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706B9" w14:textId="77777777" w:rsidR="00620A0E" w:rsidRPr="007B23A9" w:rsidRDefault="00620A0E" w:rsidP="00620A0E">
      <w:bookmarkStart w:id="0" w:name="_Hlk114334926"/>
    </w:p>
    <w:p w14:paraId="0EF45CA9" w14:textId="77777777" w:rsidR="00620A0E" w:rsidRPr="007B23A9" w:rsidRDefault="00620A0E" w:rsidP="00620A0E"/>
    <w:p w14:paraId="603BCD7E" w14:textId="75D0AB2D" w:rsidR="008621B2" w:rsidRPr="002B5166" w:rsidRDefault="008621B2" w:rsidP="008621B2">
      <w:pPr>
        <w:pStyle w:val="Heading1"/>
      </w:pPr>
      <w:r w:rsidRPr="002B5166">
        <w:lastRenderedPageBreak/>
        <w:t>1AC</w:t>
      </w:r>
    </w:p>
    <w:p w14:paraId="76CA0D42" w14:textId="47680B22" w:rsidR="00D22660" w:rsidRPr="002B5166" w:rsidRDefault="00D22660" w:rsidP="008621B2">
      <w:pPr>
        <w:pStyle w:val="Heading2"/>
      </w:pPr>
      <w:r w:rsidRPr="002B5166">
        <w:lastRenderedPageBreak/>
        <w:t>Notes</w:t>
      </w:r>
    </w:p>
    <w:p w14:paraId="2E3E0E87" w14:textId="2561EC70" w:rsidR="00D22660" w:rsidRPr="002B5166" w:rsidRDefault="00D22660" w:rsidP="00D22660">
      <w:r w:rsidRPr="002B5166">
        <w:t xml:space="preserve">The AFF gives AI with the capability to invent the capacity to be listed as an inventor on a patent. There's two advantages. </w:t>
      </w:r>
    </w:p>
    <w:p w14:paraId="4F914D6A" w14:textId="77777777" w:rsidR="009E4856" w:rsidRPr="002B5166" w:rsidRDefault="00D22660" w:rsidP="00D22660">
      <w:r w:rsidRPr="002B5166">
        <w:rPr>
          <w:b/>
          <w:bCs/>
        </w:rPr>
        <w:t>1. Innovation</w:t>
      </w:r>
      <w:r w:rsidRPr="002B5166">
        <w:t xml:space="preserve">: Not allowing AI to be listed as an inventor means that humans will be less likely to invest in inventive AI because they are worried that the IP for the inventions will go to the public domain. </w:t>
      </w:r>
      <w:r w:rsidR="009E4856" w:rsidRPr="002B5166">
        <w:t xml:space="preserve">The advantage says that both the innovations that the AI will create and having better AI itself are good. Listing AI as an inventor will also raise the obviousness standard. This standard is the benchmark for determing whether an invention is patentable, which is used by the USPTO. It asks "would an average inventor in the industry find this invention obvious using existing information." If the answer is no, then the invention may be granted a patent. By allowing AI to be considered an inventor, the bar for what is "obvious" to an inventor will rise, raising the bar for innovation and encouraging better AI development. </w:t>
      </w:r>
    </w:p>
    <w:p w14:paraId="69FC6488" w14:textId="77777777" w:rsidR="009E4856" w:rsidRPr="002B5166" w:rsidRDefault="009E4856" w:rsidP="00D22660"/>
    <w:p w14:paraId="3900DD55" w14:textId="53EC1560" w:rsidR="009E4856" w:rsidRPr="002B5166" w:rsidRDefault="009E4856" w:rsidP="00D22660">
      <w:r w:rsidRPr="002B5166">
        <w:rPr>
          <w:b/>
          <w:bCs/>
        </w:rPr>
        <w:t>2. Conception:</w:t>
      </w:r>
      <w:r w:rsidRPr="002B5166">
        <w:t xml:space="preserve">  The Conception Requirement is a legal doctrine within the patent industry that says that the inventor of an invention must have "conceived" of the invention. It is not enough for the listed inventor to have provided technical support. For the purposes of the advantage, a person telling an AI "find a solution to this problem" is not enough for the person to be listed as an inventor. This advantage says that without adapting to new trends in AI and allowing AI to be listed as an inventor, what it means to "invent" will be warped and the Conception Requirement will no longer apply to inventions created by inventive AI. The legal uncertainty stemming from this shift in doctrine will be detrimental to the patent system as a whole. </w:t>
      </w:r>
    </w:p>
    <w:p w14:paraId="5BC3D0C7" w14:textId="6C58BAFC" w:rsidR="009E4856" w:rsidRPr="002B5166" w:rsidRDefault="009E4856" w:rsidP="00D22660"/>
    <w:p w14:paraId="1EBBBB41" w14:textId="5919B1DD" w:rsidR="009E4856" w:rsidRPr="002B5166" w:rsidRDefault="009E4856" w:rsidP="00D22660">
      <w:r w:rsidRPr="002B5166">
        <w:t xml:space="preserve">This advantage is the best answer to the "Nearest Person" CP, which is the counterplan that says instead of making the AI the inventor, we should give the invention rights to the owner of the AI itself. 2As can argue that because giving invention status to the owner of the AI undermines the meaning of conception, it will create a form of legal uncertainty that ends up spilling over to other parts of the patent system. </w:t>
      </w:r>
    </w:p>
    <w:p w14:paraId="17398BD1" w14:textId="77777777" w:rsidR="009E4856" w:rsidRPr="002B5166" w:rsidRDefault="009E4856" w:rsidP="00D22660"/>
    <w:p w14:paraId="09AF8D02" w14:textId="5E6F818E" w:rsidR="008621B2" w:rsidRPr="002B5166" w:rsidRDefault="008621B2" w:rsidP="008621B2">
      <w:pPr>
        <w:pStyle w:val="Heading2"/>
      </w:pPr>
      <w:r w:rsidRPr="002B5166">
        <w:lastRenderedPageBreak/>
        <w:t>Inventorship 1AC</w:t>
      </w:r>
    </w:p>
    <w:p w14:paraId="2EC13D8D" w14:textId="236C202C" w:rsidR="008621B2" w:rsidRPr="002B5166" w:rsidRDefault="008621B2" w:rsidP="008621B2">
      <w:pPr>
        <w:pStyle w:val="Heading3"/>
      </w:pPr>
      <w:r w:rsidRPr="002B5166">
        <w:lastRenderedPageBreak/>
        <w:t>Adv 1: Innovation</w:t>
      </w:r>
    </w:p>
    <w:p w14:paraId="46630A10" w14:textId="5AC79D57" w:rsidR="008621B2" w:rsidRPr="002B5166" w:rsidRDefault="008621B2" w:rsidP="008621B2">
      <w:r w:rsidRPr="002B5166">
        <w:t>Advantage 1 is Innovation</w:t>
      </w:r>
    </w:p>
    <w:p w14:paraId="6085D85C" w14:textId="77777777" w:rsidR="008621B2" w:rsidRPr="002B5166" w:rsidRDefault="008621B2" w:rsidP="008621B2">
      <w:pPr>
        <w:pStyle w:val="Heading4"/>
        <w:rPr>
          <w:sz w:val="28"/>
        </w:rPr>
      </w:pPr>
      <w:r w:rsidRPr="002B5166">
        <w:rPr>
          <w:sz w:val="28"/>
        </w:rPr>
        <w:t xml:space="preserve">AI are </w:t>
      </w:r>
      <w:r w:rsidRPr="002B5166">
        <w:rPr>
          <w:sz w:val="28"/>
          <w:u w:val="single"/>
        </w:rPr>
        <w:t>precluded</w:t>
      </w:r>
      <w:r w:rsidRPr="002B5166">
        <w:rPr>
          <w:sz w:val="28"/>
        </w:rPr>
        <w:t xml:space="preserve"> from </w:t>
      </w:r>
      <w:r w:rsidRPr="002B5166">
        <w:rPr>
          <w:sz w:val="28"/>
          <w:u w:val="single"/>
        </w:rPr>
        <w:t>legal inventorship</w:t>
      </w:r>
      <w:r w:rsidRPr="002B5166">
        <w:rPr>
          <w:sz w:val="28"/>
        </w:rPr>
        <w:t xml:space="preserve">. That </w:t>
      </w:r>
      <w:r w:rsidRPr="002B5166">
        <w:rPr>
          <w:sz w:val="28"/>
          <w:u w:val="single"/>
        </w:rPr>
        <w:t>disincentives</w:t>
      </w:r>
      <w:r w:rsidRPr="002B5166">
        <w:rPr>
          <w:sz w:val="28"/>
        </w:rPr>
        <w:t xml:space="preserve"> development of inventive AI AND disclosure of new </w:t>
      </w:r>
      <w:r w:rsidRPr="002B5166">
        <w:rPr>
          <w:sz w:val="28"/>
          <w:u w:val="single"/>
        </w:rPr>
        <w:t>AI driven innovations</w:t>
      </w:r>
      <w:r w:rsidRPr="002B5166">
        <w:rPr>
          <w:sz w:val="28"/>
        </w:rPr>
        <w:t xml:space="preserve">.  </w:t>
      </w:r>
    </w:p>
    <w:p w14:paraId="09CA2561" w14:textId="77777777" w:rsidR="008621B2" w:rsidRPr="002B5166" w:rsidRDefault="008621B2" w:rsidP="008621B2">
      <w:r w:rsidRPr="002B5166">
        <w:rPr>
          <w:rStyle w:val="Style13ptBold"/>
          <w:sz w:val="28"/>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2B08B98E" w14:textId="77777777" w:rsidR="008621B2" w:rsidRPr="002B5166" w:rsidRDefault="008621B2" w:rsidP="008621B2">
      <w:r w:rsidRPr="002B5166">
        <w:t xml:space="preserve">Ryan Abbott, “The Reasonable Robot: Artificial Intelligence and the Law,” University of Surrey, 01-24-2020, </w:t>
      </w:r>
      <w:hyperlink r:id="rId8" w:history="1">
        <w:r w:rsidRPr="002B5166">
          <w:rPr>
            <w:rStyle w:val="Hyperlink"/>
          </w:rPr>
          <w:t>https://openresearch.surrey.ac.uk/view/pdfCoverPage?instCode=44SUR_INST&amp;filePid=13140320480002346&amp;download=true</w:t>
        </w:r>
      </w:hyperlink>
    </w:p>
    <w:p w14:paraId="08C342B9" w14:textId="77777777" w:rsidR="008621B2" w:rsidRPr="002B5166" w:rsidRDefault="008621B2" w:rsidP="008621B2">
      <w:pPr>
        <w:rPr>
          <w:rStyle w:val="StyleUnderline"/>
        </w:rPr>
      </w:pPr>
      <w:r w:rsidRPr="002B5166">
        <w:rPr>
          <w:rStyle w:val="StyleUnderline"/>
        </w:rPr>
        <w:t xml:space="preserve">AI-Generated Inventions </w:t>
      </w:r>
      <w:r w:rsidRPr="002B5166">
        <w:rPr>
          <w:rStyle w:val="Emphasis"/>
        </w:rPr>
        <w:t>Should Be Patentable</w:t>
      </w:r>
      <w:r w:rsidRPr="002B5166">
        <w:rPr>
          <w:rStyle w:val="StyleUnderline"/>
        </w:rPr>
        <w:t xml:space="preserve"> and AI </w:t>
      </w:r>
      <w:r w:rsidRPr="002B5166">
        <w:rPr>
          <w:rStyle w:val="Emphasis"/>
        </w:rPr>
        <w:t>Should Qualify as a Legal Inventor</w:t>
      </w:r>
      <w:r w:rsidRPr="002B5166">
        <w:rPr>
          <w:rStyle w:val="StyleUnderline"/>
        </w:rPr>
        <w:t xml:space="preserve"> </w:t>
      </w:r>
    </w:p>
    <w:p w14:paraId="45E36748" w14:textId="77777777" w:rsidR="008621B2" w:rsidRPr="002B5166" w:rsidRDefault="008621B2" w:rsidP="008621B2">
      <w:r w:rsidRPr="002B5166">
        <w:rPr>
          <w:rStyle w:val="StyleUnderline"/>
        </w:rPr>
        <w:t xml:space="preserve">Treating AI-generated inventions as patentable and </w:t>
      </w:r>
      <w:r w:rsidRPr="002B5166">
        <w:rPr>
          <w:rStyle w:val="Emphasis"/>
        </w:rPr>
        <w:t>recognizing AI as an inventor</w:t>
      </w:r>
      <w:r w:rsidRPr="002B5166">
        <w:rPr>
          <w:rStyle w:val="StyleUnderline"/>
        </w:rPr>
        <w:t xml:space="preserve"> would be consistent with the </w:t>
      </w:r>
      <w:r w:rsidRPr="002B5166">
        <w:rPr>
          <w:rStyle w:val="Emphasis"/>
        </w:rPr>
        <w:t>constitutional rationale</w:t>
      </w:r>
      <w:r w:rsidRPr="002B5166">
        <w:rPr>
          <w:rStyle w:val="StyleUnderline"/>
        </w:rPr>
        <w:t xml:space="preserve"> for patent protection</w:t>
      </w:r>
      <w:r w:rsidRPr="002B5166">
        <w:t xml:space="preserve">. </w:t>
      </w:r>
      <w:r w:rsidRPr="002B5166">
        <w:rPr>
          <w:rStyle w:val="StyleUnderline"/>
        </w:rPr>
        <w:t xml:space="preserve">It would </w:t>
      </w:r>
      <w:r w:rsidRPr="002B5166">
        <w:rPr>
          <w:rStyle w:val="Emphasis"/>
        </w:rPr>
        <w:t>encourage innovation</w:t>
      </w:r>
      <w:r w:rsidRPr="002B5166">
        <w:rPr>
          <w:rStyle w:val="StyleUnderline"/>
        </w:rPr>
        <w:t xml:space="preserve"> under an incentive theory</w:t>
      </w:r>
      <w:r w:rsidRPr="002B5166">
        <w:t xml:space="preserve">. </w:t>
      </w:r>
      <w:r w:rsidRPr="002B5166">
        <w:rPr>
          <w:rStyle w:val="StyleUnderline"/>
        </w:rPr>
        <w:t xml:space="preserve">Patents on AI-generated inventions would have </w:t>
      </w:r>
      <w:r w:rsidRPr="002B5166">
        <w:rPr>
          <w:rStyle w:val="Emphasis"/>
        </w:rPr>
        <w:t>substantial value</w:t>
      </w:r>
      <w:r w:rsidRPr="002B5166">
        <w:rPr>
          <w:rStyle w:val="StyleUnderline"/>
        </w:rPr>
        <w:t xml:space="preserve"> independent of the value of </w:t>
      </w:r>
      <w:r w:rsidRPr="002B5166">
        <w:rPr>
          <w:rStyle w:val="Emphasis"/>
        </w:rPr>
        <w:t>AI itself</w:t>
      </w:r>
      <w:r w:rsidRPr="002B5166">
        <w:t xml:space="preserve">. Although AI would not be motivated to invent by the prospect of a patent, </w:t>
      </w:r>
      <w:r w:rsidRPr="002B5166">
        <w:rPr>
          <w:rStyle w:val="StyleUnderline"/>
        </w:rPr>
        <w:t xml:space="preserve">it would </w:t>
      </w:r>
      <w:r w:rsidRPr="002B5166">
        <w:rPr>
          <w:rStyle w:val="Emphasis"/>
        </w:rPr>
        <w:t>motivate businesses</w:t>
      </w:r>
      <w:r w:rsidRPr="002B5166">
        <w:rPr>
          <w:rStyle w:val="StyleUnderline"/>
        </w:rPr>
        <w:t xml:space="preserve"> and </w:t>
      </w:r>
      <w:r w:rsidRPr="002B5166">
        <w:rPr>
          <w:rStyle w:val="Emphasis"/>
        </w:rPr>
        <w:t>computer scientists</w:t>
      </w:r>
      <w:r w:rsidRPr="002B5166">
        <w:rPr>
          <w:rStyle w:val="StyleUnderline"/>
        </w:rPr>
        <w:t xml:space="preserve"> to </w:t>
      </w:r>
      <w:r w:rsidRPr="002B5166">
        <w:rPr>
          <w:rStyle w:val="Emphasis"/>
        </w:rPr>
        <w:t>develop</w:t>
      </w:r>
      <w:r w:rsidRPr="002B5166">
        <w:rPr>
          <w:rStyle w:val="StyleUnderline"/>
        </w:rPr>
        <w:t xml:space="preserve"> and </w:t>
      </w:r>
      <w:r w:rsidRPr="002B5166">
        <w:rPr>
          <w:rStyle w:val="Emphasis"/>
        </w:rPr>
        <w:t>use inventive AI</w:t>
      </w:r>
      <w:r w:rsidRPr="002B5166">
        <w:rPr>
          <w:rStyle w:val="StyleUnderline"/>
        </w:rPr>
        <w:t xml:space="preserve">. Financial incentives may be </w:t>
      </w:r>
      <w:r w:rsidRPr="002B5166">
        <w:rPr>
          <w:rStyle w:val="Emphasis"/>
        </w:rPr>
        <w:t>particularly important</w:t>
      </w:r>
      <w:r w:rsidRPr="002B5166">
        <w:rPr>
          <w:rStyle w:val="StyleUnderline"/>
        </w:rPr>
        <w:t xml:space="preserve"> for the development of inventive AI because creating such systems may be </w:t>
      </w:r>
      <w:r w:rsidRPr="002B5166">
        <w:rPr>
          <w:rStyle w:val="Emphasis"/>
        </w:rPr>
        <w:t>resource-intensive</w:t>
      </w:r>
      <w:r w:rsidRPr="002B5166">
        <w:rPr>
          <w:rStyle w:val="StyleUnderline"/>
        </w:rPr>
        <w:t>.</w:t>
      </w:r>
      <w:r w:rsidRPr="002B5166">
        <w:t xml:space="preserve"> </w:t>
      </w:r>
      <w:r w:rsidRPr="002B5166">
        <w:rPr>
          <w:rStyle w:val="StyleUnderline"/>
        </w:rPr>
        <w:t xml:space="preserve">Without providing protection for AI-generated inventions, a company that needs a patent may be </w:t>
      </w:r>
      <w:r w:rsidRPr="002B5166">
        <w:rPr>
          <w:rStyle w:val="Emphasis"/>
        </w:rPr>
        <w:t>unable to use inventive AI</w:t>
      </w:r>
      <w:r w:rsidRPr="002B5166">
        <w:rPr>
          <w:rStyle w:val="StyleUnderline"/>
        </w:rPr>
        <w:t xml:space="preserve"> in research and development even if it outperforms human researchers – and this would </w:t>
      </w:r>
      <w:r w:rsidRPr="002B5166">
        <w:rPr>
          <w:rStyle w:val="Emphasis"/>
        </w:rPr>
        <w:t>weaken the incentive</w:t>
      </w:r>
      <w:r w:rsidRPr="002B5166">
        <w:rPr>
          <w:rStyle w:val="StyleUnderline"/>
        </w:rPr>
        <w:t xml:space="preserve"> to </w:t>
      </w:r>
      <w:r w:rsidRPr="002B5166">
        <w:rPr>
          <w:rStyle w:val="Emphasis"/>
        </w:rPr>
        <w:t>develop inventive AI</w:t>
      </w:r>
      <w:r w:rsidRPr="002B5166">
        <w:t>. As patent law seeks to incentivize invention, the most valuable invention of all time to incentivize may be inventive AI in the form of artificial general intelligence and superintelligence. A hundred years according to pessimists (or longer!) is too long to wait for an AI that may go on to cure all human disease and solve climate change</w:t>
      </w:r>
      <w:r w:rsidRPr="002B5166">
        <w:rPr>
          <w:rStyle w:val="StyleUnderline"/>
        </w:rPr>
        <w:t>.</w:t>
      </w:r>
    </w:p>
    <w:p w14:paraId="3FFE1836" w14:textId="77777777" w:rsidR="008621B2" w:rsidRPr="002B5166" w:rsidRDefault="008621B2" w:rsidP="008621B2">
      <w:r w:rsidRPr="002B5166">
        <w:rPr>
          <w:rStyle w:val="StyleUnderline"/>
        </w:rPr>
        <w:t xml:space="preserve">Prohibiting patents on AI-generated inventions, or allowing such patents only by permitting people who have discovered the work of AI to be inventors, is </w:t>
      </w:r>
      <w:r w:rsidRPr="002B5166">
        <w:rPr>
          <w:rStyle w:val="Emphasis"/>
        </w:rPr>
        <w:t>not an optimal system</w:t>
      </w:r>
      <w:r w:rsidRPr="002B5166">
        <w:t xml:space="preserve">. In the latter case, </w:t>
      </w:r>
      <w:r w:rsidRPr="002B5166">
        <w:rPr>
          <w:rStyle w:val="StyleUnderline"/>
        </w:rPr>
        <w:t xml:space="preserve">AI may be </w:t>
      </w:r>
      <w:r w:rsidRPr="002B5166">
        <w:rPr>
          <w:rStyle w:val="Emphasis"/>
        </w:rPr>
        <w:t>functioning more or less independently</w:t>
      </w:r>
      <w:r w:rsidRPr="002B5166">
        <w:rPr>
          <w:rStyle w:val="StyleUnderline"/>
        </w:rPr>
        <w:t>, and it is only sometimes the case that substantial insight is needed to identify and understand an AI-generated invention</w:t>
      </w:r>
      <w:r w:rsidRPr="002B5166">
        <w:t>. Imagine that person C instructs his AI to develop an iPhone battery with twice the standard battery life and gives it some publicly available data on commercial batteries. The AI could produce results in the form of a report titled “Design for Improved iPhone Battery” – potentially even preformatted as a patent application. Indeed, there are companies like Specifio that marked “auto-generated patent applications.” It seems inefficient and unfair to reward C for recognizing the AI’s invention when C has not contributed significantly to the innovative process.</w:t>
      </w:r>
    </w:p>
    <w:p w14:paraId="11F3AE68" w14:textId="77777777" w:rsidR="008621B2" w:rsidRPr="002B5166" w:rsidRDefault="008621B2" w:rsidP="008621B2">
      <w:pPr>
        <w:rPr>
          <w:rStyle w:val="StyleUnderline"/>
        </w:rPr>
      </w:pPr>
      <w:r w:rsidRPr="002B5166">
        <w:rPr>
          <w:rStyle w:val="StyleUnderline"/>
        </w:rPr>
        <w:t xml:space="preserve">Though the impetus to develop inventive AI may still exist if AI-generated inventions are considered patentable but AI </w:t>
      </w:r>
      <w:r w:rsidRPr="002B5166">
        <w:rPr>
          <w:rStyle w:val="Emphasis"/>
        </w:rPr>
        <w:t>could not be inventors</w:t>
      </w:r>
      <w:r w:rsidRPr="002B5166">
        <w:rPr>
          <w:rStyle w:val="StyleUnderline"/>
        </w:rPr>
        <w:t xml:space="preserve">, the incentives would be </w:t>
      </w:r>
      <w:r w:rsidRPr="002B5166">
        <w:rPr>
          <w:rStyle w:val="Emphasis"/>
        </w:rPr>
        <w:t>weaker</w:t>
      </w:r>
      <w:r w:rsidRPr="002B5166">
        <w:rPr>
          <w:rStyle w:val="StyleUnderline"/>
        </w:rPr>
        <w:t xml:space="preserve"> owing to the </w:t>
      </w:r>
      <w:r w:rsidRPr="002B5166">
        <w:rPr>
          <w:rStyle w:val="Emphasis"/>
        </w:rPr>
        <w:t>logistical</w:t>
      </w:r>
      <w:r w:rsidRPr="002B5166">
        <w:rPr>
          <w:rStyle w:val="StyleUnderline"/>
        </w:rPr>
        <w:t xml:space="preserve">, </w:t>
      </w:r>
      <w:r w:rsidRPr="002B5166">
        <w:rPr>
          <w:rStyle w:val="Emphasis"/>
        </w:rPr>
        <w:t>fairness</w:t>
      </w:r>
      <w:r w:rsidRPr="002B5166">
        <w:rPr>
          <w:rStyle w:val="StyleUnderline"/>
        </w:rPr>
        <w:t xml:space="preserve">, and </w:t>
      </w:r>
      <w:r w:rsidRPr="002B5166">
        <w:rPr>
          <w:rStyle w:val="Emphasis"/>
        </w:rPr>
        <w:t>efficiency problems</w:t>
      </w:r>
      <w:r w:rsidRPr="002B5166">
        <w:rPr>
          <w:rStyle w:val="StyleUnderline"/>
        </w:rPr>
        <w:t xml:space="preserve"> such a situation would create</w:t>
      </w:r>
      <w:r w:rsidRPr="002B5166">
        <w:t xml:space="preserve">. For instance, if C had created an improved iPhone battery as a human inventor, C would be its inventor regardless of whether anyone subsequently understood or recognized the invention. However, if C instructed C’s AI to develop an improved iPhone battery, the first person to notice and appreciate the AI’s result could become its </w:t>
      </w:r>
      <w:r w:rsidRPr="002B5166">
        <w:lastRenderedPageBreak/>
        <w:t xml:space="preserve">inventor (and prevent C from being an inventor). </w:t>
      </w:r>
      <w:r w:rsidRPr="002B5166">
        <w:rPr>
          <w:rStyle w:val="StyleUnderline"/>
        </w:rPr>
        <w:t xml:space="preserve">One could imagine this creating a </w:t>
      </w:r>
      <w:r w:rsidRPr="002B5166">
        <w:rPr>
          <w:rStyle w:val="Emphasis"/>
        </w:rPr>
        <w:t>host of problems</w:t>
      </w:r>
      <w:r w:rsidRPr="002B5166">
        <w:rPr>
          <w:rStyle w:val="StyleUnderline"/>
        </w:rPr>
        <w:t xml:space="preserve">: The first person to recognize a patentable result may be an </w:t>
      </w:r>
      <w:r w:rsidRPr="002B5166">
        <w:rPr>
          <w:rStyle w:val="Emphasis"/>
        </w:rPr>
        <w:t>intern</w:t>
      </w:r>
      <w:r w:rsidRPr="002B5166">
        <w:rPr>
          <w:rStyle w:val="StyleUnderline"/>
        </w:rPr>
        <w:t xml:space="preserve"> at a large research corporation or a </w:t>
      </w:r>
      <w:r w:rsidRPr="002B5166">
        <w:rPr>
          <w:rStyle w:val="Emphasis"/>
        </w:rPr>
        <w:t>visitor in someone’s home</w:t>
      </w:r>
      <w:r w:rsidRPr="002B5166">
        <w:rPr>
          <w:rStyle w:val="StyleUnderline"/>
        </w:rPr>
        <w:t xml:space="preserve">. A number of individuals may also </w:t>
      </w:r>
      <w:r w:rsidRPr="002B5166">
        <w:rPr>
          <w:rStyle w:val="Emphasis"/>
        </w:rPr>
        <w:t>concurrently recognize</w:t>
      </w:r>
      <w:r w:rsidRPr="002B5166">
        <w:rPr>
          <w:rStyle w:val="StyleUnderline"/>
        </w:rPr>
        <w:t xml:space="preserve"> a result if access to an AI is widespread.</w:t>
      </w:r>
    </w:p>
    <w:p w14:paraId="4C7676A4" w14:textId="77777777" w:rsidR="008621B2" w:rsidRPr="002B5166" w:rsidRDefault="008621B2" w:rsidP="008621B2">
      <w:pPr>
        <w:rPr>
          <w:u w:val="single"/>
        </w:rPr>
      </w:pPr>
      <w:r w:rsidRPr="002B5166">
        <w:rPr>
          <w:rStyle w:val="StyleUnderline"/>
        </w:rPr>
        <w:t xml:space="preserve">There are </w:t>
      </w:r>
      <w:r w:rsidRPr="002B5166">
        <w:rPr>
          <w:rStyle w:val="Emphasis"/>
        </w:rPr>
        <w:t>other benefits</w:t>
      </w:r>
      <w:r w:rsidRPr="002B5166">
        <w:rPr>
          <w:rStyle w:val="StyleUnderline"/>
        </w:rPr>
        <w:t xml:space="preserve"> to patents beyond providing an </w:t>
      </w:r>
      <w:r w:rsidRPr="002B5166">
        <w:rPr>
          <w:rStyle w:val="Emphasis"/>
        </w:rPr>
        <w:t>up-front innovation incentive</w:t>
      </w:r>
      <w:r w:rsidRPr="002B5166">
        <w:t xml:space="preserve">. </w:t>
      </w:r>
      <w:r w:rsidRPr="002B5166">
        <w:rPr>
          <w:rStyle w:val="StyleUnderline"/>
        </w:rPr>
        <w:t xml:space="preserve">Permitting AI inventors and patents on AI-generated inventions may also promote </w:t>
      </w:r>
      <w:r w:rsidRPr="002B5166">
        <w:rPr>
          <w:rStyle w:val="Emphasis"/>
        </w:rPr>
        <w:t>disclosure</w:t>
      </w:r>
      <w:r w:rsidRPr="002B5166">
        <w:rPr>
          <w:rStyle w:val="StyleUnderline"/>
        </w:rPr>
        <w:t xml:space="preserve"> and </w:t>
      </w:r>
      <w:r w:rsidRPr="002B5166">
        <w:rPr>
          <w:rStyle w:val="Emphasis"/>
        </w:rPr>
        <w:t>commercialization</w:t>
      </w:r>
      <w:r w:rsidRPr="002B5166">
        <w:rPr>
          <w:rStyle w:val="StyleUnderline"/>
        </w:rPr>
        <w:t xml:space="preserve">. Without the ability to obtain patent protection, AI owners may choose to protect inventions as </w:t>
      </w:r>
      <w:r w:rsidRPr="002B5166">
        <w:rPr>
          <w:rStyle w:val="Emphasis"/>
        </w:rPr>
        <w:t>trade secrets</w:t>
      </w:r>
      <w:r w:rsidRPr="002B5166">
        <w:rPr>
          <w:rStyle w:val="StyleUnderline"/>
        </w:rPr>
        <w:t xml:space="preserve"> without </w:t>
      </w:r>
      <w:r w:rsidRPr="002B5166">
        <w:rPr>
          <w:rStyle w:val="Emphasis"/>
        </w:rPr>
        <w:t>any public disclosure</w:t>
      </w:r>
      <w:r w:rsidRPr="002B5166">
        <w:rPr>
          <w:rStyle w:val="StyleUnderline"/>
        </w:rPr>
        <w:t xml:space="preserve">. </w:t>
      </w:r>
      <w:r w:rsidRPr="002B5166">
        <w:t xml:space="preserve">Likewise, </w:t>
      </w:r>
      <w:r w:rsidRPr="002B5166">
        <w:rPr>
          <w:rStyle w:val="StyleUnderline"/>
        </w:rPr>
        <w:t xml:space="preserve">businesses may be </w:t>
      </w:r>
      <w:r w:rsidRPr="002B5166">
        <w:rPr>
          <w:rStyle w:val="Emphasis"/>
        </w:rPr>
        <w:t>unable to develop inventions</w:t>
      </w:r>
      <w:r w:rsidRPr="002B5166">
        <w:rPr>
          <w:rStyle w:val="StyleUnderline"/>
        </w:rPr>
        <w:t xml:space="preserve"> into commercial products without patent protection</w:t>
      </w:r>
      <w:r w:rsidRPr="002B5166">
        <w:t xml:space="preserve">. </w:t>
      </w:r>
      <w:r w:rsidRPr="002B5166">
        <w:rPr>
          <w:rStyle w:val="StyleUnderline"/>
        </w:rPr>
        <w:t xml:space="preserve">In the pharmaceutical and biotechnology industries, for example, the </w:t>
      </w:r>
      <w:r w:rsidRPr="002B5166">
        <w:rPr>
          <w:rStyle w:val="Emphasis"/>
        </w:rPr>
        <w:t>majority of expense</w:t>
      </w:r>
      <w:r w:rsidRPr="002B5166">
        <w:rPr>
          <w:rStyle w:val="StyleUnderline"/>
        </w:rPr>
        <w:t xml:space="preserve"> in commercializing a new product is incurred </w:t>
      </w:r>
      <w:r w:rsidRPr="002B5166">
        <w:rPr>
          <w:rStyle w:val="Emphasis"/>
        </w:rPr>
        <w:t>after the product is invented</w:t>
      </w:r>
      <w:r w:rsidRPr="002B5166">
        <w:rPr>
          <w:rStyle w:val="StyleUnderline"/>
        </w:rPr>
        <w:t xml:space="preserve"> during the clinical testing process required to obtain </w:t>
      </w:r>
      <w:r w:rsidRPr="002B5166">
        <w:rPr>
          <w:rStyle w:val="Emphasis"/>
        </w:rPr>
        <w:t>regulatory approval</w:t>
      </w:r>
      <w:r w:rsidRPr="002B5166">
        <w:rPr>
          <w:rStyle w:val="StyleUnderline"/>
        </w:rPr>
        <w:t xml:space="preserve"> for marketing.</w:t>
      </w:r>
    </w:p>
    <w:p w14:paraId="77B24785" w14:textId="77777777" w:rsidR="008621B2" w:rsidRPr="002B5166" w:rsidRDefault="008621B2" w:rsidP="008621B2">
      <w:pPr>
        <w:rPr>
          <w:u w:val="single"/>
        </w:rPr>
      </w:pPr>
    </w:p>
    <w:p w14:paraId="0D6EA045" w14:textId="77777777" w:rsidR="008621B2" w:rsidRPr="002B5166" w:rsidRDefault="008621B2" w:rsidP="008621B2">
      <w:pPr>
        <w:pStyle w:val="Heading4"/>
      </w:pPr>
      <w:r w:rsidRPr="002B5166">
        <w:t xml:space="preserve">Plan spurs organic and recursive increases in the level of obviousness, tied to the average level of AI in a specific industry—That’s both </w:t>
      </w:r>
      <w:r w:rsidRPr="002B5166">
        <w:rPr>
          <w:u w:val="single"/>
        </w:rPr>
        <w:t>necessary</w:t>
      </w:r>
      <w:r w:rsidRPr="002B5166">
        <w:t xml:space="preserve"> and </w:t>
      </w:r>
      <w:r w:rsidRPr="002B5166">
        <w:rPr>
          <w:u w:val="single"/>
        </w:rPr>
        <w:t>sufficient</w:t>
      </w:r>
      <w:r w:rsidRPr="002B5166">
        <w:t xml:space="preserve"> to sustain a </w:t>
      </w:r>
      <w:r w:rsidRPr="002B5166">
        <w:rPr>
          <w:u w:val="single"/>
        </w:rPr>
        <w:t>boom</w:t>
      </w:r>
      <w:r w:rsidRPr="002B5166">
        <w:t xml:space="preserve"> in creative AI </w:t>
      </w:r>
    </w:p>
    <w:p w14:paraId="680740B8" w14:textId="77777777" w:rsidR="008621B2" w:rsidRPr="002B5166" w:rsidRDefault="008621B2" w:rsidP="008621B2">
      <w:r w:rsidRPr="002B5166">
        <w:rPr>
          <w:rStyle w:val="Style13ptBold"/>
        </w:rPr>
        <w:t>Machin 21</w:t>
      </w:r>
      <w:r w:rsidRPr="002B5166">
        <w:t xml:space="preserve"> – Patent Agent; JD, Howard &amp; PhD in Molecular Biology, U of Iowa</w:t>
      </w:r>
    </w:p>
    <w:p w14:paraId="43FD02A6" w14:textId="2F5892E3" w:rsidR="008621B2" w:rsidRPr="002B5166" w:rsidRDefault="008621B2" w:rsidP="008621B2">
      <w:r w:rsidRPr="002B5166">
        <w:t xml:space="preserve">Reinaldo Franqui Machin, It’s Time for the AI Patent: The Case for an Artificial Intelligence Patent Category, October 2021, </w:t>
      </w:r>
      <w:hyperlink r:id="rId9" w:history="1">
        <w:r w:rsidRPr="002B5166">
          <w:rPr>
            <w:rStyle w:val="Hyperlink"/>
          </w:rPr>
          <w:t>https://revistajuridica.uprrp.edu/inrev/index.php/2021/10/28/its-time-for-the-ai-patent-the-case-for-an-artificial-intelligence-patent-category/</w:t>
        </w:r>
      </w:hyperlink>
    </w:p>
    <w:p w14:paraId="5C5B6468" w14:textId="77777777" w:rsidR="008621B2" w:rsidRPr="002B5166" w:rsidRDefault="008621B2" w:rsidP="008621B2">
      <w:r w:rsidRPr="002B5166">
        <w:t>iii. Raise the Person of Ordinary Skill in the Art Standard to Include Ordinary AI Tools</w:t>
      </w:r>
    </w:p>
    <w:p w14:paraId="3927DC46" w14:textId="77777777" w:rsidR="008621B2" w:rsidRPr="002B5166" w:rsidRDefault="008621B2" w:rsidP="008621B2">
      <w:r w:rsidRPr="002B5166">
        <w:rPr>
          <w:rStyle w:val="StyleUnderline"/>
        </w:rPr>
        <w:t>Currently</w:t>
      </w:r>
      <w:r w:rsidRPr="002B5166">
        <w:t xml:space="preserve">, </w:t>
      </w:r>
      <w:r w:rsidRPr="002B5166">
        <w:rPr>
          <w:rStyle w:val="StyleUnderline"/>
        </w:rPr>
        <w:t>the patent office only</w:t>
      </w:r>
      <w:r w:rsidRPr="002B5166">
        <w:t xml:space="preserve"> </w:t>
      </w:r>
      <w:r w:rsidRPr="002B5166">
        <w:rPr>
          <w:rStyle w:val="StyleUnderline"/>
        </w:rPr>
        <w:t>considers the person of ordinary skill in the art</w:t>
      </w:r>
      <w:r w:rsidRPr="002B5166">
        <w:t xml:space="preserve"> </w:t>
      </w:r>
      <w:r w:rsidRPr="002B5166">
        <w:rPr>
          <w:rStyle w:val="StyleUnderline"/>
        </w:rPr>
        <w:t>as a knowledgeable yet uninventive fictitious person</w:t>
      </w:r>
      <w:r w:rsidRPr="002B5166">
        <w:t xml:space="preserve">.87 </w:t>
      </w:r>
      <w:r w:rsidRPr="002B5166">
        <w:rPr>
          <w:rStyle w:val="StyleUnderline"/>
        </w:rPr>
        <w:t>However, many fields</w:t>
      </w:r>
      <w:r w:rsidRPr="002B5166">
        <w:t xml:space="preserve"> </w:t>
      </w:r>
      <w:r w:rsidRPr="002B5166">
        <w:rPr>
          <w:rStyle w:val="StyleUnderline"/>
        </w:rPr>
        <w:t>readily use</w:t>
      </w:r>
      <w:r w:rsidRPr="002B5166">
        <w:t xml:space="preserve"> </w:t>
      </w:r>
      <w:r w:rsidRPr="002B5166">
        <w:rPr>
          <w:rStyle w:val="StyleUnderline"/>
        </w:rPr>
        <w:t>sophisticated AI tools</w:t>
      </w:r>
      <w:r w:rsidRPr="002B5166">
        <w:t xml:space="preserve">, </w:t>
      </w:r>
      <w:r w:rsidRPr="002B5166">
        <w:rPr>
          <w:rStyle w:val="StyleUnderline"/>
        </w:rPr>
        <w:t>and the patent office should raise the person of ordinary skill in the art standard to include AI tools in those fields</w:t>
      </w:r>
      <w:r w:rsidRPr="002B5166">
        <w:t xml:space="preserve">.88 </w:t>
      </w:r>
      <w:r w:rsidRPr="002B5166">
        <w:rPr>
          <w:rStyle w:val="StyleUnderline"/>
        </w:rPr>
        <w:t>Thus</w:t>
      </w:r>
      <w:r w:rsidRPr="002B5166">
        <w:t xml:space="preserve">, the </w:t>
      </w:r>
      <w:r w:rsidRPr="002B5166">
        <w:rPr>
          <w:rStyle w:val="StyleUnderline"/>
        </w:rPr>
        <w:t>invention of a</w:t>
      </w:r>
      <w:r w:rsidRPr="002B5166">
        <w:t xml:space="preserve"> </w:t>
      </w:r>
      <w:r w:rsidRPr="002B5166">
        <w:rPr>
          <w:rStyle w:val="StyleUnderline"/>
        </w:rPr>
        <w:t>computer scientist</w:t>
      </w:r>
      <w:r w:rsidRPr="002B5166">
        <w:t xml:space="preserve"> </w:t>
      </w:r>
      <w:r w:rsidRPr="002B5166">
        <w:rPr>
          <w:rStyle w:val="StyleUnderline"/>
        </w:rPr>
        <w:t xml:space="preserve">could be </w:t>
      </w:r>
      <w:r w:rsidRPr="002B5166">
        <w:rPr>
          <w:rStyle w:val="Emphasis"/>
        </w:rPr>
        <w:t>rendered obvious</w:t>
      </w:r>
      <w:r w:rsidRPr="002B5166">
        <w:t xml:space="preserve"> </w:t>
      </w:r>
      <w:r w:rsidRPr="002B5166">
        <w:rPr>
          <w:rStyle w:val="Emphasis"/>
        </w:rPr>
        <w:t>if</w:t>
      </w:r>
      <w:r w:rsidRPr="002B5166">
        <w:t xml:space="preserve"> the </w:t>
      </w:r>
      <w:r w:rsidRPr="002B5166">
        <w:rPr>
          <w:rStyle w:val="Emphasis"/>
        </w:rPr>
        <w:t>p</w:t>
      </w:r>
      <w:r w:rsidRPr="002B5166">
        <w:t xml:space="preserve">erson </w:t>
      </w:r>
      <w:r w:rsidRPr="002B5166">
        <w:rPr>
          <w:rStyle w:val="Emphasis"/>
        </w:rPr>
        <w:t>o</w:t>
      </w:r>
      <w:r w:rsidRPr="002B5166">
        <w:t xml:space="preserve">f ordinary </w:t>
      </w:r>
      <w:r w:rsidRPr="002B5166">
        <w:rPr>
          <w:rStyle w:val="Emphasis"/>
        </w:rPr>
        <w:t>s</w:t>
      </w:r>
      <w:r w:rsidRPr="002B5166">
        <w:t xml:space="preserve">kill </w:t>
      </w:r>
      <w:r w:rsidRPr="002B5166">
        <w:rPr>
          <w:rStyle w:val="Emphasis"/>
        </w:rPr>
        <w:t>i</w:t>
      </w:r>
      <w:r w:rsidRPr="002B5166">
        <w:t xml:space="preserve">n </w:t>
      </w:r>
      <w:r w:rsidRPr="002B5166">
        <w:rPr>
          <w:rStyle w:val="Emphasis"/>
        </w:rPr>
        <w:t>t</w:t>
      </w:r>
      <w:r w:rsidRPr="002B5166">
        <w:t xml:space="preserve">he </w:t>
      </w:r>
      <w:r w:rsidRPr="002B5166">
        <w:rPr>
          <w:rStyle w:val="Emphasis"/>
        </w:rPr>
        <w:t>a</w:t>
      </w:r>
      <w:r w:rsidRPr="002B5166">
        <w:t xml:space="preserve">rt </w:t>
      </w:r>
      <w:r w:rsidRPr="002B5166">
        <w:rPr>
          <w:rStyle w:val="Emphasis"/>
        </w:rPr>
        <w:t>with ordinary AI tools in the field</w:t>
      </w:r>
      <w:r w:rsidRPr="002B5166">
        <w:t xml:space="preserve"> </w:t>
      </w:r>
      <w:r w:rsidRPr="002B5166">
        <w:rPr>
          <w:rStyle w:val="StyleUnderline"/>
        </w:rPr>
        <w:t>would have found it obvious</w:t>
      </w:r>
      <w:r w:rsidRPr="002B5166">
        <w:t xml:space="preserve">. </w:t>
      </w:r>
      <w:r w:rsidRPr="002B5166">
        <w:rPr>
          <w:rStyle w:val="StyleUnderline"/>
        </w:rPr>
        <w:t xml:space="preserve">This </w:t>
      </w:r>
      <w:r w:rsidRPr="002B5166">
        <w:rPr>
          <w:rStyle w:val="Emphasis"/>
        </w:rPr>
        <w:t>heightened standard</w:t>
      </w:r>
      <w:r w:rsidRPr="002B5166">
        <w:t xml:space="preserve"> </w:t>
      </w:r>
      <w:r w:rsidRPr="002B5166">
        <w:rPr>
          <w:rStyle w:val="StyleUnderline"/>
        </w:rPr>
        <w:t xml:space="preserve">should </w:t>
      </w:r>
      <w:r w:rsidRPr="002B5166">
        <w:rPr>
          <w:rStyle w:val="Emphasis"/>
        </w:rPr>
        <w:t>not</w:t>
      </w:r>
      <w:r w:rsidRPr="002B5166">
        <w:rPr>
          <w:rStyle w:val="StyleUnderline"/>
        </w:rPr>
        <w:t xml:space="preserve"> include the </w:t>
      </w:r>
      <w:r w:rsidRPr="002B5166">
        <w:rPr>
          <w:rStyle w:val="Emphasis"/>
        </w:rPr>
        <w:t>most novel tools available</w:t>
      </w:r>
      <w:r w:rsidRPr="002B5166">
        <w:t xml:space="preserve"> </w:t>
      </w:r>
      <w:r w:rsidRPr="002B5166">
        <w:rPr>
          <w:rStyle w:val="StyleUnderline"/>
        </w:rPr>
        <w:t xml:space="preserve">but </w:t>
      </w:r>
      <w:r w:rsidRPr="002B5166">
        <w:rPr>
          <w:rStyle w:val="Emphasis"/>
        </w:rPr>
        <w:t>rather</w:t>
      </w:r>
      <w:r w:rsidRPr="002B5166">
        <w:rPr>
          <w:rStyle w:val="StyleUnderline"/>
        </w:rPr>
        <w:t xml:space="preserve"> those</w:t>
      </w:r>
      <w:r w:rsidRPr="002B5166">
        <w:t xml:space="preserve"> </w:t>
      </w:r>
      <w:r w:rsidRPr="002B5166">
        <w:rPr>
          <w:rStyle w:val="StyleUnderline"/>
        </w:rPr>
        <w:t xml:space="preserve">that are </w:t>
      </w:r>
      <w:r w:rsidRPr="002B5166">
        <w:rPr>
          <w:rStyle w:val="Emphasis"/>
        </w:rPr>
        <w:t>commonplace in the field</w:t>
      </w:r>
      <w:r w:rsidRPr="002B5166">
        <w:t xml:space="preserve">. </w:t>
      </w:r>
      <w:r w:rsidRPr="002B5166">
        <w:rPr>
          <w:rStyle w:val="StyleUnderline"/>
        </w:rPr>
        <w:t xml:space="preserve">This would </w:t>
      </w:r>
      <w:r w:rsidRPr="002B5166">
        <w:rPr>
          <w:rStyle w:val="Emphasis"/>
        </w:rPr>
        <w:t>disallow patent protection</w:t>
      </w:r>
      <w:r w:rsidRPr="002B5166">
        <w:t xml:space="preserve"> </w:t>
      </w:r>
      <w:r w:rsidRPr="002B5166">
        <w:rPr>
          <w:rStyle w:val="StyleUnderline"/>
        </w:rPr>
        <w:t xml:space="preserve">to </w:t>
      </w:r>
      <w:r w:rsidRPr="002B5166">
        <w:rPr>
          <w:rStyle w:val="Emphasis"/>
        </w:rPr>
        <w:t>inventions that have no real inventive step</w:t>
      </w:r>
      <w:r w:rsidRPr="002B5166">
        <w:t xml:space="preserve"> </w:t>
      </w:r>
      <w:r w:rsidRPr="002B5166">
        <w:rPr>
          <w:rStyle w:val="StyleUnderline"/>
        </w:rPr>
        <w:t>since the ordinary AI tool rendered the invention in the first place</w:t>
      </w:r>
      <w:r w:rsidRPr="002B5166">
        <w:t>.</w:t>
      </w:r>
    </w:p>
    <w:p w14:paraId="493A31E3" w14:textId="77777777" w:rsidR="008621B2" w:rsidRPr="002B5166" w:rsidRDefault="008621B2" w:rsidP="008621B2">
      <w:r w:rsidRPr="002B5166">
        <w:t>iv. Grant Patent Protection to Creative AI, and its Inventions</w:t>
      </w:r>
    </w:p>
    <w:p w14:paraId="58989DBE" w14:textId="77777777" w:rsidR="008621B2" w:rsidRPr="002B5166" w:rsidRDefault="008621B2" w:rsidP="008621B2">
      <w:r w:rsidRPr="002B5166">
        <w:rPr>
          <w:rStyle w:val="StyleUnderline"/>
        </w:rPr>
        <w:t>The</w:t>
      </w:r>
      <w:r w:rsidRPr="002B5166">
        <w:t xml:space="preserve"> </w:t>
      </w:r>
      <w:r w:rsidRPr="002B5166">
        <w:rPr>
          <w:rStyle w:val="StyleUnderline"/>
        </w:rPr>
        <w:t>USPTO’s</w:t>
      </w:r>
      <w:r w:rsidRPr="002B5166">
        <w:t xml:space="preserve"> </w:t>
      </w:r>
      <w:r w:rsidRPr="002B5166">
        <w:rPr>
          <w:rStyle w:val="StyleUnderline"/>
        </w:rPr>
        <w:t>decision to disallow an AI to be a named inventor</w:t>
      </w:r>
      <w:r w:rsidRPr="002B5166">
        <w:t xml:space="preserve"> </w:t>
      </w:r>
      <w:r w:rsidRPr="002B5166">
        <w:rPr>
          <w:rStyle w:val="StyleUnderline"/>
        </w:rPr>
        <w:t>stems from the patent laws’ statutory language</w:t>
      </w:r>
      <w:r w:rsidRPr="002B5166">
        <w:t xml:space="preserve">, </w:t>
      </w:r>
      <w:r w:rsidRPr="002B5166">
        <w:rPr>
          <w:rStyle w:val="StyleUnderline"/>
        </w:rPr>
        <w:t>which provides “[w]hoever invents…may obtain a patent</w:t>
      </w:r>
      <w:r w:rsidRPr="002B5166">
        <w:t xml:space="preserve">” (emphasis added).89 </w:t>
      </w:r>
      <w:r w:rsidRPr="002B5166">
        <w:rPr>
          <w:rStyle w:val="Emphasis"/>
          <w:sz w:val="24"/>
        </w:rPr>
        <w:t>Not allowing</w:t>
      </w:r>
      <w:r w:rsidRPr="002B5166">
        <w:rPr>
          <w:rStyle w:val="Emphasis"/>
        </w:rPr>
        <w:t xml:space="preserve"> a </w:t>
      </w:r>
      <w:r w:rsidRPr="002B5166">
        <w:rPr>
          <w:rStyle w:val="Emphasis"/>
          <w:sz w:val="24"/>
        </w:rPr>
        <w:t>creative AI to be</w:t>
      </w:r>
      <w:r w:rsidRPr="002B5166">
        <w:t xml:space="preserve"> a </w:t>
      </w:r>
      <w:r w:rsidRPr="002B5166">
        <w:rPr>
          <w:rStyle w:val="Emphasis"/>
          <w:sz w:val="24"/>
        </w:rPr>
        <w:t>identified as an inventor</w:t>
      </w:r>
      <w:r w:rsidRPr="002B5166">
        <w:t xml:space="preserve"> </w:t>
      </w:r>
      <w:r w:rsidRPr="002B5166">
        <w:rPr>
          <w:rStyle w:val="StyleUnderline"/>
        </w:rPr>
        <w:t xml:space="preserve">will </w:t>
      </w:r>
      <w:r w:rsidRPr="002B5166">
        <w:rPr>
          <w:rStyle w:val="Emphasis"/>
          <w:sz w:val="24"/>
        </w:rPr>
        <w:t>disincentivize innovators</w:t>
      </w:r>
      <w:r w:rsidRPr="002B5166">
        <w:t xml:space="preserve"> </w:t>
      </w:r>
      <w:r w:rsidRPr="002B5166">
        <w:rPr>
          <w:rStyle w:val="StyleUnderline"/>
        </w:rPr>
        <w:t xml:space="preserve">from </w:t>
      </w:r>
      <w:r w:rsidRPr="002B5166">
        <w:rPr>
          <w:rStyle w:val="Emphasis"/>
          <w:sz w:val="24"/>
        </w:rPr>
        <w:t>creating</w:t>
      </w:r>
      <w:r w:rsidRPr="002B5166">
        <w:rPr>
          <w:rStyle w:val="Emphasis"/>
        </w:rPr>
        <w:t xml:space="preserve"> valuable AIs capable of solving multidisciplinary problems</w:t>
      </w:r>
      <w:r w:rsidRPr="002B5166">
        <w:t xml:space="preserve"> </w:t>
      </w:r>
      <w:r w:rsidRPr="002B5166">
        <w:rPr>
          <w:rStyle w:val="Emphasis"/>
          <w:sz w:val="24"/>
        </w:rPr>
        <w:t>independently</w:t>
      </w:r>
      <w:r w:rsidRPr="002B5166">
        <w:t xml:space="preserve">. </w:t>
      </w:r>
      <w:r w:rsidRPr="002B5166">
        <w:rPr>
          <w:rStyle w:val="StyleUnderline"/>
        </w:rPr>
        <w:t>Additionally</w:t>
      </w:r>
      <w:r w:rsidRPr="002B5166">
        <w:t xml:space="preserve">, </w:t>
      </w:r>
      <w:r w:rsidRPr="002B5166">
        <w:rPr>
          <w:rStyle w:val="StyleUnderline"/>
        </w:rPr>
        <w:t xml:space="preserve">it will </w:t>
      </w:r>
      <w:r w:rsidRPr="002B5166">
        <w:rPr>
          <w:rStyle w:val="Emphasis"/>
        </w:rPr>
        <w:t>foster nondisclosure</w:t>
      </w:r>
      <w:r w:rsidRPr="002B5166">
        <w:t xml:space="preserve"> </w:t>
      </w:r>
      <w:r w:rsidRPr="002B5166">
        <w:rPr>
          <w:rStyle w:val="StyleUnderline"/>
        </w:rPr>
        <w:t>of</w:t>
      </w:r>
      <w:r w:rsidRPr="002B5166">
        <w:t xml:space="preserve"> the use of </w:t>
      </w:r>
      <w:r w:rsidRPr="002B5166">
        <w:rPr>
          <w:rStyle w:val="StyleUnderline"/>
        </w:rPr>
        <w:t>cutting-edge AI tools</w:t>
      </w:r>
      <w:r w:rsidRPr="002B5166">
        <w:t xml:space="preserve"> in a patent application. </w:t>
      </w:r>
      <w:r w:rsidRPr="002B5166">
        <w:rPr>
          <w:rStyle w:val="StyleUnderline"/>
        </w:rPr>
        <w:t>Thus, the</w:t>
      </w:r>
      <w:r w:rsidRPr="002B5166">
        <w:t xml:space="preserve"> new </w:t>
      </w:r>
      <w:r w:rsidRPr="002B5166">
        <w:rPr>
          <w:rStyle w:val="StyleUnderline"/>
        </w:rPr>
        <w:t>patent</w:t>
      </w:r>
      <w:r w:rsidRPr="002B5166">
        <w:t xml:space="preserve"> category </w:t>
      </w:r>
      <w:r w:rsidRPr="002B5166">
        <w:rPr>
          <w:rStyle w:val="Emphasis"/>
        </w:rPr>
        <w:t>should allow</w:t>
      </w:r>
      <w:r w:rsidRPr="002B5166">
        <w:rPr>
          <w:rStyle w:val="StyleUnderline"/>
        </w:rPr>
        <w:t xml:space="preserve"> an AI to be named “inventor</w:t>
      </w:r>
      <w:r w:rsidRPr="002B5166">
        <w:t xml:space="preserve">”. Any rights of these patents would be bestowed on the patent owner, not the inventive machine. </w:t>
      </w:r>
      <w:r w:rsidRPr="002B5166">
        <w:rPr>
          <w:rStyle w:val="Emphasis"/>
        </w:rPr>
        <w:t>Promoting</w:t>
      </w:r>
      <w:r w:rsidRPr="002B5166">
        <w:t xml:space="preserve"> </w:t>
      </w:r>
      <w:r w:rsidRPr="002B5166">
        <w:rPr>
          <w:rStyle w:val="Emphasis"/>
        </w:rPr>
        <w:t>the patenting and full disclosure</w:t>
      </w:r>
      <w:r w:rsidRPr="002B5166">
        <w:t xml:space="preserve"> </w:t>
      </w:r>
      <w:r w:rsidRPr="002B5166">
        <w:rPr>
          <w:rStyle w:val="StyleUnderline"/>
        </w:rPr>
        <w:t xml:space="preserve">of these tools will </w:t>
      </w:r>
      <w:r w:rsidRPr="002B5166">
        <w:rPr>
          <w:rStyle w:val="Emphasis"/>
        </w:rPr>
        <w:t>catalyze innovation</w:t>
      </w:r>
      <w:r w:rsidRPr="002B5166">
        <w:t xml:space="preserve"> </w:t>
      </w:r>
      <w:r w:rsidRPr="002B5166">
        <w:rPr>
          <w:rStyle w:val="StyleUnderline"/>
        </w:rPr>
        <w:t xml:space="preserve">and </w:t>
      </w:r>
      <w:r w:rsidRPr="002B5166">
        <w:rPr>
          <w:rStyle w:val="Emphasis"/>
        </w:rPr>
        <w:t>allow anyone to access</w:t>
      </w:r>
      <w:r w:rsidRPr="002B5166">
        <w:rPr>
          <w:rStyle w:val="StyleUnderline"/>
        </w:rPr>
        <w:t xml:space="preserve"> the </w:t>
      </w:r>
      <w:r w:rsidRPr="002B5166">
        <w:rPr>
          <w:rStyle w:val="Emphasis"/>
        </w:rPr>
        <w:t>most useful AIs</w:t>
      </w:r>
      <w:r w:rsidRPr="002B5166">
        <w:rPr>
          <w:rStyle w:val="StyleUnderline"/>
        </w:rPr>
        <w:t>.</w:t>
      </w:r>
    </w:p>
    <w:p w14:paraId="71E8586A" w14:textId="77777777" w:rsidR="008621B2" w:rsidRPr="002B5166" w:rsidRDefault="008621B2" w:rsidP="008621B2">
      <w:pPr>
        <w:rPr>
          <w:sz w:val="16"/>
          <w:szCs w:val="16"/>
        </w:rPr>
      </w:pPr>
      <w:r w:rsidRPr="002B5166">
        <w:rPr>
          <w:sz w:val="16"/>
          <w:szCs w:val="16"/>
        </w:rPr>
        <w:t>v. Limit AI Trade Secret Protection</w:t>
      </w:r>
    </w:p>
    <w:p w14:paraId="7994C4E7" w14:textId="77777777" w:rsidR="008621B2" w:rsidRPr="002B5166" w:rsidRDefault="008621B2" w:rsidP="008621B2">
      <w:pPr>
        <w:rPr>
          <w:sz w:val="16"/>
          <w:szCs w:val="16"/>
        </w:rPr>
      </w:pPr>
      <w:r w:rsidRPr="002B5166">
        <w:rPr>
          <w:sz w:val="16"/>
          <w:szCs w:val="16"/>
        </w:rPr>
        <w:lastRenderedPageBreak/>
        <w:t>AI is too easily protectable through trade secrets, as previously stated in Section III.B. of this article. Even though variations of this technology are expected to permeate every industry in the coming years, AI protection will unfairly advantage established players with more resources to create powerful AI tools secretly.90 To prevent this unfair advantage, AI-powered tools should be given a more restricted trade secret protection. Instead of potentially infinite protection, only allowing five years of trade secret protection for AI innovations should balance the system. If misappropriation occurs after five years, no valid legal claim should materialize. Congress could make this change by amending the current federal trade secret laws. This will give a party sufficient opportunity and a strong incentive to share its technologies or seek patent protection. The ultimate goal of this approach is to deem AI innovations public goods, rather than private properties, thus allowing fast dissemination and access to useful AI inventions.</w:t>
      </w:r>
    </w:p>
    <w:p w14:paraId="5B52CF6C" w14:textId="77777777" w:rsidR="008621B2" w:rsidRPr="002B5166" w:rsidRDefault="008621B2" w:rsidP="008621B2">
      <w:pPr>
        <w:rPr>
          <w:sz w:val="16"/>
          <w:szCs w:val="16"/>
        </w:rPr>
      </w:pPr>
      <w:r w:rsidRPr="002B5166">
        <w:rPr>
          <w:sz w:val="16"/>
          <w:szCs w:val="16"/>
        </w:rPr>
        <w:t>B. Potential Shortcomings of the AI Patent Category</w:t>
      </w:r>
    </w:p>
    <w:p w14:paraId="12EC45AB" w14:textId="77777777" w:rsidR="008621B2" w:rsidRPr="002B5166" w:rsidRDefault="008621B2" w:rsidP="008621B2">
      <w:pPr>
        <w:rPr>
          <w:sz w:val="16"/>
          <w:szCs w:val="16"/>
        </w:rPr>
      </w:pPr>
      <w:r w:rsidRPr="002B5166">
        <w:rPr>
          <w:sz w:val="16"/>
          <w:szCs w:val="16"/>
        </w:rPr>
        <w:t>Creating a new type of patent for AI inventions can cause various issues. One problem is the likely advantage to prominent players with more resources to develop and patent creative AI. This advantage could prevent the market entry of newcomers with fewer resources. For example, an independent inventor or a new startup would have difficulty competing with an established company with multiple creative AI tools in their patent portfolio creating new inventions. This would foster market consolidation—a problem also caused if trade secrets were to predominate AI invention protection. Creating different patent terms based on the inventor or patent owner’s status could reduce these adverse effects. An established prominent corporation patent owner would reap financial benefits from a patented AI system much faster than a startup or an independent inventor. Thus, granting a shorter patent term of ten years for these larger established corporations could help level the playing field. Smaller corporations or entrepreneurship projects would have a stronger incentive to innovate as they could secure the entire twenty years of protection, thus giving them sufficient time to reap financial benefits. However, a larger company would still be incentivized to develop these AI tools since these could ensure numerous AI patents and reap profits earlier, not requiring more extended patent protection.</w:t>
      </w:r>
    </w:p>
    <w:p w14:paraId="0D396606" w14:textId="77777777" w:rsidR="008621B2" w:rsidRPr="002B5166" w:rsidRDefault="008621B2" w:rsidP="008621B2">
      <w:pPr>
        <w:rPr>
          <w:rStyle w:val="StyleUnderline"/>
        </w:rPr>
      </w:pPr>
      <w:r w:rsidRPr="002B5166">
        <w:rPr>
          <w:rStyle w:val="StyleUnderline"/>
        </w:rPr>
        <w:t>The</w:t>
      </w:r>
      <w:r w:rsidRPr="002B5166">
        <w:t xml:space="preserve"> </w:t>
      </w:r>
      <w:r w:rsidRPr="002B5166">
        <w:rPr>
          <w:rStyle w:val="Emphasis"/>
        </w:rPr>
        <w:t>heightened</w:t>
      </w:r>
      <w:r w:rsidRPr="002B5166">
        <w:rPr>
          <w:rStyle w:val="StyleUnderline"/>
        </w:rPr>
        <w:t xml:space="preserve"> </w:t>
      </w:r>
      <w:r w:rsidRPr="002B5166">
        <w:rPr>
          <w:rStyle w:val="Emphasis"/>
        </w:rPr>
        <w:t>p</w:t>
      </w:r>
      <w:r w:rsidRPr="002B5166">
        <w:t xml:space="preserve">erson of </w:t>
      </w:r>
      <w:r w:rsidRPr="002B5166">
        <w:rPr>
          <w:rStyle w:val="Emphasis"/>
        </w:rPr>
        <w:t>o</w:t>
      </w:r>
      <w:r w:rsidRPr="002B5166">
        <w:t xml:space="preserve">rdinary </w:t>
      </w:r>
      <w:r w:rsidRPr="002B5166">
        <w:rPr>
          <w:rStyle w:val="Emphasis"/>
        </w:rPr>
        <w:t>s</w:t>
      </w:r>
      <w:r w:rsidRPr="002B5166">
        <w:t xml:space="preserve">kill </w:t>
      </w:r>
      <w:r w:rsidRPr="002B5166">
        <w:rPr>
          <w:rStyle w:val="Emphasis"/>
        </w:rPr>
        <w:t>i</w:t>
      </w:r>
      <w:r w:rsidRPr="002B5166">
        <w:t xml:space="preserve">n </w:t>
      </w:r>
      <w:r w:rsidRPr="002B5166">
        <w:rPr>
          <w:rStyle w:val="Emphasis"/>
        </w:rPr>
        <w:t>t</w:t>
      </w:r>
      <w:r w:rsidRPr="002B5166">
        <w:t xml:space="preserve">he </w:t>
      </w:r>
      <w:r w:rsidRPr="002B5166">
        <w:rPr>
          <w:rStyle w:val="Emphasis"/>
        </w:rPr>
        <w:t>a</w:t>
      </w:r>
      <w:r w:rsidRPr="002B5166">
        <w:t xml:space="preserve">rt </w:t>
      </w:r>
      <w:r w:rsidRPr="002B5166">
        <w:rPr>
          <w:rStyle w:val="Emphasis"/>
        </w:rPr>
        <w:t>standard</w:t>
      </w:r>
      <w:r w:rsidRPr="002B5166">
        <w:t xml:space="preserve"> proposed here can also lead to some uncertainties. For starters, deciding if an AI tool is commonplace in a particular field could be difficult. Additionally, it </w:t>
      </w:r>
      <w:r w:rsidRPr="002B5166">
        <w:rPr>
          <w:rStyle w:val="StyleUnderline"/>
        </w:rPr>
        <w:t>will</w:t>
      </w:r>
      <w:r w:rsidRPr="002B5166">
        <w:t xml:space="preserve"> </w:t>
      </w:r>
      <w:r w:rsidRPr="002B5166">
        <w:rPr>
          <w:rStyle w:val="Emphasis"/>
        </w:rPr>
        <w:t>raise the standard of inventiveness</w:t>
      </w:r>
      <w:r w:rsidRPr="002B5166">
        <w:t xml:space="preserve"> </w:t>
      </w:r>
      <w:r w:rsidRPr="002B5166">
        <w:rPr>
          <w:rStyle w:val="StyleUnderline"/>
        </w:rPr>
        <w:t>and</w:t>
      </w:r>
      <w:r w:rsidRPr="002B5166">
        <w:t xml:space="preserve"> many innovators without these AI tools may be outdone by their AI-powered competitors. However, </w:t>
      </w:r>
      <w:r w:rsidRPr="002B5166">
        <w:rPr>
          <w:rStyle w:val="StyleUnderline"/>
        </w:rPr>
        <w:t xml:space="preserve">the </w:t>
      </w:r>
      <w:r w:rsidRPr="002B5166">
        <w:rPr>
          <w:rStyle w:val="Emphasis"/>
        </w:rPr>
        <w:t>increased disclosure</w:t>
      </w:r>
      <w:r w:rsidRPr="002B5166">
        <w:t xml:space="preserve"> </w:t>
      </w:r>
      <w:r w:rsidRPr="002B5166">
        <w:rPr>
          <w:rStyle w:val="Emphasis"/>
        </w:rPr>
        <w:t>and commercialization</w:t>
      </w:r>
      <w:r w:rsidRPr="002B5166">
        <w:rPr>
          <w:rStyle w:val="StyleUnderline"/>
        </w:rPr>
        <w:t xml:space="preserve"> of </w:t>
      </w:r>
      <w:r w:rsidRPr="002B5166">
        <w:t>those</w:t>
      </w:r>
      <w:r w:rsidRPr="002B5166">
        <w:rPr>
          <w:rStyle w:val="StyleUnderline"/>
        </w:rPr>
        <w:t xml:space="preserve"> tools</w:t>
      </w:r>
      <w:r w:rsidRPr="002B5166">
        <w:t xml:space="preserve"> </w:t>
      </w:r>
      <w:r w:rsidRPr="002B5166">
        <w:rPr>
          <w:rStyle w:val="Emphasis"/>
        </w:rPr>
        <w:t>due to the</w:t>
      </w:r>
      <w:r w:rsidRPr="002B5166">
        <w:t xml:space="preserve"> proposed </w:t>
      </w:r>
      <w:r w:rsidRPr="002B5166">
        <w:rPr>
          <w:rStyle w:val="Emphasis"/>
        </w:rPr>
        <w:t>AI patent</w:t>
      </w:r>
      <w:r w:rsidRPr="002B5166">
        <w:t xml:space="preserve"> category </w:t>
      </w:r>
      <w:r w:rsidRPr="002B5166">
        <w:rPr>
          <w:rStyle w:val="StyleUnderline"/>
        </w:rPr>
        <w:t>would</w:t>
      </w:r>
      <w:r w:rsidRPr="002B5166">
        <w:t xml:space="preserve"> </w:t>
      </w:r>
      <w:r w:rsidRPr="002B5166">
        <w:rPr>
          <w:rStyle w:val="Emphasis"/>
        </w:rPr>
        <w:t>lead to faster access</w:t>
      </w:r>
      <w:r w:rsidRPr="002B5166">
        <w:t xml:space="preserve"> </w:t>
      </w:r>
      <w:r w:rsidRPr="002B5166">
        <w:rPr>
          <w:rStyle w:val="StyleUnderline"/>
        </w:rPr>
        <w:t xml:space="preserve">to </w:t>
      </w:r>
      <w:r w:rsidRPr="002B5166">
        <w:rPr>
          <w:rStyle w:val="Emphasis"/>
        </w:rPr>
        <w:t>these AI</w:t>
      </w:r>
      <w:r w:rsidRPr="002B5166">
        <w:rPr>
          <w:rStyle w:val="StyleUnderline"/>
        </w:rPr>
        <w:t xml:space="preserve"> tools</w:t>
      </w:r>
      <w:r w:rsidRPr="002B5166">
        <w:t xml:space="preserve"> </w:t>
      </w:r>
      <w:r w:rsidRPr="002B5166">
        <w:rPr>
          <w:rStyle w:val="StyleUnderline"/>
        </w:rPr>
        <w:t xml:space="preserve">by </w:t>
      </w:r>
      <w:r w:rsidRPr="002B5166">
        <w:rPr>
          <w:rStyle w:val="Emphasis"/>
        </w:rPr>
        <w:t>all innovators</w:t>
      </w:r>
      <w:r w:rsidRPr="002B5166">
        <w:t xml:space="preserve">, potentially </w:t>
      </w:r>
      <w:r w:rsidRPr="002B5166">
        <w:rPr>
          <w:rStyle w:val="StyleUnderline"/>
        </w:rPr>
        <w:t>at a lower cost.</w:t>
      </w:r>
    </w:p>
    <w:p w14:paraId="6E0BB0CB" w14:textId="77777777" w:rsidR="008621B2" w:rsidRPr="002B5166" w:rsidRDefault="008621B2" w:rsidP="008621B2">
      <w:pPr>
        <w:rPr>
          <w:rStyle w:val="StyleUnderline"/>
        </w:rPr>
      </w:pPr>
      <w:r w:rsidRPr="002B5166">
        <w:t xml:space="preserve">However, </w:t>
      </w:r>
      <w:r w:rsidRPr="002B5166">
        <w:rPr>
          <w:rStyle w:val="Emphasis"/>
        </w:rPr>
        <w:t>raising</w:t>
      </w:r>
      <w:r w:rsidRPr="002B5166">
        <w:t xml:space="preserve"> </w:t>
      </w:r>
      <w:r w:rsidRPr="002B5166">
        <w:rPr>
          <w:rStyle w:val="StyleUnderline"/>
        </w:rPr>
        <w:t>the</w:t>
      </w:r>
      <w:r w:rsidRPr="002B5166">
        <w:t xml:space="preserve"> person of ordinary skill in the art [</w:t>
      </w:r>
      <w:r w:rsidRPr="002B5166">
        <w:rPr>
          <w:rStyle w:val="StyleUnderline"/>
        </w:rPr>
        <w:t xml:space="preserve">obviousness] standard to </w:t>
      </w:r>
      <w:r w:rsidRPr="002B5166">
        <w:rPr>
          <w:rStyle w:val="Emphasis"/>
        </w:rPr>
        <w:t>include AI</w:t>
      </w:r>
      <w:r w:rsidRPr="002B5166">
        <w:t xml:space="preserve"> tools </w:t>
      </w:r>
      <w:r w:rsidRPr="002B5166">
        <w:rPr>
          <w:rStyle w:val="StyleUnderline"/>
        </w:rPr>
        <w:t>could have a</w:t>
      </w:r>
      <w:r w:rsidRPr="002B5166">
        <w:t xml:space="preserve"> strange </w:t>
      </w:r>
      <w:r w:rsidRPr="002B5166">
        <w:rPr>
          <w:rStyle w:val="Emphasis"/>
        </w:rPr>
        <w:t>long-term effect</w:t>
      </w:r>
      <w:r w:rsidRPr="002B5166">
        <w:t xml:space="preserve">. </w:t>
      </w:r>
      <w:r w:rsidRPr="002B5166">
        <w:rPr>
          <w:rStyle w:val="StyleUnderline"/>
        </w:rPr>
        <w:t xml:space="preserve">As </w:t>
      </w:r>
      <w:r w:rsidRPr="002B5166">
        <w:rPr>
          <w:rStyle w:val="Emphasis"/>
        </w:rPr>
        <w:t>more cutting-edge AI tools become commonplace</w:t>
      </w:r>
      <w:r w:rsidRPr="002B5166">
        <w:t xml:space="preserve">, </w:t>
      </w:r>
      <w:r w:rsidRPr="002B5166">
        <w:rPr>
          <w:rStyle w:val="StyleUnderline"/>
        </w:rPr>
        <w:t>the person of ordinary skill in the art</w:t>
      </w:r>
      <w:r w:rsidRPr="002B5166">
        <w:t xml:space="preserve"> </w:t>
      </w:r>
      <w:r w:rsidRPr="002B5166">
        <w:rPr>
          <w:rStyle w:val="Emphasis"/>
        </w:rPr>
        <w:t>standard</w:t>
      </w:r>
      <w:r w:rsidRPr="002B5166">
        <w:t xml:space="preserve"> </w:t>
      </w:r>
      <w:r w:rsidRPr="002B5166">
        <w:rPr>
          <w:rStyle w:val="StyleUnderline"/>
        </w:rPr>
        <w:t xml:space="preserve">will </w:t>
      </w:r>
      <w:r w:rsidRPr="002B5166">
        <w:rPr>
          <w:rStyle w:val="Emphasis"/>
        </w:rPr>
        <w:t>keep increasing accordingly</w:t>
      </w:r>
      <w:r w:rsidRPr="002B5166">
        <w:t xml:space="preserve">. If </w:t>
      </w:r>
      <w:r w:rsidRPr="002B5166">
        <w:rPr>
          <w:rStyle w:val="StyleUnderline"/>
        </w:rPr>
        <w:t xml:space="preserve">stretched to its </w:t>
      </w:r>
      <w:r w:rsidRPr="002B5166">
        <w:rPr>
          <w:rStyle w:val="Emphasis"/>
        </w:rPr>
        <w:t>logical conclusion</w:t>
      </w:r>
      <w:r w:rsidRPr="002B5166">
        <w:t xml:space="preserve">, </w:t>
      </w:r>
      <w:r w:rsidRPr="002B5166">
        <w:rPr>
          <w:rStyle w:val="StyleUnderline"/>
        </w:rPr>
        <w:t xml:space="preserve">this </w:t>
      </w:r>
      <w:r w:rsidRPr="002B5166">
        <w:t xml:space="preserve">could </w:t>
      </w:r>
      <w:r w:rsidRPr="002B5166">
        <w:rPr>
          <w:rStyle w:val="StyleUnderline"/>
        </w:rPr>
        <w:t>lead to a</w:t>
      </w:r>
      <w:r w:rsidRPr="002B5166">
        <w:t xml:space="preserve"> </w:t>
      </w:r>
      <w:r w:rsidRPr="002B5166">
        <w:rPr>
          <w:rStyle w:val="StyleUnderline"/>
        </w:rPr>
        <w:t>scenario</w:t>
      </w:r>
      <w:r w:rsidRPr="002B5166">
        <w:t xml:space="preserve"> </w:t>
      </w:r>
      <w:r w:rsidRPr="002B5166">
        <w:rPr>
          <w:rStyle w:val="StyleUnderline"/>
        </w:rPr>
        <w:t>in which</w:t>
      </w:r>
      <w:r w:rsidRPr="002B5166">
        <w:t xml:space="preserve"> everything would be obvious and unpatentable because powerful commonplace AI tools would foresee every new invention. At such juncture, patent protection principles would break down as </w:t>
      </w:r>
      <w:r w:rsidRPr="002B5166">
        <w:rPr>
          <w:rStyle w:val="Emphasis"/>
        </w:rPr>
        <w:t>AI</w:t>
      </w:r>
      <w:r w:rsidRPr="002B5166">
        <w:t xml:space="preserve"> would </w:t>
      </w:r>
      <w:r w:rsidRPr="002B5166">
        <w:rPr>
          <w:rStyle w:val="Emphasis"/>
        </w:rPr>
        <w:t>become more inventive</w:t>
      </w:r>
      <w:r w:rsidRPr="002B5166">
        <w:t xml:space="preserve"> </w:t>
      </w:r>
      <w:r w:rsidRPr="002B5166">
        <w:rPr>
          <w:rStyle w:val="StyleUnderline"/>
        </w:rPr>
        <w:t>than humans</w:t>
      </w:r>
      <w:r w:rsidRPr="002B5166">
        <w:t xml:space="preserve"> are. This could again lead to an increase in AI trade secrets, requiring even more restrictions on trade secrets than those proposed in Section III (A)(v). However, if done correctly, this may not be an undesirable result since other incentives—such as profitability—would continue to drive the development and dissemination of these tools. Additionally, </w:t>
      </w:r>
      <w:r w:rsidRPr="002B5166">
        <w:rPr>
          <w:rStyle w:val="StyleUnderline"/>
        </w:rPr>
        <w:t xml:space="preserve">the </w:t>
      </w:r>
      <w:r w:rsidRPr="002B5166">
        <w:rPr>
          <w:rStyle w:val="Emphasis"/>
        </w:rPr>
        <w:t>alternative</w:t>
      </w:r>
      <w:r w:rsidRPr="002B5166">
        <w:t xml:space="preserve"> </w:t>
      </w:r>
      <w:r w:rsidRPr="002B5166">
        <w:rPr>
          <w:rStyle w:val="StyleUnderline"/>
        </w:rPr>
        <w:t xml:space="preserve">would be to </w:t>
      </w:r>
      <w:r w:rsidRPr="002B5166">
        <w:rPr>
          <w:rStyle w:val="Emphasis"/>
        </w:rPr>
        <w:t>disregard</w:t>
      </w:r>
      <w:r w:rsidRPr="002B5166">
        <w:rPr>
          <w:rStyle w:val="StyleUnderline"/>
        </w:rPr>
        <w:t xml:space="preserve"> </w:t>
      </w:r>
      <w:r w:rsidRPr="002B5166">
        <w:t xml:space="preserve">the use of </w:t>
      </w:r>
      <w:r w:rsidRPr="002B5166">
        <w:rPr>
          <w:rStyle w:val="Emphasis"/>
        </w:rPr>
        <w:t>AI</w:t>
      </w:r>
      <w:r w:rsidRPr="002B5166">
        <w:t xml:space="preserve"> tools </w:t>
      </w:r>
      <w:r w:rsidRPr="002B5166">
        <w:rPr>
          <w:rStyle w:val="StyleUnderline"/>
        </w:rPr>
        <w:t>by the</w:t>
      </w:r>
      <w:r w:rsidRPr="002B5166">
        <w:t xml:space="preserve"> </w:t>
      </w:r>
      <w:r w:rsidRPr="002B5166">
        <w:rPr>
          <w:rStyle w:val="StyleUnderline"/>
        </w:rPr>
        <w:t>person of ordinary skill</w:t>
      </w:r>
      <w:r w:rsidRPr="002B5166">
        <w:t xml:space="preserve">, </w:t>
      </w:r>
      <w:r w:rsidRPr="002B5166">
        <w:rPr>
          <w:rStyle w:val="StyleUnderline"/>
        </w:rPr>
        <w:t xml:space="preserve">which </w:t>
      </w:r>
      <w:r w:rsidRPr="002B5166">
        <w:rPr>
          <w:rStyle w:val="Emphasis"/>
        </w:rPr>
        <w:t>would result in patent protection for inventions that had no real inventive step</w:t>
      </w:r>
      <w:r w:rsidRPr="002B5166">
        <w:t xml:space="preserve">. </w:t>
      </w:r>
      <w:r w:rsidRPr="002B5166">
        <w:rPr>
          <w:rStyle w:val="StyleUnderline"/>
        </w:rPr>
        <w:t>Thus</w:t>
      </w:r>
      <w:r w:rsidRPr="002B5166">
        <w:t xml:space="preserve">, it is possible that patent singularity—the moment when patent protection is not possible due to advances in creative AI—will have a positive impact on society and help meet the goals intended for patents. Until then, </w:t>
      </w:r>
      <w:r w:rsidRPr="002B5166">
        <w:rPr>
          <w:rStyle w:val="Emphasis"/>
        </w:rPr>
        <w:t>raising</w:t>
      </w:r>
      <w:r w:rsidRPr="002B5166">
        <w:t xml:space="preserve"> </w:t>
      </w:r>
      <w:r w:rsidRPr="002B5166">
        <w:rPr>
          <w:rStyle w:val="StyleUnderline"/>
        </w:rPr>
        <w:t>the</w:t>
      </w:r>
      <w:r w:rsidRPr="002B5166">
        <w:t xml:space="preserve"> </w:t>
      </w:r>
      <w:r w:rsidRPr="002B5166">
        <w:rPr>
          <w:rStyle w:val="StyleUnderline"/>
        </w:rPr>
        <w:t>person of ordinary skill in the art standard</w:t>
      </w:r>
      <w:r w:rsidRPr="002B5166">
        <w:t xml:space="preserve"> </w:t>
      </w:r>
      <w:r w:rsidRPr="002B5166">
        <w:rPr>
          <w:rStyle w:val="StyleUnderline"/>
        </w:rPr>
        <w:t>would be the</w:t>
      </w:r>
      <w:r w:rsidRPr="002B5166">
        <w:rPr>
          <w:rStyle w:val="Emphasis"/>
          <w:sz w:val="24"/>
        </w:rPr>
        <w:t xml:space="preserve"> ideal and necessary solution</w:t>
      </w:r>
      <w:r w:rsidRPr="002B5166">
        <w:t xml:space="preserve"> </w:t>
      </w:r>
      <w:r w:rsidRPr="002B5166">
        <w:rPr>
          <w:rStyle w:val="StyleUnderline"/>
        </w:rPr>
        <w:t xml:space="preserve">to </w:t>
      </w:r>
      <w:r w:rsidRPr="002B5166">
        <w:rPr>
          <w:rStyle w:val="Emphasis"/>
          <w:sz w:val="24"/>
        </w:rPr>
        <w:t>sustain the expansion of AI</w:t>
      </w:r>
      <w:r w:rsidRPr="002B5166">
        <w:rPr>
          <w:rStyle w:val="StyleUnderline"/>
        </w:rPr>
        <w:t xml:space="preserve">. </w:t>
      </w:r>
    </w:p>
    <w:p w14:paraId="518A59ED" w14:textId="77777777" w:rsidR="008621B2" w:rsidRPr="002B5166" w:rsidRDefault="008621B2" w:rsidP="008621B2">
      <w:r w:rsidRPr="002B5166">
        <w:t>Conclusion</w:t>
      </w:r>
    </w:p>
    <w:p w14:paraId="43A8AE71" w14:textId="77777777" w:rsidR="008621B2" w:rsidRPr="002B5166" w:rsidRDefault="008621B2" w:rsidP="008621B2">
      <w:pPr>
        <w:rPr>
          <w:u w:val="single"/>
        </w:rPr>
      </w:pPr>
      <w:r w:rsidRPr="002B5166">
        <w:rPr>
          <w:rStyle w:val="StyleUnderline"/>
        </w:rPr>
        <w:t>AI is infiltrating</w:t>
      </w:r>
      <w:r w:rsidRPr="002B5166">
        <w:t xml:space="preserve"> virtually </w:t>
      </w:r>
      <w:r w:rsidRPr="002B5166">
        <w:rPr>
          <w:rStyle w:val="Emphasis"/>
        </w:rPr>
        <w:t>every industry</w:t>
      </w:r>
      <w:r w:rsidRPr="002B5166">
        <w:t xml:space="preserve">, </w:t>
      </w:r>
      <w:r w:rsidRPr="002B5166">
        <w:rPr>
          <w:rStyle w:val="StyleUnderline"/>
        </w:rPr>
        <w:t>and this trend will continue</w:t>
      </w:r>
      <w:r w:rsidRPr="002B5166">
        <w:t xml:space="preserve"> as improvements in computer technology are expected to connect all of our surroundings.91 </w:t>
      </w:r>
      <w:r w:rsidRPr="002B5166">
        <w:rPr>
          <w:rStyle w:val="StyleUnderline"/>
        </w:rPr>
        <w:t>The patent</w:t>
      </w:r>
      <w:r w:rsidRPr="002B5166">
        <w:t xml:space="preserve"> </w:t>
      </w:r>
      <w:r w:rsidRPr="002B5166">
        <w:rPr>
          <w:rStyle w:val="StyleUnderline"/>
        </w:rPr>
        <w:t>system</w:t>
      </w:r>
      <w:r w:rsidRPr="002B5166">
        <w:t xml:space="preserve"> </w:t>
      </w:r>
      <w:r w:rsidRPr="002B5166">
        <w:rPr>
          <w:rStyle w:val="StyleUnderline"/>
        </w:rPr>
        <w:t xml:space="preserve">is an </w:t>
      </w:r>
      <w:r w:rsidRPr="002B5166">
        <w:rPr>
          <w:rStyle w:val="Emphasis"/>
        </w:rPr>
        <w:t>essential</w:t>
      </w:r>
      <w:r w:rsidRPr="002B5166">
        <w:rPr>
          <w:rStyle w:val="StyleUnderline"/>
        </w:rPr>
        <w:t xml:space="preserve"> component of this expansion</w:t>
      </w:r>
      <w:r w:rsidRPr="002B5166">
        <w:t xml:space="preserve">, </w:t>
      </w:r>
      <w:r w:rsidRPr="002B5166">
        <w:rPr>
          <w:rStyle w:val="Emphasis"/>
        </w:rPr>
        <w:t>but the courts are struggling</w:t>
      </w:r>
      <w:r w:rsidRPr="002B5166">
        <w:t xml:space="preserve"> </w:t>
      </w:r>
      <w:r w:rsidRPr="002B5166">
        <w:rPr>
          <w:rStyle w:val="StyleUnderline"/>
        </w:rPr>
        <w:t xml:space="preserve">to validate valuable AI patents as these </w:t>
      </w:r>
      <w:r w:rsidRPr="002B5166">
        <w:rPr>
          <w:rStyle w:val="Emphasis"/>
        </w:rPr>
        <w:t>do not fit</w:t>
      </w:r>
      <w:r w:rsidRPr="002B5166">
        <w:rPr>
          <w:rStyle w:val="StyleUnderline"/>
        </w:rPr>
        <w:t xml:space="preserve"> current patent laws</w:t>
      </w:r>
      <w:r w:rsidRPr="002B5166">
        <w:t xml:space="preserve">. Creating a new patent category specifically for AI-powered inventions will circumvent these problems and encourage disclosure of these new AI tools. This AI patent category </w:t>
      </w:r>
      <w:r w:rsidRPr="002B5166">
        <w:lastRenderedPageBreak/>
        <w:t xml:space="preserve">could include eliminating Alice-Mayo, creating an AI depository, </w:t>
      </w:r>
      <w:r w:rsidRPr="002B5166">
        <w:rPr>
          <w:rStyle w:val="Emphasis"/>
        </w:rPr>
        <w:t>heightening the person</w:t>
      </w:r>
      <w:r w:rsidRPr="002B5166">
        <w:t xml:space="preserve"> of ordinary skill in the art </w:t>
      </w:r>
      <w:r w:rsidRPr="002B5166">
        <w:rPr>
          <w:rStyle w:val="StyleUnderline"/>
        </w:rPr>
        <w:t>standard</w:t>
      </w:r>
      <w:r w:rsidRPr="002B5166">
        <w:t xml:space="preserve">, </w:t>
      </w:r>
      <w:r w:rsidRPr="002B5166">
        <w:rPr>
          <w:rStyle w:val="StyleUnderline"/>
        </w:rPr>
        <w:t>and</w:t>
      </w:r>
      <w:r w:rsidRPr="002B5166">
        <w:t xml:space="preserve"> </w:t>
      </w:r>
      <w:r w:rsidRPr="002B5166">
        <w:rPr>
          <w:rStyle w:val="Emphasis"/>
        </w:rPr>
        <w:t>allowing AI-made inventions</w:t>
      </w:r>
      <w:r w:rsidRPr="002B5166">
        <w:t xml:space="preserve"> </w:t>
      </w:r>
      <w:r w:rsidRPr="002B5166">
        <w:rPr>
          <w:rStyle w:val="Emphasis"/>
        </w:rPr>
        <w:t>to obtain patent protection</w:t>
      </w:r>
      <w:r w:rsidRPr="002B5166">
        <w:t xml:space="preserve">. These features </w:t>
      </w:r>
      <w:r w:rsidRPr="002B5166">
        <w:rPr>
          <w:rStyle w:val="StyleUnderline"/>
        </w:rPr>
        <w:t xml:space="preserve">will </w:t>
      </w:r>
      <w:r w:rsidRPr="002B5166">
        <w:rPr>
          <w:rStyle w:val="Emphasis"/>
        </w:rPr>
        <w:t>mitigate current problems</w:t>
      </w:r>
      <w:r w:rsidRPr="002B5166">
        <w:t xml:space="preserve"> </w:t>
      </w:r>
      <w:r w:rsidRPr="002B5166">
        <w:rPr>
          <w:rStyle w:val="StyleUnderline"/>
        </w:rPr>
        <w:t>of subject matter eligibility</w:t>
      </w:r>
      <w:r w:rsidRPr="002B5166">
        <w:t xml:space="preserve">, </w:t>
      </w:r>
      <w:r w:rsidRPr="002B5166">
        <w:rPr>
          <w:rStyle w:val="StyleUnderline"/>
        </w:rPr>
        <w:t>obviousness</w:t>
      </w:r>
      <w:r w:rsidRPr="002B5166">
        <w:t xml:space="preserve">, </w:t>
      </w:r>
      <w:r w:rsidRPr="002B5166">
        <w:rPr>
          <w:rStyle w:val="StyleUnderline"/>
        </w:rPr>
        <w:t>disclosure, and enablement</w:t>
      </w:r>
      <w:r w:rsidRPr="002B5166">
        <w:t xml:space="preserve">. Although it is likely that this solution will create new challenges, </w:t>
      </w:r>
      <w:r w:rsidRPr="002B5166">
        <w:rPr>
          <w:rStyle w:val="Emphasis"/>
        </w:rPr>
        <w:t>disregarding AI’s uniqueness</w:t>
      </w:r>
      <w:r w:rsidRPr="002B5166">
        <w:t xml:space="preserve"> </w:t>
      </w:r>
      <w:r w:rsidRPr="002B5166">
        <w:rPr>
          <w:rStyle w:val="StyleUnderline"/>
        </w:rPr>
        <w:t>in regards to</w:t>
      </w:r>
      <w:r w:rsidRPr="002B5166">
        <w:t xml:space="preserve"> </w:t>
      </w:r>
      <w:r w:rsidRPr="002B5166">
        <w:rPr>
          <w:rStyle w:val="Emphasis"/>
        </w:rPr>
        <w:t>i</w:t>
      </w:r>
      <w:r w:rsidRPr="002B5166">
        <w:t xml:space="preserve">ntellectual </w:t>
      </w:r>
      <w:r w:rsidRPr="002B5166">
        <w:rPr>
          <w:rStyle w:val="Emphasis"/>
        </w:rPr>
        <w:t>p</w:t>
      </w:r>
      <w:r w:rsidRPr="002B5166">
        <w:t xml:space="preserve">roperty </w:t>
      </w:r>
      <w:r w:rsidRPr="002B5166">
        <w:rPr>
          <w:rStyle w:val="StyleUnderline"/>
        </w:rPr>
        <w:t xml:space="preserve">protection will </w:t>
      </w:r>
      <w:r w:rsidRPr="002B5166">
        <w:rPr>
          <w:rStyle w:val="Emphasis"/>
        </w:rPr>
        <w:t>do more harm than good</w:t>
      </w:r>
      <w:r w:rsidRPr="002B5166">
        <w:t xml:space="preserve">. </w:t>
      </w:r>
      <w:r w:rsidRPr="002B5166">
        <w:rPr>
          <w:rStyle w:val="StyleUnderline"/>
        </w:rPr>
        <w:t xml:space="preserve">A </w:t>
      </w:r>
      <w:r w:rsidRPr="002B5166">
        <w:rPr>
          <w:rStyle w:val="Emphasis"/>
        </w:rPr>
        <w:t>revamping</w:t>
      </w:r>
      <w:r w:rsidRPr="002B5166">
        <w:t xml:space="preserve"> </w:t>
      </w:r>
      <w:r w:rsidRPr="002B5166">
        <w:rPr>
          <w:rStyle w:val="Emphasis"/>
        </w:rPr>
        <w:t>of</w:t>
      </w:r>
      <w:r w:rsidRPr="002B5166">
        <w:t xml:space="preserve"> patent </w:t>
      </w:r>
      <w:r w:rsidRPr="002B5166">
        <w:rPr>
          <w:rStyle w:val="Emphasis"/>
        </w:rPr>
        <w:t>laws is needed</w:t>
      </w:r>
      <w:r w:rsidRPr="002B5166">
        <w:t xml:space="preserve"> </w:t>
      </w:r>
      <w:r w:rsidRPr="002B5166">
        <w:rPr>
          <w:rStyle w:val="StyleUnderline"/>
        </w:rPr>
        <w:t xml:space="preserve">to </w:t>
      </w:r>
      <w:r w:rsidRPr="002B5166">
        <w:rPr>
          <w:rStyle w:val="Emphasis"/>
        </w:rPr>
        <w:t>cater to this</w:t>
      </w:r>
      <w:r w:rsidRPr="002B5166">
        <w:rPr>
          <w:rStyle w:val="StyleUnderline"/>
        </w:rPr>
        <w:t xml:space="preserve"> increasingly important technology.</w:t>
      </w:r>
    </w:p>
    <w:p w14:paraId="3938FA9F" w14:textId="77777777" w:rsidR="008621B2" w:rsidRPr="002B5166" w:rsidRDefault="008621B2" w:rsidP="008621B2"/>
    <w:p w14:paraId="59F369DF" w14:textId="77777777" w:rsidR="008621B2" w:rsidRPr="002B5166" w:rsidRDefault="008621B2" w:rsidP="008621B2">
      <w:pPr>
        <w:pStyle w:val="Heading4"/>
      </w:pPr>
      <w:r w:rsidRPr="002B5166">
        <w:t xml:space="preserve">Scenario 1 is Disease: </w:t>
      </w:r>
    </w:p>
    <w:p w14:paraId="6A316E1F" w14:textId="77777777" w:rsidR="008621B2" w:rsidRPr="002B5166" w:rsidRDefault="008621B2" w:rsidP="008621B2">
      <w:pPr>
        <w:pStyle w:val="Heading4"/>
      </w:pPr>
      <w:r w:rsidRPr="002B5166">
        <w:t xml:space="preserve">The AFF ensures </w:t>
      </w:r>
      <w:r w:rsidRPr="002B5166">
        <w:rPr>
          <w:u w:val="single"/>
        </w:rPr>
        <w:t>structural incentives</w:t>
      </w:r>
      <w:r w:rsidRPr="002B5166">
        <w:t xml:space="preserve"> to pursue </w:t>
      </w:r>
      <w:r w:rsidRPr="002B5166">
        <w:rPr>
          <w:u w:val="single"/>
        </w:rPr>
        <w:t>genuine</w:t>
      </w:r>
      <w:r w:rsidRPr="002B5166">
        <w:t xml:space="preserve"> over </w:t>
      </w:r>
      <w:r w:rsidRPr="002B5166">
        <w:rPr>
          <w:u w:val="single"/>
        </w:rPr>
        <w:t>incremental</w:t>
      </w:r>
      <w:r w:rsidRPr="002B5166">
        <w:t xml:space="preserve"> pharma innovation.</w:t>
      </w:r>
    </w:p>
    <w:p w14:paraId="055A7A80" w14:textId="77777777" w:rsidR="008621B2" w:rsidRPr="002B5166" w:rsidRDefault="008621B2" w:rsidP="008621B2">
      <w:r w:rsidRPr="002B5166">
        <w:rPr>
          <w:b/>
          <w:bCs/>
          <w:sz w:val="26"/>
          <w:szCs w:val="26"/>
        </w:rPr>
        <w:t>Correa 13</w:t>
      </w:r>
      <w:r w:rsidRPr="002B5166">
        <w:t xml:space="preserve"> --- Special Adviser on Intellectual Property and Trade of the South Centre and Director of the Center for Interdisciplinary Studies on Industrial Property at the Law Faculty, University of Buenos Aires.</w:t>
      </w:r>
    </w:p>
    <w:p w14:paraId="7B1A2ECD" w14:textId="77777777" w:rsidR="008621B2" w:rsidRPr="002B5166" w:rsidRDefault="008621B2" w:rsidP="008621B2">
      <w:r w:rsidRPr="002B5166">
        <w:t>Carlos Maria, May 2013, “Pharmaceutical innovation and incremental patenting,” Third World Resurgence No. 273, pp. 22-25, https://www.twn.my/title2/resurgence/2013/273/cover04.htm</w:t>
      </w:r>
    </w:p>
    <w:p w14:paraId="3682786B" w14:textId="77777777" w:rsidR="008621B2" w:rsidRPr="002B5166" w:rsidRDefault="008621B2" w:rsidP="008621B2">
      <w:r w:rsidRPr="002B5166">
        <w:rPr>
          <w:rStyle w:val="StyleUnderline"/>
        </w:rPr>
        <w:t>The large number of patents applied for and granted is not a reliable indicator of innovation</w:t>
      </w:r>
      <w:r w:rsidRPr="002B5166">
        <w:t xml:space="preserve">. </w:t>
      </w:r>
      <w:r w:rsidRPr="002B5166">
        <w:rPr>
          <w:rStyle w:val="StyleUnderline"/>
        </w:rPr>
        <w:t xml:space="preserve">While the number of </w:t>
      </w:r>
      <w:r w:rsidRPr="002B5166">
        <w:rPr>
          <w:rStyle w:val="Emphasis"/>
        </w:rPr>
        <w:t>patent applications</w:t>
      </w:r>
      <w:r w:rsidRPr="002B5166">
        <w:rPr>
          <w:rStyle w:val="StyleUnderline"/>
        </w:rPr>
        <w:t xml:space="preserve"> and grants has </w:t>
      </w:r>
      <w:r w:rsidRPr="002B5166">
        <w:rPr>
          <w:rStyle w:val="Emphasis"/>
        </w:rPr>
        <w:t>increased dramatically</w:t>
      </w:r>
      <w:r w:rsidRPr="002B5166">
        <w:rPr>
          <w:rStyle w:val="StyleUnderline"/>
        </w:rPr>
        <w:t>, notably in the United States but in other countries as well,1 this growth is not caused mainly by a surge in R&amp;D spending</w:t>
      </w:r>
      <w:r w:rsidRPr="002B5166">
        <w:t xml:space="preserve"> (Bessen and Meurer, 2008, p. 69).</w:t>
      </w:r>
    </w:p>
    <w:p w14:paraId="465263C8" w14:textId="77777777" w:rsidR="008621B2" w:rsidRPr="002B5166" w:rsidRDefault="008621B2" w:rsidP="008621B2">
      <w:r w:rsidRPr="002B5166">
        <w:rPr>
          <w:rStyle w:val="StyleUnderline"/>
        </w:rPr>
        <w:t xml:space="preserve">One of the probable causes of such a surge in some jurisdictions is the </w:t>
      </w:r>
      <w:r w:rsidRPr="002B5166">
        <w:rPr>
          <w:rStyle w:val="Emphasis"/>
        </w:rPr>
        <w:t>relaxation</w:t>
      </w:r>
      <w:r w:rsidRPr="002B5166">
        <w:rPr>
          <w:rStyle w:val="StyleUnderline"/>
        </w:rPr>
        <w:t xml:space="preserve"> of </w:t>
      </w:r>
      <w:r w:rsidRPr="002B5166">
        <w:rPr>
          <w:rStyle w:val="Emphasis"/>
        </w:rPr>
        <w:t>patent requirements</w:t>
      </w:r>
      <w:r w:rsidRPr="002B5166">
        <w:rPr>
          <w:rStyle w:val="StyleUnderline"/>
        </w:rPr>
        <w:t xml:space="preserve"> by patent offices and courts</w:t>
      </w:r>
      <w:r w:rsidRPr="002B5166">
        <w:t xml:space="preserve">. </w:t>
      </w:r>
      <w:r w:rsidRPr="002B5166">
        <w:rPr>
          <w:rStyle w:val="StyleUnderline"/>
        </w:rPr>
        <w:t>The</w:t>
      </w:r>
      <w:r w:rsidRPr="002B5166">
        <w:t xml:space="preserve"> </w:t>
      </w:r>
      <w:r w:rsidRPr="002B5166">
        <w:rPr>
          <w:rStyle w:val="StyleUnderline"/>
        </w:rPr>
        <w:t>National Academies of the United States</w:t>
      </w:r>
      <w:r w:rsidRPr="002B5166">
        <w:t xml:space="preserve">, for instance, </w:t>
      </w:r>
      <w:r w:rsidRPr="002B5166">
        <w:rPr>
          <w:rStyle w:val="StyleUnderline"/>
        </w:rPr>
        <w:t xml:space="preserve">have taken up the criticism levelled by many academics and sectors of industry and have expressed their concern about the </w:t>
      </w:r>
      <w:r w:rsidRPr="002B5166">
        <w:rPr>
          <w:rStyle w:val="Emphasis"/>
        </w:rPr>
        <w:t>lax application</w:t>
      </w:r>
      <w:r w:rsidRPr="002B5166">
        <w:rPr>
          <w:rStyle w:val="StyleUnderline"/>
        </w:rPr>
        <w:t xml:space="preserve"> of the </w:t>
      </w:r>
      <w:r w:rsidRPr="002B5166">
        <w:rPr>
          <w:rStyle w:val="Emphasis"/>
        </w:rPr>
        <w:t>patentability standards</w:t>
      </w:r>
      <w:r w:rsidRPr="002B5166">
        <w:t xml:space="preserve"> (National Academies of Science, 2003), </w:t>
      </w:r>
      <w:r w:rsidRPr="002B5166">
        <w:rPr>
          <w:rStyle w:val="StyleUnderline"/>
        </w:rPr>
        <w:t xml:space="preserve">especially as regards </w:t>
      </w:r>
      <w:r w:rsidRPr="002B5166">
        <w:rPr>
          <w:rStyle w:val="Emphasis"/>
          <w:sz w:val="26"/>
          <w:szCs w:val="26"/>
        </w:rPr>
        <w:t>non-obviousness</w:t>
      </w:r>
      <w:r w:rsidRPr="002B5166">
        <w:rPr>
          <w:rStyle w:val="StyleUnderline"/>
        </w:rPr>
        <w:t xml:space="preserve"> </w:t>
      </w:r>
      <w:r w:rsidRPr="002B5166">
        <w:t xml:space="preserve">and usefulness, </w:t>
      </w:r>
      <w:r w:rsidRPr="002B5166">
        <w:rPr>
          <w:rStyle w:val="StyleUnderline"/>
        </w:rPr>
        <w:t>in the examination and granting of patents</w:t>
      </w:r>
      <w:r w:rsidRPr="002B5166">
        <w:t xml:space="preserve">. </w:t>
      </w:r>
      <w:r w:rsidRPr="002B5166">
        <w:rPr>
          <w:rStyle w:val="StyleUnderline"/>
        </w:rPr>
        <w:t xml:space="preserve">The application of such standards results in many over-broad </w:t>
      </w:r>
      <w:r w:rsidRPr="002B5166">
        <w:t xml:space="preserve">(Mazzoleni and Nelson, 1998) </w:t>
      </w:r>
      <w:r w:rsidRPr="002B5166">
        <w:rPr>
          <w:rStyle w:val="StyleUnderline"/>
        </w:rPr>
        <w:t xml:space="preserve">or </w:t>
      </w:r>
      <w:r w:rsidRPr="002B5166">
        <w:rPr>
          <w:rStyle w:val="Emphasis"/>
        </w:rPr>
        <w:t>'low quality' patents</w:t>
      </w:r>
      <w:r w:rsidRPr="002B5166">
        <w:t xml:space="preserve"> (FTC, 2003). In the case of the US, it has been found that an inadequate search of previous patents and publications leads patent examiners to overlook novelty and inventive-step problems; in addition, </w:t>
      </w:r>
      <w:r w:rsidRPr="002B5166">
        <w:rPr>
          <w:rStyle w:val="StyleUnderline"/>
        </w:rPr>
        <w:t>courts have shown a proclivity to weaken the obviousness test</w:t>
      </w:r>
      <w:r w:rsidRPr="002B5166">
        <w:t xml:space="preserve"> (Bessen and Meurer, 2008</w:t>
      </w:r>
      <w:r w:rsidRPr="002B5166">
        <w:rPr>
          <w:rStyle w:val="StyleUnderline"/>
        </w:rPr>
        <w:t>). Even the users and main beneficiaries of the patent system have become growingly critical about the functioning of the patent system</w:t>
      </w:r>
      <w:r w:rsidRPr="002B5166">
        <w:t>.2</w:t>
      </w:r>
    </w:p>
    <w:p w14:paraId="61CAD15C" w14:textId="77777777" w:rsidR="008621B2" w:rsidRPr="002B5166" w:rsidRDefault="008621B2" w:rsidP="008621B2">
      <w:r w:rsidRPr="002B5166">
        <w:rPr>
          <w:rStyle w:val="StyleUnderline"/>
        </w:rPr>
        <w:t>Patents are not granted only when a significant technical development has been achieved</w:t>
      </w:r>
      <w:r w:rsidRPr="002B5166">
        <w:t xml:space="preserve">. Inventions marked by considerable originality (Merges and Nelson, 1996, p. 128) do not occur frequently, even in highly intensive R&amp;D industries. </w:t>
      </w:r>
      <w:r w:rsidRPr="002B5166">
        <w:rPr>
          <w:rStyle w:val="StyleUnderline"/>
        </w:rPr>
        <w:t>In fact, the largest part of R&amp;D undertaken</w:t>
      </w:r>
      <w:r w:rsidRPr="002B5166">
        <w:t xml:space="preserve"> (by large and small firms) </w:t>
      </w:r>
      <w:r w:rsidRPr="002B5166">
        <w:rPr>
          <w:rStyle w:val="StyleUnderline"/>
        </w:rPr>
        <w:t>is devoted to the improvement and further refinement of existing technologies</w:t>
      </w:r>
      <w:r w:rsidRPr="002B5166">
        <w:t xml:space="preserve">. </w:t>
      </w:r>
      <w:r w:rsidRPr="002B5166">
        <w:rPr>
          <w:rStyle w:val="StyleUnderline"/>
        </w:rPr>
        <w:t>Although not all types of incremental innovations may be eligible for patent protection, many actually do.</w:t>
      </w:r>
      <w:r w:rsidRPr="002B5166">
        <w:t xml:space="preserve"> According to a Guide of the Canadian Intellectual Property Office, for instance, </w:t>
      </w:r>
      <w:r w:rsidRPr="002B5166">
        <w:rPr>
          <w:rStyle w:val="Emphasis"/>
        </w:rPr>
        <w:t>90% of all</w:t>
      </w:r>
      <w:r w:rsidRPr="002B5166">
        <w:rPr>
          <w:rStyle w:val="StyleUnderline"/>
        </w:rPr>
        <w:t xml:space="preserve"> patented </w:t>
      </w:r>
      <w:r w:rsidRPr="002B5166">
        <w:rPr>
          <w:rStyle w:val="Emphasis"/>
        </w:rPr>
        <w:t>inventions</w:t>
      </w:r>
      <w:r w:rsidRPr="002B5166">
        <w:rPr>
          <w:rStyle w:val="StyleUnderline"/>
        </w:rPr>
        <w:t xml:space="preserve"> were </w:t>
      </w:r>
      <w:r w:rsidRPr="002B5166">
        <w:rPr>
          <w:rStyle w:val="Emphasis"/>
        </w:rPr>
        <w:t>minor improvements</w:t>
      </w:r>
      <w:r w:rsidRPr="002B5166">
        <w:rPr>
          <w:rStyle w:val="StyleUnderline"/>
        </w:rPr>
        <w:t xml:space="preserve"> on </w:t>
      </w:r>
      <w:r w:rsidRPr="002B5166">
        <w:rPr>
          <w:rStyle w:val="Emphasis"/>
        </w:rPr>
        <w:t>existing patented devices</w:t>
      </w:r>
      <w:r w:rsidRPr="002B5166">
        <w:t xml:space="preserve"> (Canadian Intellectual Property Office, 1994).</w:t>
      </w:r>
    </w:p>
    <w:p w14:paraId="3CCEB13B" w14:textId="77777777" w:rsidR="008621B2" w:rsidRPr="002B5166" w:rsidRDefault="008621B2" w:rsidP="008621B2">
      <w:pPr>
        <w:rPr>
          <w:sz w:val="16"/>
        </w:rPr>
      </w:pPr>
      <w:r w:rsidRPr="002B5166">
        <w:rPr>
          <w:rStyle w:val="StyleUnderline"/>
        </w:rPr>
        <w:t xml:space="preserve">As incremental innovations prevail in most sectors, the </w:t>
      </w:r>
      <w:r w:rsidRPr="002B5166">
        <w:rPr>
          <w:rStyle w:val="Emphasis"/>
        </w:rPr>
        <w:t>patent system</w:t>
      </w:r>
      <w:r w:rsidRPr="002B5166">
        <w:rPr>
          <w:rStyle w:val="StyleUnderline"/>
        </w:rPr>
        <w:t xml:space="preserve"> has increasingly </w:t>
      </w:r>
      <w:r w:rsidRPr="002B5166">
        <w:rPr>
          <w:rStyle w:val="Emphasis"/>
        </w:rPr>
        <w:t>moved away</w:t>
      </w:r>
      <w:r w:rsidRPr="002B5166">
        <w:rPr>
          <w:rStyle w:val="StyleUnderline"/>
        </w:rPr>
        <w:t xml:space="preserve"> from its objective of </w:t>
      </w:r>
      <w:r w:rsidRPr="002B5166">
        <w:rPr>
          <w:rStyle w:val="Emphasis"/>
        </w:rPr>
        <w:t>stimulating genuine invention</w:t>
      </w:r>
      <w:r w:rsidRPr="002B5166">
        <w:rPr>
          <w:rStyle w:val="StyleUnderline"/>
        </w:rPr>
        <w:t xml:space="preserve"> towards a system for the protection of investment in developing </w:t>
      </w:r>
      <w:r w:rsidRPr="002B5166">
        <w:rPr>
          <w:rStyle w:val="Emphasis"/>
        </w:rPr>
        <w:t>incremental innovations</w:t>
      </w:r>
      <w:r w:rsidRPr="002B5166">
        <w:rPr>
          <w:sz w:val="16"/>
        </w:rPr>
        <w:t xml:space="preserve">, </w:t>
      </w:r>
      <w:r w:rsidRPr="002B5166">
        <w:rPr>
          <w:rStyle w:val="StyleUnderline"/>
        </w:rPr>
        <w:t>whether truly inventive or</w:t>
      </w:r>
      <w:r w:rsidRPr="002B5166">
        <w:rPr>
          <w:sz w:val="16"/>
        </w:rPr>
        <w:t xml:space="preserve"> not. As a result, for some analysts, 'the time has come not for marginal changes but for wide-open thinking about designing a new system from the ground up' (Thurow, 1997). In fact, an optimal </w:t>
      </w:r>
      <w:r w:rsidRPr="002B5166">
        <w:rPr>
          <w:sz w:val="16"/>
        </w:rPr>
        <w:lastRenderedPageBreak/>
        <w:t>level of patent protection beyond which negative effects would start to dominate positive effects is likely to exist (Guellec, 2007, p. 73). Patents produce a dead-weight burden insofar as the benefits of innovations to society would have been greater in their absence, while they reduce the ability of other firms to exploit innovations on a competitive basis (Maskus, 1997, p. 3). The latter is a critical problem in the case of cumulative systems of technology, where patents may deter rather than promote follow-on innovations.</w:t>
      </w:r>
    </w:p>
    <w:p w14:paraId="6071F31B" w14:textId="77777777" w:rsidR="008621B2" w:rsidRPr="002B5166" w:rsidRDefault="008621B2" w:rsidP="008621B2">
      <w:pPr>
        <w:rPr>
          <w:rStyle w:val="Emphasis"/>
        </w:rPr>
      </w:pPr>
      <w:r w:rsidRPr="002B5166">
        <w:rPr>
          <w:rStyle w:val="Emphasis"/>
        </w:rPr>
        <w:t>Pharmaceutical patents</w:t>
      </w:r>
    </w:p>
    <w:p w14:paraId="0E884860" w14:textId="77777777" w:rsidR="008621B2" w:rsidRPr="002B5166" w:rsidRDefault="008621B2" w:rsidP="008621B2">
      <w:r w:rsidRPr="002B5166">
        <w:rPr>
          <w:rStyle w:val="StyleUnderline"/>
        </w:rPr>
        <w:t>The problems associated with the patenting of minor incremental developments have special implications in the case of pharmaceuticals necessary to protect public health</w:t>
      </w:r>
      <w:r w:rsidRPr="002B5166">
        <w:t xml:space="preserve">. </w:t>
      </w:r>
      <w:r w:rsidRPr="002B5166">
        <w:rPr>
          <w:rStyle w:val="Emphasis"/>
        </w:rPr>
        <w:t>Patents</w:t>
      </w:r>
      <w:r w:rsidRPr="002B5166">
        <w:rPr>
          <w:rStyle w:val="StyleUnderline"/>
        </w:rPr>
        <w:t xml:space="preserve"> on pharmaceutical products and processes may be used to </w:t>
      </w:r>
      <w:r w:rsidRPr="002B5166">
        <w:rPr>
          <w:rStyle w:val="Emphasis"/>
        </w:rPr>
        <w:t>block generic competition</w:t>
      </w:r>
      <w:r w:rsidRPr="002B5166">
        <w:rPr>
          <w:rStyle w:val="StyleUnderline"/>
        </w:rPr>
        <w:t xml:space="preserve"> that lowers prices and enhances access to medicines, particularly by the poor</w:t>
      </w:r>
      <w:r w:rsidRPr="002B5166">
        <w:t xml:space="preserve">. This may be the case even when the original patent on a medicine has expired and the drug is in the public domain. </w:t>
      </w:r>
      <w:r w:rsidRPr="002B5166">
        <w:rPr>
          <w:rStyle w:val="StyleUnderline"/>
        </w:rPr>
        <w:t xml:space="preserve">Patents relating to a </w:t>
      </w:r>
      <w:r w:rsidRPr="002B5166">
        <w:rPr>
          <w:rStyle w:val="Emphasis"/>
        </w:rPr>
        <w:t>known compound</w:t>
      </w:r>
      <w:r w:rsidRPr="002B5166">
        <w:t xml:space="preserve"> (e.g. new formulations, dosages, crystal forms, etc.) </w:t>
      </w:r>
      <w:r w:rsidRPr="002B5166">
        <w:rPr>
          <w:rStyle w:val="StyleUnderline"/>
        </w:rPr>
        <w:t xml:space="preserve">are often strategically used to </w:t>
      </w:r>
      <w:r w:rsidRPr="002B5166">
        <w:rPr>
          <w:rStyle w:val="Emphasis"/>
        </w:rPr>
        <w:t>exclude competitors</w:t>
      </w:r>
      <w:r w:rsidRPr="002B5166">
        <w:rPr>
          <w:rStyle w:val="StyleUnderline"/>
        </w:rPr>
        <w:t xml:space="preserve"> from the market.</w:t>
      </w:r>
      <w:r w:rsidRPr="002B5166">
        <w:t>3</w:t>
      </w:r>
    </w:p>
    <w:p w14:paraId="1D4D3E21" w14:textId="77777777" w:rsidR="008621B2" w:rsidRPr="002B5166" w:rsidRDefault="008621B2" w:rsidP="008621B2">
      <w:pPr>
        <w:rPr>
          <w:rStyle w:val="StyleUnderline"/>
        </w:rPr>
      </w:pPr>
      <w:r w:rsidRPr="002B5166">
        <w:rPr>
          <w:rStyle w:val="StyleUnderline"/>
        </w:rPr>
        <w:t>While the number of newly developed chemical entities has dramatically fallen during the last 15 years</w:t>
      </w:r>
      <w:r w:rsidRPr="002B5166">
        <w:t xml:space="preserve"> (see Figure 1), </w:t>
      </w:r>
      <w:r w:rsidRPr="002B5166">
        <w:rPr>
          <w:rStyle w:val="StyleUnderline"/>
        </w:rPr>
        <w:t xml:space="preserve">the number of </w:t>
      </w:r>
      <w:r w:rsidRPr="002B5166">
        <w:rPr>
          <w:rStyle w:val="Emphasis"/>
        </w:rPr>
        <w:t>patents</w:t>
      </w:r>
      <w:r w:rsidRPr="002B5166">
        <w:rPr>
          <w:rStyle w:val="StyleUnderline"/>
        </w:rPr>
        <w:t xml:space="preserve"> over </w:t>
      </w:r>
      <w:r w:rsidRPr="002B5166">
        <w:rPr>
          <w:rStyle w:val="Emphasis"/>
        </w:rPr>
        <w:t>simple changes</w:t>
      </w:r>
      <w:r w:rsidRPr="002B5166">
        <w:rPr>
          <w:rStyle w:val="StyleUnderline"/>
        </w:rPr>
        <w:t xml:space="preserve"> in chemistry/formulation of existing pharmaceutical products</w:t>
      </w:r>
      <w:r w:rsidRPr="002B5166">
        <w:t xml:space="preserve"> (e.g. polymorphs, combinations, dosage forms, isomers) </w:t>
      </w:r>
      <w:r w:rsidRPr="002B5166">
        <w:rPr>
          <w:rStyle w:val="StyleUnderline"/>
        </w:rPr>
        <w:t xml:space="preserve">has </w:t>
      </w:r>
      <w:r w:rsidRPr="002B5166">
        <w:rPr>
          <w:rStyle w:val="Emphasis"/>
        </w:rPr>
        <w:t>continuously increased</w:t>
      </w:r>
      <w:r w:rsidRPr="002B5166">
        <w:t xml:space="preserve">. </w:t>
      </w:r>
      <w:r w:rsidRPr="002B5166">
        <w:rPr>
          <w:rStyle w:val="StyleUnderline"/>
        </w:rPr>
        <w:t xml:space="preserve">Thousands of patents are granted per year on these </w:t>
      </w:r>
      <w:r w:rsidRPr="002B5166">
        <w:rPr>
          <w:rStyle w:val="Emphasis"/>
        </w:rPr>
        <w:t>incremental innovations</w:t>
      </w:r>
      <w:r w:rsidRPr="002B5166">
        <w:rPr>
          <w:rStyle w:val="StyleUnderline"/>
        </w:rPr>
        <w:t xml:space="preserve">, often </w:t>
      </w:r>
      <w:r w:rsidRPr="002B5166">
        <w:rPr>
          <w:rStyle w:val="Emphasis"/>
        </w:rPr>
        <w:t>trivial</w:t>
      </w:r>
      <w:r w:rsidRPr="002B5166">
        <w:rPr>
          <w:rStyle w:val="StyleUnderline"/>
        </w:rPr>
        <w:t xml:space="preserve"> for a </w:t>
      </w:r>
      <w:r w:rsidRPr="002B5166">
        <w:rPr>
          <w:rStyle w:val="Emphasis"/>
        </w:rPr>
        <w:t>person skilled in pharma</w:t>
      </w:r>
      <w:r w:rsidRPr="002B5166">
        <w:rPr>
          <w:rStyle w:val="StyleUnderline"/>
        </w:rPr>
        <w:t>ceutical research and production.</w:t>
      </w:r>
    </w:p>
    <w:p w14:paraId="375534C2" w14:textId="77777777" w:rsidR="008621B2" w:rsidRPr="002B5166" w:rsidRDefault="008621B2" w:rsidP="008621B2">
      <w:r w:rsidRPr="002B5166">
        <w:t xml:space="preserve">As suggested by Figure 1, the development of new chemical entities for pharmaceutical use presents a worrisome picture. </w:t>
      </w:r>
      <w:r w:rsidRPr="002B5166">
        <w:rPr>
          <w:rStyle w:val="StyleUnderline"/>
        </w:rPr>
        <w:t>The number of such entities delivered per year has fallen substantially since the 1990s, thereby increasing the average cost of developing new drugs</w:t>
      </w:r>
      <w:r w:rsidRPr="002B5166">
        <w:t xml:space="preserve">. </w:t>
      </w:r>
      <w:r w:rsidRPr="002B5166">
        <w:rPr>
          <w:rStyle w:val="StyleUnderline"/>
        </w:rPr>
        <w:t xml:space="preserve">Furthermore, most </w:t>
      </w:r>
      <w:r w:rsidRPr="002B5166">
        <w:rPr>
          <w:rStyle w:val="Emphasis"/>
        </w:rPr>
        <w:t>new chemical entities</w:t>
      </w:r>
      <w:r w:rsidRPr="002B5166">
        <w:rPr>
          <w:rStyle w:val="StyleUnderline"/>
        </w:rPr>
        <w:t xml:space="preserve"> do not represent a </w:t>
      </w:r>
      <w:r w:rsidRPr="002B5166">
        <w:rPr>
          <w:rStyle w:val="Emphasis"/>
        </w:rPr>
        <w:t>genuine therapeutic innovation</w:t>
      </w:r>
      <w:r w:rsidRPr="002B5166">
        <w:rPr>
          <w:rStyle w:val="StyleUnderline"/>
        </w:rPr>
        <w:t>, but present therapeutic effects similar to those of one or more already-marketed drugs</w:t>
      </w:r>
      <w:r w:rsidRPr="002B5166">
        <w:t xml:space="preserve"> (Center for Drug Evaluation and Research, 2005; Spector, 2005).</w:t>
      </w:r>
    </w:p>
    <w:p w14:paraId="5AD5B5DD" w14:textId="77777777" w:rsidR="008621B2" w:rsidRPr="002B5166" w:rsidRDefault="008621B2" w:rsidP="008621B2">
      <w:pPr>
        <w:rPr>
          <w:sz w:val="16"/>
        </w:rPr>
      </w:pPr>
      <w:r w:rsidRPr="002B5166">
        <w:rPr>
          <w:rStyle w:val="StyleUnderline"/>
        </w:rPr>
        <w:t>This decline seems paradoxical</w:t>
      </w:r>
      <w:r w:rsidRPr="002B5166">
        <w:rPr>
          <w:sz w:val="16"/>
        </w:rPr>
        <w:t xml:space="preserve"> for three main reasons. First, since the 1980s and particularly since the implementation of the Agreement on Trade-Related Aspects of Intellectual Property Rights (TRIPS) was completed in developed and developing countries,4 patent protection has allowed companies to increase income generation worldwide through the exercise of stronger and, in some cases, longer patent rights5 and data exclusivity.6 Second, </w:t>
      </w:r>
      <w:r w:rsidRPr="002B5166">
        <w:rPr>
          <w:rStyle w:val="StyleUnderline"/>
        </w:rPr>
        <w:t>there is a new set of scientific and technological tools</w:t>
      </w:r>
      <w:r w:rsidRPr="002B5166">
        <w:rPr>
          <w:sz w:val="16"/>
        </w:rPr>
        <w:t xml:space="preserve"> - such as genomics, proteomics, combinatorial chemistry - </w:t>
      </w:r>
      <w:r w:rsidRPr="002B5166">
        <w:rPr>
          <w:rStyle w:val="StyleUnderline"/>
        </w:rPr>
        <w:t>that offer the potential of speeding up drug discovery</w:t>
      </w:r>
      <w:r w:rsidRPr="002B5166">
        <w:rPr>
          <w:sz w:val="16"/>
        </w:rPr>
        <w:t xml:space="preserve">. </w:t>
      </w:r>
      <w:r w:rsidRPr="002B5166">
        <w:rPr>
          <w:rStyle w:val="StyleUnderline"/>
        </w:rPr>
        <w:t>Mass screening of potential drug candidates has been substituted by more efficient methods enabling the rational design of drugs</w:t>
      </w:r>
      <w:r w:rsidRPr="002B5166">
        <w:rPr>
          <w:sz w:val="16"/>
        </w:rPr>
        <w:t>. Third, the pharmaceutical industry has been one of the most profitable sectors of the economy, fourth only after mining, crude oil production and commercial banking (Commission on Intellectual Property Rights, Innovation and Public Health, 2006). Moreover, funds allocated to R&amp;D have increased since the last decade.</w:t>
      </w:r>
    </w:p>
    <w:p w14:paraId="53AED2C0" w14:textId="77777777" w:rsidR="008621B2" w:rsidRPr="002B5166" w:rsidRDefault="008621B2" w:rsidP="008621B2">
      <w:pPr>
        <w:rPr>
          <w:sz w:val="16"/>
          <w:szCs w:val="16"/>
        </w:rPr>
      </w:pPr>
      <w:r w:rsidRPr="002B5166">
        <w:rPr>
          <w:sz w:val="16"/>
          <w:szCs w:val="16"/>
        </w:rPr>
        <w:t>The fall in innovative productivity may indicate a crisis in the model of drug development carried out by large pharmaceutical companies, as 'the number of new products has not increased whilst the overall level of resources being invested has risen dramatically' (Charles River Associates, 2004). Increasingly, large firms find it more difficult to maintain a continuous pipeline of new and commercially viable products. They heavily depend for new drugs on advances made by small biotechnology companies, while many of the clinical studies are done by specialised contractors and certain segments of biomedical research are undertaken in cooperative ways following an 'open access' model, insofar as computational models utilising genetic information become more important as part of the product development process (Maurer, Rai and Sali, 2004).</w:t>
      </w:r>
    </w:p>
    <w:p w14:paraId="74D7E611" w14:textId="77777777" w:rsidR="008621B2" w:rsidRPr="002B5166" w:rsidRDefault="008621B2" w:rsidP="008621B2">
      <w:pPr>
        <w:rPr>
          <w:rStyle w:val="StyleUnderline"/>
        </w:rPr>
      </w:pPr>
      <w:r w:rsidRPr="002B5166">
        <w:rPr>
          <w:rStyle w:val="StyleUnderline"/>
        </w:rPr>
        <w:t>Patents over minor incremental developments</w:t>
      </w:r>
      <w:r w:rsidRPr="002B5166">
        <w:t xml:space="preserve"> (</w:t>
      </w:r>
      <w:r w:rsidRPr="002B5166">
        <w:rPr>
          <w:rStyle w:val="StyleUnderline"/>
        </w:rPr>
        <w:t xml:space="preserve">often termed as </w:t>
      </w:r>
      <w:r w:rsidRPr="002B5166">
        <w:rPr>
          <w:rStyle w:val="Emphasis"/>
        </w:rPr>
        <w:t>'evergreening' patents</w:t>
      </w:r>
      <w:r w:rsidRPr="002B5166">
        <w:rPr>
          <w:rStyle w:val="StyleUnderline"/>
        </w:rPr>
        <w:t>7</w:t>
      </w:r>
      <w:r w:rsidRPr="002B5166">
        <w:t xml:space="preserve">) </w:t>
      </w:r>
      <w:r w:rsidRPr="002B5166">
        <w:rPr>
          <w:rStyle w:val="StyleUnderline"/>
        </w:rPr>
        <w:t xml:space="preserve">may be used to </w:t>
      </w:r>
      <w:r w:rsidRPr="002B5166">
        <w:rPr>
          <w:rStyle w:val="Emphasis"/>
        </w:rPr>
        <w:t>exclude generic competition</w:t>
      </w:r>
      <w:r w:rsidRPr="002B5166">
        <w:rPr>
          <w:rStyle w:val="StyleUnderline"/>
        </w:rPr>
        <w:t xml:space="preserve"> and thereby </w:t>
      </w:r>
      <w:r w:rsidRPr="002B5166">
        <w:rPr>
          <w:rStyle w:val="Emphasis"/>
        </w:rPr>
        <w:t>block access</w:t>
      </w:r>
      <w:r w:rsidRPr="002B5166">
        <w:rPr>
          <w:rStyle w:val="StyleUnderline"/>
        </w:rPr>
        <w:t xml:space="preserve"> to affordable drugs</w:t>
      </w:r>
      <w:r w:rsidRPr="002B5166">
        <w:t xml:space="preserve">. They may constitute an important obstacle to the realisation of the right to health recognised in the International Covenant on Economic, Social and Cultural Rights and, growingly, in the national constitutions of many countries. </w:t>
      </w:r>
      <w:r w:rsidRPr="002B5166">
        <w:rPr>
          <w:rStyle w:val="StyleUnderline"/>
        </w:rPr>
        <w:t xml:space="preserve">The reason for this is that </w:t>
      </w:r>
      <w:r w:rsidRPr="002B5166">
        <w:rPr>
          <w:rStyle w:val="Emphasis"/>
        </w:rPr>
        <w:t>patents obtained</w:t>
      </w:r>
      <w:r w:rsidRPr="002B5166">
        <w:t xml:space="preserve"> (including in relation to drugs already in the public domain) </w:t>
      </w:r>
      <w:r w:rsidRPr="002B5166">
        <w:rPr>
          <w:rStyle w:val="StyleUnderline"/>
        </w:rPr>
        <w:t xml:space="preserve">are </w:t>
      </w:r>
      <w:r w:rsidRPr="002B5166">
        <w:rPr>
          <w:rStyle w:val="StyleUnderline"/>
        </w:rPr>
        <w:lastRenderedPageBreak/>
        <w:t xml:space="preserve">often strategically used to </w:t>
      </w:r>
      <w:r w:rsidRPr="002B5166">
        <w:rPr>
          <w:rStyle w:val="Emphasis"/>
        </w:rPr>
        <w:t>block generic competition</w:t>
      </w:r>
      <w:r w:rsidRPr="002B5166">
        <w:rPr>
          <w:rStyle w:val="StyleUnderline"/>
        </w:rPr>
        <w:t>, thereby delaying the entry into the market of medicines at a lower cost</w:t>
      </w:r>
      <w:r w:rsidRPr="002B5166">
        <w:t xml:space="preserve">. </w:t>
      </w:r>
      <w:r w:rsidRPr="002B5166">
        <w:rPr>
          <w:rStyle w:val="StyleUnderline"/>
        </w:rPr>
        <w:t>This problem affects developed and developing countries alike.</w:t>
      </w:r>
    </w:p>
    <w:p w14:paraId="19A1FD9C" w14:textId="77777777" w:rsidR="008621B2" w:rsidRPr="002B5166" w:rsidRDefault="008621B2" w:rsidP="008621B2">
      <w:pPr>
        <w:rPr>
          <w:sz w:val="16"/>
          <w:szCs w:val="16"/>
        </w:rPr>
      </w:pPr>
      <w:r w:rsidRPr="002B5166">
        <w:rPr>
          <w:sz w:val="16"/>
          <w:szCs w:val="16"/>
        </w:rPr>
        <w:t>An inquiry by the European Commission, for instance, found that 'originator companies have designed and implemented strategies (a "tool-box" of instruments) aimed at ensuring continued revenue streams for their medicines. Although there may be other reasons for delays to generic entry, the successful implementation of these strategies may have the effect of delaying or blocking such entry. The strategies observed include filing for up to 1,300 patents EU-wide in relation to a single medicine (so-called "patent clusters"), engaging in disputes with generic companies leading to nearly 700 cases of reported patent litigation, concluding settlement agreements with generic companies which may delay generic entry and intervening in national procedures for the approval of generic medicines. The additional costs caused by delays to generic entry can be very significant for the public health budgets and ultimately the consumer'. The European Commission estimated a loss of around three billion euros due to delays in the entry of generic products caused by misuse of the patent system (European Commission, 2009). The European Commission further found in relation to 219 drugs that:</w:t>
      </w:r>
    </w:p>
    <w:p w14:paraId="768AFEA5" w14:textId="77777777" w:rsidR="008621B2" w:rsidRPr="002B5166" w:rsidRDefault="008621B2" w:rsidP="008621B2">
      <w:pPr>
        <w:rPr>
          <w:sz w:val="16"/>
          <w:szCs w:val="16"/>
        </w:rPr>
      </w:pPr>
      <w:r w:rsidRPr="002B5166">
        <w:rPr>
          <w:sz w:val="16"/>
          <w:szCs w:val="16"/>
        </w:rPr>
        <w:t>'.nearly 40,000 patents had been granted or patent applications (as defined above) were still pending. Of the nearly 40,000 cases, some 87% were classified by the companies as involving secondary patents, giving a primary: secondary ratio of approximately 1:7. Of the applications still pending, 93% were classified as secondary (a primary: secondary ratio of approximately 1:13), whilst 84% of the patents granted were classified as secondary (a primary: secondary ratio of approximately 1:5)' (European Commission, 2009).</w:t>
      </w:r>
    </w:p>
    <w:p w14:paraId="4D57E9E4" w14:textId="77777777" w:rsidR="008621B2" w:rsidRPr="002B5166" w:rsidRDefault="008621B2" w:rsidP="008621B2">
      <w:r w:rsidRPr="002B5166">
        <w:t xml:space="preserve">A critical conclusion from this analysis is that </w:t>
      </w:r>
      <w:r w:rsidRPr="002B5166">
        <w:rPr>
          <w:rStyle w:val="Emphasis"/>
        </w:rPr>
        <w:t>current patent strategies</w:t>
      </w:r>
      <w:r w:rsidRPr="002B5166">
        <w:rPr>
          <w:rStyle w:val="StyleUnderline"/>
        </w:rPr>
        <w:t xml:space="preserve"> in the pharmaceutical industry may have a direct </w:t>
      </w:r>
      <w:r w:rsidRPr="002B5166">
        <w:rPr>
          <w:rStyle w:val="Emphasis"/>
        </w:rPr>
        <w:t>negative impact</w:t>
      </w:r>
      <w:r w:rsidRPr="002B5166">
        <w:rPr>
          <w:rStyle w:val="StyleUnderline"/>
        </w:rPr>
        <w:t xml:space="preserve"> on </w:t>
      </w:r>
      <w:r w:rsidRPr="002B5166">
        <w:rPr>
          <w:rStyle w:val="Emphasis"/>
        </w:rPr>
        <w:t>access to drugs</w:t>
      </w:r>
      <w:r w:rsidRPr="002B5166">
        <w:t xml:space="preserve">, </w:t>
      </w:r>
      <w:r w:rsidRPr="002B5166">
        <w:rPr>
          <w:rStyle w:val="StyleUnderline"/>
        </w:rPr>
        <w:t xml:space="preserve">as </w:t>
      </w:r>
      <w:r w:rsidRPr="002B5166">
        <w:rPr>
          <w:rStyle w:val="Emphasis"/>
        </w:rPr>
        <w:t>patents</w:t>
      </w:r>
      <w:r w:rsidRPr="002B5166">
        <w:rPr>
          <w:rStyle w:val="StyleUnderline"/>
        </w:rPr>
        <w:t xml:space="preserve"> on </w:t>
      </w:r>
      <w:r w:rsidRPr="002B5166">
        <w:rPr>
          <w:rStyle w:val="Emphasis"/>
        </w:rPr>
        <w:t>minor variants</w:t>
      </w:r>
      <w:r w:rsidRPr="002B5166">
        <w:rPr>
          <w:rStyle w:val="StyleUnderline"/>
        </w:rPr>
        <w:t xml:space="preserve">/improvements of </w:t>
      </w:r>
      <w:r w:rsidRPr="002B5166">
        <w:rPr>
          <w:rStyle w:val="Emphasis"/>
        </w:rPr>
        <w:t>existing products</w:t>
      </w:r>
      <w:r w:rsidRPr="002B5166">
        <w:rPr>
          <w:rStyle w:val="StyleUnderline"/>
        </w:rPr>
        <w:t xml:space="preserve"> can be used to block legitimate generic competition, which normally lowers prices and makes medicines more affordable</w:t>
      </w:r>
      <w:r w:rsidRPr="002B5166">
        <w:t xml:space="preserve">. In </w:t>
      </w:r>
      <w:r w:rsidRPr="002B5166">
        <w:rPr>
          <w:rStyle w:val="StyleUnderline"/>
        </w:rPr>
        <w:t>particular, the grant of such patents may, in some cases, force governments that need to ensure access to medicines for their population to grant compulsory licences</w:t>
      </w:r>
      <w:r w:rsidRPr="002B5166">
        <w:t>, whenever patent owners charge high prices and/or refuse to grant voluntary licenses on reasonable commercial terms.</w:t>
      </w:r>
    </w:p>
    <w:p w14:paraId="40B4A3AC" w14:textId="77777777" w:rsidR="008621B2" w:rsidRPr="002B5166" w:rsidRDefault="008621B2" w:rsidP="008621B2">
      <w:r w:rsidRPr="002B5166">
        <w:t xml:space="preserve">Although compulsory licences and government use are legitimate under international law, their application has faced considerable resistance from developed countries' governments and retaliations from the pharmaceutical industry. </w:t>
      </w:r>
      <w:r w:rsidRPr="002B5166">
        <w:rPr>
          <w:rStyle w:val="StyleUnderline"/>
        </w:rPr>
        <w:t xml:space="preserve">A basic question that arises out of these cases is whether the grant of the patent was justified in the first place and whether governments can avoid the various costs (including of a political nature) associated with the grant of compulsory licences if they applied more </w:t>
      </w:r>
      <w:r w:rsidRPr="002B5166">
        <w:rPr>
          <w:rStyle w:val="Emphasis"/>
        </w:rPr>
        <w:t>rigorous standards</w:t>
      </w:r>
      <w:r w:rsidRPr="002B5166">
        <w:rPr>
          <w:rStyle w:val="StyleUnderline"/>
        </w:rPr>
        <w:t xml:space="preserve"> in examining the </w:t>
      </w:r>
      <w:r w:rsidRPr="002B5166">
        <w:rPr>
          <w:rStyle w:val="Emphasis"/>
        </w:rPr>
        <w:t>respective patent applications.</w:t>
      </w:r>
      <w:r w:rsidRPr="002B5166">
        <w:t xml:space="preserve">       </w:t>
      </w:r>
    </w:p>
    <w:p w14:paraId="6CF7E123" w14:textId="77777777" w:rsidR="008621B2" w:rsidRPr="002B5166" w:rsidRDefault="008621B2" w:rsidP="008621B2">
      <w:pPr>
        <w:pStyle w:val="Heading4"/>
      </w:pPr>
      <w:r w:rsidRPr="002B5166">
        <w:rPr>
          <w:u w:val="single"/>
        </w:rPr>
        <w:t>Human centric</w:t>
      </w:r>
      <w:r w:rsidRPr="002B5166">
        <w:t xml:space="preserve"> innovation in pharma is plateauing. </w:t>
      </w:r>
    </w:p>
    <w:p w14:paraId="7C84EBE1" w14:textId="77777777" w:rsidR="008621B2" w:rsidRPr="002B5166" w:rsidRDefault="008621B2" w:rsidP="008621B2">
      <w:r w:rsidRPr="002B5166">
        <w:rPr>
          <w:b/>
          <w:bCs/>
          <w:sz w:val="26"/>
          <w:szCs w:val="26"/>
        </w:rPr>
        <w:t>Rotman 19</w:t>
      </w:r>
      <w:r w:rsidRPr="002B5166">
        <w:t xml:space="preserve"> --- Editor at Large of MIT Technology Review. Degree in Science Writing, Amherst. </w:t>
      </w:r>
    </w:p>
    <w:p w14:paraId="125A13CC" w14:textId="77777777" w:rsidR="008621B2" w:rsidRPr="002B5166" w:rsidRDefault="008621B2" w:rsidP="008621B2">
      <w:r w:rsidRPr="002B5166">
        <w:t>David, 2-15-2019, "AI is reinventing the way we invent," MIT Technology Review, https://www.technologyreview.com/2019/02/15/137023/ai-is-reinventing-the-way-we-invent/</w:t>
      </w:r>
    </w:p>
    <w:p w14:paraId="24B632BB" w14:textId="77777777" w:rsidR="008621B2" w:rsidRPr="002B5166" w:rsidRDefault="008621B2" w:rsidP="008621B2">
      <w:pPr>
        <w:rPr>
          <w:rStyle w:val="Emphasis"/>
        </w:rPr>
      </w:pPr>
      <w:r w:rsidRPr="002B5166">
        <w:t xml:space="preserve">The problem is that </w:t>
      </w:r>
      <w:r w:rsidRPr="002B5166">
        <w:rPr>
          <w:rStyle w:val="Emphasis"/>
        </w:rPr>
        <w:t>human researchers</w:t>
      </w:r>
      <w:r w:rsidRPr="002B5166">
        <w:t xml:space="preserve"> </w:t>
      </w:r>
      <w:r w:rsidRPr="002B5166">
        <w:rPr>
          <w:rStyle w:val="StyleUnderline"/>
        </w:rPr>
        <w:t xml:space="preserve">can explore only a </w:t>
      </w:r>
      <w:r w:rsidRPr="002B5166">
        <w:rPr>
          <w:rStyle w:val="Emphasis"/>
        </w:rPr>
        <w:t>tiny slice</w:t>
      </w:r>
      <w:r w:rsidRPr="002B5166">
        <w:rPr>
          <w:rStyle w:val="StyleUnderline"/>
        </w:rPr>
        <w:t xml:space="preserve"> of </w:t>
      </w:r>
      <w:r w:rsidRPr="002B5166">
        <w:rPr>
          <w:rStyle w:val="Emphasis"/>
        </w:rPr>
        <w:t>what is possible</w:t>
      </w:r>
      <w:r w:rsidRPr="002B5166">
        <w:t xml:space="preserve">. </w:t>
      </w:r>
      <w:r w:rsidRPr="002B5166">
        <w:rPr>
          <w:rStyle w:val="StyleUnderline"/>
        </w:rPr>
        <w:t>It’s estimated that there are as many as 10^60 potentially drug-like molecules</w:t>
      </w:r>
      <w:r w:rsidRPr="002B5166">
        <w:t>—</w:t>
      </w:r>
      <w:r w:rsidRPr="002B5166">
        <w:rPr>
          <w:rStyle w:val="StyleUnderline"/>
        </w:rPr>
        <w:t>more than the number of atoms in the solar system</w:t>
      </w:r>
      <w:r w:rsidRPr="002B5166">
        <w:t xml:space="preserve">. </w:t>
      </w:r>
      <w:r w:rsidRPr="002B5166">
        <w:rPr>
          <w:rStyle w:val="StyleUnderline"/>
        </w:rPr>
        <w:t xml:space="preserve">But </w:t>
      </w:r>
      <w:r w:rsidRPr="002B5166">
        <w:rPr>
          <w:rStyle w:val="Emphasis"/>
        </w:rPr>
        <w:t>traversing</w:t>
      </w:r>
      <w:r w:rsidRPr="002B5166">
        <w:rPr>
          <w:rStyle w:val="StyleUnderline"/>
        </w:rPr>
        <w:t xml:space="preserve"> seemingly </w:t>
      </w:r>
      <w:r w:rsidRPr="002B5166">
        <w:rPr>
          <w:rStyle w:val="Emphasis"/>
        </w:rPr>
        <w:t>unlimited possibilities</w:t>
      </w:r>
      <w:r w:rsidRPr="002B5166">
        <w:rPr>
          <w:rStyle w:val="StyleUnderline"/>
        </w:rPr>
        <w:t xml:space="preserve"> is what </w:t>
      </w:r>
      <w:r w:rsidRPr="002B5166">
        <w:rPr>
          <w:rStyle w:val="Emphasis"/>
        </w:rPr>
        <w:t>machine learning is good at.</w:t>
      </w:r>
      <w:r w:rsidRPr="002B5166">
        <w:rPr>
          <w:rStyle w:val="StyleUnderline"/>
        </w:rPr>
        <w:t xml:space="preserve"> Trained on large databases of existing molecules and their properties, the programs can explore </w:t>
      </w:r>
      <w:r w:rsidRPr="002B5166">
        <w:rPr>
          <w:rStyle w:val="Emphasis"/>
        </w:rPr>
        <w:t>all possible related molecules.</w:t>
      </w:r>
    </w:p>
    <w:p w14:paraId="7CC4FD8E" w14:textId="77777777" w:rsidR="008621B2" w:rsidRPr="002B5166" w:rsidRDefault="008621B2" w:rsidP="008621B2">
      <w:pPr>
        <w:rPr>
          <w:rStyle w:val="StyleUnderline"/>
        </w:rPr>
      </w:pPr>
      <w:r w:rsidRPr="002B5166">
        <w:rPr>
          <w:rStyle w:val="Emphasis"/>
        </w:rPr>
        <w:t>Drug discovery</w:t>
      </w:r>
      <w:r w:rsidRPr="002B5166">
        <w:rPr>
          <w:rStyle w:val="StyleUnderline"/>
        </w:rPr>
        <w:t xml:space="preserve"> is a </w:t>
      </w:r>
      <w:r w:rsidRPr="002B5166">
        <w:rPr>
          <w:rStyle w:val="Emphasis"/>
        </w:rPr>
        <w:t>hugely expensive</w:t>
      </w:r>
      <w:r w:rsidRPr="002B5166">
        <w:rPr>
          <w:rStyle w:val="StyleUnderline"/>
        </w:rPr>
        <w:t xml:space="preserve"> and often </w:t>
      </w:r>
      <w:r w:rsidRPr="002B5166">
        <w:rPr>
          <w:rStyle w:val="Emphasis"/>
        </w:rPr>
        <w:t>frustrating process.</w:t>
      </w:r>
      <w:r w:rsidRPr="002B5166">
        <w:rPr>
          <w:rStyle w:val="StyleUnderline"/>
        </w:rPr>
        <w:t xml:space="preserve"> Medicinal chemists must guess which compounds might make good medicines, using their knowledge of how a molecule’s structure affects its properties</w:t>
      </w:r>
      <w:r w:rsidRPr="002B5166">
        <w:t xml:space="preserve">. They synthesize and test countless variants, and most are failures. “Coming up with new molecules is still an art, because you have such a huge space of possibilities,” says Barzilay. “It </w:t>
      </w:r>
      <w:r w:rsidRPr="002B5166">
        <w:rPr>
          <w:rStyle w:val="StyleUnderline"/>
        </w:rPr>
        <w:t>takes a long time to find good drug candidates.”</w:t>
      </w:r>
    </w:p>
    <w:p w14:paraId="2C4037AF" w14:textId="77777777" w:rsidR="008621B2" w:rsidRPr="002B5166" w:rsidRDefault="008621B2" w:rsidP="008621B2">
      <w:r w:rsidRPr="002B5166">
        <w:rPr>
          <w:rStyle w:val="StyleUnderline"/>
        </w:rPr>
        <w:lastRenderedPageBreak/>
        <w:t xml:space="preserve">By speeding up this critical step, deep learning could offer far more opportunities for chemists to pursue, making </w:t>
      </w:r>
      <w:r w:rsidRPr="002B5166">
        <w:rPr>
          <w:rStyle w:val="Emphasis"/>
        </w:rPr>
        <w:t>drug discovery much quicker</w:t>
      </w:r>
      <w:r w:rsidRPr="002B5166">
        <w:t>. One advantage: machine learning’s often quirky imagination. “</w:t>
      </w:r>
      <w:r w:rsidRPr="002B5166">
        <w:rPr>
          <w:rStyle w:val="StyleUnderline"/>
        </w:rPr>
        <w:t>Maybe it will go in a different direction that a human wouldn’t go in,” says Angel Guzman-Perez, a drug researcher at Amgen who is working with Barzilay. “It thinks differently</w:t>
      </w:r>
      <w:r w:rsidRPr="002B5166">
        <w:t>.”</w:t>
      </w:r>
    </w:p>
    <w:p w14:paraId="36A4FB3C" w14:textId="77777777" w:rsidR="008621B2" w:rsidRPr="002B5166" w:rsidRDefault="008621B2" w:rsidP="008621B2">
      <w:r w:rsidRPr="002B5166">
        <w:rPr>
          <w:rStyle w:val="StyleUnderline"/>
        </w:rPr>
        <w:t>Others are using machine learning to try to invent new materials for clean-tech applications</w:t>
      </w:r>
      <w:r w:rsidRPr="002B5166">
        <w:t>. Among the items on the wish list are improved batteries for storing power on the electric grid and organic solar cells, which could be far cheaper to make than today’s bulky silicon-based ones.</w:t>
      </w:r>
    </w:p>
    <w:p w14:paraId="7246EB49" w14:textId="77777777" w:rsidR="008621B2" w:rsidRPr="002B5166" w:rsidRDefault="008621B2" w:rsidP="008621B2">
      <w:r w:rsidRPr="002B5166">
        <w:rPr>
          <w:rStyle w:val="StyleUnderline"/>
        </w:rPr>
        <w:t xml:space="preserve">Such breakthroughs have become </w:t>
      </w:r>
      <w:r w:rsidRPr="002B5166">
        <w:rPr>
          <w:rStyle w:val="Emphasis"/>
        </w:rPr>
        <w:t>harder</w:t>
      </w:r>
      <w:r w:rsidRPr="002B5166">
        <w:rPr>
          <w:rStyle w:val="StyleUnderline"/>
        </w:rPr>
        <w:t xml:space="preserve"> and </w:t>
      </w:r>
      <w:r w:rsidRPr="002B5166">
        <w:rPr>
          <w:rStyle w:val="Emphasis"/>
        </w:rPr>
        <w:t>more expensive</w:t>
      </w:r>
      <w:r w:rsidRPr="002B5166">
        <w:rPr>
          <w:rStyle w:val="StyleUnderline"/>
        </w:rPr>
        <w:t xml:space="preserve"> to attain as </w:t>
      </w:r>
      <w:r w:rsidRPr="002B5166">
        <w:rPr>
          <w:rStyle w:val="Emphasis"/>
        </w:rPr>
        <w:t>chemistry</w:t>
      </w:r>
      <w:r w:rsidRPr="002B5166">
        <w:rPr>
          <w:rStyle w:val="StyleUnderline"/>
        </w:rPr>
        <w:t xml:space="preserve">, </w:t>
      </w:r>
      <w:r w:rsidRPr="002B5166">
        <w:rPr>
          <w:rStyle w:val="Emphasis"/>
        </w:rPr>
        <w:t>materials science</w:t>
      </w:r>
      <w:r w:rsidRPr="002B5166">
        <w:rPr>
          <w:rStyle w:val="StyleUnderline"/>
        </w:rPr>
        <w:t xml:space="preserve">, and </w:t>
      </w:r>
      <w:r w:rsidRPr="002B5166">
        <w:rPr>
          <w:rStyle w:val="Emphasis"/>
        </w:rPr>
        <w:t>drug discovery</w:t>
      </w:r>
      <w:r w:rsidRPr="002B5166">
        <w:rPr>
          <w:rStyle w:val="StyleUnderline"/>
        </w:rPr>
        <w:t xml:space="preserve"> have grown mind-bogglingly complex and saturated with data.</w:t>
      </w:r>
      <w:r w:rsidRPr="002B5166">
        <w:t xml:space="preserve"> </w:t>
      </w:r>
      <w:r w:rsidRPr="002B5166">
        <w:rPr>
          <w:rStyle w:val="StyleUnderline"/>
        </w:rPr>
        <w:t xml:space="preserve">Even as the pharmaceutical and biotech industries pour money into research, the </w:t>
      </w:r>
      <w:r w:rsidRPr="002B5166">
        <w:rPr>
          <w:rStyle w:val="Emphasis"/>
        </w:rPr>
        <w:t>number of new drugs</w:t>
      </w:r>
      <w:r w:rsidRPr="002B5166">
        <w:rPr>
          <w:rStyle w:val="StyleUnderline"/>
        </w:rPr>
        <w:t xml:space="preserve"> based on novel molecules has been </w:t>
      </w:r>
      <w:r w:rsidRPr="002B5166">
        <w:rPr>
          <w:rStyle w:val="Emphasis"/>
        </w:rPr>
        <w:t>flat</w:t>
      </w:r>
      <w:r w:rsidRPr="002B5166">
        <w:rPr>
          <w:rStyle w:val="StyleUnderline"/>
        </w:rPr>
        <w:t xml:space="preserve"> over the </w:t>
      </w:r>
      <w:r w:rsidRPr="002B5166">
        <w:rPr>
          <w:rStyle w:val="Emphasis"/>
        </w:rPr>
        <w:t>last few decades</w:t>
      </w:r>
      <w:r w:rsidRPr="002B5166">
        <w:t>. And we’re still stuck with lithium-ion batteries that date to the early 1990s and designs for silicon solar cells that are also decades old.</w:t>
      </w:r>
    </w:p>
    <w:p w14:paraId="25BD3C18" w14:textId="77777777" w:rsidR="008621B2" w:rsidRPr="002B5166" w:rsidRDefault="008621B2" w:rsidP="008621B2">
      <w:r w:rsidRPr="002B5166">
        <w:rPr>
          <w:rStyle w:val="StyleUnderline"/>
        </w:rPr>
        <w:t>The complexity that has slowed progress in these fields is where deep learning excels</w:t>
      </w:r>
      <w:r w:rsidRPr="002B5166">
        <w:t xml:space="preserve">. </w:t>
      </w:r>
      <w:r w:rsidRPr="002B5166">
        <w:rPr>
          <w:rStyle w:val="Emphasis"/>
        </w:rPr>
        <w:t>Searching</w:t>
      </w:r>
      <w:r w:rsidRPr="002B5166">
        <w:rPr>
          <w:rStyle w:val="StyleUnderline"/>
        </w:rPr>
        <w:t xml:space="preserve"> through </w:t>
      </w:r>
      <w:r w:rsidRPr="002B5166">
        <w:rPr>
          <w:rStyle w:val="Emphasis"/>
        </w:rPr>
        <w:t>multidimensional space</w:t>
      </w:r>
      <w:r w:rsidRPr="002B5166">
        <w:rPr>
          <w:rStyle w:val="StyleUnderline"/>
        </w:rPr>
        <w:t xml:space="preserve"> to come up with </w:t>
      </w:r>
      <w:r w:rsidRPr="002B5166">
        <w:rPr>
          <w:rStyle w:val="Emphasis"/>
        </w:rPr>
        <w:t>valuable predictions</w:t>
      </w:r>
      <w:r w:rsidRPr="002B5166">
        <w:rPr>
          <w:rStyle w:val="StyleUnderline"/>
        </w:rPr>
        <w:t xml:space="preserve"> is “</w:t>
      </w:r>
      <w:r w:rsidRPr="002B5166">
        <w:rPr>
          <w:rStyle w:val="Emphasis"/>
          <w:sz w:val="26"/>
          <w:szCs w:val="26"/>
        </w:rPr>
        <w:t>AI’s sweet spot</w:t>
      </w:r>
      <w:r w:rsidRPr="002B5166">
        <w:t>,” says Ajay Agrawal, an economist at the Rotman School of Management in Toronto and author of the best-selling Prediction Machines: The Simple Economics of Artificial Intelligence.</w:t>
      </w:r>
    </w:p>
    <w:p w14:paraId="67B71FD6" w14:textId="77777777" w:rsidR="008621B2" w:rsidRPr="002B5166" w:rsidRDefault="008621B2" w:rsidP="008621B2">
      <w:pPr>
        <w:rPr>
          <w:rStyle w:val="StyleUnderline"/>
        </w:rPr>
      </w:pPr>
      <w:r w:rsidRPr="002B5166">
        <w:rPr>
          <w:rStyle w:val="StyleUnderline"/>
        </w:rPr>
        <w:t xml:space="preserve">In a recent paper, economists at MIT, Harvard, and Boston University argued that </w:t>
      </w:r>
      <w:r w:rsidRPr="002B5166">
        <w:rPr>
          <w:rStyle w:val="Emphasis"/>
        </w:rPr>
        <w:t>AI’s greatest</w:t>
      </w:r>
      <w:r w:rsidRPr="002B5166">
        <w:rPr>
          <w:rStyle w:val="StyleUnderline"/>
        </w:rPr>
        <w:t xml:space="preserve"> economic </w:t>
      </w:r>
      <w:r w:rsidRPr="002B5166">
        <w:rPr>
          <w:rStyle w:val="Emphasis"/>
        </w:rPr>
        <w:t>impact</w:t>
      </w:r>
      <w:r w:rsidRPr="002B5166">
        <w:rPr>
          <w:rStyle w:val="StyleUnderline"/>
        </w:rPr>
        <w:t xml:space="preserve"> could come from its </w:t>
      </w:r>
      <w:r w:rsidRPr="002B5166">
        <w:rPr>
          <w:rStyle w:val="Emphasis"/>
        </w:rPr>
        <w:t>potential</w:t>
      </w:r>
      <w:r w:rsidRPr="002B5166">
        <w:rPr>
          <w:rStyle w:val="StyleUnderline"/>
        </w:rPr>
        <w:t xml:space="preserve"> as a new “</w:t>
      </w:r>
      <w:r w:rsidRPr="002B5166">
        <w:rPr>
          <w:rStyle w:val="Emphasis"/>
        </w:rPr>
        <w:t>method of invention</w:t>
      </w:r>
      <w:r w:rsidRPr="002B5166">
        <w:rPr>
          <w:rStyle w:val="StyleUnderline"/>
        </w:rPr>
        <w:t xml:space="preserve">” that ultimately </w:t>
      </w:r>
      <w:r w:rsidRPr="002B5166">
        <w:rPr>
          <w:rStyle w:val="Emphasis"/>
        </w:rPr>
        <w:t>reshapes</w:t>
      </w:r>
      <w:r w:rsidRPr="002B5166">
        <w:rPr>
          <w:rStyle w:val="StyleUnderline"/>
        </w:rPr>
        <w:t xml:space="preserve"> “the </w:t>
      </w:r>
      <w:r w:rsidRPr="002B5166">
        <w:rPr>
          <w:rStyle w:val="Emphasis"/>
        </w:rPr>
        <w:t>nature of the innovation process</w:t>
      </w:r>
      <w:r w:rsidRPr="002B5166">
        <w:rPr>
          <w:rStyle w:val="StyleUnderline"/>
        </w:rPr>
        <w:t xml:space="preserve"> and the organization of R&amp;D.”</w:t>
      </w:r>
    </w:p>
    <w:p w14:paraId="774D3AA4" w14:textId="77777777" w:rsidR="008621B2" w:rsidRPr="002B5166" w:rsidRDefault="008621B2" w:rsidP="008621B2">
      <w:pPr>
        <w:rPr>
          <w:rStyle w:val="StyleUnderline"/>
        </w:rPr>
      </w:pPr>
      <w:r w:rsidRPr="002B5166">
        <w:rPr>
          <w:rStyle w:val="StyleUnderline"/>
        </w:rPr>
        <w:t>Iain Cockburn, a BU economist</w:t>
      </w:r>
      <w:r w:rsidRPr="002B5166">
        <w:t xml:space="preserve"> and coauthor of the paper, </w:t>
      </w:r>
      <w:r w:rsidRPr="002B5166">
        <w:rPr>
          <w:rStyle w:val="StyleUnderline"/>
        </w:rPr>
        <w:t>says</w:t>
      </w:r>
      <w:r w:rsidRPr="002B5166">
        <w:t>: “</w:t>
      </w:r>
      <w:r w:rsidRPr="002B5166">
        <w:rPr>
          <w:rStyle w:val="StyleUnderline"/>
        </w:rPr>
        <w:t xml:space="preserve">New methods of invention with wide applications don’t come by very often, and if our guess is right, </w:t>
      </w:r>
      <w:r w:rsidRPr="002B5166">
        <w:rPr>
          <w:rStyle w:val="Emphasis"/>
        </w:rPr>
        <w:t>AI</w:t>
      </w:r>
      <w:r w:rsidRPr="002B5166">
        <w:rPr>
          <w:rStyle w:val="StyleUnderline"/>
        </w:rPr>
        <w:t xml:space="preserve"> could </w:t>
      </w:r>
      <w:r w:rsidRPr="002B5166">
        <w:rPr>
          <w:rStyle w:val="Emphasis"/>
          <w:sz w:val="26"/>
          <w:szCs w:val="26"/>
        </w:rPr>
        <w:t>dramatically change</w:t>
      </w:r>
      <w:r w:rsidRPr="002B5166">
        <w:rPr>
          <w:rStyle w:val="StyleUnderline"/>
        </w:rPr>
        <w:t xml:space="preserve"> the cost of doing </w:t>
      </w:r>
      <w:r w:rsidRPr="002B5166">
        <w:rPr>
          <w:rStyle w:val="Emphasis"/>
        </w:rPr>
        <w:t>R&amp;D in many different fields</w:t>
      </w:r>
      <w:r w:rsidRPr="002B5166">
        <w:t xml:space="preserve">.” </w:t>
      </w:r>
      <w:r w:rsidRPr="002B5166">
        <w:rPr>
          <w:rStyle w:val="StyleUnderline"/>
        </w:rPr>
        <w:t>Much of innovation involves making predictions based on data</w:t>
      </w:r>
      <w:r w:rsidRPr="002B5166">
        <w:t xml:space="preserve">. </w:t>
      </w:r>
      <w:r w:rsidRPr="002B5166">
        <w:rPr>
          <w:rStyle w:val="StyleUnderline"/>
        </w:rPr>
        <w:t>In such tasks, Cockburn adds</w:t>
      </w:r>
      <w:r w:rsidRPr="002B5166">
        <w:t>, “</w:t>
      </w:r>
      <w:r w:rsidRPr="002B5166">
        <w:rPr>
          <w:rStyle w:val="StyleUnderline"/>
        </w:rPr>
        <w:t xml:space="preserve">machine learning could be </w:t>
      </w:r>
      <w:r w:rsidRPr="002B5166">
        <w:rPr>
          <w:rStyle w:val="Emphasis"/>
        </w:rPr>
        <w:t>much faster and cheaper</w:t>
      </w:r>
      <w:r w:rsidRPr="002B5166">
        <w:rPr>
          <w:rStyle w:val="StyleUnderline"/>
        </w:rPr>
        <w:t xml:space="preserve"> by </w:t>
      </w:r>
      <w:r w:rsidRPr="002B5166">
        <w:rPr>
          <w:rStyle w:val="Emphasis"/>
          <w:sz w:val="26"/>
          <w:szCs w:val="26"/>
        </w:rPr>
        <w:t>orders of magnitude</w:t>
      </w:r>
      <w:r w:rsidRPr="002B5166">
        <w:rPr>
          <w:rStyle w:val="StyleUnderline"/>
        </w:rPr>
        <w:t>.”</w:t>
      </w:r>
    </w:p>
    <w:p w14:paraId="68CFA6FA" w14:textId="77777777" w:rsidR="008621B2" w:rsidRPr="002B5166" w:rsidRDefault="008621B2" w:rsidP="008621B2">
      <w:r w:rsidRPr="002B5166">
        <w:t xml:space="preserve">In other words, </w:t>
      </w:r>
      <w:r w:rsidRPr="002B5166">
        <w:rPr>
          <w:rStyle w:val="StyleUnderline"/>
        </w:rPr>
        <w:t xml:space="preserve">AI’s chief legacy might not be driverless cars or image search or even Alexa’s ability to take orders, but its ability to come up with </w:t>
      </w:r>
      <w:r w:rsidRPr="002B5166">
        <w:rPr>
          <w:rStyle w:val="Emphasis"/>
        </w:rPr>
        <w:t>new ideas</w:t>
      </w:r>
      <w:r w:rsidRPr="002B5166">
        <w:rPr>
          <w:rStyle w:val="StyleUnderline"/>
        </w:rPr>
        <w:t xml:space="preserve"> to </w:t>
      </w:r>
      <w:r w:rsidRPr="002B5166">
        <w:rPr>
          <w:rStyle w:val="Emphasis"/>
        </w:rPr>
        <w:t>fuel innovation itself</w:t>
      </w:r>
      <w:r w:rsidRPr="002B5166">
        <w:rPr>
          <w:rStyle w:val="StyleUnderline"/>
        </w:rPr>
        <w:t>.</w:t>
      </w:r>
    </w:p>
    <w:p w14:paraId="0145B957" w14:textId="77777777" w:rsidR="008621B2" w:rsidRPr="002B5166" w:rsidRDefault="008621B2" w:rsidP="008621B2">
      <w:pPr>
        <w:rPr>
          <w:sz w:val="16"/>
          <w:szCs w:val="16"/>
        </w:rPr>
      </w:pPr>
      <w:r w:rsidRPr="002B5166">
        <w:rPr>
          <w:sz w:val="16"/>
          <w:szCs w:val="16"/>
        </w:rPr>
        <w:t>Ideas are getting expensive</w:t>
      </w:r>
    </w:p>
    <w:p w14:paraId="6AE3DD06" w14:textId="77777777" w:rsidR="008621B2" w:rsidRPr="002B5166" w:rsidRDefault="008621B2" w:rsidP="008621B2">
      <w:pPr>
        <w:rPr>
          <w:sz w:val="16"/>
          <w:szCs w:val="16"/>
        </w:rPr>
      </w:pPr>
      <w:r w:rsidRPr="002B5166">
        <w:rPr>
          <w:sz w:val="16"/>
          <w:szCs w:val="16"/>
        </w:rPr>
        <w:t>Late last year, Paul Romer won the economics Nobel Prize for work done during the late 1980s and early 1990s that showed how investments in new ideas and innovation drive robust economic growth. Earlier economists had noted the connection between innovation and growth, but Romer provided an exquisite explanation for how it works. In the decades since, Romer’s conclusions have been the intellectual inspiration for many in Silicon Valley and help account for how it has attained such wealth.</w:t>
      </w:r>
    </w:p>
    <w:p w14:paraId="42A325A5" w14:textId="77777777" w:rsidR="008621B2" w:rsidRPr="002B5166" w:rsidRDefault="008621B2" w:rsidP="008621B2">
      <w:r w:rsidRPr="002B5166">
        <w:rPr>
          <w:rStyle w:val="StyleUnderline"/>
        </w:rPr>
        <w:t xml:space="preserve">But what if our </w:t>
      </w:r>
      <w:r w:rsidRPr="002B5166">
        <w:rPr>
          <w:rStyle w:val="Emphasis"/>
        </w:rPr>
        <w:t>pipeline</w:t>
      </w:r>
      <w:r w:rsidRPr="002B5166">
        <w:rPr>
          <w:rStyle w:val="StyleUnderline"/>
        </w:rPr>
        <w:t xml:space="preserve"> of new ideas is </w:t>
      </w:r>
      <w:r w:rsidRPr="002B5166">
        <w:rPr>
          <w:rStyle w:val="Emphasis"/>
        </w:rPr>
        <w:t>drying up</w:t>
      </w:r>
      <w:r w:rsidRPr="002B5166">
        <w:rPr>
          <w:rStyle w:val="StyleUnderline"/>
        </w:rPr>
        <w:t>?</w:t>
      </w:r>
      <w:r w:rsidRPr="002B5166">
        <w:t xml:space="preserve"> Economists Nicholas Bloom and Chad Jones at Stanford, Michael Webb, a graduate student at the university, and John Van Reenen at MIT looked at the problem in a recent paper called “Are ideas getting harder to find?” (Their answer was “Yes.”) </w:t>
      </w:r>
      <w:r w:rsidRPr="002B5166">
        <w:rPr>
          <w:rStyle w:val="StyleUnderline"/>
        </w:rPr>
        <w:t xml:space="preserve">Looking at </w:t>
      </w:r>
      <w:r w:rsidRPr="002B5166">
        <w:rPr>
          <w:rStyle w:val="Emphasis"/>
        </w:rPr>
        <w:t>drug discovery</w:t>
      </w:r>
      <w:r w:rsidRPr="002B5166">
        <w:rPr>
          <w:rStyle w:val="StyleUnderline"/>
        </w:rPr>
        <w:t xml:space="preserve">, </w:t>
      </w:r>
      <w:r w:rsidRPr="002B5166">
        <w:rPr>
          <w:rStyle w:val="Emphasis"/>
        </w:rPr>
        <w:t>semiconductor</w:t>
      </w:r>
      <w:r w:rsidRPr="002B5166">
        <w:rPr>
          <w:rStyle w:val="StyleUnderline"/>
        </w:rPr>
        <w:t xml:space="preserve"> research, </w:t>
      </w:r>
      <w:r w:rsidRPr="002B5166">
        <w:rPr>
          <w:rStyle w:val="Emphasis"/>
        </w:rPr>
        <w:t>medical innovation</w:t>
      </w:r>
      <w:r w:rsidRPr="002B5166">
        <w:rPr>
          <w:rStyle w:val="StyleUnderline"/>
        </w:rPr>
        <w:t xml:space="preserve">, and efforts to </w:t>
      </w:r>
      <w:r w:rsidRPr="002B5166">
        <w:rPr>
          <w:rStyle w:val="Emphasis"/>
        </w:rPr>
        <w:t>improve crop yields</w:t>
      </w:r>
      <w:r w:rsidRPr="002B5166">
        <w:rPr>
          <w:rStyle w:val="StyleUnderline"/>
        </w:rPr>
        <w:t xml:space="preserve">, the economists found a </w:t>
      </w:r>
      <w:r w:rsidRPr="002B5166">
        <w:rPr>
          <w:rStyle w:val="Emphasis"/>
        </w:rPr>
        <w:t>common story</w:t>
      </w:r>
      <w:r w:rsidRPr="002B5166">
        <w:rPr>
          <w:rStyle w:val="StyleUnderline"/>
        </w:rPr>
        <w:t xml:space="preserve">: investments in research are climbing sharply, but the </w:t>
      </w:r>
      <w:r w:rsidRPr="002B5166">
        <w:rPr>
          <w:rStyle w:val="Emphasis"/>
        </w:rPr>
        <w:t>payoffs are staying constant</w:t>
      </w:r>
      <w:r w:rsidRPr="002B5166">
        <w:rPr>
          <w:rStyle w:val="StyleUnderline"/>
        </w:rPr>
        <w:t>.</w:t>
      </w:r>
    </w:p>
    <w:p w14:paraId="07E7F0B4" w14:textId="77777777" w:rsidR="008621B2" w:rsidRPr="002B5166" w:rsidRDefault="008621B2" w:rsidP="008621B2">
      <w:r w:rsidRPr="002B5166">
        <w:rPr>
          <w:rStyle w:val="StyleUnderline"/>
        </w:rPr>
        <w:t xml:space="preserve">From an economist’s perspective, that’s a productivity problem: we’re paying </w:t>
      </w:r>
      <w:r w:rsidRPr="002B5166">
        <w:rPr>
          <w:rStyle w:val="Emphasis"/>
        </w:rPr>
        <w:t>more</w:t>
      </w:r>
      <w:r w:rsidRPr="002B5166">
        <w:rPr>
          <w:rStyle w:val="StyleUnderline"/>
        </w:rPr>
        <w:t xml:space="preserve"> for a similar amount of output. And the numbers look bad.</w:t>
      </w:r>
      <w:r w:rsidRPr="002B5166">
        <w:t xml:space="preserve"> </w:t>
      </w:r>
      <w:r w:rsidRPr="002B5166">
        <w:rPr>
          <w:rStyle w:val="Emphasis"/>
        </w:rPr>
        <w:t>Research productivity</w:t>
      </w:r>
      <w:r w:rsidRPr="002B5166">
        <w:t>—</w:t>
      </w:r>
      <w:r w:rsidRPr="002B5166">
        <w:rPr>
          <w:rStyle w:val="StyleUnderline"/>
        </w:rPr>
        <w:t xml:space="preserve">the number of researchers it takes to </w:t>
      </w:r>
      <w:r w:rsidRPr="002B5166">
        <w:rPr>
          <w:rStyle w:val="StyleUnderline"/>
        </w:rPr>
        <w:lastRenderedPageBreak/>
        <w:t xml:space="preserve">produce a given result—is </w:t>
      </w:r>
      <w:r w:rsidRPr="002B5166">
        <w:rPr>
          <w:rStyle w:val="Emphasis"/>
        </w:rPr>
        <w:t>declining</w:t>
      </w:r>
      <w:r w:rsidRPr="002B5166">
        <w:rPr>
          <w:rStyle w:val="StyleUnderline"/>
        </w:rPr>
        <w:t xml:space="preserve"> by around </w:t>
      </w:r>
      <w:r w:rsidRPr="002B5166">
        <w:rPr>
          <w:rStyle w:val="Emphasis"/>
        </w:rPr>
        <w:t>6.8% annually</w:t>
      </w:r>
      <w:r w:rsidRPr="002B5166">
        <w:rPr>
          <w:rStyle w:val="StyleUnderline"/>
        </w:rPr>
        <w:t xml:space="preserve"> for the task of extending Moore’s Law, which requires that we find ways to pack ever more and smaller components on a semiconductor chip in order to keep making computers faster and more powerful</w:t>
      </w:r>
      <w:r w:rsidRPr="002B5166">
        <w:t>. (</w:t>
      </w:r>
      <w:r w:rsidRPr="002B5166">
        <w:rPr>
          <w:rStyle w:val="StyleUnderline"/>
        </w:rPr>
        <w:t>It takes more than 18 times as many researchers to double chip density today as it did in the early 1970s</w:t>
      </w:r>
      <w:r w:rsidRPr="002B5166">
        <w:t xml:space="preserve">, they found.) </w:t>
      </w:r>
      <w:r w:rsidRPr="002B5166">
        <w:rPr>
          <w:rStyle w:val="StyleUnderline"/>
        </w:rPr>
        <w:t>For improving seeds, as measured by crop yields, research productivity is dropping by around 5% each year. For the US economy as a whole, it is declining by 5.3</w:t>
      </w:r>
      <w:r w:rsidRPr="002B5166">
        <w:t>%.</w:t>
      </w:r>
    </w:p>
    <w:p w14:paraId="6809E0FC" w14:textId="77777777" w:rsidR="008621B2" w:rsidRPr="002B5166" w:rsidRDefault="008621B2" w:rsidP="008621B2">
      <w:pPr>
        <w:rPr>
          <w:sz w:val="16"/>
          <w:szCs w:val="16"/>
        </w:rPr>
      </w:pPr>
      <w:r w:rsidRPr="002B5166">
        <w:rPr>
          <w:sz w:val="16"/>
          <w:szCs w:val="16"/>
        </w:rPr>
        <w:t>The rising price of big ideas</w:t>
      </w:r>
    </w:p>
    <w:p w14:paraId="5E091B35" w14:textId="77777777" w:rsidR="008621B2" w:rsidRPr="002B5166" w:rsidRDefault="008621B2" w:rsidP="008621B2">
      <w:r w:rsidRPr="002B5166">
        <w:rPr>
          <w:rStyle w:val="StyleUnderline"/>
        </w:rPr>
        <w:t>It is taking more researchers and money to find productive new ideas, according to economists at Stanford and MIT</w:t>
      </w:r>
      <w:r w:rsidRPr="002B5166">
        <w:t xml:space="preserve">. That’s a likely factor in the overall sluggish growth in the US and Europe in recent decades. The graph below shows the pattern for the overall economy, highlighting US total factor productivity (by decade average and for 2000–2014)—a measure of the contribution of innovation—versus the number of researchers. </w:t>
      </w:r>
      <w:r w:rsidRPr="002B5166">
        <w:rPr>
          <w:rStyle w:val="StyleUnderline"/>
        </w:rPr>
        <w:t>Similar patterns hold for specific research areas.</w:t>
      </w:r>
    </w:p>
    <w:p w14:paraId="1E659D2B" w14:textId="77777777" w:rsidR="008621B2" w:rsidRPr="002B5166" w:rsidRDefault="008621B2" w:rsidP="008621B2">
      <w:pPr>
        <w:rPr>
          <w:rStyle w:val="StyleUnderline"/>
        </w:rPr>
      </w:pPr>
      <w:r w:rsidRPr="002B5166">
        <w:t xml:space="preserve">Any negative effect of this decline has been offset, so far, by the fact that we’re putting more money and people into research. So we’re still doubling the number of transistors on a chip every two years, but only because we’re dedicating far more people to the problem. </w:t>
      </w:r>
      <w:r w:rsidRPr="002B5166">
        <w:rPr>
          <w:rStyle w:val="Emphasis"/>
        </w:rPr>
        <w:t>We’ll have to double our investments</w:t>
      </w:r>
      <w:r w:rsidRPr="002B5166">
        <w:rPr>
          <w:rStyle w:val="StyleUnderline"/>
        </w:rPr>
        <w:t xml:space="preserve"> in research and development over the next 13 years </w:t>
      </w:r>
      <w:r w:rsidRPr="002B5166">
        <w:rPr>
          <w:rStyle w:val="Emphasis"/>
        </w:rPr>
        <w:t>just to keep treading water</w:t>
      </w:r>
      <w:r w:rsidRPr="002B5166">
        <w:rPr>
          <w:rStyle w:val="StyleUnderline"/>
        </w:rPr>
        <w:t>.</w:t>
      </w:r>
    </w:p>
    <w:p w14:paraId="3B4B3717" w14:textId="77777777" w:rsidR="008621B2" w:rsidRPr="002B5166" w:rsidRDefault="008621B2" w:rsidP="008621B2">
      <w:r w:rsidRPr="002B5166">
        <w:t xml:space="preserve">It could be, of course, that fields like crop science and semiconductor research are getting old and the opportunities for innovation are shriveling up. </w:t>
      </w:r>
      <w:r w:rsidRPr="002B5166">
        <w:rPr>
          <w:rStyle w:val="StyleUnderline"/>
        </w:rPr>
        <w:t xml:space="preserve">However, the researchers also found that overall growth tied to innovation in the economy was slow. Any </w:t>
      </w:r>
      <w:r w:rsidRPr="002B5166">
        <w:rPr>
          <w:rStyle w:val="Emphasis"/>
        </w:rPr>
        <w:t>investments in new areas</w:t>
      </w:r>
      <w:r w:rsidRPr="002B5166">
        <w:rPr>
          <w:rStyle w:val="StyleUnderline"/>
        </w:rPr>
        <w:t xml:space="preserve">, and any inventions they have generated, have </w:t>
      </w:r>
      <w:r w:rsidRPr="002B5166">
        <w:rPr>
          <w:rStyle w:val="Emphasis"/>
        </w:rPr>
        <w:t>failed to change the overall story</w:t>
      </w:r>
      <w:r w:rsidRPr="002B5166">
        <w:rPr>
          <w:rStyle w:val="StyleUnderline"/>
        </w:rPr>
        <w:t>.</w:t>
      </w:r>
    </w:p>
    <w:p w14:paraId="4F8D373C" w14:textId="77777777" w:rsidR="008621B2" w:rsidRPr="002B5166" w:rsidRDefault="008621B2" w:rsidP="008621B2">
      <w:pPr>
        <w:rPr>
          <w:rStyle w:val="StyleUnderline"/>
        </w:rPr>
      </w:pPr>
      <w:r w:rsidRPr="002B5166">
        <w:rPr>
          <w:rStyle w:val="StyleUnderline"/>
        </w:rPr>
        <w:t xml:space="preserve">The drop in research productivity appears to be a decades-long trend. But it is particularly worrisome to economists now because we’ve seen an overall </w:t>
      </w:r>
      <w:r w:rsidRPr="002B5166">
        <w:rPr>
          <w:rStyle w:val="Emphasis"/>
        </w:rPr>
        <w:t>slowdown in economic growth</w:t>
      </w:r>
      <w:r w:rsidRPr="002B5166">
        <w:rPr>
          <w:rStyle w:val="StyleUnderline"/>
        </w:rPr>
        <w:t xml:space="preserve"> since the </w:t>
      </w:r>
      <w:r w:rsidRPr="002B5166">
        <w:rPr>
          <w:rStyle w:val="Emphasis"/>
        </w:rPr>
        <w:t>mid-2000s</w:t>
      </w:r>
      <w:r w:rsidRPr="002B5166">
        <w:rPr>
          <w:rStyle w:val="StyleUnderline"/>
        </w:rPr>
        <w:t xml:space="preserve">. At a time of </w:t>
      </w:r>
      <w:r w:rsidRPr="002B5166">
        <w:rPr>
          <w:rStyle w:val="Emphasis"/>
        </w:rPr>
        <w:t>brilliant new tech</w:t>
      </w:r>
      <w:r w:rsidRPr="002B5166">
        <w:rPr>
          <w:rStyle w:val="StyleUnderline"/>
        </w:rPr>
        <w:t xml:space="preserve">nologies like </w:t>
      </w:r>
      <w:r w:rsidRPr="002B5166">
        <w:rPr>
          <w:rStyle w:val="Emphasis"/>
        </w:rPr>
        <w:t>smartphones</w:t>
      </w:r>
      <w:r w:rsidRPr="002B5166">
        <w:rPr>
          <w:rStyle w:val="StyleUnderline"/>
        </w:rPr>
        <w:t xml:space="preserve">, driverless cars, and </w:t>
      </w:r>
      <w:r w:rsidRPr="002B5166">
        <w:rPr>
          <w:rStyle w:val="Emphasis"/>
        </w:rPr>
        <w:t>Facebook</w:t>
      </w:r>
      <w:r w:rsidRPr="002B5166">
        <w:rPr>
          <w:rStyle w:val="StyleUnderline"/>
        </w:rPr>
        <w:t>, growth is sluggish, and the portion of it attributed to innovation—called total factor productivity—has been particularly weak.</w:t>
      </w:r>
    </w:p>
    <w:p w14:paraId="778CD661" w14:textId="77777777" w:rsidR="008621B2" w:rsidRPr="002B5166" w:rsidRDefault="008621B2" w:rsidP="008621B2">
      <w:pPr>
        <w:rPr>
          <w:sz w:val="16"/>
          <w:szCs w:val="16"/>
        </w:rPr>
      </w:pPr>
      <w:r w:rsidRPr="002B5166">
        <w:rPr>
          <w:sz w:val="16"/>
          <w:szCs w:val="16"/>
        </w:rPr>
        <w:t>The lingering effects of the 2008 financial collapse could be hampering growth, says Van Reenen, and so could continuing political uncertainties. But dismal research productivity is undoubtedly a contributor. And he says that if the decline continues, it could do serious damage to future prosperity and growth.</w:t>
      </w:r>
    </w:p>
    <w:p w14:paraId="7109426B" w14:textId="77777777" w:rsidR="008621B2" w:rsidRPr="002B5166" w:rsidRDefault="008621B2" w:rsidP="008621B2">
      <w:r w:rsidRPr="002B5166">
        <w:t xml:space="preserve">It makes sense that </w:t>
      </w:r>
      <w:r w:rsidRPr="002B5166">
        <w:rPr>
          <w:rStyle w:val="StyleUnderline"/>
        </w:rPr>
        <w:t xml:space="preserve">we’ve </w:t>
      </w:r>
      <w:r w:rsidRPr="002B5166">
        <w:rPr>
          <w:rStyle w:val="Emphasis"/>
        </w:rPr>
        <w:t>already picked</w:t>
      </w:r>
      <w:r w:rsidRPr="002B5166">
        <w:rPr>
          <w:rStyle w:val="StyleUnderline"/>
        </w:rPr>
        <w:t xml:space="preserve"> much of what some economists like to call the “</w:t>
      </w:r>
      <w:r w:rsidRPr="002B5166">
        <w:rPr>
          <w:rStyle w:val="Emphasis"/>
          <w:sz w:val="26"/>
          <w:szCs w:val="26"/>
        </w:rPr>
        <w:t>low-hanging fruit</w:t>
      </w:r>
      <w:r w:rsidRPr="002B5166">
        <w:rPr>
          <w:rStyle w:val="StyleUnderline"/>
        </w:rPr>
        <w:t xml:space="preserve">” in terms of </w:t>
      </w:r>
      <w:r w:rsidRPr="002B5166">
        <w:rPr>
          <w:rStyle w:val="Emphasis"/>
        </w:rPr>
        <w:t>inventions</w:t>
      </w:r>
      <w:r w:rsidRPr="002B5166">
        <w:t>. Could it be that the only fruit left is a few shriveled apples on the farthest branches of the tree? Robert Gordon, an economist at Northwestern University, has been a strong proponent of that view. He says we’re unlikely to match the flourishing of discovery that marked the late 19th and early 20th centuries, when inventions such as electric light and power and the internal-combustion engine led to a century of unprecedented prosperity.</w:t>
      </w:r>
    </w:p>
    <w:p w14:paraId="0B45F464" w14:textId="77777777" w:rsidR="008621B2" w:rsidRPr="002B5166" w:rsidRDefault="008621B2" w:rsidP="008621B2">
      <w:pPr>
        <w:rPr>
          <w:rStyle w:val="Emphasis"/>
        </w:rPr>
      </w:pPr>
      <w:r w:rsidRPr="002B5166">
        <w:t xml:space="preserve">If Gordon is right, and there are fewer big inventions left, we’re doomed to a dismal economic future. But few economists think that’s the case. Rather, it makes sense that </w:t>
      </w:r>
      <w:r w:rsidRPr="002B5166">
        <w:rPr>
          <w:rStyle w:val="Emphasis"/>
        </w:rPr>
        <w:t>big new ideas are out there</w:t>
      </w:r>
      <w:r w:rsidRPr="002B5166">
        <w:rPr>
          <w:rStyle w:val="StyleUnderline"/>
        </w:rPr>
        <w:t xml:space="preserve">; it’s just getting </w:t>
      </w:r>
      <w:r w:rsidRPr="002B5166">
        <w:rPr>
          <w:rStyle w:val="Emphasis"/>
        </w:rPr>
        <w:t>more expensive</w:t>
      </w:r>
      <w:r w:rsidRPr="002B5166">
        <w:rPr>
          <w:rStyle w:val="StyleUnderline"/>
        </w:rPr>
        <w:t xml:space="preserve"> to find them as the </w:t>
      </w:r>
      <w:r w:rsidRPr="002B5166">
        <w:rPr>
          <w:rStyle w:val="Emphasis"/>
        </w:rPr>
        <w:t>science</w:t>
      </w:r>
      <w:r w:rsidRPr="002B5166">
        <w:rPr>
          <w:rStyle w:val="StyleUnderline"/>
        </w:rPr>
        <w:t xml:space="preserve"> becomes </w:t>
      </w:r>
      <w:r w:rsidRPr="002B5166">
        <w:rPr>
          <w:rStyle w:val="Emphasis"/>
        </w:rPr>
        <w:t>increasingly complex</w:t>
      </w:r>
      <w:r w:rsidRPr="002B5166">
        <w:t xml:space="preserve">. </w:t>
      </w:r>
      <w:r w:rsidRPr="002B5166">
        <w:rPr>
          <w:rStyle w:val="StyleUnderline"/>
        </w:rPr>
        <w:t xml:space="preserve">The </w:t>
      </w:r>
      <w:r w:rsidRPr="002B5166">
        <w:rPr>
          <w:rStyle w:val="Emphasis"/>
        </w:rPr>
        <w:t>chances</w:t>
      </w:r>
      <w:r w:rsidRPr="002B5166">
        <w:rPr>
          <w:rStyle w:val="StyleUnderline"/>
        </w:rPr>
        <w:t xml:space="preserve"> that the </w:t>
      </w:r>
      <w:r w:rsidRPr="002B5166">
        <w:rPr>
          <w:rStyle w:val="Emphasis"/>
        </w:rPr>
        <w:t>next penicillin</w:t>
      </w:r>
      <w:r w:rsidRPr="002B5166">
        <w:rPr>
          <w:rStyle w:val="StyleUnderline"/>
        </w:rPr>
        <w:t xml:space="preserve"> will just </w:t>
      </w:r>
      <w:r w:rsidRPr="002B5166">
        <w:rPr>
          <w:rStyle w:val="Emphasis"/>
        </w:rPr>
        <w:t>fall into our laps are slim.</w:t>
      </w:r>
    </w:p>
    <w:p w14:paraId="15BD5B00" w14:textId="77777777" w:rsidR="008621B2" w:rsidRPr="002B5166" w:rsidRDefault="008621B2" w:rsidP="008621B2"/>
    <w:p w14:paraId="1C58CB18" w14:textId="77777777" w:rsidR="008621B2" w:rsidRPr="002B5166" w:rsidRDefault="008621B2" w:rsidP="008621B2">
      <w:pPr>
        <w:pStyle w:val="Heading4"/>
      </w:pPr>
      <w:r w:rsidRPr="002B5166">
        <w:lastRenderedPageBreak/>
        <w:t xml:space="preserve">Accelerated innovation is crucial to revolutionize </w:t>
      </w:r>
      <w:r w:rsidRPr="002B5166">
        <w:rPr>
          <w:u w:val="single"/>
        </w:rPr>
        <w:t>vaccine models</w:t>
      </w:r>
      <w:r w:rsidRPr="002B5166">
        <w:t xml:space="preserve">, pathogen </w:t>
      </w:r>
      <w:r w:rsidRPr="002B5166">
        <w:rPr>
          <w:u w:val="single"/>
        </w:rPr>
        <w:t>tracking and containment</w:t>
      </w:r>
      <w:r w:rsidRPr="002B5166">
        <w:t xml:space="preserve">, and </w:t>
      </w:r>
      <w:r w:rsidRPr="002B5166">
        <w:rPr>
          <w:u w:val="single"/>
        </w:rPr>
        <w:t>bioterror prevention</w:t>
      </w:r>
      <w:r w:rsidRPr="002B5166">
        <w:t xml:space="preserve">. </w:t>
      </w:r>
    </w:p>
    <w:p w14:paraId="1574251F" w14:textId="77777777" w:rsidR="008621B2" w:rsidRPr="002B5166" w:rsidRDefault="008621B2" w:rsidP="008621B2">
      <w:r w:rsidRPr="002B5166">
        <w:rPr>
          <w:rStyle w:val="Style13ptBold"/>
        </w:rPr>
        <w:t>Bajraktari 21</w:t>
      </w:r>
      <w:r w:rsidRPr="002B5166">
        <w:t xml:space="preserve"> – Mr. Yll Bajraktari is the Executive Director of the National Security Commission on Artificial Intelligence.</w:t>
      </w:r>
    </w:p>
    <w:p w14:paraId="23C0E217" w14:textId="77777777" w:rsidR="008621B2" w:rsidRPr="002B5166" w:rsidRDefault="008621B2" w:rsidP="008621B2">
      <w:r w:rsidRPr="002B5166">
        <w:t>Yll Bajraktari , 2021, “The Role of AI Technology in Pandemic Response and Preparedness: Recommended Investments and Initiatives,” https://www.nscai.gov/wp-content/uploads/2021/01/NSCAI_White-Paper_The-Role-of-AI-Technology-in-Pandemic-Response-and-Preparedness.pdf</w:t>
      </w:r>
    </w:p>
    <w:p w14:paraId="39AE5F4D" w14:textId="77777777" w:rsidR="008621B2" w:rsidRPr="002B5166" w:rsidRDefault="008621B2" w:rsidP="008621B2">
      <w:pPr>
        <w:rPr>
          <w:rStyle w:val="Emphasis"/>
        </w:rPr>
      </w:pPr>
      <w:r w:rsidRPr="002B5166">
        <w:rPr>
          <w:sz w:val="16"/>
        </w:rPr>
        <w:t xml:space="preserve">Below we summarize several ways in which AI can be applied to advance healthcare, biomedicine, and biosecurity. These are broken down across four primary areas: 1) situational awareness and disease surveillance; 2) diagnostics; 3) production of vaccines, therapeutics, and medical equipment; and, 4) ongoing healthcare - protecting the healthy and treating the sick. </w:t>
      </w:r>
      <w:r w:rsidRPr="002B5166">
        <w:rPr>
          <w:rStyle w:val="StyleUnderline"/>
        </w:rPr>
        <w:t>AI is continually evolving</w:t>
      </w:r>
      <w:r w:rsidRPr="002B5166">
        <w:rPr>
          <w:sz w:val="16"/>
        </w:rPr>
        <w:t xml:space="preserve">. </w:t>
      </w:r>
      <w:r w:rsidRPr="002B5166">
        <w:rPr>
          <w:rStyle w:val="StyleUnderline"/>
        </w:rPr>
        <w:t>Investing</w:t>
      </w:r>
      <w:r w:rsidRPr="002B5166">
        <w:rPr>
          <w:sz w:val="16"/>
        </w:rPr>
        <w:t xml:space="preserve"> in these areas </w:t>
      </w:r>
      <w:r w:rsidRPr="002B5166">
        <w:rPr>
          <w:rStyle w:val="Emphasis"/>
        </w:rPr>
        <w:t>will improve existing applications</w:t>
      </w:r>
      <w:r w:rsidRPr="002B5166">
        <w:rPr>
          <w:sz w:val="16"/>
        </w:rPr>
        <w:t xml:space="preserve">, lead </w:t>
      </w:r>
      <w:r w:rsidRPr="002B5166">
        <w:rPr>
          <w:rStyle w:val="StyleUnderline"/>
        </w:rPr>
        <w:t>to novel use cases, and offer even greater opportunities to</w:t>
      </w:r>
      <w:r w:rsidRPr="002B5166">
        <w:rPr>
          <w:sz w:val="16"/>
        </w:rPr>
        <w:t xml:space="preserve"> </w:t>
      </w:r>
      <w:r w:rsidRPr="002B5166">
        <w:rPr>
          <w:rStyle w:val="StyleUnderline"/>
        </w:rPr>
        <w:t>keep</w:t>
      </w:r>
      <w:r w:rsidRPr="002B5166">
        <w:rPr>
          <w:sz w:val="16"/>
        </w:rPr>
        <w:t xml:space="preserve"> our </w:t>
      </w:r>
      <w:r w:rsidRPr="002B5166">
        <w:rPr>
          <w:rStyle w:val="StyleUnderline"/>
        </w:rPr>
        <w:t>citizens safe</w:t>
      </w:r>
      <w:r w:rsidRPr="002B5166">
        <w:rPr>
          <w:sz w:val="16"/>
        </w:rPr>
        <w:t xml:space="preserve">. </w:t>
      </w:r>
      <w:r w:rsidRPr="002B5166">
        <w:rPr>
          <w:rStyle w:val="StyleUnderline"/>
        </w:rPr>
        <w:t>While it's unclear whether AI will significantly affect</w:t>
      </w:r>
      <w:r w:rsidRPr="002B5166">
        <w:rPr>
          <w:sz w:val="16"/>
        </w:rPr>
        <w:t xml:space="preserve"> the course of </w:t>
      </w:r>
      <w:r w:rsidRPr="002B5166">
        <w:rPr>
          <w:rStyle w:val="StyleUnderline"/>
        </w:rPr>
        <w:t>COVID</w:t>
      </w:r>
      <w:r w:rsidRPr="002B5166">
        <w:rPr>
          <w:sz w:val="16"/>
        </w:rPr>
        <w:t xml:space="preserve">-19, these </w:t>
      </w:r>
      <w:r w:rsidRPr="002B5166">
        <w:rPr>
          <w:rStyle w:val="StyleUnderline"/>
        </w:rPr>
        <w:t>initial investigations</w:t>
      </w:r>
      <w:r w:rsidRPr="002B5166">
        <w:rPr>
          <w:sz w:val="16"/>
        </w:rPr>
        <w:t xml:space="preserve"> </w:t>
      </w:r>
      <w:r w:rsidRPr="002B5166">
        <w:rPr>
          <w:rStyle w:val="StyleUnderline"/>
        </w:rPr>
        <w:t>suggest</w:t>
      </w:r>
      <w:r w:rsidRPr="002B5166">
        <w:rPr>
          <w:sz w:val="16"/>
        </w:rPr>
        <w:t xml:space="preserve"> how </w:t>
      </w:r>
      <w:r w:rsidRPr="002B5166">
        <w:rPr>
          <w:rStyle w:val="Emphasis"/>
        </w:rPr>
        <w:t>AI can be used to enhance pandemic preparedness and response in the future</w:t>
      </w:r>
      <w:r w:rsidRPr="002B5166">
        <w:rPr>
          <w:sz w:val="16"/>
        </w:rPr>
        <w:t xml:space="preserve">. A. Situational Awareness and Disease Surveillance Understand the threat through disease modeling. AI is being employed to better understand how diseases, including COVID-19, spread and ways to fight them. </w:t>
      </w:r>
      <w:r w:rsidRPr="002B5166">
        <w:rPr>
          <w:rStyle w:val="StyleUnderline"/>
        </w:rPr>
        <w:t>AI models</w:t>
      </w:r>
      <w:r w:rsidRPr="002B5166">
        <w:rPr>
          <w:sz w:val="16"/>
        </w:rPr>
        <w:t xml:space="preserve"> are </w:t>
      </w:r>
      <w:r w:rsidRPr="002B5166">
        <w:rPr>
          <w:rStyle w:val="StyleUnderline"/>
        </w:rPr>
        <w:t>predict</w:t>
      </w:r>
      <w:r w:rsidRPr="002B5166">
        <w:rPr>
          <w:sz w:val="16"/>
        </w:rPr>
        <w:t xml:space="preserve">ing </w:t>
      </w:r>
      <w:r w:rsidRPr="002B5166">
        <w:rPr>
          <w:rStyle w:val="StyleUnderline"/>
        </w:rPr>
        <w:t>the structure of</w:t>
      </w:r>
      <w:r w:rsidRPr="002B5166">
        <w:rPr>
          <w:sz w:val="16"/>
        </w:rPr>
        <w:t xml:space="preserve"> proteins associated with </w:t>
      </w:r>
      <w:r w:rsidRPr="002B5166">
        <w:rPr>
          <w:rStyle w:val="StyleUnderline"/>
        </w:rPr>
        <w:t>the virus</w:t>
      </w:r>
      <w:r w:rsidRPr="002B5166">
        <w:rPr>
          <w:sz w:val="16"/>
        </w:rPr>
        <w:t xml:space="preserve"> and </w:t>
      </w:r>
      <w:r w:rsidRPr="002B5166">
        <w:rPr>
          <w:rStyle w:val="Emphasis"/>
        </w:rPr>
        <w:t>mapping the spread of infection</w:t>
      </w:r>
      <w:r w:rsidRPr="002B5166">
        <w:rPr>
          <w:sz w:val="16"/>
        </w:rPr>
        <w:t xml:space="preserve">, enabling researchers to determine the mechanisms the virus 10 employs to infect humans and how they can be inhibited. Natural Language 11 </w:t>
      </w:r>
      <w:r w:rsidRPr="002B5166">
        <w:rPr>
          <w:rStyle w:val="StyleUnderline"/>
        </w:rPr>
        <w:t>Processing helps</w:t>
      </w:r>
      <w:r w:rsidRPr="002B5166">
        <w:rPr>
          <w:sz w:val="16"/>
        </w:rPr>
        <w:t xml:space="preserve"> </w:t>
      </w:r>
      <w:r w:rsidRPr="002B5166">
        <w:rPr>
          <w:rStyle w:val="StyleUnderline"/>
        </w:rPr>
        <w:t>researchers gain</w:t>
      </w:r>
      <w:r w:rsidRPr="002B5166">
        <w:rPr>
          <w:sz w:val="16"/>
        </w:rPr>
        <w:t xml:space="preserve"> faster </w:t>
      </w:r>
      <w:r w:rsidRPr="002B5166">
        <w:rPr>
          <w:rStyle w:val="StyleUnderline"/>
        </w:rPr>
        <w:t>understanding of COVID</w:t>
      </w:r>
      <w:r w:rsidRPr="002B5166">
        <w:rPr>
          <w:sz w:val="16"/>
        </w:rPr>
        <w:t xml:space="preserve">-19 </w:t>
      </w:r>
      <w:r w:rsidRPr="002B5166">
        <w:rPr>
          <w:rStyle w:val="StyleUnderline"/>
        </w:rPr>
        <w:t>by combing</w:t>
      </w:r>
      <w:r w:rsidRPr="002B5166">
        <w:rPr>
          <w:sz w:val="16"/>
        </w:rPr>
        <w:t xml:space="preserve"> </w:t>
      </w:r>
      <w:r w:rsidRPr="002B5166">
        <w:rPr>
          <w:rStyle w:val="StyleUnderline"/>
        </w:rPr>
        <w:t>through</w:t>
      </w:r>
      <w:r w:rsidRPr="002B5166">
        <w:rPr>
          <w:sz w:val="16"/>
        </w:rPr>
        <w:t xml:space="preserve"> </w:t>
      </w:r>
      <w:r w:rsidRPr="002B5166">
        <w:rPr>
          <w:rStyle w:val="Emphasis"/>
        </w:rPr>
        <w:t>vast amounts of medical research</w:t>
      </w:r>
      <w:r w:rsidRPr="002B5166">
        <w:rPr>
          <w:sz w:val="16"/>
        </w:rPr>
        <w:t xml:space="preserve"> literature to find answers and build on the work of other experts. In the future, </w:t>
      </w:r>
      <w:r w:rsidRPr="002B5166">
        <w:rPr>
          <w:rStyle w:val="StyleUnderline"/>
        </w:rPr>
        <w:t>the application of AI</w:t>
      </w:r>
      <w:r w:rsidRPr="002B5166">
        <w:rPr>
          <w:sz w:val="16"/>
        </w:rPr>
        <w:t xml:space="preserve"> to virology </w:t>
      </w:r>
      <w:r w:rsidRPr="002B5166">
        <w:rPr>
          <w:rStyle w:val="StyleUnderline"/>
        </w:rPr>
        <w:t>could</w:t>
      </w:r>
      <w:r w:rsidRPr="002B5166">
        <w:rPr>
          <w:sz w:val="16"/>
        </w:rPr>
        <w:t xml:space="preserve"> 12 </w:t>
      </w:r>
      <w:r w:rsidRPr="002B5166">
        <w:rPr>
          <w:rStyle w:val="Emphasis"/>
        </w:rPr>
        <w:t>dramatically expedite our ability to</w:t>
      </w:r>
      <w:r w:rsidRPr="002B5166">
        <w:rPr>
          <w:sz w:val="16"/>
        </w:rPr>
        <w:t xml:space="preserve"> understand and </w:t>
      </w:r>
      <w:r w:rsidRPr="002B5166">
        <w:rPr>
          <w:rStyle w:val="Emphasis"/>
        </w:rPr>
        <w:t>combat emerging</w:t>
      </w:r>
      <w:r w:rsidRPr="002B5166">
        <w:rPr>
          <w:sz w:val="16"/>
        </w:rPr>
        <w:t xml:space="preserve"> viral </w:t>
      </w:r>
      <w:r w:rsidRPr="002B5166">
        <w:rPr>
          <w:rStyle w:val="Emphasis"/>
        </w:rPr>
        <w:t>threats</w:t>
      </w:r>
      <w:r w:rsidRPr="002B5166">
        <w:rPr>
          <w:sz w:val="16"/>
        </w:rPr>
        <w:t xml:space="preserve">. </w:t>
      </w:r>
      <w:r w:rsidRPr="002B5166">
        <w:rPr>
          <w:rStyle w:val="StyleUnderline"/>
        </w:rPr>
        <w:t>Enable</w:t>
      </w:r>
      <w:r w:rsidRPr="002B5166">
        <w:rPr>
          <w:sz w:val="16"/>
        </w:rPr>
        <w:t xml:space="preserve"> early </w:t>
      </w:r>
      <w:r w:rsidRPr="002B5166">
        <w:rPr>
          <w:rStyle w:val="StyleUnderline"/>
        </w:rPr>
        <w:t>outbreak detection</w:t>
      </w:r>
      <w:r w:rsidRPr="002B5166">
        <w:rPr>
          <w:sz w:val="16"/>
        </w:rPr>
        <w:t xml:space="preserve"> and real-time disease surveillance. </w:t>
      </w:r>
      <w:r w:rsidRPr="002B5166">
        <w:rPr>
          <w:rStyle w:val="StyleUnderline"/>
        </w:rPr>
        <w:t>AI</w:t>
      </w:r>
      <w:r w:rsidRPr="002B5166">
        <w:rPr>
          <w:sz w:val="16"/>
        </w:rPr>
        <w:t xml:space="preserve"> </w:t>
      </w:r>
      <w:r w:rsidRPr="002B5166">
        <w:rPr>
          <w:rStyle w:val="StyleUnderline"/>
        </w:rPr>
        <w:t>is</w:t>
      </w:r>
      <w:r w:rsidRPr="002B5166">
        <w:rPr>
          <w:sz w:val="16"/>
        </w:rPr>
        <w:t xml:space="preserve"> currently being </w:t>
      </w:r>
      <w:r w:rsidRPr="002B5166">
        <w:rPr>
          <w:rStyle w:val="StyleUnderline"/>
        </w:rPr>
        <w:t>used</w:t>
      </w:r>
      <w:r w:rsidRPr="002B5166">
        <w:rPr>
          <w:sz w:val="16"/>
        </w:rPr>
        <w:t xml:space="preserve"> </w:t>
      </w:r>
      <w:r w:rsidRPr="002B5166">
        <w:rPr>
          <w:rStyle w:val="StyleUnderline"/>
        </w:rPr>
        <w:t>to ingest</w:t>
      </w:r>
      <w:r w:rsidRPr="002B5166">
        <w:rPr>
          <w:sz w:val="16"/>
        </w:rPr>
        <w:t xml:space="preserve"> and fuse near real-time </w:t>
      </w:r>
      <w:r w:rsidRPr="002B5166">
        <w:rPr>
          <w:rStyle w:val="StyleUnderline"/>
        </w:rPr>
        <w:t>data from</w:t>
      </w:r>
      <w:r w:rsidRPr="002B5166">
        <w:rPr>
          <w:sz w:val="16"/>
        </w:rPr>
        <w:t xml:space="preserve"> varied sources––including </w:t>
      </w:r>
      <w:r w:rsidRPr="002B5166">
        <w:rPr>
          <w:rStyle w:val="StyleUnderline"/>
        </w:rPr>
        <w:t>news</w:t>
      </w:r>
      <w:r w:rsidRPr="002B5166">
        <w:rPr>
          <w:sz w:val="16"/>
        </w:rPr>
        <w:t xml:space="preserve"> feeds, </w:t>
      </w:r>
      <w:r w:rsidRPr="002B5166">
        <w:rPr>
          <w:rStyle w:val="StyleUnderline"/>
        </w:rPr>
        <w:t>social media</w:t>
      </w:r>
      <w:r w:rsidRPr="002B5166">
        <w:rPr>
          <w:sz w:val="16"/>
        </w:rPr>
        <w:t xml:space="preserve">, public </w:t>
      </w:r>
      <w:r w:rsidRPr="002B5166">
        <w:rPr>
          <w:rStyle w:val="StyleUnderline"/>
        </w:rPr>
        <w:t>health data</w:t>
      </w:r>
      <w:r w:rsidRPr="002B5166">
        <w:rPr>
          <w:sz w:val="16"/>
        </w:rPr>
        <w:t>, clinical health data, and digital health tools––</w:t>
      </w:r>
      <w:r w:rsidRPr="002B5166">
        <w:rPr>
          <w:rStyle w:val="Emphasis"/>
        </w:rPr>
        <w:t>to monitor for outbreaks</w:t>
      </w:r>
      <w:r w:rsidRPr="002B5166">
        <w:rPr>
          <w:sz w:val="16"/>
        </w:rPr>
        <w:t xml:space="preserve">, gauge new hot spots, and measure the progress and severity of the virus. Canadian company BlueDot used an AI-driven tool to detect the COVID-19 13 outbreak in Wuhan, China, doing so before widespread recognition of the disease’s emergence. Boston-based enterprise AI provider DataRobot has builtAI-based models that predict COVID-19 spread down to the county level, creating a tool that can help inform local policy decisions. </w:t>
      </w:r>
      <w:r w:rsidRPr="002B5166">
        <w:rPr>
          <w:rStyle w:val="StyleUnderline"/>
        </w:rPr>
        <w:t>AI</w:t>
      </w:r>
      <w:r w:rsidRPr="002B5166">
        <w:rPr>
          <w:sz w:val="16"/>
        </w:rPr>
        <w:t xml:space="preserve">-driven </w:t>
      </w:r>
      <w:r w:rsidRPr="002B5166">
        <w:rPr>
          <w:rStyle w:val="StyleUnderline"/>
        </w:rPr>
        <w:t>platforms</w:t>
      </w:r>
      <w:r w:rsidRPr="002B5166">
        <w:rPr>
          <w:sz w:val="16"/>
        </w:rPr>
        <w:t xml:space="preserve"> </w:t>
      </w:r>
      <w:r w:rsidRPr="002B5166">
        <w:rPr>
          <w:rStyle w:val="StyleUnderline"/>
        </w:rPr>
        <w:t>will</w:t>
      </w:r>
      <w:r w:rsidRPr="002B5166">
        <w:rPr>
          <w:sz w:val="16"/>
        </w:rPr>
        <w:t xml:space="preserve"> </w:t>
      </w:r>
      <w:r w:rsidRPr="002B5166">
        <w:rPr>
          <w:rStyle w:val="StyleUnderline"/>
        </w:rPr>
        <w:t>be</w:t>
      </w:r>
      <w:r w:rsidRPr="002B5166">
        <w:rPr>
          <w:sz w:val="16"/>
        </w:rPr>
        <w:t xml:space="preserve"> 15 </w:t>
      </w:r>
      <w:r w:rsidRPr="002B5166">
        <w:rPr>
          <w:rStyle w:val="Emphasis"/>
        </w:rPr>
        <w:t>increasingly capable of universal data ingestion</w:t>
      </w:r>
      <w:r w:rsidRPr="002B5166">
        <w:rPr>
          <w:sz w:val="16"/>
        </w:rPr>
        <w:t xml:space="preserve"> of unstructured multi-domain data sources. These </w:t>
      </w:r>
      <w:r w:rsidRPr="002B5166">
        <w:rPr>
          <w:rStyle w:val="StyleUnderline"/>
        </w:rPr>
        <w:t>platforms</w:t>
      </w:r>
      <w:r w:rsidRPr="002B5166">
        <w:rPr>
          <w:sz w:val="16"/>
        </w:rPr>
        <w:t xml:space="preserve"> will </w:t>
      </w:r>
      <w:r w:rsidRPr="002B5166">
        <w:rPr>
          <w:rStyle w:val="StyleUnderline"/>
        </w:rPr>
        <w:t>provide leaders and public health officials with tailored alerts</w:t>
      </w:r>
      <w:r w:rsidRPr="002B5166">
        <w:rPr>
          <w:sz w:val="16"/>
        </w:rPr>
        <w:t xml:space="preserve"> and real-time situational awareness of emerging threats. </w:t>
      </w:r>
      <w:r w:rsidRPr="002B5166">
        <w:rPr>
          <w:rStyle w:val="Emphasis"/>
        </w:rPr>
        <w:t>Monitor and prevent zoonotic spillovers</w:t>
      </w:r>
      <w:r w:rsidRPr="002B5166">
        <w:rPr>
          <w:sz w:val="16"/>
        </w:rPr>
        <w:t xml:space="preserve">. </w:t>
      </w:r>
      <w:r w:rsidRPr="002B5166">
        <w:rPr>
          <w:rStyle w:val="StyleUnderline"/>
        </w:rPr>
        <w:t>AI</w:t>
      </w:r>
      <w:r w:rsidRPr="002B5166">
        <w:rPr>
          <w:sz w:val="16"/>
        </w:rPr>
        <w:t xml:space="preserve">-enabled </w:t>
      </w:r>
      <w:r w:rsidRPr="002B5166">
        <w:rPr>
          <w:rStyle w:val="StyleUnderline"/>
        </w:rPr>
        <w:t>predictive</w:t>
      </w:r>
      <w:r w:rsidRPr="002B5166">
        <w:rPr>
          <w:sz w:val="16"/>
        </w:rPr>
        <w:t xml:space="preserve"> </w:t>
      </w:r>
      <w:r w:rsidRPr="002B5166">
        <w:rPr>
          <w:rStyle w:val="StyleUnderline"/>
        </w:rPr>
        <w:t>tools</w:t>
      </w:r>
      <w:r w:rsidRPr="002B5166">
        <w:rPr>
          <w:sz w:val="16"/>
        </w:rPr>
        <w:t xml:space="preserve"> can help </w:t>
      </w:r>
      <w:r w:rsidRPr="002B5166">
        <w:rPr>
          <w:rStyle w:val="Emphasis"/>
        </w:rPr>
        <w:t>monitor for zoonotic spillovers</w:t>
      </w:r>
      <w:r w:rsidRPr="002B5166">
        <w:rPr>
          <w:sz w:val="16"/>
        </w:rPr>
        <w:t xml:space="preserve">, </w:t>
      </w:r>
      <w:r w:rsidRPr="002B5166">
        <w:rPr>
          <w:rStyle w:val="StyleUnderline"/>
        </w:rPr>
        <w:t>identify at-risk</w:t>
      </w:r>
      <w:r w:rsidRPr="002B5166">
        <w:rPr>
          <w:sz w:val="16"/>
        </w:rPr>
        <w:t xml:space="preserve"> environmental </w:t>
      </w:r>
      <w:r w:rsidRPr="002B5166">
        <w:rPr>
          <w:rStyle w:val="StyleUnderline"/>
        </w:rPr>
        <w:t>areas</w:t>
      </w:r>
      <w:r w:rsidRPr="002B5166">
        <w:rPr>
          <w:sz w:val="16"/>
        </w:rPr>
        <w:t xml:space="preserve"> and inform where, 16 when, </w:t>
      </w:r>
      <w:r w:rsidRPr="002B5166">
        <w:rPr>
          <w:rStyle w:val="StyleUnderline"/>
        </w:rPr>
        <w:t>and what data to collect</w:t>
      </w:r>
      <w:r w:rsidRPr="002B5166">
        <w:rPr>
          <w:sz w:val="16"/>
        </w:rPr>
        <w:t xml:space="preserve">; thereby contributing to both research and critical early warning systems. AI has been used to identify new species of virus, as well as animal 17 species that may carry pathogens that could jump to humans. Today’s AI capabilities 18 can already be used to sift through molecular, epidemiological, ecological, and climate data to identify vulnerabilities for such zoonotic spillovers. </w:t>
      </w:r>
      <w:r w:rsidRPr="002B5166">
        <w:rPr>
          <w:rStyle w:val="StyleUnderline"/>
        </w:rPr>
        <w:t>As more data is generated</w:t>
      </w:r>
      <w:r w:rsidRPr="002B5166">
        <w:rPr>
          <w:sz w:val="16"/>
        </w:rPr>
        <w:t xml:space="preserve"> 19 through this work </w:t>
      </w:r>
      <w:r w:rsidRPr="002B5166">
        <w:rPr>
          <w:rStyle w:val="StyleUnderline"/>
        </w:rPr>
        <w:t>and as the technology progresses</w:t>
      </w:r>
      <w:r w:rsidRPr="002B5166">
        <w:rPr>
          <w:sz w:val="16"/>
        </w:rPr>
        <w:t xml:space="preserve"> for merging multi-source data and models, </w:t>
      </w:r>
      <w:r w:rsidRPr="002B5166">
        <w:rPr>
          <w:rStyle w:val="StyleUnderline"/>
        </w:rPr>
        <w:t>zoonotic warning systems could combine with</w:t>
      </w:r>
      <w:r w:rsidRPr="002B5166">
        <w:rPr>
          <w:sz w:val="16"/>
        </w:rPr>
        <w:t xml:space="preserve"> the </w:t>
      </w:r>
      <w:r w:rsidRPr="002B5166">
        <w:rPr>
          <w:rStyle w:val="StyleUnderline"/>
        </w:rPr>
        <w:t>outbreak detection</w:t>
      </w:r>
      <w:r w:rsidRPr="002B5166">
        <w:rPr>
          <w:sz w:val="16"/>
        </w:rPr>
        <w:t xml:space="preserve"> platforms described above </w:t>
      </w:r>
      <w:r w:rsidRPr="002B5166">
        <w:rPr>
          <w:rStyle w:val="StyleUnderline"/>
        </w:rPr>
        <w:t>for earlier and more accurate</w:t>
      </w:r>
      <w:r w:rsidRPr="002B5166">
        <w:rPr>
          <w:sz w:val="16"/>
        </w:rPr>
        <w:t xml:space="preserve"> disease </w:t>
      </w:r>
      <w:r w:rsidRPr="002B5166">
        <w:rPr>
          <w:rStyle w:val="StyleUnderline"/>
        </w:rPr>
        <w:t>detection</w:t>
      </w:r>
      <w:r w:rsidRPr="002B5166">
        <w:rPr>
          <w:sz w:val="16"/>
        </w:rPr>
        <w:t xml:space="preserve">. </w:t>
      </w:r>
      <w:r w:rsidRPr="002B5166">
        <w:rPr>
          <w:rStyle w:val="Emphasis"/>
        </w:rPr>
        <w:t>Advance bioforensics for threat analysis</w:t>
      </w:r>
      <w:r w:rsidRPr="002B5166">
        <w:rPr>
          <w:sz w:val="16"/>
        </w:rPr>
        <w:t xml:space="preserve">. When an outbreak occurs, </w:t>
      </w:r>
      <w:r w:rsidRPr="002B5166">
        <w:rPr>
          <w:rStyle w:val="StyleUnderline"/>
        </w:rPr>
        <w:t>bioforensic analysis plays a key role in determining the cause</w:t>
      </w:r>
      <w:r w:rsidRPr="002B5166">
        <w:rPr>
          <w:sz w:val="16"/>
        </w:rPr>
        <w:t xml:space="preserve"> </w:t>
      </w:r>
      <w:r w:rsidRPr="002B5166">
        <w:rPr>
          <w:rStyle w:val="StyleUnderline"/>
        </w:rPr>
        <w:t>as</w:t>
      </w:r>
      <w:r w:rsidRPr="002B5166">
        <w:rPr>
          <w:sz w:val="16"/>
        </w:rPr>
        <w:t xml:space="preserve"> natural, </w:t>
      </w:r>
      <w:r w:rsidRPr="002B5166">
        <w:rPr>
          <w:rStyle w:val="StyleUnderline"/>
        </w:rPr>
        <w:t>intentional</w:t>
      </w:r>
      <w:r w:rsidRPr="002B5166">
        <w:rPr>
          <w:sz w:val="16"/>
        </w:rPr>
        <w:t xml:space="preserve">, or accidental.20 COVID-19 has highlighted the inherent complexity in identifying the origin of a disease outbreak. </w:t>
      </w:r>
      <w:r w:rsidRPr="002B5166">
        <w:rPr>
          <w:rStyle w:val="StyleUnderline"/>
        </w:rPr>
        <w:t>Bioforensic capabilities</w:t>
      </w:r>
      <w:r w:rsidRPr="002B5166">
        <w:rPr>
          <w:sz w:val="16"/>
        </w:rPr>
        <w:t xml:space="preserve"> seek to </w:t>
      </w:r>
      <w:r w:rsidRPr="002B5166">
        <w:rPr>
          <w:rStyle w:val="StyleUnderline"/>
        </w:rPr>
        <w:t>detect</w:t>
      </w:r>
      <w:r w:rsidRPr="002B5166">
        <w:rPr>
          <w:sz w:val="16"/>
        </w:rPr>
        <w:t xml:space="preserve"> high-consequence </w:t>
      </w:r>
      <w:r w:rsidRPr="002B5166">
        <w:rPr>
          <w:rStyle w:val="Emphasis"/>
        </w:rPr>
        <w:t>biothreats</w:t>
      </w:r>
      <w:r w:rsidRPr="002B5166">
        <w:rPr>
          <w:sz w:val="16"/>
        </w:rPr>
        <w:t xml:space="preserve"> </w:t>
      </w:r>
      <w:r w:rsidRPr="002B5166">
        <w:rPr>
          <w:rStyle w:val="StyleUnderline"/>
        </w:rPr>
        <w:t>and profile pathogen samples</w:t>
      </w:r>
      <w:r w:rsidRPr="002B5166">
        <w:rPr>
          <w:sz w:val="16"/>
        </w:rPr>
        <w:t xml:space="preserve"> during an incident for unique signatures </w:t>
      </w:r>
      <w:r w:rsidRPr="002B5166">
        <w:rPr>
          <w:rStyle w:val="Emphasis"/>
        </w:rPr>
        <w:t xml:space="preserve">that can aid attribution. </w:t>
      </w:r>
      <w:r w:rsidRPr="002B5166">
        <w:rPr>
          <w:rStyle w:val="StyleUnderline"/>
        </w:rPr>
        <w:t>AI</w:t>
      </w:r>
      <w:r w:rsidRPr="002B5166">
        <w:rPr>
          <w:sz w:val="16"/>
        </w:rPr>
        <w:t xml:space="preserve"> 21 </w:t>
      </w:r>
      <w:r w:rsidRPr="002B5166">
        <w:rPr>
          <w:rStyle w:val="StyleUnderline"/>
        </w:rPr>
        <w:t>is enabling advances</w:t>
      </w:r>
      <w:r w:rsidRPr="002B5166">
        <w:rPr>
          <w:sz w:val="16"/>
        </w:rPr>
        <w:t xml:space="preserve"> in key sciences </w:t>
      </w:r>
      <w:r w:rsidRPr="002B5166">
        <w:rPr>
          <w:rStyle w:val="Emphasis"/>
        </w:rPr>
        <w:t>for next generation bioforensics</w:t>
      </w:r>
      <w:r w:rsidRPr="002B5166">
        <w:rPr>
          <w:sz w:val="16"/>
        </w:rPr>
        <w:t>—including genomics, proteomics, and metabolomics —</w:t>
      </w:r>
      <w:r w:rsidRPr="002B5166">
        <w:rPr>
          <w:rStyle w:val="StyleUnderline"/>
        </w:rPr>
        <w:t>that</w:t>
      </w:r>
      <w:r w:rsidRPr="002B5166">
        <w:rPr>
          <w:sz w:val="16"/>
        </w:rPr>
        <w:t xml:space="preserve"> seek to </w:t>
      </w:r>
      <w:r w:rsidRPr="002B5166">
        <w:rPr>
          <w:rStyle w:val="StyleUnderline"/>
        </w:rPr>
        <w:t>answer</w:t>
      </w:r>
      <w:r w:rsidRPr="002B5166">
        <w:rPr>
          <w:sz w:val="16"/>
        </w:rPr>
        <w:t xml:space="preserve"> both </w:t>
      </w:r>
      <w:r w:rsidRPr="002B5166">
        <w:rPr>
          <w:rStyle w:val="Emphasis"/>
        </w:rPr>
        <w:t>agent-specific 22 and threat-agnostic questions</w:t>
      </w:r>
      <w:r w:rsidRPr="002B5166">
        <w:rPr>
          <w:sz w:val="16"/>
        </w:rPr>
        <w:t xml:space="preserve">. </w:t>
      </w:r>
      <w:r w:rsidRPr="002B5166">
        <w:rPr>
          <w:rStyle w:val="StyleUnderline"/>
        </w:rPr>
        <w:t>AI will further progress</w:t>
      </w:r>
      <w:r w:rsidRPr="002B5166">
        <w:rPr>
          <w:sz w:val="16"/>
        </w:rPr>
        <w:t xml:space="preserve"> </w:t>
      </w:r>
      <w:r w:rsidRPr="002B5166">
        <w:rPr>
          <w:rStyle w:val="StyleUnderline"/>
        </w:rPr>
        <w:t>bioforensics</w:t>
      </w:r>
      <w:r w:rsidRPr="002B5166">
        <w:rPr>
          <w:sz w:val="16"/>
        </w:rPr>
        <w:t xml:space="preserve"> by </w:t>
      </w:r>
      <w:r w:rsidRPr="002B5166">
        <w:rPr>
          <w:rStyle w:val="StyleUnderline"/>
        </w:rPr>
        <w:t>enabling</w:t>
      </w:r>
      <w:r w:rsidRPr="002B5166">
        <w:rPr>
          <w:sz w:val="16"/>
        </w:rPr>
        <w:t xml:space="preserve"> 23 inferential and </w:t>
      </w:r>
      <w:r w:rsidRPr="002B5166">
        <w:rPr>
          <w:rStyle w:val="StyleUnderline"/>
        </w:rPr>
        <w:t>predictive methods for interpreting data and identifying</w:t>
      </w:r>
      <w:r w:rsidRPr="002B5166">
        <w:rPr>
          <w:sz w:val="16"/>
        </w:rPr>
        <w:t xml:space="preserve"> key </w:t>
      </w:r>
      <w:r w:rsidRPr="002B5166">
        <w:rPr>
          <w:rStyle w:val="StyleUnderline"/>
        </w:rPr>
        <w:t>indicators</w:t>
      </w:r>
      <w:r w:rsidRPr="002B5166">
        <w:rPr>
          <w:sz w:val="16"/>
        </w:rPr>
        <w:t xml:space="preserve">.24 Detect pathogens with advanced sensing. </w:t>
      </w:r>
      <w:r w:rsidRPr="002B5166">
        <w:rPr>
          <w:rStyle w:val="StyleUnderline"/>
        </w:rPr>
        <w:t>New intelligent sensor</w:t>
      </w:r>
      <w:r w:rsidRPr="002B5166">
        <w:rPr>
          <w:sz w:val="16"/>
        </w:rPr>
        <w:t xml:space="preserve"> </w:t>
      </w:r>
      <w:r w:rsidRPr="002B5166">
        <w:rPr>
          <w:rStyle w:val="Emphasis"/>
        </w:rPr>
        <w:t>technologies</w:t>
      </w:r>
      <w:r w:rsidRPr="002B5166">
        <w:rPr>
          <w:sz w:val="16"/>
        </w:rPr>
        <w:t xml:space="preserve"> </w:t>
      </w:r>
      <w:r w:rsidRPr="002B5166">
        <w:rPr>
          <w:rStyle w:val="StyleUnderline"/>
        </w:rPr>
        <w:t>could</w:t>
      </w:r>
      <w:r w:rsidRPr="002B5166">
        <w:rPr>
          <w:sz w:val="16"/>
        </w:rPr>
        <w:t xml:space="preserve"> </w:t>
      </w:r>
      <w:r w:rsidRPr="002B5166">
        <w:rPr>
          <w:rStyle w:val="StyleUnderline"/>
        </w:rPr>
        <w:t>compile data on new pathogens</w:t>
      </w:r>
      <w:r w:rsidRPr="002B5166">
        <w:rPr>
          <w:sz w:val="16"/>
        </w:rPr>
        <w:t xml:space="preserve"> (</w:t>
      </w:r>
      <w:r w:rsidRPr="002B5166">
        <w:rPr>
          <w:rStyle w:val="Emphasis"/>
        </w:rPr>
        <w:t>including instances of weaponized pathogens)</w:t>
      </w:r>
      <w:r w:rsidRPr="002B5166">
        <w:rPr>
          <w:sz w:val="16"/>
        </w:rPr>
        <w:t xml:space="preserve">, </w:t>
      </w:r>
      <w:r w:rsidRPr="002B5166">
        <w:rPr>
          <w:rStyle w:val="StyleUnderline"/>
        </w:rPr>
        <w:t>trace</w:t>
      </w:r>
      <w:r w:rsidRPr="002B5166">
        <w:rPr>
          <w:sz w:val="16"/>
        </w:rPr>
        <w:t xml:space="preserve"> exhaled </w:t>
      </w:r>
      <w:r w:rsidRPr="002B5166">
        <w:rPr>
          <w:rStyle w:val="StyleUnderline"/>
        </w:rPr>
        <w:t>droplets</w:t>
      </w:r>
      <w:r w:rsidRPr="002B5166">
        <w:rPr>
          <w:sz w:val="16"/>
        </w:rPr>
        <w:t xml:space="preserve"> dispersed through the air and </w:t>
      </w:r>
      <w:r w:rsidRPr="002B5166">
        <w:rPr>
          <w:rStyle w:val="StyleUnderline"/>
        </w:rPr>
        <w:t xml:space="preserve">deposited on surfaces, detect early </w:t>
      </w:r>
      <w:r w:rsidRPr="002B5166">
        <w:rPr>
          <w:rStyle w:val="StyleUnderline"/>
        </w:rPr>
        <w:lastRenderedPageBreak/>
        <w:t>25 onset of infection</w:t>
      </w:r>
      <w:r w:rsidRPr="002B5166">
        <w:rPr>
          <w:sz w:val="16"/>
        </w:rPr>
        <w:t xml:space="preserve"> through wearable sensors, </w:t>
      </w:r>
      <w:r w:rsidRPr="002B5166">
        <w:rPr>
          <w:rStyle w:val="StyleUnderline"/>
        </w:rPr>
        <w:t xml:space="preserve">and encourage social distancing </w:t>
      </w:r>
      <w:r w:rsidRPr="002B5166">
        <w:rPr>
          <w:sz w:val="16"/>
        </w:rPr>
        <w:t xml:space="preserve">through 26 mobile proximity detection. Going forward, AI will likely play an increasing role in identifying novel sensing materials and ways to build new capabilities, as well as serve a functional role within certain sensors.B. Diagnostics Diagnose patients and triage care. </w:t>
      </w:r>
      <w:r w:rsidRPr="002B5166">
        <w:rPr>
          <w:rStyle w:val="StyleUnderline"/>
        </w:rPr>
        <w:t>AI is helping scientists</w:t>
      </w:r>
      <w:r w:rsidRPr="002B5166">
        <w:rPr>
          <w:sz w:val="16"/>
        </w:rPr>
        <w:t xml:space="preserve"> </w:t>
      </w:r>
      <w:r w:rsidRPr="002B5166">
        <w:rPr>
          <w:rStyle w:val="Emphasis"/>
        </w:rPr>
        <w:t>develop more effective tests for COVID</w:t>
      </w:r>
      <w:r w:rsidRPr="002B5166">
        <w:rPr>
          <w:sz w:val="16"/>
        </w:rPr>
        <w:t xml:space="preserve">-19 by allowing them to more rapidly and comprehensively infer biological insights that contribute to test design, as well as model and design the 27 antibodies and enzymes that are the components of immunoassay diagnostic tests. 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w:t>
      </w:r>
      <w:r w:rsidRPr="002B5166">
        <w:rPr>
          <w:rStyle w:val="StyleUnderline"/>
        </w:rPr>
        <w:t>the success of these tools is highly dependent</w:t>
      </w:r>
      <w:r w:rsidRPr="002B5166">
        <w:rPr>
          <w:sz w:val="16"/>
        </w:rPr>
        <w:t xml:space="preserve"> </w:t>
      </w:r>
      <w:r w:rsidRPr="002B5166">
        <w:rPr>
          <w:rStyle w:val="StyleUnderline"/>
        </w:rPr>
        <w:t>on</w:t>
      </w:r>
      <w:r w:rsidRPr="002B5166">
        <w:rPr>
          <w:sz w:val="16"/>
        </w:rPr>
        <w:t xml:space="preserve"> 31 large amounts of disease-specific training data, making it difficult to rapidly transition </w:t>
      </w:r>
      <w:r w:rsidRPr="002B5166">
        <w:rPr>
          <w:rStyle w:val="Emphasis"/>
        </w:rPr>
        <w:t>AI tools</w:t>
      </w:r>
      <w:r w:rsidRPr="002B5166">
        <w:rPr>
          <w:sz w:val="16"/>
        </w:rPr>
        <w:t xml:space="preserve"> designed for other diseases to help healthcare professionals detect and assess COVID-19. As more data and clinical training enhance diagnostic algorithms, AI will 32 be able to contribute in additional ways to diagnostic test development, and will more reliably support radiologists and emergency care teams in rapidly identifying disease indicators and informing patient care.33 C. </w:t>
      </w:r>
      <w:r w:rsidRPr="002B5166">
        <w:rPr>
          <w:rStyle w:val="StyleUnderline"/>
        </w:rPr>
        <w:t>Development of Vaccines</w:t>
      </w:r>
      <w:r w:rsidRPr="002B5166">
        <w:rPr>
          <w:sz w:val="16"/>
        </w:rPr>
        <w:t xml:space="preserve">, Therapeutics, and Medical Equipment Rapidly discover and design vaccines and therapeutics. </w:t>
      </w:r>
      <w:r w:rsidRPr="002B5166">
        <w:rPr>
          <w:rStyle w:val="StyleUnderline"/>
        </w:rPr>
        <w:t>Researchers</w:t>
      </w:r>
      <w:r w:rsidRPr="002B5166">
        <w:rPr>
          <w:sz w:val="16"/>
        </w:rPr>
        <w:t xml:space="preserve"> </w:t>
      </w:r>
      <w:r w:rsidRPr="002B5166">
        <w:rPr>
          <w:rStyle w:val="StyleUnderline"/>
        </w:rPr>
        <w:t>are leveraging AI to create</w:t>
      </w:r>
      <w:r w:rsidRPr="002B5166">
        <w:rPr>
          <w:sz w:val="16"/>
        </w:rPr>
        <w:t xml:space="preserve"> </w:t>
      </w:r>
      <w:r w:rsidRPr="002B5166">
        <w:rPr>
          <w:rStyle w:val="StyleUnderline"/>
        </w:rPr>
        <w:t>simulations</w:t>
      </w:r>
      <w:r w:rsidRPr="002B5166">
        <w:rPr>
          <w:sz w:val="16"/>
        </w:rPr>
        <w:t xml:space="preserve"> </w:t>
      </w:r>
      <w:r w:rsidRPr="002B5166">
        <w:rPr>
          <w:rStyle w:val="StyleUnderline"/>
        </w:rPr>
        <w:t>of how the coronavirus might interact with</w:t>
      </w:r>
      <w:r w:rsidRPr="002B5166">
        <w:rPr>
          <w:sz w:val="16"/>
        </w:rPr>
        <w:t xml:space="preserve"> different </w:t>
      </w:r>
      <w:r w:rsidRPr="002B5166">
        <w:rPr>
          <w:rStyle w:val="StyleUnderline"/>
        </w:rPr>
        <w:t>therapeutics</w:t>
      </w:r>
      <w:r w:rsidRPr="002B5166">
        <w:rPr>
          <w:sz w:val="16"/>
        </w:rPr>
        <w:t xml:space="preserve"> and vaccines, vastly accelerating the discovery process by exploring a great number of possibilities and narrowing the field of viable candidates. Others are using 34 </w:t>
      </w:r>
      <w:r w:rsidRPr="002B5166">
        <w:rPr>
          <w:rStyle w:val="StyleUnderline"/>
        </w:rPr>
        <w:t>AI</w:t>
      </w:r>
      <w:r w:rsidRPr="002B5166">
        <w:rPr>
          <w:sz w:val="16"/>
        </w:rPr>
        <w:t xml:space="preserve">-driven </w:t>
      </w:r>
      <w:r w:rsidRPr="002B5166">
        <w:rPr>
          <w:rStyle w:val="StyleUnderline"/>
        </w:rPr>
        <w:t>simulations</w:t>
      </w:r>
      <w:r w:rsidRPr="002B5166">
        <w:rPr>
          <w:sz w:val="16"/>
        </w:rPr>
        <w:t xml:space="preserve"> to </w:t>
      </w:r>
      <w:r w:rsidRPr="002B5166">
        <w:rPr>
          <w:rStyle w:val="Emphasis"/>
        </w:rPr>
        <w:t>assess feasibility of repurposing existing drugs</w:t>
      </w:r>
      <w:r w:rsidRPr="002B5166">
        <w:rPr>
          <w:sz w:val="16"/>
        </w:rPr>
        <w:t xml:space="preserve"> as a first step toward treating COVID-19. Additionally, AI can help speed drug and vaccine 35 production by enabling continuous manufacturing processes and digital twins tosupport clinical trials. As the technology develops, </w:t>
      </w:r>
      <w:r w:rsidRPr="002B5166">
        <w:rPr>
          <w:rStyle w:val="StyleUnderline"/>
        </w:rPr>
        <w:t>AI has the potential to support</w:t>
      </w:r>
      <w:r w:rsidRPr="002B5166">
        <w:rPr>
          <w:sz w:val="16"/>
        </w:rPr>
        <w:t xml:space="preserve"> 36 </w:t>
      </w:r>
      <w:r w:rsidRPr="002B5166">
        <w:rPr>
          <w:rStyle w:val="Emphasis"/>
        </w:rPr>
        <w:t>automated pipelines for building models that simulate possibilities</w:t>
      </w:r>
      <w:r w:rsidRPr="002B5166">
        <w:rPr>
          <w:sz w:val="16"/>
        </w:rPr>
        <w:t>, and synthesize and validate solutions, allo</w:t>
      </w:r>
      <w:r w:rsidRPr="002B5166">
        <w:rPr>
          <w:rStyle w:val="StyleUnderline"/>
        </w:rPr>
        <w:t>wing researchers to respond to emerging viral threats</w:t>
      </w:r>
      <w:r w:rsidRPr="002B5166">
        <w:rPr>
          <w:sz w:val="16"/>
        </w:rPr>
        <w:t xml:space="preserve"> more </w:t>
      </w:r>
      <w:r w:rsidRPr="002B5166">
        <w:rPr>
          <w:rStyle w:val="Emphasis"/>
        </w:rPr>
        <w:t>rapidly</w:t>
      </w:r>
      <w:r w:rsidRPr="002B5166">
        <w:rPr>
          <w:sz w:val="16"/>
        </w:rPr>
        <w:t xml:space="preserve"> with efficiently designed therapeutics and vaccines.37 Manage supply chains. Today’s supply chains are complex, and in the private sector, </w:t>
      </w:r>
      <w:r w:rsidRPr="002B5166">
        <w:rPr>
          <w:rStyle w:val="StyleUnderline"/>
        </w:rPr>
        <w:t>AI is being used to create self-correcting, smart supply chains</w:t>
      </w:r>
      <w:r w:rsidRPr="002B5166">
        <w:rPr>
          <w:sz w:val="16"/>
        </w:rPr>
        <w:t xml:space="preserve">. </w:t>
      </w:r>
      <w:r w:rsidRPr="002B5166">
        <w:rPr>
          <w:rStyle w:val="StyleUnderline"/>
        </w:rPr>
        <w:t>AI can</w:t>
      </w:r>
      <w:r w:rsidRPr="002B5166">
        <w:rPr>
          <w:sz w:val="16"/>
        </w:rPr>
        <w:t xml:space="preserve"> predict 38 disruptions and vulnerabilities, monitor and </w:t>
      </w:r>
      <w:r w:rsidRPr="002B5166">
        <w:rPr>
          <w:rStyle w:val="StyleUnderline"/>
        </w:rPr>
        <w:t>prioritize inventory, prompt</w:t>
      </w:r>
      <w:r w:rsidRPr="002B5166">
        <w:rPr>
          <w:sz w:val="16"/>
        </w:rPr>
        <w:t xml:space="preserve"> on-demand </w:t>
      </w:r>
      <w:r w:rsidRPr="002B5166">
        <w:rPr>
          <w:rStyle w:val="StyleUnderline"/>
        </w:rPr>
        <w:t>manufacturing, order orchestration and fulfillment, and recommend corrective actions.</w:t>
      </w:r>
      <w:r w:rsidRPr="002B5166">
        <w:rPr>
          <w:sz w:val="16"/>
        </w:rPr>
        <w:t xml:space="preserve"> We foresee a future in which AI enables intelligent workflows to manage complex and global supply chains for pandemic response, dynamically managing surges and failures.39 Drive advanced manufacturing. AI has enabled the manufacturing industry to speed production and enable innovative manufacturing techniques for medical equipment, including ventilator components, face shields, and personal protective equipment. </w:t>
      </w:r>
      <w:r w:rsidRPr="002B5166">
        <w:rPr>
          <w:rStyle w:val="StyleUnderline"/>
        </w:rPr>
        <w:t>AI advances</w:t>
      </w:r>
      <w:r w:rsidRPr="002B5166">
        <w:rPr>
          <w:sz w:val="16"/>
        </w:rPr>
        <w:t xml:space="preserve"> manufacturing capabilities, productivity, and quality by </w:t>
      </w:r>
      <w:r w:rsidRPr="002B5166">
        <w:rPr>
          <w:rStyle w:val="StyleUnderline"/>
        </w:rPr>
        <w:t>help</w:t>
      </w:r>
      <w:r w:rsidRPr="002B5166">
        <w:rPr>
          <w:sz w:val="16"/>
        </w:rPr>
        <w:t xml:space="preserve">ing </w:t>
      </w:r>
      <w:r w:rsidRPr="002B5166">
        <w:rPr>
          <w:rStyle w:val="Emphasis"/>
        </w:rPr>
        <w:t>manage supply chains</w:t>
      </w:r>
      <w:r w:rsidRPr="002B5166">
        <w:rPr>
          <w:sz w:val="16"/>
        </w:rPr>
        <w:t xml:space="preserve"> for raw materials, predict the need for maintenance (thereby reducing production downtime), facilitate human-machine collaboration, and enable generative design. AI further optimizes 3D-printing, </w:t>
      </w:r>
      <w:r w:rsidRPr="002B5166">
        <w:rPr>
          <w:rStyle w:val="StyleUnderline"/>
        </w:rPr>
        <w:t>which proves useful in adapting to demands</w:t>
      </w:r>
      <w:r w:rsidRPr="002B5166">
        <w:rPr>
          <w:sz w:val="16"/>
        </w:rPr>
        <w:t xml:space="preserve"> 40 </w:t>
      </w:r>
      <w:r w:rsidRPr="002B5166">
        <w:rPr>
          <w:rStyle w:val="Emphasis"/>
        </w:rPr>
        <w:t>for pandemic-related supplies</w:t>
      </w:r>
      <w:r w:rsidRPr="002B5166">
        <w:rPr>
          <w:sz w:val="16"/>
        </w:rPr>
        <w:t xml:space="preserve">. In the near future, we believe AI-powered advanced 41 manufacturing can provide the agility needed to manage surges in demand for critical items needed during pandemics. In this new era, AI could be used to optimize manufacturing, optimize logistics and supply chains, drive autonomous equipment and vehicles, empower intelligent robots, and direct next-generation 3D-printing and on-demand manufacturing.42 D. Ongoing Healthcare - Protecting the Healthy and Treating the Sick Manage patient risk and mortality. An existing tool in use in 20 hospitals around the United States predicts which patients will experience cardiac arrest and require intensive care, helping physicians determine which patients to admit to the hospital. </w:t>
      </w:r>
      <w:r w:rsidRPr="002B5166">
        <w:rPr>
          <w:rStyle w:val="StyleUnderline"/>
        </w:rPr>
        <w:t>AI</w:t>
      </w:r>
      <w:r w:rsidRPr="002B5166">
        <w:rPr>
          <w:sz w:val="16"/>
        </w:rPr>
        <w:t xml:space="preserve">-driven 43 </w:t>
      </w:r>
      <w:r w:rsidRPr="002B5166">
        <w:rPr>
          <w:rStyle w:val="StyleUnderline"/>
        </w:rPr>
        <w:t>models</w:t>
      </w:r>
      <w:r w:rsidRPr="002B5166">
        <w:rPr>
          <w:sz w:val="16"/>
        </w:rPr>
        <w:t xml:space="preserve"> </w:t>
      </w:r>
      <w:r w:rsidRPr="002B5166">
        <w:rPr>
          <w:rStyle w:val="StyleUnderline"/>
        </w:rPr>
        <w:t>are being developed that can</w:t>
      </w:r>
      <w:r w:rsidRPr="002B5166">
        <w:rPr>
          <w:sz w:val="16"/>
        </w:rPr>
        <w:t xml:space="preserve"> help </w:t>
      </w:r>
      <w:r w:rsidRPr="002B5166">
        <w:rPr>
          <w:rStyle w:val="StyleUnderline"/>
        </w:rPr>
        <w:t>predict a patient’s severity of illness and risk of mortality.</w:t>
      </w:r>
      <w:r w:rsidRPr="002B5166">
        <w:rPr>
          <w:sz w:val="16"/>
        </w:rPr>
        <w:t xml:space="preserve"> Such a </w:t>
      </w:r>
      <w:r w:rsidRPr="002B5166">
        <w:rPr>
          <w:rStyle w:val="StyleUnderline"/>
        </w:rPr>
        <w:t>capability can inform crucial triage decisions</w:t>
      </w:r>
      <w:r w:rsidRPr="002B5166">
        <w:rPr>
          <w:sz w:val="16"/>
        </w:rPr>
        <w:t xml:space="preserve"> when hospitals 44 become overcrowded, providing decision support tools to inform allocation of limited resources. </w:t>
      </w:r>
      <w:r w:rsidRPr="002B5166">
        <w:rPr>
          <w:rStyle w:val="StyleUnderline"/>
        </w:rPr>
        <w:t>The reliability of these tools</w:t>
      </w:r>
      <w:r w:rsidRPr="002B5166">
        <w:rPr>
          <w:sz w:val="16"/>
        </w:rPr>
        <w:t xml:space="preserve"> will </w:t>
      </w:r>
      <w:r w:rsidRPr="002B5166">
        <w:rPr>
          <w:rStyle w:val="StyleUnderline"/>
        </w:rPr>
        <w:t>increase as AI design and engineering</w:t>
      </w:r>
      <w:r w:rsidRPr="002B5166">
        <w:rPr>
          <w:sz w:val="16"/>
        </w:rPr>
        <w:t xml:space="preserve"> 45 </w:t>
      </w:r>
      <w:r w:rsidRPr="002B5166">
        <w:rPr>
          <w:rStyle w:val="Emphasis"/>
        </w:rPr>
        <w:t>principles improve</w:t>
      </w:r>
      <w:r w:rsidRPr="002B5166">
        <w:rPr>
          <w:sz w:val="16"/>
        </w:rPr>
        <w:t xml:space="preserve">, allowing independent testing with comparable performance metrics.   Reduce transmission rates through use of autonomous robots. </w:t>
      </w:r>
      <w:r w:rsidRPr="002B5166">
        <w:rPr>
          <w:rStyle w:val="StyleUnderline"/>
        </w:rPr>
        <w:t>AI</w:t>
      </w:r>
      <w:r w:rsidRPr="002B5166">
        <w:rPr>
          <w:sz w:val="16"/>
        </w:rPr>
        <w:t xml:space="preserve"> </w:t>
      </w:r>
      <w:r w:rsidRPr="002B5166">
        <w:rPr>
          <w:rStyle w:val="StyleUnderline"/>
        </w:rPr>
        <w:t>is</w:t>
      </w:r>
      <w:r w:rsidRPr="002B5166">
        <w:rPr>
          <w:sz w:val="16"/>
        </w:rPr>
        <w:t xml:space="preserve"> being </w:t>
      </w:r>
      <w:r w:rsidRPr="002B5166">
        <w:rPr>
          <w:rStyle w:val="StyleUnderline"/>
        </w:rPr>
        <w:t>used to limit human interaction</w:t>
      </w:r>
      <w:r w:rsidRPr="002B5166">
        <w:rPr>
          <w:sz w:val="16"/>
        </w:rPr>
        <w:t xml:space="preserve"> by </w:t>
      </w:r>
      <w:r w:rsidRPr="002B5166">
        <w:rPr>
          <w:rStyle w:val="StyleUnderline"/>
        </w:rPr>
        <w:t>enabling new autonomous robotic capabilities</w:t>
      </w:r>
      <w:r w:rsidRPr="002B5166">
        <w:rPr>
          <w:sz w:val="16"/>
        </w:rPr>
        <w:t xml:space="preserve"> and services. These include assisting clinicians in hospitals, monitoring re-opened public spaces, enabling telehealth services, and processing test samples. A Danish company has 46 developed a line of ultraviolet light emitting robots that can travel through hallways and rooms disinfecting areas with no human intervention. Hospitals in Boston have used 47 AI-enabled robots to diagnose COVID-19 patients remotely, enabling informed allocation of in-person care, minimization of exposure, and preservation of protective equipment. Today’s robots are employed in a limited capacity to carry out a small set 48 of specialized tasks such as relaying communications, delivering supplies and meals, monitoring patients, and disinfecting. In the future, a robot may be able to oversee and complete complex, multi-phased tasks such as laboratory testing pipelines that involve teams of robots conducting sample collection, preparation, test administration, error recovery, results interpretation, and results delivery. Remotely monitor patients. With appropriate sensor data, </w:t>
      </w:r>
      <w:r w:rsidRPr="002B5166">
        <w:rPr>
          <w:rStyle w:val="StyleUnderline"/>
        </w:rPr>
        <w:t>AI is</w:t>
      </w:r>
      <w:r w:rsidRPr="002B5166">
        <w:rPr>
          <w:sz w:val="16"/>
        </w:rPr>
        <w:t xml:space="preserve"> being </w:t>
      </w:r>
      <w:r w:rsidRPr="002B5166">
        <w:rPr>
          <w:rStyle w:val="StyleUnderline"/>
        </w:rPr>
        <w:t>developed to help physicians</w:t>
      </w:r>
      <w:r w:rsidRPr="002B5166">
        <w:rPr>
          <w:sz w:val="16"/>
        </w:rPr>
        <w:t xml:space="preserve"> </w:t>
      </w:r>
      <w:r w:rsidRPr="002B5166">
        <w:rPr>
          <w:rStyle w:val="Emphasis"/>
        </w:rPr>
        <w:t>remotely monitor patients</w:t>
      </w:r>
      <w:r w:rsidRPr="002B5166">
        <w:rPr>
          <w:sz w:val="16"/>
        </w:rPr>
        <w:t xml:space="preserve">, both severe cases in intensive care units and moderately ill patients from their homes, as well as conduct remote medical trials. A 49 hospital in Houston has created a “clinical command center” using high-resolution cameras and an analytics platform that uses machine learning algorithms to assess the state of critical patients based on real-time ingested data feeds from ventilators, electrocardiogram machines and oxygen pumps as well as a patient’s electronic medical record and </w:t>
      </w:r>
      <w:r w:rsidRPr="002B5166">
        <w:rPr>
          <w:sz w:val="16"/>
        </w:rPr>
        <w:lastRenderedPageBreak/>
        <w:t xml:space="preserve">vital signs. A clinical team in Boston is testing an AI-driven device 50 developed by Massachusetts Institute of Technology’s Computer Science and Artificial Intelligence Laboratory that remotely monitors a COVID-19 patient’s breathing, movement, and sleep patterns using wireless signals. Meanwhile, the 51 Department of Defense (DoD) is working with company PhysIQ to monitor COVID-19 patients and those at high risk using clinical-grade biosensors that share data with a Food and Drug Administration approved, AI-enabled platform. </w:t>
      </w:r>
      <w:r w:rsidRPr="002B5166">
        <w:rPr>
          <w:rStyle w:val="StyleUnderline"/>
        </w:rPr>
        <w:t>Remote</w:t>
      </w:r>
      <w:r w:rsidRPr="002B5166">
        <w:rPr>
          <w:sz w:val="16"/>
        </w:rPr>
        <w:t xml:space="preserve"> 52 monitoring </w:t>
      </w:r>
      <w:r w:rsidRPr="002B5166">
        <w:rPr>
          <w:rStyle w:val="StyleUnderline"/>
        </w:rPr>
        <w:t>capabilities will</w:t>
      </w:r>
      <w:r w:rsidRPr="002B5166">
        <w:rPr>
          <w:sz w:val="16"/>
        </w:rPr>
        <w:t xml:space="preserve"> likely </w:t>
      </w:r>
      <w:r w:rsidRPr="002B5166">
        <w:rPr>
          <w:rStyle w:val="StyleUnderline"/>
        </w:rPr>
        <w:t>become</w:t>
      </w:r>
      <w:r w:rsidRPr="002B5166">
        <w:rPr>
          <w:sz w:val="16"/>
        </w:rPr>
        <w:t xml:space="preserve"> increasingly </w:t>
      </w:r>
      <w:r w:rsidRPr="002B5166">
        <w:rPr>
          <w:rStyle w:val="StyleUnderline"/>
        </w:rPr>
        <w:t>integrated into treatment programs</w:t>
      </w:r>
      <w:r w:rsidRPr="002B5166">
        <w:rPr>
          <w:sz w:val="16"/>
        </w:rPr>
        <w:t xml:space="preserve"> and medical trials </w:t>
      </w:r>
      <w:r w:rsidRPr="002B5166">
        <w:rPr>
          <w:rStyle w:val="Emphasis"/>
        </w:rPr>
        <w:t>as the technology develops</w:t>
      </w:r>
      <w:r w:rsidRPr="002B5166">
        <w:rPr>
          <w:sz w:val="16"/>
        </w:rPr>
        <w:t xml:space="preserve">, </w:t>
      </w:r>
      <w:r w:rsidRPr="002B5166">
        <w:rPr>
          <w:rStyle w:val="StyleUnderline"/>
        </w:rPr>
        <w:t xml:space="preserve">reducing the risk of </w:t>
      </w:r>
      <w:r w:rsidRPr="002B5166">
        <w:rPr>
          <w:sz w:val="16"/>
        </w:rPr>
        <w:t xml:space="preserve">disease </w:t>
      </w:r>
      <w:r w:rsidRPr="002B5166">
        <w:rPr>
          <w:rStyle w:val="StyleUnderline"/>
        </w:rPr>
        <w:t>transmission and the burden on hospitals</w:t>
      </w:r>
      <w:r w:rsidRPr="002B5166">
        <w:rPr>
          <w:sz w:val="16"/>
        </w:rPr>
        <w:t xml:space="preserve">, </w:t>
      </w:r>
      <w:r w:rsidRPr="002B5166">
        <w:rPr>
          <w:rStyle w:val="Emphasis"/>
        </w:rPr>
        <w:t>as well as accelerating robust clinical testing of new medicines.</w:t>
      </w:r>
    </w:p>
    <w:p w14:paraId="718AE9BB" w14:textId="77777777" w:rsidR="008621B2" w:rsidRPr="002B5166" w:rsidRDefault="008621B2" w:rsidP="008621B2"/>
    <w:p w14:paraId="7935A630" w14:textId="77777777" w:rsidR="008621B2" w:rsidRPr="002B5166" w:rsidRDefault="008621B2" w:rsidP="008621B2">
      <w:pPr>
        <w:pStyle w:val="Heading4"/>
      </w:pPr>
      <w:r w:rsidRPr="002B5166">
        <w:t xml:space="preserve">Continued vaccine development is key to survival---COVID is only the </w:t>
      </w:r>
      <w:r w:rsidRPr="002B5166">
        <w:rPr>
          <w:u w:val="single"/>
        </w:rPr>
        <w:t>first warning shot</w:t>
      </w:r>
      <w:r w:rsidRPr="002B5166">
        <w:t>.</w:t>
      </w:r>
    </w:p>
    <w:p w14:paraId="1A357800" w14:textId="77777777" w:rsidR="008621B2" w:rsidRPr="002B5166" w:rsidRDefault="008621B2" w:rsidP="008621B2">
      <w:r w:rsidRPr="002B5166">
        <w:t>--Note: EID = Emerging Infectious Disease</w:t>
      </w:r>
    </w:p>
    <w:p w14:paraId="10495585" w14:textId="77777777" w:rsidR="008621B2" w:rsidRPr="002B5166" w:rsidRDefault="008621B2" w:rsidP="008621B2">
      <w:r w:rsidRPr="002B5166">
        <w:rPr>
          <w:rStyle w:val="Style13ptBold"/>
        </w:rPr>
        <w:t>Excler et al. 21</w:t>
      </w:r>
      <w:r w:rsidRPr="002B5166">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686287A9" w14:textId="77777777" w:rsidR="008621B2" w:rsidRPr="002B5166" w:rsidRDefault="008621B2" w:rsidP="008621B2">
      <w:r w:rsidRPr="002B5166">
        <w:t>Jean-Louis Excler, Melanie Saville, Seth Berkley, and Jerome H. Kim, "Vaccine development for emerging infectious diseases," Nat Med 27, 591–600, 4-12-2021, </w:t>
      </w:r>
      <w:hyperlink r:id="rId10" w:history="1">
        <w:r w:rsidRPr="002B5166">
          <w:rPr>
            <w:rStyle w:val="Hyperlink"/>
          </w:rPr>
          <w:t>https://www.nature.com/articles/s41591-021-01301-0</w:t>
        </w:r>
      </w:hyperlink>
    </w:p>
    <w:p w14:paraId="26FB4F03" w14:textId="77777777" w:rsidR="008621B2" w:rsidRPr="002B5166" w:rsidRDefault="008621B2" w:rsidP="008621B2"/>
    <w:p w14:paraId="12130028" w14:textId="77777777" w:rsidR="008621B2" w:rsidRPr="002B5166" w:rsidRDefault="008621B2" w:rsidP="008621B2">
      <w:pPr>
        <w:rPr>
          <w:sz w:val="16"/>
        </w:rPr>
      </w:pPr>
      <w:r w:rsidRPr="002B5166">
        <w:rPr>
          <w:rStyle w:val="Emphasis"/>
        </w:rPr>
        <w:t>Newly emerging</w:t>
      </w:r>
      <w:r w:rsidRPr="002B5166">
        <w:rPr>
          <w:rStyle w:val="StyleUnderline"/>
        </w:rPr>
        <w:t xml:space="preserve"> and </w:t>
      </w:r>
      <w:r w:rsidRPr="002B5166">
        <w:rPr>
          <w:rStyle w:val="Emphasis"/>
        </w:rPr>
        <w:t>reemerging infectious viral diseases</w:t>
      </w:r>
      <w:r w:rsidRPr="002B5166">
        <w:rPr>
          <w:rStyle w:val="StyleUnderline"/>
        </w:rPr>
        <w:t xml:space="preserve"> have </w:t>
      </w:r>
      <w:r w:rsidRPr="002B5166">
        <w:rPr>
          <w:rStyle w:val="Emphasis"/>
        </w:rPr>
        <w:t>threatened humanity</w:t>
      </w:r>
      <w:r w:rsidRPr="002B5166">
        <w:rPr>
          <w:rStyle w:val="StyleUnderline"/>
        </w:rPr>
        <w:t xml:space="preserve"> throughout history. Several </w:t>
      </w:r>
      <w:r w:rsidRPr="002B5166">
        <w:rPr>
          <w:rStyle w:val="Emphasis"/>
        </w:rPr>
        <w:t>interlaced</w:t>
      </w:r>
      <w:r w:rsidRPr="002B5166">
        <w:rPr>
          <w:rStyle w:val="StyleUnderline"/>
        </w:rPr>
        <w:t xml:space="preserve"> and </w:t>
      </w:r>
      <w:r w:rsidRPr="002B5166">
        <w:rPr>
          <w:rStyle w:val="Emphasis"/>
        </w:rPr>
        <w:t>synergistic factors</w:t>
      </w:r>
      <w:r w:rsidRPr="002B5166">
        <w:rPr>
          <w:rStyle w:val="StyleUnderline"/>
        </w:rPr>
        <w:t xml:space="preserve"> including </w:t>
      </w:r>
      <w:r w:rsidRPr="002B5166">
        <w:rPr>
          <w:rStyle w:val="Emphasis"/>
        </w:rPr>
        <w:t>demographic trends</w:t>
      </w:r>
      <w:r w:rsidRPr="002B5166">
        <w:rPr>
          <w:rStyle w:val="StyleUnderline"/>
        </w:rPr>
        <w:t xml:space="preserve"> and high-density </w:t>
      </w:r>
      <w:r w:rsidRPr="002B5166">
        <w:rPr>
          <w:rStyle w:val="Emphasis"/>
        </w:rPr>
        <w:t>urbanization</w:t>
      </w:r>
      <w:r w:rsidRPr="002B5166">
        <w:rPr>
          <w:rStyle w:val="StyleUnderline"/>
        </w:rPr>
        <w:t xml:space="preserve">, modernization favoring </w:t>
      </w:r>
      <w:r w:rsidRPr="002B5166">
        <w:rPr>
          <w:rStyle w:val="Emphasis"/>
        </w:rPr>
        <w:t>high mobility</w:t>
      </w:r>
      <w:r w:rsidRPr="002B5166">
        <w:rPr>
          <w:rStyle w:val="StyleUnderline"/>
        </w:rPr>
        <w:t xml:space="preserve"> of people by all modes of transportation, </w:t>
      </w:r>
      <w:r w:rsidRPr="002B5166">
        <w:rPr>
          <w:rStyle w:val="Emphasis"/>
        </w:rPr>
        <w:t>large gatherings</w:t>
      </w:r>
      <w:r w:rsidRPr="002B5166">
        <w:rPr>
          <w:rStyle w:val="StyleUnderline"/>
        </w:rPr>
        <w:t xml:space="preserve">, altered human behaviors, </w:t>
      </w:r>
      <w:r w:rsidRPr="002B5166">
        <w:rPr>
          <w:rStyle w:val="Emphasis"/>
        </w:rPr>
        <w:t>environmental changes</w:t>
      </w:r>
      <w:r w:rsidRPr="002B5166">
        <w:rPr>
          <w:rStyle w:val="StyleUnderline"/>
        </w:rPr>
        <w:t xml:space="preserve"> with modification of ecosystems and </w:t>
      </w:r>
      <w:r w:rsidRPr="002B5166">
        <w:rPr>
          <w:rStyle w:val="Emphasis"/>
        </w:rPr>
        <w:t xml:space="preserve">inadequate global public health </w:t>
      </w:r>
      <w:r w:rsidRPr="002B5166">
        <w:rPr>
          <w:rStyle w:val="StyleUnderline"/>
        </w:rPr>
        <w:t xml:space="preserve">mechanisms have </w:t>
      </w:r>
      <w:r w:rsidRPr="002B5166">
        <w:rPr>
          <w:rStyle w:val="Emphasis"/>
        </w:rPr>
        <w:t>accelerated</w:t>
      </w:r>
      <w:r w:rsidRPr="002B5166">
        <w:rPr>
          <w:rStyle w:val="StyleUnderline"/>
        </w:rPr>
        <w:t xml:space="preserve"> both the </w:t>
      </w:r>
      <w:r w:rsidRPr="002B5166">
        <w:rPr>
          <w:rStyle w:val="Emphasis"/>
        </w:rPr>
        <w:t>emergence</w:t>
      </w:r>
      <w:r w:rsidRPr="002B5166">
        <w:rPr>
          <w:rStyle w:val="StyleUnderline"/>
        </w:rPr>
        <w:t xml:space="preserve"> </w:t>
      </w:r>
      <w:r w:rsidRPr="002B5166">
        <w:rPr>
          <w:rStyle w:val="Emphasis"/>
        </w:rPr>
        <w:t>and</w:t>
      </w:r>
      <w:r w:rsidRPr="002B5166">
        <w:rPr>
          <w:rStyle w:val="StyleUnderline"/>
        </w:rPr>
        <w:t xml:space="preserve"> </w:t>
      </w:r>
      <w:r w:rsidRPr="002B5166">
        <w:rPr>
          <w:rStyle w:val="Emphasis"/>
        </w:rPr>
        <w:t>spread of animal viruses</w:t>
      </w:r>
      <w:r w:rsidRPr="002B5166">
        <w:rPr>
          <w:rStyle w:val="StyleUnderline"/>
        </w:rPr>
        <w:t xml:space="preserve"> as </w:t>
      </w:r>
      <w:r w:rsidRPr="002B5166">
        <w:rPr>
          <w:rStyle w:val="Emphasis"/>
        </w:rPr>
        <w:t>existential human threats</w:t>
      </w:r>
      <w:r w:rsidRPr="002B5166">
        <w:rPr>
          <w:sz w:val="16"/>
        </w:rPr>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2B5166">
        <w:rPr>
          <w:rStyle w:val="StyleUnderline"/>
        </w:rPr>
        <w:t xml:space="preserve">the addition of </w:t>
      </w:r>
      <w:r w:rsidRPr="002B5166">
        <w:rPr>
          <w:rStyle w:val="Emphasis"/>
        </w:rPr>
        <w:t>vaccine(s)</w:t>
      </w:r>
      <w:r w:rsidRPr="002B5166">
        <w:rPr>
          <w:rStyle w:val="StyleUnderline"/>
        </w:rPr>
        <w:t xml:space="preserve"> to existing countermeasures </w:t>
      </w:r>
      <w:r w:rsidRPr="002B5166">
        <w:rPr>
          <w:rStyle w:val="Emphasis"/>
        </w:rPr>
        <w:t>holds the best hope</w:t>
      </w:r>
      <w:r w:rsidRPr="002B5166">
        <w:rPr>
          <w:rStyle w:val="StyleUnderline"/>
        </w:rPr>
        <w:t xml:space="preserve"> for pandemic control.</w:t>
      </w:r>
      <w:r w:rsidRPr="002B5166">
        <w:rPr>
          <w:sz w:val="16"/>
        </w:rPr>
        <w:t xml:space="preserve"> Taken together, </w:t>
      </w:r>
      <w:r w:rsidRPr="002B5166">
        <w:rPr>
          <w:rStyle w:val="StyleUnderline"/>
        </w:rPr>
        <w:t xml:space="preserve">these reasons compel researchers and policymakers to be vigilant, reexamine the approach to surveillance and management of </w:t>
      </w:r>
      <w:r w:rsidRPr="002B5166">
        <w:rPr>
          <w:rStyle w:val="Emphasis"/>
        </w:rPr>
        <w:t>emerging infectious disease threats</w:t>
      </w:r>
      <w:r w:rsidRPr="002B5166">
        <w:rPr>
          <w:rStyle w:val="StyleUnderline"/>
        </w:rPr>
        <w:t>, and revisit global mechanisms for the control of pandemic disease4</w:t>
      </w:r>
      <w:r w:rsidRPr="002B5166">
        <w:rPr>
          <w:sz w:val="16"/>
        </w:rPr>
        <w:t>,5.</w:t>
      </w:r>
    </w:p>
    <w:p w14:paraId="7DF9BEBE" w14:textId="77777777" w:rsidR="008621B2" w:rsidRPr="002B5166" w:rsidRDefault="008621B2" w:rsidP="008621B2">
      <w:pPr>
        <w:rPr>
          <w:sz w:val="16"/>
          <w:szCs w:val="16"/>
        </w:rPr>
      </w:pPr>
      <w:r w:rsidRPr="002B5166">
        <w:rPr>
          <w:sz w:val="16"/>
          <w:szCs w:val="16"/>
        </w:rPr>
        <w:t>Emerging and reemerging infectious diseases</w:t>
      </w:r>
    </w:p>
    <w:p w14:paraId="71177269" w14:textId="77777777" w:rsidR="008621B2" w:rsidRPr="002B5166" w:rsidRDefault="008621B2" w:rsidP="008621B2">
      <w:pPr>
        <w:rPr>
          <w:sz w:val="16"/>
        </w:rPr>
      </w:pPr>
      <w:r w:rsidRPr="002B5166">
        <w:rPr>
          <w:sz w:val="16"/>
        </w:rPr>
        <w:t xml:space="preserve">The appearance of new infectious diseases has been recognized for millennia, well before the discovery of causative infectious agents. </w:t>
      </w:r>
      <w:r w:rsidRPr="002B5166">
        <w:rPr>
          <w:rStyle w:val="StyleUnderline"/>
        </w:rPr>
        <w:t>Despite advances in development of countermeasures</w:t>
      </w:r>
      <w:r w:rsidRPr="002B5166">
        <w:rPr>
          <w:sz w:val="16"/>
        </w:rPr>
        <w:t xml:space="preserve"> (diagnostics, therapeutics and vaccines), </w:t>
      </w:r>
      <w:r w:rsidRPr="002B5166">
        <w:rPr>
          <w:rStyle w:val="Emphasis"/>
        </w:rPr>
        <w:t>world travel</w:t>
      </w:r>
      <w:r w:rsidRPr="002B5166">
        <w:rPr>
          <w:rStyle w:val="StyleUnderline"/>
        </w:rPr>
        <w:t xml:space="preserve"> and </w:t>
      </w:r>
      <w:r w:rsidRPr="002B5166">
        <w:rPr>
          <w:rStyle w:val="Emphasis"/>
        </w:rPr>
        <w:t>increased global interdependence</w:t>
      </w:r>
      <w:r w:rsidRPr="002B5166">
        <w:rPr>
          <w:rStyle w:val="StyleUnderline"/>
        </w:rPr>
        <w:t xml:space="preserve"> have added </w:t>
      </w:r>
      <w:r w:rsidRPr="002B5166">
        <w:rPr>
          <w:rStyle w:val="Emphasis"/>
        </w:rPr>
        <w:t>layers of complexity</w:t>
      </w:r>
      <w:r w:rsidRPr="002B5166">
        <w:rPr>
          <w:rStyle w:val="StyleUnderline"/>
        </w:rPr>
        <w:t xml:space="preserve"> to containing these infectious diseases.</w:t>
      </w:r>
      <w:r w:rsidRPr="002B5166">
        <w:rPr>
          <w:sz w:val="16"/>
        </w:rPr>
        <w:t xml:space="preserve"> </w:t>
      </w:r>
      <w:r w:rsidRPr="002B5166">
        <w:rPr>
          <w:rStyle w:val="Emphasis"/>
        </w:rPr>
        <w:t>Emerging infectious diseases</w:t>
      </w:r>
      <w:r w:rsidRPr="002B5166">
        <w:rPr>
          <w:rStyle w:val="StyleUnderline"/>
        </w:rPr>
        <w:t xml:space="preserve"> (EIDs) </w:t>
      </w:r>
      <w:r w:rsidRPr="002B5166">
        <w:rPr>
          <w:rStyle w:val="Emphasis"/>
        </w:rPr>
        <w:t>are threats to human health and global stability6</w:t>
      </w:r>
      <w:r w:rsidRPr="002B5166">
        <w:rPr>
          <w:sz w:val="16"/>
        </w:rPr>
        <w:t xml:space="preserve">,7. A review of emerging pandemic diseases throughout history offers a perspective on the emergence and characteristics of coronavirus epidemics, with emphasis on the SARS-CoV-2 pandemic8,9. </w:t>
      </w:r>
      <w:r w:rsidRPr="002B5166">
        <w:rPr>
          <w:rStyle w:val="StyleUnderline"/>
        </w:rPr>
        <w:t xml:space="preserve">As human societies grow in </w:t>
      </w:r>
      <w:r w:rsidRPr="002B5166">
        <w:rPr>
          <w:rStyle w:val="Emphasis"/>
        </w:rPr>
        <w:t>size and complexity</w:t>
      </w:r>
      <w:r w:rsidRPr="002B5166">
        <w:rPr>
          <w:rStyle w:val="StyleUnderline"/>
        </w:rPr>
        <w:t xml:space="preserve">, an </w:t>
      </w:r>
      <w:r w:rsidRPr="002B5166">
        <w:rPr>
          <w:rStyle w:val="Emphasis"/>
        </w:rPr>
        <w:t xml:space="preserve">endless variety of </w:t>
      </w:r>
      <w:r w:rsidRPr="002B5166">
        <w:rPr>
          <w:rStyle w:val="Emphasis"/>
        </w:rPr>
        <w:lastRenderedPageBreak/>
        <w:t>opportunities</w:t>
      </w:r>
      <w:r w:rsidRPr="002B5166">
        <w:rPr>
          <w:rStyle w:val="StyleUnderline"/>
        </w:rPr>
        <w:t xml:space="preserve"> </w:t>
      </w:r>
      <w:r w:rsidRPr="002B5166">
        <w:rPr>
          <w:rStyle w:val="Emphasis"/>
        </w:rPr>
        <w:t>is created</w:t>
      </w:r>
      <w:r w:rsidRPr="002B5166">
        <w:rPr>
          <w:rStyle w:val="StyleUnderline"/>
        </w:rPr>
        <w:t xml:space="preserve"> </w:t>
      </w:r>
      <w:r w:rsidRPr="002B5166">
        <w:rPr>
          <w:rStyle w:val="Emphasis"/>
        </w:rPr>
        <w:t>for infectious agents to emerge</w:t>
      </w:r>
      <w:r w:rsidRPr="002B5166">
        <w:rPr>
          <w:rStyle w:val="StyleUnderline"/>
        </w:rPr>
        <w:t xml:space="preserve"> into the unfilled ecologic niches we continue to create. </w:t>
      </w:r>
      <w:r w:rsidRPr="002B5166">
        <w:rPr>
          <w:sz w:val="16"/>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2B8D1BDC" w14:textId="77777777" w:rsidR="008621B2" w:rsidRPr="002B5166" w:rsidRDefault="008621B2" w:rsidP="008621B2">
      <w:r w:rsidRPr="002B5166">
        <w:t>[[Figure Omitted]]</w:t>
      </w:r>
    </w:p>
    <w:p w14:paraId="5F72882F" w14:textId="77777777" w:rsidR="008621B2" w:rsidRPr="002B5166" w:rsidRDefault="008621B2" w:rsidP="008621B2">
      <w:pPr>
        <w:rPr>
          <w:sz w:val="10"/>
          <w:szCs w:val="10"/>
        </w:rPr>
      </w:pPr>
      <w:r w:rsidRPr="002B5166">
        <w:rPr>
          <w:sz w:val="10"/>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47DF54EE" w14:textId="77777777" w:rsidR="008621B2" w:rsidRPr="002B5166" w:rsidRDefault="008621B2" w:rsidP="008621B2">
      <w:pPr>
        <w:rPr>
          <w:sz w:val="10"/>
          <w:szCs w:val="10"/>
        </w:rPr>
      </w:pPr>
      <w:r w:rsidRPr="002B5166">
        <w:rPr>
          <w:sz w:val="10"/>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5DCA10D7" w14:textId="77777777" w:rsidR="008621B2" w:rsidRPr="002B5166" w:rsidRDefault="008621B2" w:rsidP="008621B2">
      <w:pPr>
        <w:rPr>
          <w:sz w:val="10"/>
          <w:szCs w:val="10"/>
        </w:rPr>
      </w:pPr>
      <w:r w:rsidRPr="002B5166">
        <w:rPr>
          <w:sz w:val="10"/>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2BF4F4E7" w14:textId="77777777" w:rsidR="008621B2" w:rsidRPr="002B5166" w:rsidRDefault="008621B2" w:rsidP="008621B2">
      <w:pPr>
        <w:rPr>
          <w:sz w:val="10"/>
          <w:szCs w:val="10"/>
        </w:rPr>
      </w:pPr>
      <w:r w:rsidRPr="002B5166">
        <w:rPr>
          <w:sz w:val="10"/>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6F6411DD" w14:textId="77777777" w:rsidR="008621B2" w:rsidRPr="002B5166" w:rsidRDefault="008621B2" w:rsidP="008621B2">
      <w:pPr>
        <w:rPr>
          <w:sz w:val="16"/>
          <w:szCs w:val="16"/>
        </w:rPr>
      </w:pPr>
      <w:r w:rsidRPr="002B5166">
        <w:rPr>
          <w:sz w:val="16"/>
          <w:szCs w:val="16"/>
        </w:rPr>
        <w:t>A model of vaccine development for emerging infectious diseases</w:t>
      </w:r>
    </w:p>
    <w:p w14:paraId="6D0E4438" w14:textId="77777777" w:rsidR="008621B2" w:rsidRPr="002B5166" w:rsidRDefault="008621B2" w:rsidP="008621B2">
      <w:pPr>
        <w:rPr>
          <w:sz w:val="16"/>
          <w:szCs w:val="16"/>
        </w:rPr>
      </w:pPr>
      <w:r w:rsidRPr="002B5166">
        <w:rPr>
          <w:sz w:val="16"/>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575BF8C6" w14:textId="77777777" w:rsidR="008621B2" w:rsidRPr="002B5166" w:rsidRDefault="008621B2" w:rsidP="008621B2">
      <w:pPr>
        <w:rPr>
          <w:sz w:val="16"/>
        </w:rPr>
      </w:pPr>
      <w:r w:rsidRPr="002B5166">
        <w:rPr>
          <w:rStyle w:val="StyleUnderline"/>
        </w:rPr>
        <w:t xml:space="preserve">Following a </w:t>
      </w:r>
      <w:r w:rsidRPr="002B5166">
        <w:rPr>
          <w:rStyle w:val="Emphasis"/>
        </w:rPr>
        <w:t>traditional</w:t>
      </w:r>
      <w:r w:rsidRPr="002B5166">
        <w:rPr>
          <w:rStyle w:val="StyleUnderline"/>
        </w:rPr>
        <w:t xml:space="preserve"> research and development pipeline, it takes between </w:t>
      </w:r>
      <w:r w:rsidRPr="002B5166">
        <w:rPr>
          <w:rStyle w:val="Emphasis"/>
        </w:rPr>
        <w:t>5 and 10 years</w:t>
      </w:r>
      <w:r w:rsidRPr="002B5166">
        <w:rPr>
          <w:rStyle w:val="StyleUnderline"/>
        </w:rPr>
        <w:t xml:space="preserve"> to develop a vaccine for an infectious agent. This approach is </w:t>
      </w:r>
      <w:r w:rsidRPr="002B5166">
        <w:rPr>
          <w:rStyle w:val="Emphasis"/>
        </w:rPr>
        <w:t>not well suited</w:t>
      </w:r>
      <w:r w:rsidRPr="002B5166">
        <w:rPr>
          <w:rStyle w:val="StyleUnderline"/>
        </w:rPr>
        <w:t xml:space="preserve"> for the needs imposed by the </w:t>
      </w:r>
      <w:r w:rsidRPr="002B5166">
        <w:rPr>
          <w:rStyle w:val="Emphasis"/>
        </w:rPr>
        <w:t>emergence of a new pathogen</w:t>
      </w:r>
      <w:r w:rsidRPr="002B5166">
        <w:rPr>
          <w:rStyle w:val="StyleUnderline"/>
        </w:rPr>
        <w:t xml:space="preserve"> during an epidemic</w:t>
      </w:r>
      <w:r w:rsidRPr="002B5166">
        <w:rPr>
          <w:sz w:val="16"/>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7E63BB70" w14:textId="77777777" w:rsidR="008621B2" w:rsidRPr="002B5166" w:rsidRDefault="008621B2" w:rsidP="008621B2">
      <w:r w:rsidRPr="002B5166">
        <w:t>[[Figure Omitted]]</w:t>
      </w:r>
    </w:p>
    <w:p w14:paraId="531AAD06" w14:textId="77777777" w:rsidR="008621B2" w:rsidRPr="002B5166" w:rsidRDefault="008621B2" w:rsidP="008621B2">
      <w:pPr>
        <w:rPr>
          <w:sz w:val="16"/>
          <w:szCs w:val="16"/>
        </w:rPr>
      </w:pPr>
      <w:r w:rsidRPr="002B5166">
        <w:rPr>
          <w:sz w:val="16"/>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416CAA67" w14:textId="77777777" w:rsidR="008621B2" w:rsidRPr="002B5166" w:rsidRDefault="008621B2" w:rsidP="008621B2">
      <w:pPr>
        <w:rPr>
          <w:sz w:val="16"/>
          <w:szCs w:val="16"/>
        </w:rPr>
      </w:pPr>
      <w:r w:rsidRPr="002B5166">
        <w:rPr>
          <w:sz w:val="16"/>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00D2087D" w14:textId="77777777" w:rsidR="008621B2" w:rsidRPr="002B5166" w:rsidRDefault="008621B2" w:rsidP="008621B2">
      <w:pPr>
        <w:rPr>
          <w:sz w:val="16"/>
          <w:szCs w:val="16"/>
        </w:rPr>
      </w:pPr>
      <w:r w:rsidRPr="002B5166">
        <w:rPr>
          <w:sz w:val="16"/>
          <w:szCs w:val="16"/>
        </w:rPr>
        <w:lastRenderedPageBreak/>
        <w:t>Vaccine platforms and vaccines for emerging infectious diseases</w:t>
      </w:r>
    </w:p>
    <w:p w14:paraId="149C5970" w14:textId="77777777" w:rsidR="008621B2" w:rsidRPr="002B5166" w:rsidRDefault="008621B2" w:rsidP="008621B2">
      <w:pPr>
        <w:rPr>
          <w:rStyle w:val="StyleUnderline"/>
        </w:rPr>
      </w:pPr>
      <w:r w:rsidRPr="002B5166">
        <w:rPr>
          <w:rStyle w:val="Emphasis"/>
        </w:rPr>
        <w:t>Vaccines</w:t>
      </w:r>
      <w:r w:rsidRPr="002B5166">
        <w:rPr>
          <w:rStyle w:val="StyleUnderline"/>
        </w:rPr>
        <w:t xml:space="preserve"> are the </w:t>
      </w:r>
      <w:r w:rsidRPr="002B5166">
        <w:rPr>
          <w:rStyle w:val="Emphasis"/>
        </w:rPr>
        <w:t>cornerstone</w:t>
      </w:r>
      <w:r w:rsidRPr="002B5166">
        <w:rPr>
          <w:rStyle w:val="StyleUnderline"/>
        </w:rPr>
        <w:t xml:space="preserve"> of the management of </w:t>
      </w:r>
      <w:r w:rsidRPr="002B5166">
        <w:rPr>
          <w:rStyle w:val="Emphasis"/>
        </w:rPr>
        <w:t>infectious disease outbreaks</w:t>
      </w:r>
      <w:r w:rsidRPr="002B5166">
        <w:rPr>
          <w:rStyle w:val="StyleUnderline"/>
        </w:rPr>
        <w:t xml:space="preserve"> and are the </w:t>
      </w:r>
      <w:r w:rsidRPr="002B5166">
        <w:rPr>
          <w:rStyle w:val="Emphasis"/>
        </w:rPr>
        <w:t>surest means</w:t>
      </w:r>
      <w:r w:rsidRPr="002B5166">
        <w:rPr>
          <w:rStyle w:val="StyleUnderline"/>
        </w:rPr>
        <w:t xml:space="preserve"> to defuse pandemic and </w:t>
      </w:r>
      <w:r w:rsidRPr="002B5166">
        <w:rPr>
          <w:rStyle w:val="Emphasis"/>
        </w:rPr>
        <w:t>epidemic risk</w:t>
      </w:r>
      <w:r w:rsidRPr="002B5166">
        <w:rPr>
          <w:rStyle w:val="StyleUnderline"/>
        </w:rPr>
        <w:t xml:space="preserve">. The faster a vaccine is </w:t>
      </w:r>
      <w:r w:rsidRPr="002B5166">
        <w:rPr>
          <w:rStyle w:val="Emphasis"/>
        </w:rPr>
        <w:t>deployed</w:t>
      </w:r>
      <w:r w:rsidRPr="002B5166">
        <w:rPr>
          <w:rStyle w:val="StyleUnderline"/>
        </w:rPr>
        <w:t xml:space="preserve">, the faster an outbreak can be </w:t>
      </w:r>
      <w:r w:rsidRPr="002B5166">
        <w:rPr>
          <w:rStyle w:val="Emphasis"/>
        </w:rPr>
        <w:t>controlled</w:t>
      </w:r>
      <w:r w:rsidRPr="002B5166">
        <w:rPr>
          <w:sz w:val="16"/>
        </w:rPr>
        <w:t xml:space="preserve">. As discussed in the previous section, </w:t>
      </w:r>
      <w:r w:rsidRPr="002B5166">
        <w:rPr>
          <w:rStyle w:val="StyleUnderline"/>
        </w:rPr>
        <w:t xml:space="preserve">the standard vaccine development cycle is </w:t>
      </w:r>
      <w:r w:rsidRPr="002B5166">
        <w:rPr>
          <w:rStyle w:val="Emphasis"/>
        </w:rPr>
        <w:t>not suited</w:t>
      </w:r>
      <w:r w:rsidRPr="002B5166">
        <w:rPr>
          <w:rStyle w:val="StyleUnderline"/>
        </w:rPr>
        <w:t xml:space="preserve"> to the needs of </w:t>
      </w:r>
      <w:r w:rsidRPr="002B5166">
        <w:rPr>
          <w:rStyle w:val="Emphasis"/>
        </w:rPr>
        <w:t>explosive pandemics</w:t>
      </w:r>
      <w:r w:rsidRPr="002B5166">
        <w:rPr>
          <w:rStyle w:val="StyleUnderline"/>
        </w:rPr>
        <w:t xml:space="preserve">. </w:t>
      </w:r>
      <w:r w:rsidRPr="002B5166">
        <w:rPr>
          <w:rStyle w:val="Emphasis"/>
        </w:rPr>
        <w:t>New vaccine platform technologies</w:t>
      </w:r>
      <w:r w:rsidRPr="002B5166">
        <w:rPr>
          <w:rStyle w:val="StyleUnderline"/>
        </w:rPr>
        <w:t xml:space="preserve"> however may </w:t>
      </w:r>
      <w:r w:rsidRPr="002B5166">
        <w:rPr>
          <w:rStyle w:val="Emphasis"/>
        </w:rPr>
        <w:t>shorten that cycle</w:t>
      </w:r>
      <w:r w:rsidRPr="002B5166">
        <w:rPr>
          <w:rStyle w:val="StyleUnderline"/>
        </w:rPr>
        <w:t xml:space="preserve"> and make it possible for multiple vaccines to be more </w:t>
      </w:r>
      <w:r w:rsidRPr="002B5166">
        <w:rPr>
          <w:rStyle w:val="Emphasis"/>
        </w:rPr>
        <w:t>rapidly developed</w:t>
      </w:r>
      <w:r w:rsidRPr="002B5166">
        <w:rPr>
          <w:rStyle w:val="StyleUnderline"/>
        </w:rPr>
        <w:t xml:space="preserve">, </w:t>
      </w:r>
      <w:r w:rsidRPr="002B5166">
        <w:rPr>
          <w:rStyle w:val="Emphasis"/>
        </w:rPr>
        <w:t>tested</w:t>
      </w:r>
      <w:r w:rsidRPr="002B5166">
        <w:rPr>
          <w:rStyle w:val="StyleUnderline"/>
        </w:rPr>
        <w:t xml:space="preserve"> and </w:t>
      </w:r>
      <w:r w:rsidRPr="002B5166">
        <w:rPr>
          <w:rStyle w:val="Emphasis"/>
        </w:rPr>
        <w:t>produced34</w:t>
      </w:r>
      <w:r w:rsidRPr="002B5166">
        <w:rPr>
          <w:sz w:val="16"/>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2B5166">
        <w:rPr>
          <w:rStyle w:val="Emphasis"/>
          <w:sz w:val="26"/>
          <w:szCs w:val="26"/>
        </w:rPr>
        <w:t>it is too early to assert that mRNA vaccines represent a universal vaccine approach that could be broadly applied to other EIDs</w:t>
      </w:r>
      <w:r w:rsidRPr="002B5166">
        <w:rPr>
          <w:rStyle w:val="StyleUnderline"/>
          <w:sz w:val="24"/>
        </w:rPr>
        <w:t xml:space="preserve"> </w:t>
      </w:r>
      <w:r w:rsidRPr="002B5166">
        <w:rPr>
          <w:rStyle w:val="StyleUnderline"/>
        </w:rPr>
        <w:t xml:space="preserve">(such as bacterial or enteric pathogens). While COVID-19 mRNA vaccines are </w:t>
      </w:r>
      <w:r w:rsidRPr="002B5166">
        <w:rPr>
          <w:rStyle w:val="Emphasis"/>
        </w:rPr>
        <w:t>a useful proof of concept</w:t>
      </w:r>
      <w:r w:rsidRPr="002B5166">
        <w:rPr>
          <w:rStyle w:val="StyleUnderline"/>
        </w:rPr>
        <w:t xml:space="preserve">, gathering lessons from their </w:t>
      </w:r>
      <w:r w:rsidRPr="002B5166">
        <w:rPr>
          <w:rStyle w:val="Emphasis"/>
        </w:rPr>
        <w:t>large-scale deployment</w:t>
      </w:r>
      <w:r w:rsidRPr="002B5166">
        <w:rPr>
          <w:rStyle w:val="StyleUnderline"/>
        </w:rPr>
        <w:t xml:space="preserve"> and </w:t>
      </w:r>
      <w:r w:rsidRPr="002B5166">
        <w:rPr>
          <w:rStyle w:val="Emphasis"/>
        </w:rPr>
        <w:t>effectiveness</w:t>
      </w:r>
      <w:r w:rsidRPr="002B5166">
        <w:rPr>
          <w:rStyle w:val="StyleUnderline"/>
        </w:rPr>
        <w:t xml:space="preserve"> studies still </w:t>
      </w:r>
      <w:r w:rsidRPr="002B5166">
        <w:rPr>
          <w:rStyle w:val="Emphasis"/>
        </w:rPr>
        <w:t>requires more work</w:t>
      </w:r>
      <w:r w:rsidRPr="002B5166">
        <w:rPr>
          <w:rStyle w:val="StyleUnderline"/>
        </w:rPr>
        <w:t xml:space="preserve"> and time.</w:t>
      </w:r>
    </w:p>
    <w:p w14:paraId="4D1FCFBE" w14:textId="77777777" w:rsidR="008621B2" w:rsidRPr="002B5166" w:rsidRDefault="008621B2" w:rsidP="008621B2">
      <w:r w:rsidRPr="002B5166">
        <w:t>[[Figure Omitted]]</w:t>
      </w:r>
    </w:p>
    <w:p w14:paraId="587177E3" w14:textId="77777777" w:rsidR="008621B2" w:rsidRPr="002B5166" w:rsidRDefault="008621B2" w:rsidP="008621B2">
      <w:pPr>
        <w:rPr>
          <w:rStyle w:val="StyleUnderline"/>
        </w:rPr>
      </w:pPr>
      <w:r w:rsidRPr="002B5166">
        <w:rPr>
          <w:sz w:val="16"/>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2B5166">
        <w:rPr>
          <w:rStyle w:val="StyleUnderline"/>
        </w:rPr>
        <w:t xml:space="preserve">Depending on the </w:t>
      </w:r>
      <w:r w:rsidRPr="002B5166">
        <w:rPr>
          <w:rStyle w:val="Emphasis"/>
        </w:rPr>
        <w:t>pathogen</w:t>
      </w:r>
      <w:r w:rsidRPr="002B5166">
        <w:rPr>
          <w:sz w:val="16"/>
        </w:rPr>
        <w:t xml:space="preserve">, these </w:t>
      </w:r>
      <w:r w:rsidRPr="002B5166">
        <w:rPr>
          <w:rStyle w:val="StyleUnderline"/>
        </w:rPr>
        <w:t>vaccines</w:t>
      </w:r>
      <w:r w:rsidRPr="002B5166">
        <w:rPr>
          <w:sz w:val="16"/>
        </w:rPr>
        <w:t xml:space="preserve"> also </w:t>
      </w:r>
      <w:r w:rsidRPr="002B5166">
        <w:rPr>
          <w:rStyle w:val="StyleUnderline"/>
        </w:rPr>
        <w:t>may require biosafety level 3 manufacturing</w:t>
      </w:r>
      <w:r w:rsidRPr="002B5166">
        <w:rPr>
          <w:sz w:val="16"/>
        </w:rPr>
        <w:t xml:space="preserve"> (at least for COVID-19 and polio), </w:t>
      </w:r>
      <w:r w:rsidRPr="002B5166">
        <w:rPr>
          <w:rStyle w:val="StyleUnderline"/>
        </w:rPr>
        <w:t xml:space="preserve">which may </w:t>
      </w:r>
      <w:r w:rsidRPr="002B5166">
        <w:rPr>
          <w:rStyle w:val="Emphasis"/>
        </w:rPr>
        <w:t>limit the possibility</w:t>
      </w:r>
      <w:r w:rsidRPr="002B5166">
        <w:rPr>
          <w:rStyle w:val="StyleUnderline"/>
        </w:rPr>
        <w:t xml:space="preserve"> of technology transfer for increasing the global manufacturing capacity.</w:t>
      </w:r>
    </w:p>
    <w:p w14:paraId="1411291E" w14:textId="77777777" w:rsidR="008621B2" w:rsidRPr="002B5166" w:rsidRDefault="008621B2" w:rsidP="008621B2">
      <w:pPr>
        <w:rPr>
          <w:sz w:val="16"/>
          <w:szCs w:val="16"/>
        </w:rPr>
      </w:pPr>
      <w:r w:rsidRPr="002B5166">
        <w:rPr>
          <w:sz w:val="16"/>
          <w:szCs w:val="16"/>
        </w:rPr>
        <w:t>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2B5166">
        <w:rPr>
          <w:rFonts w:ascii="Times New Roman" w:hAnsi="Times New Roman" w:cs="Times New Roman"/>
          <w:sz w:val="16"/>
          <w:szCs w:val="16"/>
        </w:rPr>
        <w:t> </w:t>
      </w:r>
      <w:r w:rsidRPr="002B5166">
        <w:rPr>
          <w:rFonts w:cs="Book Antiqua"/>
          <w:sz w:val="16"/>
          <w:szCs w:val="16"/>
        </w:rPr>
        <w:t>°</w:t>
      </w:r>
      <w:r w:rsidRPr="002B5166">
        <w:rPr>
          <w:sz w:val="16"/>
          <w:szCs w:val="16"/>
        </w:rPr>
        <w:t>C ultracold chain storage requirement still presents a challenge.</w:t>
      </w:r>
    </w:p>
    <w:p w14:paraId="71631BB8" w14:textId="77777777" w:rsidR="008621B2" w:rsidRPr="002B5166" w:rsidRDefault="008621B2" w:rsidP="008621B2">
      <w:pPr>
        <w:rPr>
          <w:sz w:val="16"/>
        </w:rPr>
      </w:pPr>
      <w:r w:rsidRPr="002B5166">
        <w:rPr>
          <w:sz w:val="16"/>
        </w:rPr>
        <w:t xml:space="preserve">Other equally </w:t>
      </w:r>
      <w:r w:rsidRPr="002B5166">
        <w:rPr>
          <w:rStyle w:val="StyleUnderline"/>
        </w:rPr>
        <w:t xml:space="preserve">important considerations are </w:t>
      </w:r>
      <w:r w:rsidRPr="002B5166">
        <w:rPr>
          <w:rStyle w:val="Emphasis"/>
        </w:rPr>
        <w:t>speed of development</w:t>
      </w:r>
      <w:r w:rsidRPr="002B5166">
        <w:rPr>
          <w:rStyle w:val="StyleUnderline"/>
        </w:rPr>
        <w:t xml:space="preserve">, </w:t>
      </w:r>
      <w:r w:rsidRPr="002B5166">
        <w:rPr>
          <w:rStyle w:val="Emphasis"/>
        </w:rPr>
        <w:t>ease of manufacture</w:t>
      </w:r>
      <w:r w:rsidRPr="002B5166">
        <w:rPr>
          <w:rStyle w:val="StyleUnderline"/>
        </w:rPr>
        <w:t xml:space="preserve"> and </w:t>
      </w:r>
      <w:r w:rsidRPr="002B5166">
        <w:rPr>
          <w:rStyle w:val="Emphasis"/>
        </w:rPr>
        <w:t>scale-up</w:t>
      </w:r>
      <w:r w:rsidRPr="002B5166">
        <w:rPr>
          <w:rStyle w:val="StyleUnderline"/>
        </w:rPr>
        <w:t xml:space="preserve">, </w:t>
      </w:r>
      <w:r w:rsidRPr="002B5166">
        <w:rPr>
          <w:rStyle w:val="Emphasis"/>
        </w:rPr>
        <w:t>ease of</w:t>
      </w:r>
      <w:r w:rsidRPr="002B5166">
        <w:rPr>
          <w:rStyle w:val="StyleUnderline"/>
        </w:rPr>
        <w:t xml:space="preserve"> </w:t>
      </w:r>
      <w:r w:rsidRPr="002B5166">
        <w:rPr>
          <w:rStyle w:val="Emphasis"/>
        </w:rPr>
        <w:t>logistics</w:t>
      </w:r>
      <w:r w:rsidRPr="002B5166">
        <w:rPr>
          <w:sz w:val="16"/>
        </w:rPr>
        <w:t xml:space="preserve"> (presentation, storage conditions and administration), </w:t>
      </w:r>
      <w:r w:rsidRPr="002B5166">
        <w:rPr>
          <w:rStyle w:val="Emphasis"/>
        </w:rPr>
        <w:t>technology transfer</w:t>
      </w:r>
      <w:r w:rsidRPr="002B5166">
        <w:rPr>
          <w:rStyle w:val="StyleUnderline"/>
        </w:rPr>
        <w:t xml:space="preserve"> to other manufacturers to ensure worldwide supply, and </w:t>
      </w:r>
      <w:r w:rsidRPr="002B5166">
        <w:rPr>
          <w:rStyle w:val="Emphasis"/>
        </w:rPr>
        <w:t>cost of goods</w:t>
      </w:r>
      <w:r w:rsidRPr="002B5166">
        <w:rPr>
          <w:rStyle w:val="StyleUnderline"/>
        </w:rPr>
        <w:t>.</w:t>
      </w:r>
      <w:r w:rsidRPr="002B5166">
        <w:rPr>
          <w:sz w:val="16"/>
        </w:rPr>
        <w:t xml:space="preserve"> Viral vectors such as Ad5, Ad26 and MVA have been used in HIV as well as in Ebola vaccines42. Finally, </w:t>
      </w:r>
      <w:r w:rsidRPr="002B5166">
        <w:rPr>
          <w:rStyle w:val="StyleUnderline"/>
        </w:rPr>
        <w:t>regulatory authorities do not approve platforms but vaccines.</w:t>
      </w:r>
      <w:r w:rsidRPr="002B5166">
        <w:rPr>
          <w:sz w:val="16"/>
        </w:rPr>
        <w:t xml:space="preserve"> Each vaccine is different. </w:t>
      </w:r>
      <w:r w:rsidRPr="002B5166">
        <w:rPr>
          <w:rStyle w:val="StyleUnderline"/>
        </w:rPr>
        <w:t xml:space="preserve">However, with </w:t>
      </w:r>
      <w:r w:rsidRPr="002B5166">
        <w:rPr>
          <w:rStyle w:val="Emphasis"/>
        </w:rPr>
        <w:t>each use</w:t>
      </w:r>
      <w:r w:rsidRPr="002B5166">
        <w:rPr>
          <w:rStyle w:val="StyleUnderline"/>
        </w:rPr>
        <w:t xml:space="preserve"> of a specific technology, regulatory agencies may</w:t>
      </w:r>
      <w:r w:rsidRPr="002B5166">
        <w:rPr>
          <w:sz w:val="16"/>
        </w:rPr>
        <w:t xml:space="preserve">, over time, </w:t>
      </w:r>
      <w:r w:rsidRPr="002B5166">
        <w:rPr>
          <w:rStyle w:val="Emphasis"/>
        </w:rPr>
        <w:t>become more comfortable</w:t>
      </w:r>
      <w:r w:rsidRPr="002B5166">
        <w:rPr>
          <w:rStyle w:val="StyleUnderline"/>
        </w:rPr>
        <w:t xml:space="preserve"> with underlying technology</w:t>
      </w:r>
      <w:r w:rsidRPr="002B5166">
        <w:rPr>
          <w:sz w:val="16"/>
        </w:rPr>
        <w:t xml:space="preserve"> and the overall safety and efficacy of the vaccine platform, </w:t>
      </w:r>
      <w:r w:rsidRPr="002B5166">
        <w:rPr>
          <w:rStyle w:val="StyleUnderline"/>
        </w:rPr>
        <w:t xml:space="preserve">allowing </w:t>
      </w:r>
      <w:r w:rsidRPr="002B5166">
        <w:rPr>
          <w:rStyle w:val="Emphasis"/>
        </w:rPr>
        <w:t>expedited review</w:t>
      </w:r>
      <w:r w:rsidRPr="002B5166">
        <w:rPr>
          <w:rStyle w:val="StyleUnderline"/>
        </w:rPr>
        <w:t xml:space="preserve"> and approvals in the context of a </w:t>
      </w:r>
      <w:r w:rsidRPr="002B5166">
        <w:rPr>
          <w:rStyle w:val="Emphasis"/>
        </w:rPr>
        <w:t>pandemic43</w:t>
      </w:r>
      <w:r w:rsidRPr="002B5166">
        <w:rPr>
          <w:sz w:val="16"/>
        </w:rPr>
        <w:t>. With COVID-19, it meant that the regulatory authorities could permit expedited review of ‘platform’ technologies, such as RNA and DNA, that had been used (for other conditions) and had safety profiles in hundreds of people.</w:t>
      </w:r>
    </w:p>
    <w:p w14:paraId="022B480D" w14:textId="77777777" w:rsidR="008621B2" w:rsidRPr="002B5166" w:rsidRDefault="008621B2" w:rsidP="008621B2">
      <w:pPr>
        <w:pStyle w:val="Heading4"/>
        <w:rPr>
          <w:rFonts w:cstheme="majorHAnsi"/>
        </w:rPr>
      </w:pPr>
      <w:r w:rsidRPr="002B5166">
        <w:rPr>
          <w:rFonts w:cstheme="majorHAnsi"/>
        </w:rPr>
        <w:t xml:space="preserve">Bioterror is an </w:t>
      </w:r>
      <w:r w:rsidRPr="002B5166">
        <w:rPr>
          <w:rFonts w:cstheme="majorHAnsi"/>
          <w:u w:val="single"/>
        </w:rPr>
        <w:t>existential risk</w:t>
      </w:r>
      <w:r w:rsidRPr="002B5166">
        <w:rPr>
          <w:rFonts w:cstheme="majorHAnsi"/>
        </w:rPr>
        <w:t xml:space="preserve">. </w:t>
      </w:r>
    </w:p>
    <w:p w14:paraId="5177C4E8" w14:textId="77777777" w:rsidR="008621B2" w:rsidRPr="002B5166" w:rsidRDefault="008621B2" w:rsidP="008621B2">
      <w:r w:rsidRPr="002B5166">
        <w:rPr>
          <w:b/>
          <w:bCs/>
          <w:sz w:val="26"/>
          <w:szCs w:val="26"/>
        </w:rPr>
        <w:t>Millet &amp; Snyder-Beattie 17</w:t>
      </w:r>
      <w:r w:rsidRPr="002B5166">
        <w:t xml:space="preserve"> --- *Ph.D., Senior Research Fellow, Future of Humanity Institute, University of Oxford. **M</w:t>
      </w:r>
      <w:r w:rsidRPr="002B5166">
        <w:rPr>
          <w:rFonts w:cstheme="majorHAnsi"/>
        </w:rPr>
        <w:t>.S., Director of Research, Future of Humanity Institute.</w:t>
      </w:r>
    </w:p>
    <w:p w14:paraId="7AC9DC3C" w14:textId="77777777" w:rsidR="008621B2" w:rsidRPr="002B5166" w:rsidRDefault="008621B2" w:rsidP="008621B2">
      <w:r w:rsidRPr="002B5166">
        <w:t xml:space="preserve">Piers &amp; Andrew, 08-01-2017, “Existential Risk and Cost-Effective Biosecurity,” Health Security, 15(4), PubMed. </w:t>
      </w:r>
    </w:p>
    <w:p w14:paraId="2D12E67B" w14:textId="77777777" w:rsidR="008621B2" w:rsidRPr="002B5166" w:rsidRDefault="008621B2" w:rsidP="008621B2">
      <w:pPr>
        <w:rPr>
          <w:rFonts w:cstheme="majorHAnsi"/>
          <w:sz w:val="16"/>
        </w:rPr>
      </w:pPr>
      <w:r w:rsidRPr="002B5166">
        <w:rPr>
          <w:rFonts w:cstheme="majorHAnsi"/>
          <w:sz w:val="16"/>
        </w:rPr>
        <w:lastRenderedPageBreak/>
        <w:t>In the decades to come, advanced bioweapons could threaten human existence.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2B5166">
        <w:rPr>
          <w:rStyle w:val="Emphasis"/>
          <w:rFonts w:cstheme="majorHAnsi"/>
        </w:rPr>
        <w:t>Historically, disease events have been responsible for the greatest death tolls</w:t>
      </w:r>
      <w:r w:rsidRPr="002B5166">
        <w:rPr>
          <w:rStyle w:val="StyleUnderline"/>
          <w:rFonts w:cstheme="majorHAnsi"/>
        </w:rPr>
        <w:t> on humanity</w:t>
      </w:r>
      <w:r w:rsidRPr="002B5166">
        <w:rPr>
          <w:rFonts w:cstheme="majorHAnsi"/>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2B5166">
        <w:rPr>
          <w:rStyle w:val="StyleUnderline"/>
          <w:rFonts w:cstheme="majorHAnsi"/>
        </w:rPr>
        <w:t>a future pandemic could result in outright human extinction or the irreversible collapse of civilization</w:t>
      </w:r>
      <w:r w:rsidRPr="002B5166">
        <w:rPr>
          <w:rFonts w:cstheme="majorHAnsi"/>
          <w:sz w:val="16"/>
        </w:rPr>
        <w:t>. </w:t>
      </w:r>
      <w:r w:rsidRPr="002B5166">
        <w:rPr>
          <w:rStyle w:val="StyleUnderline"/>
          <w:rFonts w:cstheme="majorHAnsi"/>
        </w:rPr>
        <w:t>A skeptic would have many good reasons to think that existential risk from disease is unlikely. Such a disease would need to spread worldwide to </w:t>
      </w:r>
      <w:r w:rsidRPr="002B5166">
        <w:rPr>
          <w:rStyle w:val="Emphasis"/>
          <w:rFonts w:cstheme="majorHAnsi"/>
        </w:rPr>
        <w:t>remote populations</w:t>
      </w:r>
      <w:r w:rsidRPr="002B5166">
        <w:rPr>
          <w:rStyle w:val="StyleUnderline"/>
          <w:rFonts w:cstheme="majorHAnsi"/>
        </w:rPr>
        <w:t>, overcome </w:t>
      </w:r>
      <w:r w:rsidRPr="002B5166">
        <w:rPr>
          <w:rStyle w:val="Emphasis"/>
          <w:rFonts w:cstheme="majorHAnsi"/>
        </w:rPr>
        <w:t>rare genetic resistances</w:t>
      </w:r>
      <w:r w:rsidRPr="002B5166">
        <w:rPr>
          <w:rStyle w:val="StyleUnderline"/>
          <w:rFonts w:cstheme="majorHAnsi"/>
        </w:rPr>
        <w:t>, and </w:t>
      </w:r>
      <w:r w:rsidRPr="002B5166">
        <w:rPr>
          <w:rStyle w:val="Emphasis"/>
          <w:rFonts w:cstheme="majorHAnsi"/>
        </w:rPr>
        <w:t>evade detection</w:t>
      </w:r>
      <w:r w:rsidRPr="002B5166">
        <w:rPr>
          <w:rStyle w:val="StyleUnderline"/>
          <w:rFonts w:cstheme="majorHAnsi"/>
        </w:rPr>
        <w:t xml:space="preserve">, cures, and </w:t>
      </w:r>
      <w:r w:rsidRPr="002B5166">
        <w:rPr>
          <w:rStyle w:val="Emphasis"/>
          <w:rFonts w:cstheme="majorHAnsi"/>
        </w:rPr>
        <w:t>countermeasures</w:t>
      </w:r>
      <w:r w:rsidRPr="002B5166">
        <w:rPr>
          <w:rStyle w:val="StyleUnderline"/>
          <w:rFonts w:cstheme="majorHAnsi"/>
        </w:rPr>
        <w:t>. Even evolution itself may work in humanity's favor: </w:t>
      </w:r>
      <w:r w:rsidRPr="002B5166">
        <w:rPr>
          <w:rStyle w:val="Emphasis"/>
          <w:rFonts w:cstheme="majorHAnsi"/>
        </w:rPr>
        <w:t>Virulence and transmission is often a trade-off</w:t>
      </w:r>
      <w:r w:rsidRPr="002B5166">
        <w:rPr>
          <w:rStyle w:val="StyleUnderline"/>
          <w:rFonts w:cstheme="majorHAnsi"/>
        </w:rPr>
        <w:t>, and so </w:t>
      </w:r>
      <w:r w:rsidRPr="002B5166">
        <w:rPr>
          <w:rStyle w:val="Emphasis"/>
          <w:rFonts w:cstheme="majorHAnsi"/>
        </w:rPr>
        <w:t>evolutionary pressures</w:t>
      </w:r>
      <w:r w:rsidRPr="002B5166">
        <w:rPr>
          <w:rStyle w:val="StyleUnderline"/>
          <w:rFonts w:cstheme="majorHAnsi"/>
        </w:rPr>
        <w:t> could push against maximally lethal wild-type pathogens</w:t>
      </w:r>
      <w:r w:rsidRPr="002B5166">
        <w:rPr>
          <w:rFonts w:cstheme="majorHAnsi"/>
          <w:sz w:val="16"/>
        </w:rPr>
        <w:t>.5,6 </w:t>
      </w:r>
      <w:r w:rsidRPr="002B5166">
        <w:rPr>
          <w:rStyle w:val="StyleUnderline"/>
          <w:rFonts w:cstheme="majorHAnsi"/>
        </w:rPr>
        <w:t>While these arguments</w:t>
      </w:r>
      <w:r w:rsidRPr="002B5166">
        <w:rPr>
          <w:rFonts w:cstheme="majorHAnsi"/>
          <w:sz w:val="16"/>
        </w:rPr>
        <w:t> point to a very small risk of human extinction, they </w:t>
      </w:r>
      <w:r w:rsidRPr="002B5166">
        <w:rPr>
          <w:rStyle w:val="Emphasis"/>
          <w:rFonts w:cstheme="majorHAnsi"/>
        </w:rPr>
        <w:t>do not rule</w:t>
      </w:r>
      <w:r w:rsidRPr="002B5166">
        <w:rPr>
          <w:rFonts w:cstheme="majorHAnsi"/>
          <w:sz w:val="16"/>
        </w:rPr>
        <w:t xml:space="preserve"> the possibility </w:t>
      </w:r>
      <w:r w:rsidRPr="002B5166">
        <w:rPr>
          <w:rStyle w:val="Emphasis"/>
          <w:rFonts w:cstheme="majorHAnsi"/>
        </w:rPr>
        <w:t>out</w:t>
      </w:r>
      <w:r w:rsidRPr="002B5166">
        <w:rPr>
          <w:rFonts w:cstheme="majorHAnsi"/>
          <w:sz w:val="16"/>
        </w:rPr>
        <w:t xml:space="preserve"> entirely. Although rare, there are recorded instances of </w:t>
      </w:r>
      <w:r w:rsidRPr="002B5166">
        <w:rPr>
          <w:rStyle w:val="Emphasis"/>
          <w:rFonts w:cstheme="majorHAnsi"/>
        </w:rPr>
        <w:t>species going extinct due to disease</w:t>
      </w:r>
      <w:r w:rsidRPr="002B5166">
        <w:rPr>
          <w:rStyle w:val="StyleUnderline"/>
          <w:rFonts w:cstheme="majorHAnsi"/>
        </w:rPr>
        <w:t>—primarily in amphibians, but also in 1 mammalian species of rat on Christmas Island</w:t>
      </w:r>
      <w:r w:rsidRPr="002B5166">
        <w:rPr>
          <w:rFonts w:cstheme="majorHAnsi"/>
          <w:sz w:val="16"/>
        </w:rPr>
        <w:t>.7,8 </w:t>
      </w:r>
      <w:r w:rsidRPr="002B5166">
        <w:rPr>
          <w:rStyle w:val="StyleUnderline"/>
          <w:rFonts w:cstheme="majorHAnsi"/>
        </w:rPr>
        <w:t>There are also </w:t>
      </w:r>
      <w:r w:rsidRPr="002B5166">
        <w:rPr>
          <w:rStyle w:val="Emphasis"/>
          <w:rFonts w:cstheme="majorHAnsi"/>
        </w:rPr>
        <w:t>historical examples of large human populations being almost entirely wiped out</w:t>
      </w:r>
      <w:r w:rsidRPr="002B5166">
        <w:rPr>
          <w:rStyle w:val="StyleUnderline"/>
          <w:rFonts w:cstheme="majorHAnsi"/>
        </w:rPr>
        <w:t> by disease, especially when multiple diseases were simultaneously introduced into a population without immunity. The most striking examples of total population collapse include </w:t>
      </w:r>
      <w:r w:rsidRPr="002B5166">
        <w:rPr>
          <w:rStyle w:val="Emphasis"/>
          <w:rFonts w:cstheme="majorHAnsi"/>
        </w:rPr>
        <w:t>native American tribes</w:t>
      </w:r>
      <w:r w:rsidRPr="002B5166">
        <w:rPr>
          <w:rStyle w:val="StyleUnderline"/>
          <w:rFonts w:cstheme="majorHAnsi"/>
        </w:rPr>
        <w:t> exposed to European diseases, such as the Massachusett</w:t>
      </w:r>
      <w:r w:rsidRPr="002B5166">
        <w:rPr>
          <w:rFonts w:cstheme="majorHAnsi"/>
          <w:sz w:val="16"/>
        </w:rPr>
        <w:t> (86% loss of population), </w:t>
      </w:r>
      <w:r w:rsidRPr="002B5166">
        <w:rPr>
          <w:rStyle w:val="StyleUnderline"/>
          <w:rFonts w:cstheme="majorHAnsi"/>
        </w:rPr>
        <w:t>Quiripi-Unquachog</w:t>
      </w:r>
      <w:r w:rsidRPr="002B5166">
        <w:rPr>
          <w:rFonts w:cstheme="majorHAnsi"/>
          <w:sz w:val="16"/>
        </w:rPr>
        <w:t> (95% loss of population), </w:t>
      </w:r>
      <w:r w:rsidRPr="002B5166">
        <w:rPr>
          <w:rStyle w:val="StyleUnderline"/>
          <w:rFonts w:cstheme="majorHAnsi"/>
        </w:rPr>
        <w:t>and the Western Abenaki</w:t>
      </w:r>
      <w:r w:rsidRPr="002B5166">
        <w:rPr>
          <w:rFonts w:cstheme="majorHAnsi"/>
          <w:sz w:val="16"/>
        </w:rPr>
        <w:t> (which suffered a staggering 98% loss of population).9 </w:t>
      </w:r>
      <w:r w:rsidRPr="002B5166">
        <w:rPr>
          <w:rStyle w:val="StyleUnderline"/>
          <w:rFonts w:cstheme="majorHAnsi"/>
        </w:rPr>
        <w:t>In the modern context, no single disease currently exists that combines the worst-case levels of transmissibility, lethality, resistance to countermeasures, and global reach. But </w:t>
      </w:r>
      <w:r w:rsidRPr="002B5166">
        <w:rPr>
          <w:rStyle w:val="Emphasis"/>
          <w:rFonts w:cstheme="majorHAnsi"/>
        </w:rPr>
        <w:t>many diseases are proof</w:t>
      </w:r>
      <w:r w:rsidRPr="002B5166">
        <w:rPr>
          <w:rStyle w:val="StyleUnderline"/>
          <w:rFonts w:cstheme="majorHAnsi"/>
        </w:rPr>
        <w:t> of principle that </w:t>
      </w:r>
      <w:r w:rsidRPr="002B5166">
        <w:rPr>
          <w:rStyle w:val="Emphasis"/>
          <w:rFonts w:cstheme="majorHAnsi"/>
        </w:rPr>
        <w:t>each worst-case attribute can be realized independently</w:t>
      </w:r>
      <w:r w:rsidRPr="002B5166">
        <w:rPr>
          <w:rFonts w:cstheme="majorHAnsi"/>
          <w:sz w:val="16"/>
        </w:rPr>
        <w:t>. For example, </w:t>
      </w:r>
      <w:r w:rsidRPr="002B5166">
        <w:rPr>
          <w:rStyle w:val="StyleUnderline"/>
          <w:rFonts w:cstheme="majorHAnsi"/>
        </w:rPr>
        <w:t>some diseases exhibit nearly a 100% case fatality ratio in the absence of treatment</w:t>
      </w:r>
      <w:r w:rsidRPr="002B5166">
        <w:rPr>
          <w:rFonts w:cstheme="majorHAnsi"/>
          <w:sz w:val="16"/>
        </w:rPr>
        <w:t>, such as rabies or septicemic plague. </w:t>
      </w:r>
      <w:r w:rsidRPr="002B5166">
        <w:rPr>
          <w:rStyle w:val="StyleUnderline"/>
          <w:rFonts w:cstheme="majorHAnsi"/>
        </w:rPr>
        <w:t>Other diseases have a track record of spreading to virtually every human community worldwide, such as the 1918 flu</w:t>
      </w:r>
      <w:r w:rsidRPr="002B5166">
        <w:rPr>
          <w:rFonts w:cstheme="majorHAnsi"/>
          <w:sz w:val="16"/>
        </w:rPr>
        <w:t>,10 </w:t>
      </w:r>
      <w:r w:rsidRPr="002B5166">
        <w:rPr>
          <w:rStyle w:val="StyleUnderline"/>
          <w:rFonts w:cstheme="majorHAnsi"/>
        </w:rPr>
        <w:t>and seroprevalence studies indicate that other pathogens, such as chickenpox and HSV-1, can successfully reach over 95% of a population</w:t>
      </w:r>
      <w:r w:rsidRPr="002B5166">
        <w:rPr>
          <w:rFonts w:cstheme="majorHAnsi"/>
          <w:sz w:val="16"/>
        </w:rPr>
        <w:t>.11,12 Under optimal virulence theory, </w:t>
      </w:r>
      <w:r w:rsidRPr="002B5166">
        <w:rPr>
          <w:rStyle w:val="Emphasis"/>
          <w:rFonts w:cstheme="majorHAnsi"/>
        </w:rPr>
        <w:t>natural evolution</w:t>
      </w:r>
      <w:r w:rsidRPr="002B5166">
        <w:rPr>
          <w:rStyle w:val="StyleUnderline"/>
          <w:rFonts w:cstheme="majorHAnsi"/>
        </w:rPr>
        <w:t> would be an </w:t>
      </w:r>
      <w:r w:rsidRPr="002B5166">
        <w:rPr>
          <w:rStyle w:val="Emphasis"/>
          <w:rFonts w:cstheme="majorHAnsi"/>
        </w:rPr>
        <w:t>unlikely</w:t>
      </w:r>
      <w:r w:rsidRPr="002B5166">
        <w:rPr>
          <w:rStyle w:val="StyleUnderline"/>
          <w:rFonts w:cstheme="majorHAnsi"/>
        </w:rPr>
        <w:t> source for pathogens with the </w:t>
      </w:r>
      <w:r w:rsidRPr="002B5166">
        <w:rPr>
          <w:rStyle w:val="Emphasis"/>
          <w:rFonts w:cstheme="majorHAnsi"/>
        </w:rPr>
        <w:t>highest possible levels of transmissibility, virulence, and global reach</w:t>
      </w:r>
      <w:r w:rsidRPr="002B5166">
        <w:rPr>
          <w:rStyle w:val="StyleUnderline"/>
          <w:rFonts w:cstheme="majorHAnsi"/>
        </w:rPr>
        <w:t>. But </w:t>
      </w:r>
      <w:r w:rsidRPr="002B5166">
        <w:rPr>
          <w:rStyle w:val="Emphasis"/>
          <w:rFonts w:cstheme="majorHAnsi"/>
        </w:rPr>
        <w:t>advances in biotech</w:t>
      </w:r>
      <w:r w:rsidRPr="002B5166">
        <w:rPr>
          <w:rStyle w:val="StyleUnderline"/>
          <w:rFonts w:cstheme="majorHAnsi"/>
        </w:rPr>
        <w:t>nology might allow the creation of diseases that </w:t>
      </w:r>
      <w:r w:rsidRPr="002B5166">
        <w:rPr>
          <w:rStyle w:val="Emphasis"/>
          <w:rFonts w:cstheme="majorHAnsi"/>
        </w:rPr>
        <w:t>combine such traits</w:t>
      </w:r>
      <w:r w:rsidRPr="002B5166">
        <w:rPr>
          <w:rFonts w:cstheme="majorHAnsi"/>
          <w:sz w:val="16"/>
        </w:rPr>
        <w:t>. </w:t>
      </w:r>
      <w:r w:rsidRPr="002B5166">
        <w:rPr>
          <w:rStyle w:val="StyleUnderline"/>
          <w:rFonts w:cstheme="majorHAnsi"/>
        </w:rPr>
        <w:t>Recent controversy has </w:t>
      </w:r>
      <w:r w:rsidRPr="002B5166">
        <w:rPr>
          <w:rStyle w:val="Emphasis"/>
          <w:rFonts w:cstheme="majorHAnsi"/>
        </w:rPr>
        <w:t>already emerged</w:t>
      </w:r>
      <w:r w:rsidRPr="002B5166">
        <w:rPr>
          <w:rStyle w:val="StyleUnderline"/>
          <w:rFonts w:cstheme="majorHAnsi"/>
        </w:rPr>
        <w:t> over a number of </w:t>
      </w:r>
      <w:r w:rsidRPr="002B5166">
        <w:rPr>
          <w:rStyle w:val="Emphasis"/>
          <w:rFonts w:cstheme="majorHAnsi"/>
        </w:rPr>
        <w:t>scientific experiments</w:t>
      </w:r>
      <w:r w:rsidRPr="002B5166">
        <w:rPr>
          <w:rStyle w:val="StyleUnderline"/>
          <w:rFonts w:cstheme="majorHAnsi"/>
        </w:rPr>
        <w:t> that resulted in viruses with enhanced transmissibility, lethality, and/or the ability to overcome therapeutics</w:t>
      </w:r>
      <w:r w:rsidRPr="002B5166">
        <w:rPr>
          <w:rFonts w:cstheme="majorHAnsi"/>
          <w:sz w:val="16"/>
        </w:rPr>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2B5166">
        <w:rPr>
          <w:rStyle w:val="StyleUnderline"/>
          <w:rFonts w:cstheme="majorHAnsi"/>
        </w:rPr>
        <w:t>Although these experiments had scientific merit and were not conducted with malicious intent, their implications are still worrying. This is especially true given that there is also a </w:t>
      </w:r>
      <w:r w:rsidRPr="002B5166">
        <w:rPr>
          <w:rStyle w:val="Emphasis"/>
          <w:rFonts w:cstheme="majorHAnsi"/>
        </w:rPr>
        <w:t>long historical track record</w:t>
      </w:r>
      <w:r w:rsidRPr="002B5166">
        <w:rPr>
          <w:rStyle w:val="StyleUnderline"/>
          <w:rFonts w:cstheme="majorHAnsi"/>
        </w:rPr>
        <w:t xml:space="preserve"> of </w:t>
      </w:r>
      <w:r w:rsidRPr="002B5166">
        <w:rPr>
          <w:rStyle w:val="Emphasis"/>
          <w:rFonts w:cstheme="majorHAnsi"/>
        </w:rPr>
        <w:t>state-run bioweapon research</w:t>
      </w:r>
      <w:r w:rsidRPr="002B5166">
        <w:rPr>
          <w:rStyle w:val="StyleUnderline"/>
          <w:rFonts w:cstheme="majorHAnsi"/>
        </w:rPr>
        <w:t> applying cutting-edge science and technology to design agents not previously seen in nature</w:t>
      </w:r>
      <w:r w:rsidRPr="002B5166">
        <w:rPr>
          <w:rFonts w:cstheme="maj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2B5166">
        <w:rPr>
          <w:rStyle w:val="StyleUnderline"/>
          <w:rFonts w:cstheme="majorHAnsi"/>
        </w:rPr>
        <w:t>the logic of deterrence and </w:t>
      </w:r>
      <w:r w:rsidRPr="002B5166">
        <w:rPr>
          <w:rStyle w:val="Emphasis"/>
          <w:rFonts w:cstheme="majorHAnsi"/>
        </w:rPr>
        <w:t>m</w:t>
      </w:r>
      <w:r w:rsidRPr="002B5166">
        <w:rPr>
          <w:rStyle w:val="StyleUnderline"/>
          <w:rFonts w:cstheme="majorHAnsi"/>
        </w:rPr>
        <w:t>utually </w:t>
      </w:r>
      <w:r w:rsidRPr="002B5166">
        <w:rPr>
          <w:rStyle w:val="Emphasis"/>
          <w:rFonts w:cstheme="majorHAnsi"/>
        </w:rPr>
        <w:t>a</w:t>
      </w:r>
      <w:r w:rsidRPr="002B5166">
        <w:rPr>
          <w:rStyle w:val="StyleUnderline"/>
          <w:rFonts w:cstheme="majorHAnsi"/>
        </w:rPr>
        <w:t>ssured </w:t>
      </w:r>
      <w:r w:rsidRPr="002B5166">
        <w:rPr>
          <w:rStyle w:val="Emphasis"/>
          <w:rFonts w:cstheme="majorHAnsi"/>
        </w:rPr>
        <w:t>d</w:t>
      </w:r>
      <w:r w:rsidRPr="002B5166">
        <w:rPr>
          <w:rStyle w:val="StyleUnderline"/>
          <w:rFonts w:cstheme="majorHAnsi"/>
        </w:rPr>
        <w:t xml:space="preserve">estruction could create such incentives in more unstable political </w:t>
      </w:r>
      <w:r w:rsidRPr="002B5166">
        <w:rPr>
          <w:rStyle w:val="StyleUnderline"/>
          <w:rFonts w:cstheme="majorHAnsi"/>
        </w:rPr>
        <w:lastRenderedPageBreak/>
        <w:t>environments</w:t>
      </w:r>
      <w:r w:rsidRPr="002B5166">
        <w:rPr>
          <w:rFonts w:cstheme="majorHAnsi"/>
          <w:sz w:val="16"/>
        </w:rPr>
        <w:t> or following a breakdown of the Biological Weapons Convention.25 </w:t>
      </w:r>
      <w:r w:rsidRPr="002B5166">
        <w:rPr>
          <w:rStyle w:val="StyleUnderline"/>
          <w:rFonts w:cstheme="majorHAnsi"/>
        </w:rPr>
        <w:t>The </w:t>
      </w:r>
      <w:r w:rsidRPr="002B5166">
        <w:rPr>
          <w:rStyle w:val="Emphasis"/>
          <w:rFonts w:cstheme="majorHAnsi"/>
        </w:rPr>
        <w:t>possibility of a war</w:t>
      </w:r>
      <w:r w:rsidRPr="002B5166">
        <w:rPr>
          <w:rStyle w:val="StyleUnderline"/>
          <w:rFonts w:cstheme="majorHAnsi"/>
        </w:rPr>
        <w:t> between great powers could also increase the pressure to use such weapons—during the World Wars, bioweapons were used across multiple continents</w:t>
      </w:r>
      <w:r w:rsidRPr="002B5166">
        <w:rPr>
          <w:rFonts w:cstheme="majorHAnsi"/>
          <w:sz w:val="16"/>
        </w:rPr>
        <w:t>, with Germany targeting animals in WWI,26 and Japan using plague to cause an epidemic in China during WWII.27 </w:t>
      </w:r>
      <w:r w:rsidRPr="002B5166">
        <w:rPr>
          <w:rStyle w:val="Emphasis"/>
          <w:rFonts w:cstheme="majorHAnsi"/>
        </w:rPr>
        <w:t>Non-state actors</w:t>
      </w:r>
      <w:r w:rsidRPr="002B5166">
        <w:rPr>
          <w:rStyle w:val="StyleUnderline"/>
          <w:rFonts w:cstheme="majorHAnsi"/>
        </w:rPr>
        <w:t> may also pose a risk, especially those with </w:t>
      </w:r>
      <w:r w:rsidRPr="002B5166">
        <w:rPr>
          <w:rStyle w:val="Emphasis"/>
          <w:rFonts w:cstheme="majorHAnsi"/>
        </w:rPr>
        <w:t>explicitly omnicidal aims</w:t>
      </w:r>
      <w:r w:rsidRPr="002B5166">
        <w:rPr>
          <w:rStyle w:val="StyleUnderline"/>
          <w:rFonts w:cstheme="majorHAnsi"/>
        </w:rPr>
        <w:t>. While rare, there are examples. The Aum Shinrikyo cult in Japan sought biological weapons for the express purpose of causing extinction</w:t>
      </w:r>
      <w:r w:rsidRPr="002B5166">
        <w:rPr>
          <w:rFonts w:cstheme="majorHAnsi"/>
          <w:sz w:val="16"/>
        </w:rPr>
        <w:t>.28 </w:t>
      </w:r>
      <w:r w:rsidRPr="002B5166">
        <w:rPr>
          <w:rStyle w:val="StyleUnderline"/>
          <w:rFonts w:cstheme="majorHAnsi"/>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2B5166">
        <w:rPr>
          <w:rFonts w:cstheme="majorHAnsi"/>
          <w:sz w:val="16"/>
        </w:rPr>
        <w:t>”(quoted in ref. 29). </w:t>
      </w:r>
      <w:r w:rsidRPr="002B5166">
        <w:rPr>
          <w:rStyle w:val="StyleUnderline"/>
          <w:rFonts w:cstheme="majorHAnsi"/>
        </w:rPr>
        <w:t>Groups such as R.I.S.E. also sought to protect nature by destroying most of humanity with bioweapons</w:t>
      </w:r>
      <w:r w:rsidRPr="002B5166">
        <w:rPr>
          <w:rFonts w:cstheme="majorHAnsi"/>
          <w:sz w:val="16"/>
        </w:rPr>
        <w:t>.30 Fortunately, </w:t>
      </w:r>
      <w:r w:rsidRPr="002B5166">
        <w:rPr>
          <w:rStyle w:val="StyleUnderline"/>
          <w:rFonts w:cstheme="majorHAnsi"/>
        </w:rPr>
        <w:t>to date, non-state actors have </w:t>
      </w:r>
      <w:r w:rsidRPr="002B5166">
        <w:rPr>
          <w:rStyle w:val="Emphasis"/>
          <w:rFonts w:cstheme="majorHAnsi"/>
        </w:rPr>
        <w:t>lacked the capabilities</w:t>
      </w:r>
      <w:r w:rsidRPr="002B5166">
        <w:rPr>
          <w:rStyle w:val="StyleUnderline"/>
          <w:rFonts w:cstheme="majorHAnsi"/>
        </w:rPr>
        <w:t> needed to pose a catastrophic bioweapons threat, but this could change in future decades as </w:t>
      </w:r>
      <w:r w:rsidRPr="002B5166">
        <w:rPr>
          <w:rStyle w:val="Emphasis"/>
          <w:rFonts w:cstheme="majorHAnsi"/>
        </w:rPr>
        <w:t>biotech</w:t>
      </w:r>
      <w:r w:rsidRPr="002B5166">
        <w:rPr>
          <w:rStyle w:val="StyleUnderline"/>
          <w:rFonts w:cstheme="majorHAnsi"/>
        </w:rPr>
        <w:t>nology becomes </w:t>
      </w:r>
      <w:r w:rsidRPr="002B5166">
        <w:rPr>
          <w:rStyle w:val="Emphasis"/>
          <w:rFonts w:cstheme="majorHAnsi"/>
        </w:rPr>
        <w:t>more accessible</w:t>
      </w:r>
      <w:r w:rsidRPr="002B5166">
        <w:rPr>
          <w:rStyle w:val="StyleUnderline"/>
          <w:rFonts w:cstheme="majorHAnsi"/>
        </w:rPr>
        <w:t> and the </w:t>
      </w:r>
      <w:r w:rsidRPr="002B5166">
        <w:rPr>
          <w:rStyle w:val="Emphasis"/>
          <w:rFonts w:cstheme="majorHAnsi"/>
        </w:rPr>
        <w:t>pool of experienced users grows</w:t>
      </w:r>
      <w:r w:rsidRPr="002B5166">
        <w:rPr>
          <w:rFonts w:cstheme="majorHAnsi"/>
          <w:sz w:val="16"/>
        </w:rPr>
        <w:t>.31,32 </w:t>
      </w:r>
      <w:r w:rsidRPr="002B5166">
        <w:rPr>
          <w:rStyle w:val="StyleUnderline"/>
          <w:rFonts w:cstheme="majorHAnsi"/>
        </w:rPr>
        <w:t>What is the appropriate response to these speculative extinction threats?</w:t>
      </w:r>
      <w:r w:rsidRPr="002B5166">
        <w:rPr>
          <w:rFonts w:cstheme="majorHAnsi"/>
          <w:sz w:val="16"/>
        </w:rPr>
        <w:t> A balanced biosecurity portfolio </w:t>
      </w:r>
      <w:r w:rsidRPr="002B5166">
        <w:rPr>
          <w:rStyle w:val="StyleUnderline"/>
          <w:rFonts w:cstheme="majorHAnsi"/>
        </w:rPr>
        <w:t>might include investments that reduce a mix of proven and speculative risks, but striking this balance is still difficult given the massive uncertainties around the low-probability, high-consequence risks</w:t>
      </w:r>
      <w:r w:rsidRPr="002B5166">
        <w:rPr>
          <w:rFonts w:cstheme="majorHAnsi"/>
          <w:sz w:val="16"/>
        </w:rPr>
        <w:t>.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B5166">
        <w:rPr>
          <w:rStyle w:val="Emphasis"/>
          <w:rFonts w:cstheme="majorHAnsi"/>
        </w:rPr>
        <w:t>even with the most conservative models</w:t>
      </w:r>
      <w:r w:rsidRPr="002B5166">
        <w:rPr>
          <w:rStyle w:val="StyleUnderline"/>
          <w:rFonts w:cstheme="majorHAnsi"/>
        </w:rPr>
        <w:t>, we find that reduction of </w:t>
      </w:r>
      <w:r w:rsidRPr="002B5166">
        <w:rPr>
          <w:rStyle w:val="Emphasis"/>
          <w:rFonts w:cstheme="majorHAnsi"/>
        </w:rPr>
        <w:t>low-probability, high-consequence risk</w:t>
      </w:r>
      <w:r w:rsidRPr="002B5166">
        <w:rPr>
          <w:rStyle w:val="StyleUnderline"/>
          <w:rFonts w:cstheme="majorHAnsi"/>
        </w:rPr>
        <w:t>s can be more cost-effective, as measured by </w:t>
      </w:r>
      <w:r w:rsidRPr="002B5166">
        <w:rPr>
          <w:rStyle w:val="Emphasis"/>
          <w:rFonts w:cstheme="majorHAnsi"/>
        </w:rPr>
        <w:t>quality-adjusted life year</w:t>
      </w:r>
      <w:r w:rsidRPr="002B5166">
        <w:rPr>
          <w:rFonts w:cstheme="majorHAnsi"/>
          <w:sz w:val="16"/>
        </w:rPr>
        <w:t xml:space="preserve"> per dollar, especially when we account for the lives of future generations. This suggests that </w:t>
      </w:r>
      <w:r w:rsidRPr="002B5166">
        <w:rPr>
          <w:rStyle w:val="Emphasis"/>
          <w:rFonts w:cstheme="majorHAnsi"/>
        </w:rPr>
        <w:t>despite</w:t>
      </w:r>
      <w:r w:rsidRPr="002B5166">
        <w:rPr>
          <w:rStyle w:val="StyleUnderline"/>
          <w:rFonts w:cstheme="majorHAnsi"/>
        </w:rPr>
        <w:t> the </w:t>
      </w:r>
      <w:r w:rsidRPr="002B5166">
        <w:rPr>
          <w:rStyle w:val="Emphasis"/>
          <w:rFonts w:cstheme="majorHAnsi"/>
        </w:rPr>
        <w:t>low probability</w:t>
      </w:r>
      <w:r w:rsidRPr="002B5166">
        <w:rPr>
          <w:rStyle w:val="StyleUnderline"/>
          <w:rFonts w:cstheme="majorHAnsi"/>
        </w:rPr>
        <w:t> of such events, society </w:t>
      </w:r>
      <w:r w:rsidRPr="002B5166">
        <w:rPr>
          <w:rStyle w:val="Emphasis"/>
          <w:rFonts w:cstheme="majorHAnsi"/>
        </w:rPr>
        <w:t>still ought to invest more in preventing the most extreme possible biosecurity catastrophes</w:t>
      </w:r>
      <w:r w:rsidRPr="002B5166">
        <w:rPr>
          <w:rFonts w:cstheme="majorHAnsi"/>
          <w:sz w:val="16"/>
        </w:rPr>
        <w:t>.</w:t>
      </w:r>
    </w:p>
    <w:p w14:paraId="4920B9C0" w14:textId="77777777" w:rsidR="008621B2" w:rsidRPr="002B5166" w:rsidRDefault="008621B2" w:rsidP="008621B2">
      <w:pPr>
        <w:rPr>
          <w:sz w:val="16"/>
        </w:rPr>
      </w:pPr>
    </w:p>
    <w:p w14:paraId="0782D604" w14:textId="77777777" w:rsidR="008621B2" w:rsidRPr="002B5166" w:rsidRDefault="008621B2" w:rsidP="008621B2">
      <w:pPr>
        <w:rPr>
          <w:sz w:val="16"/>
        </w:rPr>
      </w:pPr>
    </w:p>
    <w:p w14:paraId="41591412" w14:textId="77777777" w:rsidR="008621B2" w:rsidRPr="002B5166" w:rsidRDefault="008621B2" w:rsidP="008621B2">
      <w:pPr>
        <w:pStyle w:val="Heading4"/>
      </w:pPr>
      <w:r w:rsidRPr="002B5166">
        <w:t xml:space="preserve">New quantitative models verify the threat of </w:t>
      </w:r>
      <w:r w:rsidRPr="002B5166">
        <w:rPr>
          <w:u w:val="single"/>
        </w:rPr>
        <w:t>existential pandemics</w:t>
      </w:r>
      <w:r w:rsidRPr="002B5166">
        <w:t xml:space="preserve">. </w:t>
      </w:r>
    </w:p>
    <w:p w14:paraId="1163CE5C" w14:textId="77777777" w:rsidR="008621B2" w:rsidRPr="002B5166" w:rsidRDefault="008621B2" w:rsidP="008621B2">
      <w:r w:rsidRPr="002B5166">
        <w:rPr>
          <w:rStyle w:val="Style13ptBold"/>
        </w:rPr>
        <w:t>Kim et al. 21</w:t>
      </w:r>
      <w:r w:rsidRPr="002B5166">
        <w:t xml:space="preserve"> --- Department of Bio and Brain Engineering, KAIST; R&amp;D Center, BioBrain Inc.; Department of ICT Convergence System Engineering, Chonnam National University; Bio-Synergy Research Center; Moon Soul Graduate School of Future Strategy</w:t>
      </w:r>
    </w:p>
    <w:p w14:paraId="3CF04E67" w14:textId="77777777" w:rsidR="008621B2" w:rsidRPr="002B5166" w:rsidRDefault="008621B2" w:rsidP="008621B2">
      <w:r w:rsidRPr="002B5166">
        <w:t>Kiseong, “Network Analysis to Identify the Risk of Epidemic Spreading,” Applied Sciences, vol. 11, no. 7, 7, Multidisciplinary Digital Publishing Institute, 01/2021, p. 2997</w:t>
      </w:r>
    </w:p>
    <w:p w14:paraId="69FC9AFC" w14:textId="77777777" w:rsidR="008621B2" w:rsidRPr="002B5166" w:rsidRDefault="008621B2" w:rsidP="008621B2">
      <w:pPr>
        <w:rPr>
          <w:sz w:val="16"/>
        </w:rPr>
      </w:pPr>
      <w:r w:rsidRPr="002B5166">
        <w:rPr>
          <w:sz w:val="16"/>
        </w:rPr>
        <w:t xml:space="preserve">Several </w:t>
      </w:r>
      <w:r w:rsidRPr="002B5166">
        <w:rPr>
          <w:rStyle w:val="Emphasis"/>
        </w:rPr>
        <w:t>epidemics</w:t>
      </w:r>
      <w:r w:rsidRPr="002B5166">
        <w:rPr>
          <w:rStyle w:val="StyleUnderline"/>
        </w:rPr>
        <w:t xml:space="preserve">, such as the Black Death and the Spanish flu, have </w:t>
      </w:r>
      <w:r w:rsidRPr="002B5166">
        <w:rPr>
          <w:rStyle w:val="Emphasis"/>
        </w:rPr>
        <w:t>threaten</w:t>
      </w:r>
      <w:r w:rsidRPr="002B5166">
        <w:rPr>
          <w:rStyle w:val="StyleUnderline"/>
        </w:rPr>
        <w:t xml:space="preserve">ed </w:t>
      </w:r>
      <w:r w:rsidRPr="002B5166">
        <w:rPr>
          <w:rStyle w:val="Emphasis"/>
        </w:rPr>
        <w:t>human life throughout history</w:t>
      </w:r>
      <w:r w:rsidRPr="002B5166">
        <w:rPr>
          <w:rStyle w:val="StyleUnderline"/>
        </w:rPr>
        <w:t xml:space="preserve">; however, it is </w:t>
      </w:r>
      <w:r w:rsidRPr="002B5166">
        <w:rPr>
          <w:rStyle w:val="Emphasis"/>
        </w:rPr>
        <w:t>unclear</w:t>
      </w:r>
      <w:r w:rsidRPr="002B5166">
        <w:rPr>
          <w:sz w:val="16"/>
        </w:rPr>
        <w:t xml:space="preserve"> </w:t>
      </w:r>
      <w:r w:rsidRPr="002B5166">
        <w:rPr>
          <w:rStyle w:val="StyleUnderline"/>
        </w:rPr>
        <w:t>if humans</w:t>
      </w:r>
      <w:r w:rsidRPr="002B5166">
        <w:rPr>
          <w:sz w:val="16"/>
        </w:rPr>
        <w:t xml:space="preserve"> </w:t>
      </w:r>
      <w:r w:rsidRPr="002B5166">
        <w:rPr>
          <w:rStyle w:val="StyleUnderline"/>
        </w:rPr>
        <w:t xml:space="preserve">will </w:t>
      </w:r>
      <w:r w:rsidRPr="002B5166">
        <w:rPr>
          <w:rStyle w:val="Emphasis"/>
        </w:rPr>
        <w:t>remain</w:t>
      </w:r>
      <w:r w:rsidRPr="002B5166">
        <w:rPr>
          <w:rStyle w:val="StyleUnderline"/>
        </w:rPr>
        <w:t xml:space="preserve"> safe from the </w:t>
      </w:r>
      <w:r w:rsidRPr="002B5166">
        <w:rPr>
          <w:rStyle w:val="Emphasis"/>
        </w:rPr>
        <w:t>sudden</w:t>
      </w:r>
      <w:r w:rsidRPr="002B5166">
        <w:rPr>
          <w:rStyle w:val="StyleUnderline"/>
        </w:rPr>
        <w:t xml:space="preserve"> and </w:t>
      </w:r>
      <w:r w:rsidRPr="002B5166">
        <w:rPr>
          <w:rStyle w:val="Emphasis"/>
        </w:rPr>
        <w:t>fast spread of epidemic diseases</w:t>
      </w:r>
      <w:r w:rsidRPr="002B5166">
        <w:rPr>
          <w:sz w:val="16"/>
        </w:rPr>
        <w:t xml:space="preserve">. Moreover, </w:t>
      </w:r>
      <w:r w:rsidRPr="002B5166">
        <w:rPr>
          <w:rStyle w:val="StyleUnderline"/>
        </w:rPr>
        <w:t xml:space="preserve">the transmission </w:t>
      </w:r>
      <w:r w:rsidRPr="002B5166">
        <w:rPr>
          <w:rStyle w:val="Emphasis"/>
        </w:rPr>
        <w:t>characteristics</w:t>
      </w:r>
      <w:r w:rsidRPr="002B5166">
        <w:rPr>
          <w:rStyle w:val="StyleUnderline"/>
        </w:rPr>
        <w:t xml:space="preserve"> of epidemics remain </w:t>
      </w:r>
      <w:r w:rsidRPr="002B5166">
        <w:rPr>
          <w:rStyle w:val="Emphasis"/>
        </w:rPr>
        <w:t>undiscovered</w:t>
      </w:r>
      <w:r w:rsidRPr="002B5166">
        <w:rPr>
          <w:sz w:val="16"/>
        </w:rPr>
        <w:t xml:space="preserve">. In this study, </w:t>
      </w:r>
      <w:r w:rsidRPr="002B5166">
        <w:rPr>
          <w:rStyle w:val="StyleUnderline"/>
        </w:rPr>
        <w:t>we present</w:t>
      </w:r>
      <w:r w:rsidRPr="002B5166">
        <w:rPr>
          <w:sz w:val="16"/>
        </w:rPr>
        <w:t xml:space="preserve"> the results of </w:t>
      </w:r>
      <w:r w:rsidRPr="002B5166">
        <w:rPr>
          <w:rStyle w:val="Emphasis"/>
        </w:rPr>
        <w:t>a</w:t>
      </w:r>
      <w:r w:rsidRPr="002B5166">
        <w:rPr>
          <w:rStyle w:val="StyleUnderline"/>
        </w:rPr>
        <w:t xml:space="preserve">n epidemic </w:t>
      </w:r>
      <w:r w:rsidRPr="002B5166">
        <w:rPr>
          <w:rStyle w:val="Emphasis"/>
        </w:rPr>
        <w:t>simulation experiment</w:t>
      </w:r>
      <w:r w:rsidRPr="002B5166">
        <w:rPr>
          <w:sz w:val="16"/>
        </w:rPr>
        <w:t xml:space="preserve"> </w:t>
      </w:r>
      <w:r w:rsidRPr="002B5166">
        <w:rPr>
          <w:rStyle w:val="StyleUnderline"/>
        </w:rPr>
        <w:t>revealing the relationship between epidemic parameters and pandemic risk</w:t>
      </w:r>
      <w:r w:rsidRPr="002B5166">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B5166">
        <w:rPr>
          <w:rStyle w:val="Emphasis"/>
        </w:rPr>
        <w:t>certain</w:t>
      </w:r>
      <w:r w:rsidRPr="002B5166">
        <w:rPr>
          <w:sz w:val="16"/>
        </w:rPr>
        <w:t xml:space="preserve"> </w:t>
      </w:r>
      <w:r w:rsidRPr="002B5166">
        <w:rPr>
          <w:rStyle w:val="StyleUnderline"/>
        </w:rPr>
        <w:t xml:space="preserve">diseases </w:t>
      </w:r>
      <w:r w:rsidRPr="002B5166">
        <w:rPr>
          <w:rStyle w:val="Emphasis"/>
        </w:rPr>
        <w:t>can</w:t>
      </w:r>
      <w:r w:rsidRPr="002B5166">
        <w:rPr>
          <w:sz w:val="16"/>
        </w:rPr>
        <w:t xml:space="preserve"> potentially </w:t>
      </w:r>
      <w:r w:rsidRPr="002B5166">
        <w:rPr>
          <w:rStyle w:val="Emphasis"/>
        </w:rPr>
        <w:t>infect all nodes in the human social networks</w:t>
      </w:r>
      <w:r w:rsidRPr="002B5166">
        <w:rPr>
          <w:sz w:val="16"/>
        </w:rPr>
        <w:t xml:space="preserve">, and </w:t>
      </w:r>
      <w:r w:rsidRPr="002B5166">
        <w:rPr>
          <w:rStyle w:val="StyleUnderline"/>
        </w:rPr>
        <w:t>these</w:t>
      </w:r>
      <w:r w:rsidRPr="002B5166">
        <w:rPr>
          <w:sz w:val="16"/>
        </w:rPr>
        <w:t xml:space="preserve"> diseases </w:t>
      </w:r>
      <w:r w:rsidRPr="002B5166">
        <w:rPr>
          <w:rStyle w:val="StyleUnderline"/>
        </w:rPr>
        <w:t xml:space="preserve">cause a pandemic when the average degree is </w:t>
      </w:r>
      <w:r w:rsidRPr="002B5166">
        <w:rPr>
          <w:rStyle w:val="Emphasis"/>
        </w:rPr>
        <w:t>larger than the threshold</w:t>
      </w:r>
      <w:r w:rsidRPr="002B5166">
        <w:rPr>
          <w:rStyle w:val="StyleUnderline"/>
        </w:rPr>
        <w:t xml:space="preserve"> value. These</w:t>
      </w:r>
      <w:r w:rsidRPr="002B5166">
        <w:rPr>
          <w:sz w:val="16"/>
        </w:rPr>
        <w:t xml:space="preserve"> results indicated that certain infectious </w:t>
      </w:r>
      <w:r w:rsidRPr="002B5166">
        <w:rPr>
          <w:rStyle w:val="StyleUnderline"/>
        </w:rPr>
        <w:t xml:space="preserve">diseases </w:t>
      </w:r>
      <w:r w:rsidRPr="002B5166">
        <w:rPr>
          <w:rStyle w:val="Emphasis"/>
        </w:rPr>
        <w:t>lead to human extinction</w:t>
      </w:r>
      <w:r w:rsidRPr="002B5166">
        <w:rPr>
          <w:sz w:val="16"/>
        </w:rPr>
        <w:t xml:space="preserve"> and can be prevented by minimizing human contact.</w:t>
      </w:r>
    </w:p>
    <w:p w14:paraId="1AD2A006" w14:textId="77777777" w:rsidR="008621B2" w:rsidRPr="002B5166" w:rsidRDefault="008621B2" w:rsidP="008621B2">
      <w:pPr>
        <w:rPr>
          <w:sz w:val="16"/>
        </w:rPr>
      </w:pPr>
      <w:r w:rsidRPr="002B5166">
        <w:rPr>
          <w:sz w:val="16"/>
        </w:rPr>
        <w:lastRenderedPageBreak/>
        <w:t>1. Introduction</w:t>
      </w:r>
    </w:p>
    <w:p w14:paraId="1D51BDEE" w14:textId="77777777" w:rsidR="008621B2" w:rsidRPr="002B5166" w:rsidRDefault="008621B2" w:rsidP="008621B2">
      <w:pPr>
        <w:rPr>
          <w:sz w:val="16"/>
        </w:rPr>
      </w:pPr>
      <w:r w:rsidRPr="002B5166">
        <w:rPr>
          <w:rStyle w:val="StyleUnderline"/>
        </w:rPr>
        <w:t xml:space="preserve">The emergence of a </w:t>
      </w:r>
      <w:r w:rsidRPr="002B5166">
        <w:rPr>
          <w:rStyle w:val="Emphasis"/>
        </w:rPr>
        <w:t>pandemic</w:t>
      </w:r>
      <w:r w:rsidRPr="002B5166">
        <w:rPr>
          <w:sz w:val="16"/>
        </w:rPr>
        <w:t xml:space="preserve"> </w:t>
      </w:r>
      <w:r w:rsidRPr="002B5166">
        <w:rPr>
          <w:rStyle w:val="StyleUnderline"/>
        </w:rPr>
        <w:t>is</w:t>
      </w:r>
      <w:r w:rsidRPr="002B5166">
        <w:rPr>
          <w:sz w:val="16"/>
        </w:rPr>
        <w:t xml:space="preserve"> one of the various scenarios frequently discussed as </w:t>
      </w:r>
      <w:r w:rsidRPr="002B5166">
        <w:rPr>
          <w:rStyle w:val="StyleUnderline"/>
        </w:rPr>
        <w:t>a</w:t>
      </w:r>
      <w:r w:rsidRPr="002B5166">
        <w:rPr>
          <w:sz w:val="16"/>
        </w:rPr>
        <w:t xml:space="preserve"> </w:t>
      </w:r>
      <w:r w:rsidRPr="002B5166">
        <w:rPr>
          <w:rStyle w:val="Emphasis"/>
        </w:rPr>
        <w:t>human extinction event</w:t>
      </w:r>
      <w:r w:rsidRPr="002B5166">
        <w:rPr>
          <w:sz w:val="16"/>
        </w:rPr>
        <w:t xml:space="preserve">, and it is listed as </w:t>
      </w:r>
      <w:r w:rsidRPr="002B5166">
        <w:rPr>
          <w:rStyle w:val="StyleUnderline"/>
        </w:rPr>
        <w:t>one of the global</w:t>
      </w:r>
      <w:r w:rsidRPr="002B5166">
        <w:rPr>
          <w:sz w:val="16"/>
        </w:rPr>
        <w:t xml:space="preserve"> </w:t>
      </w:r>
      <w:r w:rsidRPr="002B5166">
        <w:rPr>
          <w:rStyle w:val="Emphasis"/>
        </w:rPr>
        <w:t>catastrophic</w:t>
      </w:r>
      <w:r w:rsidRPr="002B5166">
        <w:rPr>
          <w:sz w:val="16"/>
        </w:rPr>
        <w:t xml:space="preserve"> </w:t>
      </w:r>
      <w:r w:rsidRPr="002B5166">
        <w:rPr>
          <w:rStyle w:val="StyleUnderline"/>
        </w:rPr>
        <w:t>risks in studies regarding the future</w:t>
      </w:r>
      <w:r w:rsidRPr="002B5166">
        <w:rPr>
          <w:sz w:val="16"/>
        </w:rPr>
        <w:t xml:space="preserve"> [1,2,3]. In particular, </w:t>
      </w:r>
      <w:r w:rsidRPr="002B5166">
        <w:rPr>
          <w:rStyle w:val="StyleUnderline"/>
        </w:rPr>
        <w:t>several</w:t>
      </w:r>
      <w:r w:rsidRPr="002B5166">
        <w:rPr>
          <w:sz w:val="16"/>
        </w:rPr>
        <w:t xml:space="preserve"> pandemics, </w:t>
      </w:r>
      <w:r w:rsidRPr="002B5166">
        <w:rPr>
          <w:rStyle w:val="StyleUnderline"/>
        </w:rPr>
        <w:t xml:space="preserve">such as the </w:t>
      </w:r>
      <w:r w:rsidRPr="002B5166">
        <w:rPr>
          <w:rStyle w:val="Emphasis"/>
        </w:rPr>
        <w:t>Black Death</w:t>
      </w:r>
      <w:r w:rsidRPr="002B5166">
        <w:rPr>
          <w:sz w:val="16"/>
        </w:rPr>
        <w:t xml:space="preserve"> [4,5], </w:t>
      </w:r>
      <w:r w:rsidRPr="002B5166">
        <w:rPr>
          <w:rStyle w:val="StyleUnderline"/>
        </w:rPr>
        <w:t>Spanish flu</w:t>
      </w:r>
      <w:r w:rsidRPr="002B5166">
        <w:rPr>
          <w:sz w:val="16"/>
        </w:rPr>
        <w:t xml:space="preserve"> [6], and those caused by </w:t>
      </w:r>
      <w:r w:rsidRPr="002B5166">
        <w:rPr>
          <w:rStyle w:val="Emphasis"/>
        </w:rPr>
        <w:t>smallpox</w:t>
      </w:r>
      <w:r w:rsidRPr="002B5166">
        <w:rPr>
          <w:sz w:val="16"/>
        </w:rPr>
        <w:t xml:space="preserve"> [7], severe acute respiratory syndrome (</w:t>
      </w:r>
      <w:r w:rsidRPr="002B5166">
        <w:rPr>
          <w:rStyle w:val="Emphasis"/>
        </w:rPr>
        <w:t>SARS</w:t>
      </w:r>
      <w:r w:rsidRPr="002B5166">
        <w:rPr>
          <w:sz w:val="16"/>
        </w:rPr>
        <w:t xml:space="preserve">) [8], </w:t>
      </w:r>
      <w:r w:rsidRPr="002B5166">
        <w:rPr>
          <w:rStyle w:val="StyleUnderline"/>
        </w:rPr>
        <w:t xml:space="preserve">and </w:t>
      </w:r>
      <w:r w:rsidRPr="002B5166">
        <w:rPr>
          <w:rStyle w:val="Emphasis"/>
        </w:rPr>
        <w:t>Ebola</w:t>
      </w:r>
      <w:r w:rsidRPr="002B5166">
        <w:rPr>
          <w:sz w:val="16"/>
        </w:rPr>
        <w:t xml:space="preserve"> [9], </w:t>
      </w:r>
      <w:r w:rsidRPr="002B5166">
        <w:rPr>
          <w:rStyle w:val="StyleUnderline"/>
        </w:rPr>
        <w:t xml:space="preserve">have affected a </w:t>
      </w:r>
      <w:r w:rsidRPr="002B5166">
        <w:rPr>
          <w:rStyle w:val="Emphasis"/>
        </w:rPr>
        <w:t>large population</w:t>
      </w:r>
      <w:r w:rsidRPr="002B5166">
        <w:rPr>
          <w:rStyle w:val="StyleUnderline"/>
        </w:rPr>
        <w:t xml:space="preserve"> throughout history. The risk of pandemics </w:t>
      </w:r>
      <w:r w:rsidRPr="002B5166">
        <w:rPr>
          <w:rStyle w:val="Emphasis"/>
        </w:rPr>
        <w:t>increases</w:t>
      </w:r>
      <w:r w:rsidRPr="002B5166">
        <w:rPr>
          <w:sz w:val="16"/>
        </w:rPr>
        <w:t xml:space="preserve"> </w:t>
      </w:r>
      <w:r w:rsidRPr="002B5166">
        <w:rPr>
          <w:rStyle w:val="StyleUnderline"/>
        </w:rPr>
        <w:t xml:space="preserve">with an increase in population </w:t>
      </w:r>
      <w:r w:rsidRPr="002B5166">
        <w:rPr>
          <w:rStyle w:val="Emphasis"/>
        </w:rPr>
        <w:t>mobility</w:t>
      </w:r>
      <w:r w:rsidRPr="002B5166">
        <w:rPr>
          <w:sz w:val="16"/>
        </w:rPr>
        <w:t xml:space="preserve"> between cities, nations, and continents, thereby </w:t>
      </w:r>
      <w:r w:rsidRPr="002B5166">
        <w:rPr>
          <w:rStyle w:val="StyleUnderline"/>
        </w:rPr>
        <w:t xml:space="preserve">threatening </w:t>
      </w:r>
      <w:r w:rsidRPr="002B5166">
        <w:rPr>
          <w:rStyle w:val="Emphasis"/>
        </w:rPr>
        <w:t>humankind</w:t>
      </w:r>
      <w:r w:rsidRPr="002B5166">
        <w:rPr>
          <w:sz w:val="16"/>
        </w:rPr>
        <w:t xml:space="preserve"> [10,11,12]. </w:t>
      </w:r>
      <w:r w:rsidRPr="002B5166">
        <w:rPr>
          <w:rStyle w:val="StyleUnderline"/>
        </w:rPr>
        <w:t xml:space="preserve">It is essential to analyze the epidemic spread in </w:t>
      </w:r>
      <w:r w:rsidRPr="002B5166">
        <w:rPr>
          <w:rStyle w:val="Emphasis"/>
        </w:rPr>
        <w:t>society</w:t>
      </w:r>
      <w:r w:rsidRPr="002B5166">
        <w:rPr>
          <w:sz w:val="16"/>
        </w:rPr>
        <w:t xml:space="preserve"> </w:t>
      </w:r>
      <w:r w:rsidRPr="002B5166">
        <w:rPr>
          <w:rStyle w:val="StyleUnderline"/>
        </w:rPr>
        <w:t>to</w:t>
      </w:r>
      <w:r w:rsidRPr="002B5166">
        <w:rPr>
          <w:sz w:val="16"/>
        </w:rPr>
        <w:t xml:space="preserve"> </w:t>
      </w:r>
      <w:r w:rsidRPr="002B5166">
        <w:rPr>
          <w:rStyle w:val="Emphasis"/>
        </w:rPr>
        <w:t>minimize</w:t>
      </w:r>
      <w:r w:rsidRPr="002B5166">
        <w:rPr>
          <w:sz w:val="16"/>
        </w:rPr>
        <w:t xml:space="preserve"> the </w:t>
      </w:r>
      <w:r w:rsidRPr="002B5166">
        <w:rPr>
          <w:rStyle w:val="Emphasis"/>
        </w:rPr>
        <w:t>damage</w:t>
      </w:r>
      <w:r w:rsidRPr="002B5166">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3F00C54" w14:textId="77777777" w:rsidR="008621B2" w:rsidRPr="002B5166" w:rsidRDefault="008621B2" w:rsidP="008621B2">
      <w:pPr>
        <w:rPr>
          <w:sz w:val="16"/>
        </w:rPr>
      </w:pPr>
      <w:r w:rsidRPr="002B5166">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2B5166">
        <w:rPr>
          <w:rStyle w:val="StyleUnderline"/>
        </w:rPr>
        <w:t xml:space="preserve">when the epidemic spreads to all </w:t>
      </w:r>
      <w:r w:rsidRPr="002B5166">
        <w:rPr>
          <w:rStyle w:val="Emphasis"/>
        </w:rPr>
        <w:t>nodes</w:t>
      </w:r>
      <w:r w:rsidRPr="002B5166">
        <w:rPr>
          <w:sz w:val="16"/>
        </w:rPr>
        <w:t xml:space="preserve"> of the network and the fatality rate is 100%, </w:t>
      </w:r>
      <w:r w:rsidRPr="002B5166">
        <w:rPr>
          <w:rStyle w:val="StyleUnderline"/>
        </w:rPr>
        <w:t xml:space="preserve">it can increase the </w:t>
      </w:r>
      <w:r w:rsidRPr="002B5166">
        <w:rPr>
          <w:rStyle w:val="Emphasis"/>
        </w:rPr>
        <w:t>pandemic</w:t>
      </w:r>
      <w:r w:rsidRPr="002B5166">
        <w:rPr>
          <w:rStyle w:val="StyleUnderline"/>
        </w:rPr>
        <w:t xml:space="preserve"> risk</w:t>
      </w:r>
      <w:r w:rsidRPr="002B5166">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B15ED8D" w14:textId="77777777" w:rsidR="008621B2" w:rsidRPr="002B5166" w:rsidRDefault="008621B2" w:rsidP="008621B2">
      <w:pPr>
        <w:rPr>
          <w:sz w:val="16"/>
        </w:rPr>
      </w:pPr>
      <w:r w:rsidRPr="002B5166">
        <w:rPr>
          <w:sz w:val="16"/>
        </w:rPr>
        <w:t>2. Materials and Methods</w:t>
      </w:r>
    </w:p>
    <w:p w14:paraId="6346F770" w14:textId="77777777" w:rsidR="008621B2" w:rsidRPr="002B5166" w:rsidRDefault="008621B2" w:rsidP="008621B2">
      <w:pPr>
        <w:rPr>
          <w:sz w:val="16"/>
        </w:rPr>
      </w:pPr>
      <w:r w:rsidRPr="002B5166">
        <w:rPr>
          <w:rStyle w:val="StyleUnderline"/>
        </w:rPr>
        <w:t xml:space="preserve">We designed an epidemic </w:t>
      </w:r>
      <w:r w:rsidRPr="002B5166">
        <w:rPr>
          <w:rStyle w:val="Emphasis"/>
        </w:rPr>
        <w:t>simulation process</w:t>
      </w:r>
      <w:r w:rsidRPr="002B5166">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48F6CE3" w14:textId="77777777" w:rsidR="008621B2" w:rsidRPr="002B5166" w:rsidRDefault="008621B2" w:rsidP="008621B2">
      <w:pPr>
        <w:rPr>
          <w:sz w:val="16"/>
        </w:rPr>
      </w:pPr>
      <w:r w:rsidRPr="002B5166">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2B5166">
        <w:rPr>
          <w:rStyle w:val="StyleUnderline"/>
        </w:rPr>
        <w:t xml:space="preserve">We adapted the </w:t>
      </w:r>
      <w:r w:rsidRPr="002B5166">
        <w:rPr>
          <w:rStyle w:val="Emphasis"/>
        </w:rPr>
        <w:t>Monte Carlo method</w:t>
      </w:r>
      <w:r w:rsidRPr="002B5166">
        <w:rPr>
          <w:sz w:val="16"/>
        </w:rPr>
        <w:t xml:space="preserve"> </w:t>
      </w:r>
      <w:r w:rsidRPr="002B5166">
        <w:rPr>
          <w:rStyle w:val="StyleUnderline"/>
        </w:rPr>
        <w:t>to determine the status of the transition</w:t>
      </w:r>
      <w:r w:rsidRPr="002B5166">
        <w:rPr>
          <w:sz w:val="16"/>
        </w:rPr>
        <w:t xml:space="preserve"> from the infection node to immunization node. Repeated simulations were performed until a steady state was achieved. (D) For every parameter set, 10,000 simulations were performed.</w:t>
      </w:r>
    </w:p>
    <w:p w14:paraId="7D511B33" w14:textId="77777777" w:rsidR="008621B2" w:rsidRPr="002B5166" w:rsidRDefault="008621B2" w:rsidP="008621B2">
      <w:pPr>
        <w:rPr>
          <w:sz w:val="16"/>
        </w:rPr>
      </w:pPr>
      <w:r w:rsidRPr="002B5166">
        <w:rPr>
          <w:sz w:val="16"/>
        </w:rPr>
        <w:t>2.1. Network Generation Based on a Scale-Free Model</w:t>
      </w:r>
    </w:p>
    <w:p w14:paraId="2B8D7275" w14:textId="77777777" w:rsidR="008621B2" w:rsidRPr="002B5166" w:rsidRDefault="008621B2" w:rsidP="008621B2">
      <w:pPr>
        <w:rPr>
          <w:sz w:val="10"/>
        </w:rPr>
      </w:pPr>
      <w:r w:rsidRPr="002B5166">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C6CC0F4" w14:textId="77777777" w:rsidR="008621B2" w:rsidRPr="002B5166" w:rsidRDefault="008621B2" w:rsidP="008621B2">
      <w:pPr>
        <w:rPr>
          <w:sz w:val="10"/>
        </w:rPr>
      </w:pPr>
      <w:r w:rsidRPr="002B5166">
        <w:rPr>
          <w:sz w:val="10"/>
        </w:rPr>
        <w:t>Figure 2. Degree distribution of the scale-free network. We analyzed the degree distribution of the network based on the number of nodes (N) and mean degree (k).</w:t>
      </w:r>
    </w:p>
    <w:p w14:paraId="2333314D" w14:textId="77777777" w:rsidR="008621B2" w:rsidRPr="002B5166" w:rsidRDefault="008621B2" w:rsidP="008621B2">
      <w:pPr>
        <w:rPr>
          <w:sz w:val="10"/>
        </w:rPr>
      </w:pPr>
      <w:r w:rsidRPr="002B5166">
        <w:rPr>
          <w:sz w:val="10"/>
        </w:rPr>
        <w:t>2.2. Epidemic Spreading Based on the SIR Model</w:t>
      </w:r>
    </w:p>
    <w:p w14:paraId="7DF716BC" w14:textId="77777777" w:rsidR="008621B2" w:rsidRPr="002B5166" w:rsidRDefault="008621B2" w:rsidP="008621B2">
      <w:pPr>
        <w:rPr>
          <w:sz w:val="10"/>
        </w:rPr>
      </w:pPr>
      <w:r w:rsidRPr="002B5166">
        <w:rPr>
          <w:sz w:val="10"/>
        </w:rPr>
        <w:t>For the epidemic spreading simulations, we applied an SIR model to the generated scale-free network. The classical SIR model can be expressed by the following nonlinear differential equations [21]:</w:t>
      </w:r>
    </w:p>
    <w:p w14:paraId="0B301A3E" w14:textId="77777777" w:rsidR="008621B2" w:rsidRPr="002B5166" w:rsidRDefault="008621B2" w:rsidP="008621B2">
      <w:pPr>
        <w:rPr>
          <w:sz w:val="10"/>
        </w:rPr>
      </w:pPr>
      <w:r w:rsidRPr="002B5166">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F6B7E63" w14:textId="77777777" w:rsidR="008621B2" w:rsidRPr="002B5166" w:rsidRDefault="008621B2" w:rsidP="008621B2">
      <w:pPr>
        <w:rPr>
          <w:sz w:val="10"/>
        </w:rPr>
      </w:pPr>
      <w:r w:rsidRPr="002B5166">
        <w:rPr>
          <w:sz w:val="10"/>
        </w:rPr>
        <w:t>2.3. Investigation of Epidemic Status Based on the Monte Carlo Method</w:t>
      </w:r>
    </w:p>
    <w:p w14:paraId="69DC68D7" w14:textId="77777777" w:rsidR="008621B2" w:rsidRPr="002B5166" w:rsidRDefault="008621B2" w:rsidP="008621B2">
      <w:pPr>
        <w:rPr>
          <w:sz w:val="10"/>
        </w:rPr>
      </w:pPr>
      <w:r w:rsidRPr="002B5166">
        <w:rPr>
          <w:sz w:val="10"/>
        </w:rPr>
        <w:lastRenderedPageBreak/>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7AEE7E2" w14:textId="77777777" w:rsidR="008621B2" w:rsidRPr="002B5166" w:rsidRDefault="008621B2" w:rsidP="008621B2">
      <w:pPr>
        <w:rPr>
          <w:sz w:val="10"/>
        </w:rPr>
      </w:pPr>
      <w:r w:rsidRPr="002B5166">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C029289" w14:textId="77777777" w:rsidR="008621B2" w:rsidRPr="002B5166" w:rsidRDefault="008621B2" w:rsidP="008621B2">
      <w:pPr>
        <w:rPr>
          <w:sz w:val="10"/>
        </w:rPr>
      </w:pPr>
      <w:r w:rsidRPr="002B5166">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9BC458C" w14:textId="77777777" w:rsidR="008621B2" w:rsidRPr="002B5166" w:rsidRDefault="008621B2" w:rsidP="008621B2">
      <w:pPr>
        <w:rPr>
          <w:sz w:val="10"/>
        </w:rPr>
      </w:pPr>
      <w:r w:rsidRPr="002B5166">
        <w:rPr>
          <w:sz w:val="10"/>
        </w:rPr>
        <w:t>2.4. Simulation Parameters</w:t>
      </w:r>
    </w:p>
    <w:p w14:paraId="36C4D30B" w14:textId="77777777" w:rsidR="008621B2" w:rsidRPr="002B5166" w:rsidRDefault="008621B2" w:rsidP="008621B2">
      <w:pPr>
        <w:rPr>
          <w:sz w:val="10"/>
        </w:rPr>
      </w:pPr>
      <w:r w:rsidRPr="002B5166">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7E115E7" w14:textId="77777777" w:rsidR="008621B2" w:rsidRPr="002B5166" w:rsidRDefault="008621B2" w:rsidP="008621B2">
      <w:pPr>
        <w:rPr>
          <w:sz w:val="10"/>
        </w:rPr>
      </w:pPr>
      <w:r w:rsidRPr="002B5166">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1120EA4" w14:textId="77777777" w:rsidR="008621B2" w:rsidRPr="002B5166" w:rsidRDefault="008621B2" w:rsidP="008621B2">
      <w:pPr>
        <w:rPr>
          <w:sz w:val="16"/>
        </w:rPr>
      </w:pPr>
      <w:r w:rsidRPr="002B5166">
        <w:rPr>
          <w:sz w:val="16"/>
        </w:rPr>
        <w:t>3. Results</w:t>
      </w:r>
    </w:p>
    <w:p w14:paraId="3CC88D9C" w14:textId="77777777" w:rsidR="008621B2" w:rsidRPr="002B5166" w:rsidRDefault="008621B2" w:rsidP="008621B2">
      <w:pPr>
        <w:rPr>
          <w:sz w:val="16"/>
        </w:rPr>
      </w:pPr>
      <w:r w:rsidRPr="002B5166">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2B5166">
        <w:rPr>
          <w:rStyle w:val="StyleUnderline"/>
        </w:rPr>
        <w:t xml:space="preserve">Diseases causing extinctive spread are potential candidates of </w:t>
      </w:r>
      <w:r w:rsidRPr="002B5166">
        <w:rPr>
          <w:rStyle w:val="Emphasis"/>
        </w:rPr>
        <w:t>high pandemic risk</w:t>
      </w:r>
      <w:r w:rsidRPr="002B5166">
        <w:rPr>
          <w:sz w:val="16"/>
        </w:rPr>
        <w:t xml:space="preserve">. In the real world, </w:t>
      </w:r>
      <w:r w:rsidRPr="002B5166">
        <w:rPr>
          <w:rStyle w:val="StyleUnderline"/>
        </w:rPr>
        <w:t>extinctive spreading indicates</w:t>
      </w:r>
      <w:r w:rsidRPr="002B5166">
        <w:rPr>
          <w:sz w:val="16"/>
        </w:rPr>
        <w:t xml:space="preserve"> that the </w:t>
      </w:r>
      <w:r w:rsidRPr="002B5166">
        <w:rPr>
          <w:rStyle w:val="StyleUnderline"/>
        </w:rPr>
        <w:t xml:space="preserve">disease will </w:t>
      </w:r>
      <w:r w:rsidRPr="002B5166">
        <w:rPr>
          <w:rStyle w:val="Emphasis"/>
        </w:rPr>
        <w:t>infect every person in the society</w:t>
      </w:r>
      <w:r w:rsidRPr="002B5166">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4ED5FF4" w14:textId="77777777" w:rsidR="008621B2" w:rsidRPr="002B5166" w:rsidRDefault="008621B2" w:rsidP="008621B2">
      <w:pPr>
        <w:rPr>
          <w:sz w:val="10"/>
        </w:rPr>
      </w:pPr>
      <w:r w:rsidRPr="002B5166">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186FC04" w14:textId="77777777" w:rsidR="008621B2" w:rsidRPr="002B5166" w:rsidRDefault="008621B2" w:rsidP="008621B2">
      <w:pPr>
        <w:rPr>
          <w:sz w:val="10"/>
        </w:rPr>
      </w:pPr>
      <w:r w:rsidRPr="002B5166">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27F0057" w14:textId="77777777" w:rsidR="008621B2" w:rsidRPr="002B5166" w:rsidRDefault="008621B2" w:rsidP="008621B2">
      <w:pPr>
        <w:rPr>
          <w:sz w:val="10"/>
        </w:rPr>
      </w:pPr>
      <w:r w:rsidRPr="002B5166">
        <w:rPr>
          <w:sz w:val="10"/>
        </w:rPr>
        <w:t>4. Discussion</w:t>
      </w:r>
    </w:p>
    <w:p w14:paraId="1D3CF01C" w14:textId="77777777" w:rsidR="008621B2" w:rsidRPr="002B5166" w:rsidRDefault="008621B2" w:rsidP="008621B2">
      <w:pPr>
        <w:rPr>
          <w:sz w:val="16"/>
        </w:rPr>
      </w:pPr>
      <w:r w:rsidRPr="002B5166">
        <w:rPr>
          <w:rStyle w:val="StyleUnderline"/>
        </w:rPr>
        <w:t xml:space="preserve">Many </w:t>
      </w:r>
      <w:r w:rsidRPr="002B5166">
        <w:rPr>
          <w:rStyle w:val="Emphasis"/>
        </w:rPr>
        <w:t>previous</w:t>
      </w:r>
      <w:r w:rsidRPr="002B5166">
        <w:rPr>
          <w:rStyle w:val="StyleUnderline"/>
        </w:rPr>
        <w:t xml:space="preserve"> studies have made </w:t>
      </w:r>
      <w:r w:rsidRPr="002B5166">
        <w:rPr>
          <w:rStyle w:val="Emphasis"/>
        </w:rPr>
        <w:t>stochastic</w:t>
      </w:r>
      <w:r w:rsidRPr="002B5166">
        <w:rPr>
          <w:sz w:val="16"/>
        </w:rPr>
        <w:t xml:space="preserve"> </w:t>
      </w:r>
      <w:r w:rsidRPr="002B5166">
        <w:rPr>
          <w:rStyle w:val="StyleUnderline"/>
        </w:rPr>
        <w:t>SIR models to analyze the dynamics or stability of epidemic diseases</w:t>
      </w:r>
      <w:r w:rsidRPr="002B5166">
        <w:rPr>
          <w:sz w:val="16"/>
        </w:rPr>
        <w:t xml:space="preserve">. They investigated the distribution of susceptible, infected, and removed populations for specific epidemic disease spreading, such as cholera, SARS, Marburg, and MERS, based on mathematical modelling [52,53,54,55]. </w:t>
      </w:r>
      <w:r w:rsidRPr="002B5166">
        <w:rPr>
          <w:rStyle w:val="StyleUnderline"/>
        </w:rPr>
        <w:t>However, they did not conduct a</w:t>
      </w:r>
      <w:r w:rsidRPr="002B5166">
        <w:rPr>
          <w:sz w:val="16"/>
        </w:rPr>
        <w:t xml:space="preserve"> </w:t>
      </w:r>
      <w:r w:rsidRPr="002B5166">
        <w:rPr>
          <w:rStyle w:val="Emphasis"/>
        </w:rPr>
        <w:t>quantitative</w:t>
      </w:r>
      <w:r w:rsidRPr="002B5166">
        <w:rPr>
          <w:sz w:val="16"/>
        </w:rPr>
        <w:t xml:space="preserve"> </w:t>
      </w:r>
      <w:r w:rsidRPr="002B5166">
        <w:rPr>
          <w:rStyle w:val="StyleUnderline"/>
        </w:rPr>
        <w:t>assessment of pandemic risk taking into account</w:t>
      </w:r>
      <w:r w:rsidRPr="002B5166">
        <w:rPr>
          <w:sz w:val="16"/>
        </w:rPr>
        <w:t xml:space="preserve"> </w:t>
      </w:r>
      <w:r w:rsidRPr="002B5166">
        <w:rPr>
          <w:rStyle w:val="Emphasis"/>
        </w:rPr>
        <w:t>physical contact between people</w:t>
      </w:r>
      <w:r w:rsidRPr="002B5166">
        <w:rPr>
          <w:sz w:val="16"/>
        </w:rPr>
        <w:t xml:space="preserve">. To solve this limitation, we performed epidemic spreading simulations by applying an SIR model to scale-free networks with Monte Carlo simulation. In the simulation, </w:t>
      </w:r>
      <w:r w:rsidRPr="002B5166">
        <w:rPr>
          <w:rStyle w:val="StyleUnderline"/>
        </w:rPr>
        <w:t xml:space="preserve">we consider </w:t>
      </w:r>
      <w:r w:rsidRPr="002B5166">
        <w:rPr>
          <w:rStyle w:val="Emphasis"/>
        </w:rPr>
        <w:t>various</w:t>
      </w:r>
      <w:r w:rsidRPr="002B5166">
        <w:rPr>
          <w:rStyle w:val="StyleUnderline"/>
        </w:rPr>
        <w:t xml:space="preserve"> connectivity and </w:t>
      </w:r>
      <w:r w:rsidRPr="002B5166">
        <w:rPr>
          <w:rStyle w:val="Emphasis"/>
        </w:rPr>
        <w:t>disease</w:t>
      </w:r>
      <w:r w:rsidRPr="002B5166">
        <w:rPr>
          <w:rStyle w:val="StyleUnderline"/>
        </w:rPr>
        <w:t xml:space="preserve"> characteristics</w:t>
      </w:r>
      <w:r w:rsidRPr="002B5166">
        <w:rPr>
          <w:sz w:val="16"/>
        </w:rPr>
        <w:t xml:space="preserve"> on scale-free networks. For each network and epidemic parameter set, the probability of extinctive spread was calculated. </w:t>
      </w:r>
      <w:r w:rsidRPr="002B5166">
        <w:rPr>
          <w:rStyle w:val="StyleUnderline"/>
        </w:rPr>
        <w:t xml:space="preserve">The results </w:t>
      </w:r>
      <w:r w:rsidRPr="002B5166">
        <w:rPr>
          <w:rStyle w:val="Emphasis"/>
        </w:rPr>
        <w:t>reveal</w:t>
      </w:r>
      <w:r w:rsidRPr="002B5166">
        <w:rPr>
          <w:rStyle w:val="StyleUnderline"/>
        </w:rPr>
        <w:t xml:space="preserve">ed that </w:t>
      </w:r>
      <w:r w:rsidRPr="002B5166">
        <w:rPr>
          <w:rStyle w:val="Emphasis"/>
        </w:rPr>
        <w:t>certain infectious diseases can lead to extinction</w:t>
      </w:r>
      <w:r w:rsidRPr="002B5166">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2B5166">
        <w:rPr>
          <w:rStyle w:val="Emphasis"/>
        </w:rPr>
        <w:t>human extinction</w:t>
      </w:r>
      <w:r w:rsidRPr="002B5166">
        <w:rPr>
          <w:rStyle w:val="StyleUnderline"/>
        </w:rPr>
        <w:t xml:space="preserve"> is possible</w:t>
      </w:r>
      <w:r w:rsidRPr="002B5166">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5D4283B" w14:textId="77777777" w:rsidR="008621B2" w:rsidRPr="002B5166" w:rsidRDefault="008621B2" w:rsidP="008621B2">
      <w:pPr>
        <w:rPr>
          <w:sz w:val="12"/>
          <w:szCs w:val="18"/>
        </w:rPr>
      </w:pPr>
      <w:r w:rsidRPr="002B5166">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w:t>
      </w:r>
      <w:r w:rsidRPr="002B5166">
        <w:rPr>
          <w:sz w:val="12"/>
          <w:szCs w:val="18"/>
        </w:rPr>
        <w:lastRenderedPageBreak/>
        <w:t>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71832E7" w14:textId="77777777" w:rsidR="008621B2" w:rsidRPr="002B5166" w:rsidRDefault="008621B2" w:rsidP="008621B2">
      <w:pPr>
        <w:rPr>
          <w:sz w:val="16"/>
        </w:rPr>
      </w:pPr>
      <w:r w:rsidRPr="002B5166">
        <w:rPr>
          <w:sz w:val="16"/>
        </w:rPr>
        <w:t>5. Conclusions</w:t>
      </w:r>
    </w:p>
    <w:p w14:paraId="7665AF17" w14:textId="77777777" w:rsidR="008621B2" w:rsidRPr="002B5166" w:rsidRDefault="008621B2" w:rsidP="008621B2">
      <w:pPr>
        <w:rPr>
          <w:sz w:val="16"/>
        </w:rPr>
      </w:pPr>
      <w:r w:rsidRPr="002B5166">
        <w:rPr>
          <w:sz w:val="16"/>
        </w:rPr>
        <w:t xml:space="preserve">In this study, we analyzed the risk of epidemic diseases by creating an epidemic simulation on a scale-free network. </w:t>
      </w:r>
      <w:r w:rsidRPr="002B5166">
        <w:rPr>
          <w:rStyle w:val="StyleUnderline"/>
        </w:rPr>
        <w:t xml:space="preserve">Based on the </w:t>
      </w:r>
      <w:r w:rsidRPr="002B5166">
        <w:rPr>
          <w:rStyle w:val="Emphasis"/>
        </w:rPr>
        <w:t>simulation results</w:t>
      </w:r>
      <w:r w:rsidRPr="002B5166">
        <w:rPr>
          <w:sz w:val="16"/>
        </w:rPr>
        <w:t xml:space="preserve"> for various epidemic parameters, </w:t>
      </w:r>
      <w:r w:rsidRPr="002B5166">
        <w:rPr>
          <w:rStyle w:val="StyleUnderline"/>
        </w:rPr>
        <w:t>we</w:t>
      </w:r>
      <w:r w:rsidRPr="002B5166">
        <w:rPr>
          <w:sz w:val="16"/>
        </w:rPr>
        <w:t xml:space="preserve"> </w:t>
      </w:r>
      <w:r w:rsidRPr="002B5166">
        <w:rPr>
          <w:rStyle w:val="Emphasis"/>
        </w:rPr>
        <w:t>confirmed</w:t>
      </w:r>
      <w:r w:rsidRPr="002B5166">
        <w:rPr>
          <w:sz w:val="16"/>
        </w:rPr>
        <w:t xml:space="preserve"> that </w:t>
      </w:r>
      <w:r w:rsidRPr="002B5166">
        <w:rPr>
          <w:rStyle w:val="Emphasis"/>
        </w:rPr>
        <w:t>certain</w:t>
      </w:r>
      <w:r w:rsidRPr="002B5166">
        <w:rPr>
          <w:sz w:val="16"/>
        </w:rPr>
        <w:t xml:space="preserve"> </w:t>
      </w:r>
      <w:r w:rsidRPr="002B5166">
        <w:rPr>
          <w:rStyle w:val="StyleUnderline"/>
        </w:rPr>
        <w:t xml:space="preserve">infectious diseases </w:t>
      </w:r>
      <w:r w:rsidRPr="002B5166">
        <w:rPr>
          <w:rStyle w:val="Emphasis"/>
        </w:rPr>
        <w:t>can lead to extinction</w:t>
      </w:r>
      <w:r w:rsidRPr="002B5166">
        <w:rPr>
          <w:sz w:val="16"/>
        </w:rPr>
        <w:t xml:space="preserve"> and can be prevented by minimizing human contact. We believe that </w:t>
      </w:r>
      <w:r w:rsidRPr="002B5166">
        <w:rPr>
          <w:rStyle w:val="StyleUnderline"/>
        </w:rPr>
        <w:t>identifying</w:t>
      </w:r>
      <w:r w:rsidRPr="002B5166">
        <w:rPr>
          <w:sz w:val="16"/>
        </w:rPr>
        <w:t xml:space="preserve"> potential </w:t>
      </w:r>
      <w:r w:rsidRPr="002B5166">
        <w:rPr>
          <w:rStyle w:val="Emphasis"/>
        </w:rPr>
        <w:t>candidate</w:t>
      </w:r>
      <w:r w:rsidRPr="002B5166">
        <w:rPr>
          <w:sz w:val="16"/>
        </w:rPr>
        <w:t xml:space="preserve"> </w:t>
      </w:r>
      <w:r w:rsidRPr="002B5166">
        <w:rPr>
          <w:rStyle w:val="StyleUnderline"/>
        </w:rPr>
        <w:t>diseases</w:t>
      </w:r>
      <w:r w:rsidRPr="002B5166">
        <w:rPr>
          <w:sz w:val="16"/>
        </w:rPr>
        <w:t xml:space="preserve"> that may lead to human extinction </w:t>
      </w:r>
      <w:r w:rsidRPr="002B5166">
        <w:rPr>
          <w:rStyle w:val="StyleUnderline"/>
        </w:rPr>
        <w:t>is</w:t>
      </w:r>
      <w:r w:rsidRPr="002B5166">
        <w:rPr>
          <w:sz w:val="16"/>
        </w:rPr>
        <w:t xml:space="preserve"> </w:t>
      </w:r>
      <w:r w:rsidRPr="002B5166">
        <w:rPr>
          <w:rStyle w:val="Emphasis"/>
        </w:rPr>
        <w:t>crucial</w:t>
      </w:r>
      <w:r w:rsidRPr="002B5166">
        <w:rPr>
          <w:sz w:val="16"/>
        </w:rPr>
        <w:t xml:space="preserve"> </w:t>
      </w:r>
      <w:r w:rsidRPr="002B5166">
        <w:rPr>
          <w:rStyle w:val="StyleUnderline"/>
        </w:rPr>
        <w:t>in addressing epidemic prevention activities</w:t>
      </w:r>
      <w:r w:rsidRPr="002B5166">
        <w:rPr>
          <w:sz w:val="16"/>
        </w:rPr>
        <w:t xml:space="preserve"> such as quarantine.</w:t>
      </w:r>
    </w:p>
    <w:p w14:paraId="35FB0A34" w14:textId="77777777" w:rsidR="008621B2" w:rsidRPr="002B5166" w:rsidRDefault="008621B2" w:rsidP="008621B2">
      <w:pPr>
        <w:rPr>
          <w:sz w:val="16"/>
        </w:rPr>
      </w:pPr>
    </w:p>
    <w:p w14:paraId="7AC348AD" w14:textId="77777777" w:rsidR="008621B2" w:rsidRPr="002B5166" w:rsidRDefault="008621B2" w:rsidP="008621B2">
      <w:pPr>
        <w:pStyle w:val="Heading4"/>
      </w:pPr>
      <w:r w:rsidRPr="002B5166">
        <w:t xml:space="preserve">Scenario Two is China: </w:t>
      </w:r>
    </w:p>
    <w:p w14:paraId="30C8023F" w14:textId="77777777" w:rsidR="008621B2" w:rsidRPr="002B5166" w:rsidRDefault="008621B2" w:rsidP="008621B2">
      <w:pPr>
        <w:rPr>
          <w:b/>
          <w:iCs/>
          <w:u w:val="single"/>
          <w:bdr w:val="single" w:sz="8" w:space="0" w:color="auto"/>
        </w:rPr>
      </w:pPr>
    </w:p>
    <w:p w14:paraId="040AE5DC" w14:textId="77777777" w:rsidR="008621B2" w:rsidRPr="002B5166" w:rsidRDefault="008621B2" w:rsidP="008621B2">
      <w:pPr>
        <w:pStyle w:val="Heading4"/>
      </w:pPr>
      <w:r w:rsidRPr="002B5166">
        <w:t xml:space="preserve">China’s </w:t>
      </w:r>
      <w:r w:rsidRPr="002B5166">
        <w:rPr>
          <w:u w:val="single"/>
        </w:rPr>
        <w:t>friendlier legal landscape</w:t>
      </w:r>
      <w:r w:rsidRPr="002B5166">
        <w:t xml:space="preserve"> will lead them to </w:t>
      </w:r>
      <w:r w:rsidRPr="002B5166">
        <w:rPr>
          <w:u w:val="single"/>
        </w:rPr>
        <w:t>inevitably outpace</w:t>
      </w:r>
      <w:r w:rsidRPr="002B5166">
        <w:t xml:space="preserve"> the U.S. in innovation --- </w:t>
      </w:r>
      <w:r w:rsidRPr="002B5166">
        <w:rPr>
          <w:u w:val="single"/>
        </w:rPr>
        <w:t>inventorship</w:t>
      </w:r>
      <w:r w:rsidRPr="002B5166">
        <w:t xml:space="preserve"> is key.</w:t>
      </w:r>
    </w:p>
    <w:p w14:paraId="3120DA87" w14:textId="77777777" w:rsidR="008621B2" w:rsidRPr="002B5166" w:rsidRDefault="008621B2" w:rsidP="008621B2">
      <w:r w:rsidRPr="002B5166">
        <w:rPr>
          <w:rStyle w:val="Style13ptBold"/>
        </w:rPr>
        <w:t>Sheehan 22</w:t>
      </w:r>
      <w:r w:rsidRPr="002B5166">
        <w:t xml:space="preserve"> – Intellectual Property Law Researcher at the University of San Diego, Patent Associate at Patterson and Sheridan LLP, J.D. from the University of San Diego.</w:t>
      </w:r>
    </w:p>
    <w:p w14:paraId="546C29F5" w14:textId="77777777" w:rsidR="008621B2" w:rsidRPr="002B5166" w:rsidRDefault="008621B2" w:rsidP="008621B2">
      <w:r w:rsidRPr="002B5166">
        <w:t>Kelley Sheehan, “How the U.S. Can Make Subject Matter Eligibility More Predictable and Free Artificial Intelligence Innovation,” San Diego International Law Journal, https://digital.sandiego.edu/cgi/viewcontent.cgi?article=1328&amp;context=ilj</w:t>
      </w:r>
    </w:p>
    <w:p w14:paraId="54928FB1" w14:textId="77777777" w:rsidR="008621B2" w:rsidRPr="002B5166" w:rsidRDefault="008621B2" w:rsidP="008621B2">
      <w:r w:rsidRPr="002B5166">
        <w:t xml:space="preserve">While this industry may be the future, </w:t>
      </w:r>
      <w:r w:rsidRPr="002B5166">
        <w:rPr>
          <w:rStyle w:val="StyleUnderline"/>
        </w:rPr>
        <w:t xml:space="preserve">the </w:t>
      </w:r>
      <w:r w:rsidRPr="002B5166">
        <w:rPr>
          <w:rStyle w:val="Emphasis"/>
        </w:rPr>
        <w:t>speed of innovation</w:t>
      </w:r>
      <w:r w:rsidRPr="002B5166">
        <w:rPr>
          <w:rStyle w:val="StyleUnderline"/>
        </w:rPr>
        <w:t xml:space="preserve"> has been </w:t>
      </w:r>
      <w:r w:rsidRPr="002B5166">
        <w:rPr>
          <w:rStyle w:val="Emphasis"/>
        </w:rPr>
        <w:t>stalled</w:t>
      </w:r>
      <w:r w:rsidRPr="002B5166">
        <w:rPr>
          <w:rStyle w:val="StyleUnderline"/>
        </w:rPr>
        <w:t xml:space="preserve"> as the law currently </w:t>
      </w:r>
      <w:r w:rsidRPr="002B5166">
        <w:rPr>
          <w:rStyle w:val="Emphasis"/>
        </w:rPr>
        <w:t>rewards small improvements</w:t>
      </w:r>
      <w:r w:rsidRPr="002B5166">
        <w:rPr>
          <w:rStyle w:val="StyleUnderline"/>
        </w:rPr>
        <w:t xml:space="preserve"> on current technologies </w:t>
      </w:r>
      <w:r w:rsidRPr="002B5166">
        <w:rPr>
          <w:rStyle w:val="Emphasis"/>
        </w:rPr>
        <w:t>over groundbreaking technology</w:t>
      </w:r>
      <w:r w:rsidRPr="002B5166">
        <w:t xml:space="preserve">. 11 </w:t>
      </w:r>
      <w:r w:rsidRPr="002B5166">
        <w:rPr>
          <w:rStyle w:val="StyleUnderline"/>
        </w:rPr>
        <w:t xml:space="preserve">A.I. technology generated by A.I. itself raises </w:t>
      </w:r>
      <w:r w:rsidRPr="002B5166">
        <w:rPr>
          <w:rStyle w:val="Emphasis"/>
        </w:rPr>
        <w:t>new, unique issues</w:t>
      </w:r>
      <w:r w:rsidRPr="002B5166">
        <w:rPr>
          <w:rStyle w:val="StyleUnderline"/>
        </w:rPr>
        <w:t xml:space="preserve"> with </w:t>
      </w:r>
      <w:r w:rsidRPr="002B5166">
        <w:rPr>
          <w:rStyle w:val="Emphasis"/>
        </w:rPr>
        <w:t>inventorship of the technology</w:t>
      </w:r>
      <w:r w:rsidRPr="002B5166">
        <w:rPr>
          <w:rStyle w:val="StyleUnderline"/>
        </w:rPr>
        <w:t xml:space="preserve">, as inventors are currently </w:t>
      </w:r>
      <w:r w:rsidRPr="002B5166">
        <w:rPr>
          <w:rStyle w:val="Emphasis"/>
        </w:rPr>
        <w:t>required to be human</w:t>
      </w:r>
      <w:r w:rsidRPr="002B5166">
        <w:t xml:space="preserve">.12 </w:t>
      </w:r>
      <w:r w:rsidRPr="002B5166">
        <w:rPr>
          <w:rStyle w:val="StyleUnderline"/>
        </w:rPr>
        <w:t xml:space="preserve">This is an example of another, more recent hurdle to patentability of A.I. inventions that </w:t>
      </w:r>
      <w:r w:rsidRPr="002B5166">
        <w:rPr>
          <w:rStyle w:val="Emphasis"/>
        </w:rPr>
        <w:t>must be addressed</w:t>
      </w:r>
      <w:r w:rsidRPr="002B5166">
        <w:rPr>
          <w:rStyle w:val="StyleUnderline"/>
        </w:rPr>
        <w:t xml:space="preserve">, and it foreshadows that A.I. will </w:t>
      </w:r>
      <w:r w:rsidRPr="002B5166">
        <w:rPr>
          <w:rStyle w:val="Emphasis"/>
        </w:rPr>
        <w:t>continue to provide unique issues</w:t>
      </w:r>
      <w:r w:rsidRPr="002B5166">
        <w:rPr>
          <w:rStyle w:val="StyleUnderline"/>
        </w:rPr>
        <w:t xml:space="preserve"> patent law must adapt to and address.</w:t>
      </w:r>
      <w:r w:rsidRPr="002B5166">
        <w:t>13</w:t>
      </w:r>
    </w:p>
    <w:p w14:paraId="159F6487" w14:textId="77777777" w:rsidR="008621B2" w:rsidRPr="002B5166" w:rsidRDefault="008621B2" w:rsidP="008621B2">
      <w:r w:rsidRPr="002B5166">
        <w:rPr>
          <w:rStyle w:val="StyleUnderline"/>
        </w:rPr>
        <w:t xml:space="preserve">The difficulty of obtaining a patent on A.I. technology </w:t>
      </w:r>
      <w:r w:rsidRPr="002B5166">
        <w:rPr>
          <w:rStyle w:val="Emphasis"/>
        </w:rPr>
        <w:t>has</w:t>
      </w:r>
      <w:r w:rsidRPr="002B5166">
        <w:rPr>
          <w:rStyle w:val="StyleUnderline"/>
        </w:rPr>
        <w:t xml:space="preserve"> and </w:t>
      </w:r>
      <w:r w:rsidRPr="002B5166">
        <w:rPr>
          <w:rStyle w:val="Emphasis"/>
        </w:rPr>
        <w:t>will continue to move</w:t>
      </w:r>
      <w:r w:rsidRPr="002B5166">
        <w:rPr>
          <w:rStyle w:val="StyleUnderline"/>
        </w:rPr>
        <w:t xml:space="preserve"> companies toward seeking </w:t>
      </w:r>
      <w:r w:rsidRPr="002B5166">
        <w:rPr>
          <w:rStyle w:val="Emphasis"/>
        </w:rPr>
        <w:t>trade secret protection</w:t>
      </w:r>
      <w:r w:rsidRPr="002B5166">
        <w:rPr>
          <w:rStyle w:val="StyleUnderline"/>
        </w:rPr>
        <w:t xml:space="preserve"> on A.I</w:t>
      </w:r>
      <w:r w:rsidRPr="002B5166">
        <w:t xml:space="preserve">.14 While this is an option for those “abstract ideas” seemingly not patent eligible, </w:t>
      </w:r>
      <w:r w:rsidRPr="002B5166">
        <w:rPr>
          <w:rStyle w:val="StyleUnderline"/>
        </w:rPr>
        <w:t xml:space="preserve">it is important to understand the </w:t>
      </w:r>
      <w:r w:rsidRPr="002B5166">
        <w:rPr>
          <w:rStyle w:val="Emphasis"/>
        </w:rPr>
        <w:t>tradeoffs</w:t>
      </w:r>
      <w:r w:rsidRPr="002B5166">
        <w:rPr>
          <w:rStyle w:val="StyleUnderline"/>
        </w:rPr>
        <w:t xml:space="preserve"> that come with keeping innovation a secret as opposed to patenting the innovation and disclosing to the public</w:t>
      </w:r>
      <w:r w:rsidRPr="002B5166">
        <w:t>.15</w:t>
      </w:r>
    </w:p>
    <w:p w14:paraId="1EE03FC0" w14:textId="77777777" w:rsidR="008621B2" w:rsidRPr="002B5166" w:rsidRDefault="008621B2" w:rsidP="008621B2">
      <w:pPr>
        <w:rPr>
          <w:sz w:val="6"/>
          <w:szCs w:val="6"/>
        </w:rPr>
      </w:pPr>
      <w:r w:rsidRPr="002B5166">
        <w:rPr>
          <w:sz w:val="6"/>
          <w:szCs w:val="6"/>
        </w:rPr>
        <w:t xml:space="preserve">This Article will begin by exploring the abilities of current A.I. technology, the effects of current law on innovation in the A.I. industry across different countries, how countries have dealt with the increasing applications in the field, the important applications of A.I., and how more predictable patentability might be achieved based on goals for the U.S. industry and modeling other countries. A discussion of patent law treatment of A.I. in the U.S., China, and Japan sets the stage for how each country has adapted to attempt to address this growing industry. From there, solutions and suggestions will be made on how the U.S. can improve treatment of A.I. to encourage more consistent guidelines and expectations for patent eligible subject matter in A.I. Clarity in these guidelines will ensure continued innovation in the A.I. space. As far as solutions, the Article argues that the United States Patent and Trademark Office (USPTO) should consider updating the process for patent approvals in A.I. through more frequent meetings discussing A.I.- specific developments and a more specialized approach to A.I. patent eligibility and disclosure requirements in the form of a new exception. Additionally, more open communication with A.I. inventors in the form of regular USPTO reports or example case studies on A.I. patentability and a small group of specialized examiners for A.I. related technology would further address the lack of predictability. The goal must be to keep the U.S. relevant at the forefront of A.I. innovation by providing clear and predictable guidelines on expectations of A.I. patent applications and approvals. A. A.I. Background At its core, A.I. is the process of machines carrying out human-like functions, with the ability to think or feel as a human.16 The classification of A.I. is according to the level of proficiency in emulating human functions, ranging in seven levels from “Reactive Machines” to “Artificial Superintelligence (A.S.I.).”17 Inventors are currently at the second level, “Limited Memory.” In practice, however, scientists are working on technology that achieves the third and fourth levels, including self-aware A.I.18 A.S.I. will be the pinnacle of A.I. development; it will not only mimic the human thought process, but in fact “think” better than humans because it will possess greater memory and the ability to process data and make decisions more quickly.19 While the future of A.I. has the potential to change the world, for now A.S.I. and most of the predicted capabilities of A.I. are untapped.20 This Article mainly refers to machine learning because it is, arguably, the type of A.I. technology used the most. Machine learning is the process by which machines learn of important concepts through large amounts of data structured for machines to understand.21 Deep learning is a step beyond machine learning where the computer receives data, but it does not need to be structured as the machine can understand it utilizing artificial neural networks that mimic the human neural structure.22 While current A.I. technology seems rudimentary considering the theoretical possibilities,23 it has already been used in drug development, “smart” home devices such as robotic vacuums, and even cellphones.24 A.I. has been used to allow Barbie dolls to listen and respond to children in real time, work as a sous-chef to recommend food combinations and develop recipes, and even to review CT scans in record time to assist doctors in diagnosing cancer. 25 A.I. is present while a person watches Netflix or scrolls through social media; systems learn one’s behavior and interests and use this data to offer, for example, similar shows on Netflix, or similar products via Instagram advertisements.26 A.I. can further monitor social media and ensure the platforms remain safe by constantly identifying hate words, phrases, and symbols in different languages before removing them.27 This can be done much faster by A.I. than a human, or even an entire team of humans.28 In the health care industry, A.I. is used to provide support for clinical decision making on data to provide treatment recommendations to clinicians.29 IBM’s Watson made it easier to collect, store and reference data that can be used to perform big data analysis to “determine treatment options for people with tumors who were showing genetic abnormalities.”30 Google created DeepMind, a machine that can mimic thought processes of human brains.31 Not only can the machine beat humans at games, it also assists with decision support by reviewing large amounts of data on past electronic health records, diagnosing patients and recommend treatment.32 Further, the system has been tested in predicting outcomes of hospital visits which can “prevent readmissions and shorten the amount of time patients are kept in hospitals.”33 A.I. in healthcare has just begun to impact the industry and it is expected to continue to grow—approximately 48% annually— over the next few years.34 The A.I. applications listed above are just a few examples of how the technology will continue to have a large effect on many different industries. In fact, it is estimated that A.I. technologies contributed $2 trillion to the global economy in 2018, and by some predictions, are expected to rise to $15.7 trillion by 2030.35 II. LAW REGARDING A.I. PATENTABILITY A. U.S. Law Related to A.I. Subject Matter In the U.S., the USPTO follows 35 U.S.C. Section 101 to provide guidance on what subject matter is patent eligible.36 The Supreme Court created a two-step “machine transformation” test to clarify the application of 35 U.S.C. Section 101 which was introduced in Mayo, 37 and clarified for computing, software, and information technology in Alice. 38 In Mayo, the Supreme Court applied the two-step test.39 The Court ruled that in order to patent an invention that falls within one of three judicial exceptions (abstract ideas, laws of nature and natural phenomena) recited in Diamond, 40 the invention must claim elements sufficient to ensure the use amounts to significantly more than the exception itself.41 The patent at issue was a drug for use in treating autoimmune diseases, specifically the correlation between patient blood concentration levels of the drug and effectiveness or potential harm.42 The process was determined to recite a law of nature which was well known in the field at the time of the invention.43 The Court held that the claims did not do significantly more to describe the processes or add enough innovation beyond the correlation of drug dosage to effectiveness to qualify as a patent eligible process.44 The Court in Mayo was concerned with extending application of patent eligibility to abstract ideas that were simply applying the idea.45 By granting patents for these abstract ideas, the Court would be tying up the use of laws of nature and abstract ideas, therefore discouraging and possibly eliminating future discovery utilizing these ideas.46 Rewarding with patents the inventors who discover basic phenomena might encourage discovery, however, these laws and principles are the “basic tools of scientific and technological work” and granting patents for such discoveries would prohibit the use in future inventions.47 A similar concept will arise later in this Article when considering the balance between encouraging innovation and standardizing patent eligibility in A.I. while not “tying up” more basic laws and ideas and inhibiting future discovery. Alice focuses on the second step of the test, as the claims at issue were directed to a third-party computer program to mitigate risk in transactions, which was known to be directed to a patent ineligible abstract idea from prior case law.48 The focus here was on the Step 2B of the Mayo test, where generally, a method claim utilizing a generic computer for implementation will fail to transform the abstract idea into a patent-eligible invention.49 For example, if the invention had improved “the functioning of the computer itself or effect an improvement in any other technology or technical field,” the invention may have added significantly more to the idea to prove patent eligibility.50 The components of using the method on a computer did not add significantly more to the abstract idea and is therefore not enough to make the abstract idea patent eligible.51 According to the Manual of Patent Examining Procedures (MPEP), the second step is directed to “searching for an ‘inventive concept.’”52 The term inventive concept has not been outlined in sufficient detail to determine whether the invention meets this requirement prior to examiner feedback. Adapted from these cases and seen in Figure 1, the USPTO applies the two-step test by first determining whether a claim recites a judicial exception (Step 2A Prong 1 in Figure 1).53 The PTO’srecommended examiner analysis separates abstract ideas into three categories: mathematical concepts, certain methods of organizing human activity and mental processes. 54 Usually, A.I. falls within the mathematical concepts or mental processes category of abstract ideas (Step 2A Prong 2).55 The process continues to determine if the invention “recites” a judicial exception (Step 2A Prong 2).56 For abstract ideas, which encompass A.I. inventions, the invention does not fail under Section 101 if the exception is integrated into a practical application.57 The USPTO October 2019 Subject Matter Eligibility Update (2019 PEG) provides some examples of how this practical application can be accomplished including “an improvement in the functioning of a computer” or a “particular treatment of prophylaxis for a diseases or medical treatment.”58 In Step 2B, if the claim recites a judicial exception, the USPTO considers whether the claim recites additional elements that amount to significantly more than the judicial exception and whether there is an “inventive concept.”59 Exactly how technology can cross the barrier between abstract idea and significantly more than the judicial exception is unclear, and likely varies with examiners at the USPTO.60 In the case of A.I., algorithms and mathematical formulas can often overcome the practical application hurdle by focusing the claims on the technical problems the invention solves or the specific improvements made by the invention.61 Even then A.I. invention should be centered around the algorithms and parameters in a machine learning application and the practical advantages of utilizing the algorithm should be clearly outlined.62 It is important to note that 35 U.S.C. Section 101 is not the only barrier to determining patentability as 35 U.S.C. Sections 102, 103 and 112 also provide guidelines for subject matter eligibility, though Section 112 and how it relates to A.I. will not be addressed in this Article.63 Another form of protection for A.I. inventions in the U.S. is trade secret law, a complement to patent protection.64 A trade secret “is [1] information that has either actual or potential independent economic value by virtue of not being generally owned, [2] has value to others who cannot legitimately obtain the information, and [3] is subject to reasonable efforts to maintain itssecrecy.”65 All three elements must be present to gain trade secret protection, which can last indefinitely unless the trade secret fails to meet any of the aforementioned criteria at any point.66 Trade secrets seem well suited for A.I. as it is ideal for technologies that cannot be independently discovered, quickly superseded, or difficult to describe.67 [Chart Omitted] Unlike a patent, which requires an inventor to disclose the patent to the public in exchange for the right to exclude others, trade secrets encourage complete secrecy around the invention, and trade secrets do not include protection against independent discovery or reverse engineering.69 The definition of protectable information under trade secret law is incredibly broad, so where patent law does not recognize the subject matter as patentable, or where the algorithm involved in the A.I. is too complex to be adequately disclosed, trade secret protection may present a good alternative.70 However, because patents (and not trade secrets) are by definition disclosed to the public, patenting of A.I. must be encouraged so that knowledge is disseminated and A.I. can more quickly reach its full potential. B. U.S. A.I. Cases and Patent Trial and Appeal Board Decisions Patent Trial and Appeal Board (PTAB) decisions on appeal from examiner verdicts provide insight into subject matter eligibility rejections through their opinions.71 In a case decided in 2019, PTAB considered an invention using A.I. technology and logic to determine whether machines need to be serviced and to predict machine equipment failure.72 The examiner explained the invention falls into the abstract idea exception, specifically, a method of organizing human activity based on the reading, assessing, presenting, classifying, collecting, and tallying data as recited in the patent application.73 The PTAB disagreed and reversed, stating that the “claims address a problem specifically using several artificial intelligence classification technologies to monitor the operation of machines and to predict preventative maintenance needs and equipment failure.”74 Here, the PTAB explained that the claims are directed at a specific problem, they were integrated into a practical application of determining machine failure with computational complexity.75 As the additional elements are not mentioned in the opinion, it could simply be that the algorithms are applied in a meaningful way in the invention, beyond simply stating the algorithms.76 Another recent PTAB decision discussed an invention of “a probabilistic programming compiler that generates data-parallel inference code,” which the examiner argued is a mathematical concept or mental process based on the identification of an algorithm and production of inference code.77 The PTAB found that the examiner’s characterization of the invention as a part of the mathematical concept category of abstract ideas was incorrect because the specific algorithm or equation was not recited explicitly.78 In regard to the mental process category, the PTAB also rejected the examiner’s argument as the inference algorithms and application to probabilistic programming is “computationally intensive and challenging.”79 The language in the specification regarding the complexity of the claims was sufficient evidence that the method could not be performed in the human mind.80 Here, the PTAB used the complexity of the algorithms as stated in the specification to support that the invention is not a mental process. 81 The fact that it is not performed in the human mind supports the assertion that the method cannot practically be performed in the human mind.82 If a claim covers performance in the human mind with the use of generic computer components, the claim will be considered a mental process unless the claim cannot practically be performed in the human mind.83 However, if a method is performed on a computer, that is not alone sufficient to determine the lack of a mental process, but the use of a computer may provide evidence to support an argument that it is not a mental process.84 In Intellectual Ventures I LLC, a similar case determining whether a claim recites significantly more than a judicially excluded mental process, the Court of Appeals for the Federal Circuit reviewed an apparatus for detecting “undesirable files” stored on a computer to mark for deletion.85 The Plaintiff argued that the patent improved the then-current process for detecting unauthorized files on a computer, but the court disagreed.86 Although the patent allowed computers to organize and characterize files more efficiently than humans, the patent simply identified the files in the same manner that a human would use. 87 Overall, the invention failed to demonstrate an inventive concept beyond updating a human process in the same manner with a generic computer.88 As demonstrated by the exemplary cases, the application of the judicial exceptions to patentable subject matter varies significantly between examiners and the PTAB, and even between similar cases in the Federal Circuit. This demonstrates that patentability of A.I. has been unpredictable and inconsistent. This demonstrates the necessity for additional guidance to ensure A.I. applications are appropriately analyzed for subject matter eligibility. C. Discussion on Foreign Patent Law 1. Japanese Patent Law Relating to A.I. Technology In Japan, A.I. is generally seen as a part of the subject matter covered in Japanese Patent Law (J.P.L.) Art. 2(3)(i) and J.P.L. Art. 2(4), which covers information as a result of a computer program or a computer program itself, such as a data structure, trained module or neural network.89 The Japanese Patent Office (JPO) regularly publishes new guidelines and case examples specifically for A.I. technologies.90 The lack of translation of Japanese Patent Law makes it difficult to understand the process completely, but the JPO is known to be one of the leading organizations in the treatment of A.I. patentability.91 Generally, the JPO leans on two requirements in determining the patentability of A.I. related inventions: (1) description requirements and (2) inventive step requirement.92 The description requirements, outlined in Art. 36(4), require the disclosure of a correlation, how the program comes to a determination, and what can be deduced from the correlation.93 For example, if A.I. were used to determine the emotion in pictures of faces, one would have to correlate a smile with being happy, or a frown with being sad.94 Additionally, the guidelines require that test results be used to prove adequate description.95 When an A.I. algorithm is inherent in a computer function, the application should demonstrate </w:t>
      </w:r>
      <w:r w:rsidRPr="002B5166">
        <w:rPr>
          <w:sz w:val="6"/>
          <w:szCs w:val="6"/>
        </w:rPr>
        <w:lastRenderedPageBreak/>
        <w:t xml:space="preserve">test results or proof of validation of running the model.96 The second requirement, an inventive step, appears to be less stringent with regard to technical inventiveness than is the case of the USPTO’s inventive concept requirement.97 Simply novel input and output data may be sufficient to establish inventiveness that qualifies for patent protection in Japan, though that does not appear to be sufficient in the U.S.98 The inventive step requirement combined with the correlation and test results or validation from the system appear to be sufficient to prove patent eligible subject matter in Japan.99 The general guideline on inventiveness, outlined in the Japanese Examination Guidelines for Patent and Utility Model, Part III, Chapter 2, Section 2, is whether a person skilled in the art would have easily created the invention.100 In Japan, A.I. characterized as software has been treated as patent eligible if the processing is implemented using hardware resources. 101 In other words, the software version of A.I. is largely viewed as patentable if the inventive steps are directly tied to hardware.102 Japan does not include the practical application or inventive concept requirements prevalent in U.S. and, as will be explained, in Chinese patent law.103 While the U.S. and China still lead in the number of A.I. patent applications, Japanese A.I. has begun to move towards recognition as a top international force in A.I.104 According to a World Intellectual Property Organization (WIPO) research report, ten prominent Japanese companies are among the top twelve A.I. patent holders internationally.105 The JPO provides many case examples of A.I. inventions and how to claim the invention in a way that makes them patent eligible.106 In Case Example 36, the JPO analyzes a dementia stage estimation apparatus that translates a conversation into text to be fed to a trained neural network to determine the patient’s dementia stage.107 The JPO recognizes the preprocessing of conversation in order to improve estimation accuracy by the neural network is a sufficient inventive step.108 Further, the highly accurate dementia stage estimation output brings about a significant effect which further supports patentability.109 </w:t>
      </w:r>
    </w:p>
    <w:p w14:paraId="1BFA5EC7" w14:textId="77777777" w:rsidR="008621B2" w:rsidRPr="002B5166" w:rsidRDefault="008621B2" w:rsidP="008621B2">
      <w:r w:rsidRPr="002B5166">
        <w:t xml:space="preserve">2. Chinese Patent Law </w:t>
      </w:r>
    </w:p>
    <w:p w14:paraId="6F12AA58" w14:textId="77777777" w:rsidR="008621B2" w:rsidRPr="002B5166" w:rsidRDefault="008621B2" w:rsidP="008621B2">
      <w:r w:rsidRPr="002B5166">
        <w:t xml:space="preserve">Related to A.I. Subject Matter Eligibility </w:t>
      </w:r>
    </w:p>
    <w:p w14:paraId="3A1DD8B2" w14:textId="77777777" w:rsidR="008621B2" w:rsidRPr="002B5166" w:rsidRDefault="008621B2" w:rsidP="008621B2">
      <w:r w:rsidRPr="002B5166">
        <w:rPr>
          <w:rStyle w:val="StyleUnderline"/>
        </w:rPr>
        <w:t xml:space="preserve">In China, the Patent Examination Guidelines are </w:t>
      </w:r>
      <w:r w:rsidRPr="002B5166">
        <w:rPr>
          <w:rStyle w:val="Emphasis"/>
        </w:rPr>
        <w:t>constantly changing</w:t>
      </w:r>
      <w:r w:rsidRPr="002B5166">
        <w:rPr>
          <w:rStyle w:val="StyleUnderline"/>
        </w:rPr>
        <w:t xml:space="preserve"> because the nation’s leaders seek to </w:t>
      </w:r>
      <w:r w:rsidRPr="002B5166">
        <w:rPr>
          <w:rStyle w:val="Emphasis"/>
        </w:rPr>
        <w:t>keep it at the forefront</w:t>
      </w:r>
      <w:r w:rsidRPr="002B5166">
        <w:rPr>
          <w:rStyle w:val="StyleUnderline"/>
        </w:rPr>
        <w:t xml:space="preserve"> of </w:t>
      </w:r>
      <w:r w:rsidRPr="002B5166">
        <w:rPr>
          <w:rStyle w:val="Emphasis"/>
        </w:rPr>
        <w:t>international legal innovation</w:t>
      </w:r>
      <w:r w:rsidRPr="002B5166">
        <w:t xml:space="preserve">.110 </w:t>
      </w:r>
      <w:r w:rsidRPr="002B5166">
        <w:rPr>
          <w:rStyle w:val="StyleUnderline"/>
        </w:rPr>
        <w:t xml:space="preserve">In China, the Chinese National Intellectual Property Administration (CNIPA) </w:t>
      </w:r>
      <w:r w:rsidRPr="002B5166">
        <w:rPr>
          <w:rStyle w:val="Emphasis"/>
        </w:rPr>
        <w:t>recognizes</w:t>
      </w:r>
      <w:r w:rsidRPr="002B5166">
        <w:rPr>
          <w:rStyle w:val="StyleUnderline"/>
        </w:rPr>
        <w:t xml:space="preserve"> two types of </w:t>
      </w:r>
      <w:r w:rsidRPr="002B5166">
        <w:rPr>
          <w:rStyle w:val="Emphasis"/>
        </w:rPr>
        <w:t>inventions by means of A.</w:t>
      </w:r>
      <w:r w:rsidRPr="002B5166">
        <w:rPr>
          <w:rStyle w:val="StyleUnderline"/>
        </w:rPr>
        <w:t>I</w:t>
      </w:r>
      <w:r w:rsidRPr="002B5166">
        <w:t>.: (1) inventions where the problem is raised and the scheme is worked out by a natural person and where it is then verified by A.I. and (2) inventions where the problem is raised by a natural person and the problem is solved and solutions are evaluated by A.I. independently.111 China still does not recognize inventions created by A.I. independently, without human intervention.112</w:t>
      </w:r>
    </w:p>
    <w:p w14:paraId="260EFFB4" w14:textId="77777777" w:rsidR="008621B2" w:rsidRPr="002B5166" w:rsidRDefault="008621B2" w:rsidP="008621B2">
      <w:r w:rsidRPr="002B5166">
        <w:t xml:space="preserve">In February 2020, </w:t>
      </w:r>
      <w:r w:rsidRPr="002B5166">
        <w:rPr>
          <w:rStyle w:val="StyleUnderline"/>
        </w:rPr>
        <w:t>the CNIPA met to clarify rules and published guidelines for the patentability of A.I. to encourage innovation</w:t>
      </w:r>
      <w:r w:rsidRPr="002B5166">
        <w:t>.113 The new guidelines focus on the technical solution of the A.I., including technical features and technical problems to be solved.114</w:t>
      </w:r>
    </w:p>
    <w:p w14:paraId="28746A78" w14:textId="77777777" w:rsidR="008621B2" w:rsidRPr="002B5166" w:rsidRDefault="008621B2" w:rsidP="008621B2">
      <w:r w:rsidRPr="002B5166">
        <w:rPr>
          <w:rStyle w:val="StyleUnderline"/>
        </w:rPr>
        <w:t xml:space="preserve">On their face, Chinese examination standards relating to the subject matter eligibility of A.I. inventions are similar to those of the U.S. However, the Chinese patent agency has </w:t>
      </w:r>
      <w:r w:rsidRPr="002B5166">
        <w:rPr>
          <w:rStyle w:val="Emphasis"/>
        </w:rPr>
        <w:t>responded</w:t>
      </w:r>
      <w:r w:rsidRPr="002B5166">
        <w:rPr>
          <w:rStyle w:val="StyleUnderline"/>
        </w:rPr>
        <w:t xml:space="preserve"> to the increase in A.I. innovation with </w:t>
      </w:r>
      <w:r w:rsidRPr="002B5166">
        <w:rPr>
          <w:rStyle w:val="Emphasis"/>
        </w:rPr>
        <w:t>more favorable application of the standards</w:t>
      </w:r>
      <w:r w:rsidRPr="002B5166">
        <w:t>.115 Article 25.1 of the Chinese Patent Law, which provides a list of subject matter that will not be granted patents, is utilized to determine whether the claim of an A.I. invention is excluded as a “rule or method for mental activities.”116</w:t>
      </w:r>
    </w:p>
    <w:p w14:paraId="15253B6A" w14:textId="77777777" w:rsidR="008621B2" w:rsidRPr="002B5166" w:rsidRDefault="008621B2" w:rsidP="008621B2">
      <w:r w:rsidRPr="002B5166">
        <w:t>Next, the CNIPA determines if the innovation belongs to a technical solution as dictated by Article 2.2 of the Chinese Patent Law, which outlines subject matter that is eligible for patent.117 According to the latest Examination Guidelines from the CNIPA, A.I. recites a technical solution if the algorithmic feature of the claim outlines a technical problem and the execution follows the process of solving the technical problem.118</w:t>
      </w:r>
    </w:p>
    <w:p w14:paraId="5064FF5D" w14:textId="77777777" w:rsidR="008621B2" w:rsidRPr="002B5166" w:rsidRDefault="008621B2" w:rsidP="008621B2">
      <w:r w:rsidRPr="002B5166">
        <w:t xml:space="preserve">Upon first glance Article 2.2 of the Chinese Patent Law defines patentable subject matter as “any new technical solution . . . or improvement thereof;” this alone does not demonstrate a more favorable patentability standard than the U.S.119 However, </w:t>
      </w:r>
      <w:r w:rsidRPr="002B5166">
        <w:rPr>
          <w:rStyle w:val="StyleUnderline"/>
        </w:rPr>
        <w:t xml:space="preserve">the CNIPA’s amendments to the Examination Guidelines over the past few years </w:t>
      </w:r>
      <w:r w:rsidRPr="002B5166">
        <w:rPr>
          <w:rStyle w:val="Emphasis"/>
        </w:rPr>
        <w:t>have ensured</w:t>
      </w:r>
      <w:r w:rsidRPr="002B5166">
        <w:rPr>
          <w:rStyle w:val="StyleUnderline"/>
        </w:rPr>
        <w:t xml:space="preserve"> the Guidelines </w:t>
      </w:r>
      <w:r w:rsidRPr="002B5166">
        <w:rPr>
          <w:rStyle w:val="Emphasis"/>
        </w:rPr>
        <w:t>remain effective</w:t>
      </w:r>
      <w:r w:rsidRPr="002B5166">
        <w:rPr>
          <w:rStyle w:val="StyleUnderline"/>
        </w:rPr>
        <w:t xml:space="preserve"> for </w:t>
      </w:r>
      <w:r w:rsidRPr="002B5166">
        <w:rPr>
          <w:rStyle w:val="Emphasis"/>
        </w:rPr>
        <w:t>fast developing technologies</w:t>
      </w:r>
      <w:r w:rsidRPr="002B5166">
        <w:rPr>
          <w:rStyle w:val="StyleUnderline"/>
        </w:rPr>
        <w:t xml:space="preserve"> and </w:t>
      </w:r>
      <w:r w:rsidRPr="002B5166">
        <w:rPr>
          <w:rStyle w:val="Emphasis"/>
        </w:rPr>
        <w:t>new innovation</w:t>
      </w:r>
      <w:r w:rsidRPr="002B5166">
        <w:rPr>
          <w:rStyle w:val="StyleUnderline"/>
        </w:rPr>
        <w:t>.</w:t>
      </w:r>
      <w:r w:rsidRPr="002B5166">
        <w:t>120 As mentioned, the February 2020 amendment introduced new valuable guidance specifically for A.I. innovations.121</w:t>
      </w:r>
    </w:p>
    <w:p w14:paraId="4DA572EB" w14:textId="77777777" w:rsidR="008621B2" w:rsidRPr="002B5166" w:rsidRDefault="008621B2" w:rsidP="008621B2">
      <w:pPr>
        <w:rPr>
          <w:rStyle w:val="StyleUnderline"/>
        </w:rPr>
      </w:pPr>
      <w:r w:rsidRPr="002B5166">
        <w:rPr>
          <w:rStyle w:val="StyleUnderline"/>
        </w:rPr>
        <w:t xml:space="preserve">The continuing amendments that address developing technologies </w:t>
      </w:r>
      <w:r w:rsidRPr="002B5166">
        <w:rPr>
          <w:rStyle w:val="Emphasis"/>
        </w:rPr>
        <w:t>demonstrates the CNIPA’s willingness</w:t>
      </w:r>
      <w:r w:rsidRPr="002B5166">
        <w:rPr>
          <w:rStyle w:val="StyleUnderline"/>
        </w:rPr>
        <w:t xml:space="preserve"> to </w:t>
      </w:r>
      <w:r w:rsidRPr="002B5166">
        <w:rPr>
          <w:rStyle w:val="Emphasis"/>
        </w:rPr>
        <w:t>expand patentability</w:t>
      </w:r>
      <w:r w:rsidRPr="002B5166">
        <w:rPr>
          <w:rStyle w:val="StyleUnderline"/>
        </w:rPr>
        <w:t xml:space="preserve"> into the areas in which innovation is happening, whereas the U.S. has </w:t>
      </w:r>
      <w:r w:rsidRPr="002B5166">
        <w:rPr>
          <w:rStyle w:val="Emphasis"/>
        </w:rPr>
        <w:t>not shown the same trend</w:t>
      </w:r>
      <w:r w:rsidRPr="002B5166">
        <w:rPr>
          <w:rStyle w:val="StyleUnderline"/>
        </w:rPr>
        <w:t xml:space="preserve"> towards </w:t>
      </w:r>
      <w:r w:rsidRPr="002B5166">
        <w:rPr>
          <w:rStyle w:val="Emphasis"/>
        </w:rPr>
        <w:t>more consistent patent standards</w:t>
      </w:r>
      <w:r w:rsidRPr="002B5166">
        <w:rPr>
          <w:rStyle w:val="StyleUnderline"/>
        </w:rPr>
        <w:t xml:space="preserve"> </w:t>
      </w:r>
      <w:r w:rsidRPr="002B5166">
        <w:rPr>
          <w:rStyle w:val="Emphasis"/>
        </w:rPr>
        <w:t>in new industries</w:t>
      </w:r>
      <w:r w:rsidRPr="002B5166">
        <w:rPr>
          <w:rStyle w:val="StyleUnderline"/>
        </w:rPr>
        <w:t>.</w:t>
      </w:r>
      <w:r w:rsidRPr="002B5166">
        <w:t xml:space="preserve">122 While there were significant policy reasons for the U.S. to scale back subject matter patentability in Alice, A.I. patents have become gradually more patentable over time.123 In 2015, over sixty percent of software patents challenged under Alice had at least one claim rejected for lack of subject matter eligibility.124 Each year since 2015, the number of patent rejections in the United States under Alice have decreased, but steps must be taken to ensure the trend continues.125 </w:t>
      </w:r>
      <w:r w:rsidRPr="002B5166">
        <w:rPr>
          <w:rStyle w:val="StyleUnderline"/>
        </w:rPr>
        <w:t xml:space="preserve">In order to accomplish this without risking patent quality, </w:t>
      </w:r>
      <w:r w:rsidRPr="002B5166">
        <w:rPr>
          <w:rStyle w:val="Emphasis"/>
        </w:rPr>
        <w:t>more predictable guidance</w:t>
      </w:r>
      <w:r w:rsidRPr="002B5166">
        <w:rPr>
          <w:rStyle w:val="StyleUnderline"/>
        </w:rPr>
        <w:t xml:space="preserve"> for subject matter eligibility </w:t>
      </w:r>
      <w:r w:rsidRPr="002B5166">
        <w:rPr>
          <w:rStyle w:val="Emphasis"/>
        </w:rPr>
        <w:t>should be provided</w:t>
      </w:r>
      <w:r w:rsidRPr="002B5166">
        <w:rPr>
          <w:rStyle w:val="StyleUnderline"/>
        </w:rPr>
        <w:t xml:space="preserve"> that are </w:t>
      </w:r>
      <w:r w:rsidRPr="002B5166">
        <w:rPr>
          <w:rStyle w:val="Emphasis"/>
        </w:rPr>
        <w:t>dynamic enough</w:t>
      </w:r>
      <w:r w:rsidRPr="002B5166">
        <w:rPr>
          <w:rStyle w:val="StyleUnderline"/>
        </w:rPr>
        <w:t xml:space="preserve"> to </w:t>
      </w:r>
      <w:r w:rsidRPr="002B5166">
        <w:rPr>
          <w:rStyle w:val="Emphasis"/>
        </w:rPr>
        <w:t>sustain the pace of innovation</w:t>
      </w:r>
      <w:r w:rsidRPr="002B5166">
        <w:rPr>
          <w:rStyle w:val="StyleUnderline"/>
        </w:rPr>
        <w:t>.</w:t>
      </w:r>
    </w:p>
    <w:p w14:paraId="5F367CEF" w14:textId="77777777" w:rsidR="008621B2" w:rsidRPr="002B5166" w:rsidRDefault="008621B2" w:rsidP="008621B2">
      <w:pPr>
        <w:pStyle w:val="Heading4"/>
      </w:pPr>
      <w:r w:rsidRPr="002B5166">
        <w:lastRenderedPageBreak/>
        <w:t xml:space="preserve">Updating our IP regime is key to maintain our </w:t>
      </w:r>
      <w:r w:rsidRPr="002B5166">
        <w:rPr>
          <w:u w:val="single"/>
        </w:rPr>
        <w:t>technological lead</w:t>
      </w:r>
      <w:r w:rsidRPr="002B5166">
        <w:t xml:space="preserve"> over China. </w:t>
      </w:r>
    </w:p>
    <w:p w14:paraId="4863B550" w14:textId="77777777" w:rsidR="008621B2" w:rsidRPr="002B5166" w:rsidRDefault="008621B2" w:rsidP="008621B2">
      <w:r w:rsidRPr="002B5166">
        <w:rPr>
          <w:rStyle w:val="Style13ptBold"/>
        </w:rPr>
        <w:t>Iancu and Kappos 21</w:t>
      </w:r>
      <w:r w:rsidRPr="002B5166">
        <w:t xml:space="preserve"> – Senior Adviser at the Center for Strategic and International Studies, former Professor of Patent Law at the University of California, Los Angeles, former Director of the United States Patent and Trademark Office, J.D. from the University of California, Los Angeles; former Director of the United States Patent and Trademark Office, J.D. from the University of California, Berkeley.</w:t>
      </w:r>
    </w:p>
    <w:p w14:paraId="342FABC2" w14:textId="77777777" w:rsidR="008621B2" w:rsidRPr="002B5166" w:rsidRDefault="008621B2" w:rsidP="008621B2">
      <w:r w:rsidRPr="002B5166">
        <w:t>Andrei Iancu and David Kappos, “U.S. Intellectual Property Is Critical to National Security,” Center for Strategic and International Studies, 07-12-2021, https://www.csis.org/analysis/us-intellectual-property-critical-national-security</w:t>
      </w:r>
    </w:p>
    <w:p w14:paraId="23DD0852" w14:textId="77777777" w:rsidR="008621B2" w:rsidRPr="002B5166" w:rsidRDefault="008621B2" w:rsidP="008621B2">
      <w:pPr>
        <w:rPr>
          <w:rStyle w:val="StyleUnderline"/>
        </w:rPr>
      </w:pPr>
      <w:r w:rsidRPr="002B5166">
        <w:rPr>
          <w:rStyle w:val="StyleUnderline"/>
        </w:rPr>
        <w:t xml:space="preserve">America has been the </w:t>
      </w:r>
      <w:r w:rsidRPr="002B5166">
        <w:rPr>
          <w:rStyle w:val="Emphasis"/>
        </w:rPr>
        <w:t>undisputed global leader</w:t>
      </w:r>
      <w:r w:rsidRPr="002B5166">
        <w:rPr>
          <w:rStyle w:val="StyleUnderline"/>
        </w:rPr>
        <w:t xml:space="preserve"> in science and technology </w:t>
      </w:r>
      <w:r w:rsidRPr="002B5166">
        <w:rPr>
          <w:rStyle w:val="Emphasis"/>
        </w:rPr>
        <w:t>over the past century</w:t>
      </w:r>
      <w:r w:rsidRPr="002B5166">
        <w:t xml:space="preserve">. </w:t>
      </w:r>
      <w:r w:rsidRPr="002B5166">
        <w:rPr>
          <w:rStyle w:val="StyleUnderline"/>
        </w:rPr>
        <w:t xml:space="preserve">But this </w:t>
      </w:r>
      <w:r w:rsidRPr="002B5166">
        <w:rPr>
          <w:rStyle w:val="Emphasis"/>
        </w:rPr>
        <w:t>global order is in flux</w:t>
      </w:r>
      <w:r w:rsidRPr="002B5166">
        <w:t xml:space="preserve">. </w:t>
      </w:r>
      <w:r w:rsidRPr="002B5166">
        <w:rPr>
          <w:rStyle w:val="StyleUnderline"/>
        </w:rPr>
        <w:t xml:space="preserve">China’s extensive investments and years of strategic planning—including strengthening its </w:t>
      </w:r>
      <w:r w:rsidRPr="002B5166">
        <w:rPr>
          <w:rStyle w:val="Emphasis"/>
        </w:rPr>
        <w:t>intellectual property (IP) regimes</w:t>
      </w:r>
      <w:r w:rsidRPr="002B5166">
        <w:rPr>
          <w:rStyle w:val="StyleUnderline"/>
        </w:rPr>
        <w:t xml:space="preserve">—have enabled it to </w:t>
      </w:r>
      <w:r w:rsidRPr="002B5166">
        <w:rPr>
          <w:rStyle w:val="Emphasis"/>
        </w:rPr>
        <w:t>catch up to</w:t>
      </w:r>
      <w:r w:rsidRPr="002B5166">
        <w:rPr>
          <w:rStyle w:val="StyleUnderline"/>
        </w:rPr>
        <w:t xml:space="preserve">, and in some areas surpass, our capabilities in </w:t>
      </w:r>
      <w:r w:rsidRPr="002B5166">
        <w:rPr>
          <w:rStyle w:val="Emphasis"/>
        </w:rPr>
        <w:t>artificial intelligence</w:t>
      </w:r>
      <w:r w:rsidRPr="002B5166">
        <w:rPr>
          <w:rStyle w:val="StyleUnderline"/>
        </w:rPr>
        <w:t xml:space="preserve"> (AI) and other </w:t>
      </w:r>
      <w:r w:rsidRPr="002B5166">
        <w:rPr>
          <w:rStyle w:val="Emphasis"/>
        </w:rPr>
        <w:t>emerging technologies</w:t>
      </w:r>
      <w:r w:rsidRPr="002B5166">
        <w:rPr>
          <w:rStyle w:val="StyleUnderline"/>
        </w:rPr>
        <w:t>.</w:t>
      </w:r>
      <w:r w:rsidRPr="002B5166">
        <w:t xml:space="preserve"> Congress is mulling over legislative proposals to counter China’s economic and geopolitical ambitions for technological dominance and the president is getting ready to announce a national AI strategy. </w:t>
      </w:r>
      <w:r w:rsidRPr="002B5166">
        <w:rPr>
          <w:rStyle w:val="StyleUnderline"/>
        </w:rPr>
        <w:t xml:space="preserve">IP reform </w:t>
      </w:r>
      <w:r w:rsidRPr="002B5166">
        <w:rPr>
          <w:rStyle w:val="Emphasis"/>
        </w:rPr>
        <w:t>must be a part</w:t>
      </w:r>
      <w:r w:rsidRPr="002B5166">
        <w:rPr>
          <w:rStyle w:val="StyleUnderline"/>
        </w:rPr>
        <w:t xml:space="preserve"> of this sea change to ready the United States for the </w:t>
      </w:r>
      <w:r w:rsidRPr="002B5166">
        <w:rPr>
          <w:rStyle w:val="Emphasis"/>
        </w:rPr>
        <w:t>AI era</w:t>
      </w:r>
      <w:r w:rsidRPr="002B5166">
        <w:rPr>
          <w:rStyle w:val="StyleUnderline"/>
        </w:rPr>
        <w:t>.</w:t>
      </w:r>
    </w:p>
    <w:p w14:paraId="7194F945" w14:textId="77777777" w:rsidR="008621B2" w:rsidRPr="002B5166" w:rsidRDefault="008621B2" w:rsidP="008621B2">
      <w:pPr>
        <w:rPr>
          <w:rStyle w:val="StyleUnderline"/>
        </w:rPr>
      </w:pPr>
      <w:r w:rsidRPr="002B5166">
        <w:rPr>
          <w:rStyle w:val="StyleUnderline"/>
        </w:rPr>
        <w:t xml:space="preserve">The newly emerging technologies are </w:t>
      </w:r>
      <w:r w:rsidRPr="002B5166">
        <w:rPr>
          <w:rStyle w:val="Emphasis"/>
        </w:rPr>
        <w:t>vastly different</w:t>
      </w:r>
      <w:r w:rsidRPr="002B5166">
        <w:rPr>
          <w:rStyle w:val="StyleUnderline"/>
        </w:rPr>
        <w:t xml:space="preserve"> from technologies of the past</w:t>
      </w:r>
      <w:r w:rsidRPr="002B5166">
        <w:t xml:space="preserve">. </w:t>
      </w:r>
      <w:r w:rsidRPr="002B5166">
        <w:rPr>
          <w:rStyle w:val="StyleUnderline"/>
        </w:rPr>
        <w:t xml:space="preserve">AI provides computers the ability to learn on their own and make decisions that have traditionally required human intelligence. And when combined with other emerging technologies, its power will be </w:t>
      </w:r>
      <w:r w:rsidRPr="002B5166">
        <w:rPr>
          <w:rStyle w:val="Emphasis"/>
        </w:rPr>
        <w:t>truly dramatic</w:t>
      </w:r>
      <w:r w:rsidRPr="002B5166">
        <w:rPr>
          <w:rStyle w:val="StyleUnderline"/>
        </w:rPr>
        <w:t>.</w:t>
      </w:r>
      <w:r w:rsidRPr="002B5166">
        <w:t xml:space="preserve"> Quantum computers, for example, which are based on the behavior of energy and materials on the atomic and subatomic levels, can be millions of times faster than current classical computers. Just imagine military equipment driven by AI and operated by quantum computers. </w:t>
      </w:r>
      <w:r w:rsidRPr="002B5166">
        <w:rPr>
          <w:rStyle w:val="StyleUnderline"/>
        </w:rPr>
        <w:t xml:space="preserve">The country that gains the lead in these technologies will enjoy </w:t>
      </w:r>
      <w:r w:rsidRPr="002B5166">
        <w:rPr>
          <w:rStyle w:val="Emphasis"/>
        </w:rPr>
        <w:t>towering national security advantages</w:t>
      </w:r>
      <w:r w:rsidRPr="002B5166">
        <w:rPr>
          <w:rStyle w:val="StyleUnderline"/>
        </w:rPr>
        <w:t xml:space="preserve">, including in </w:t>
      </w:r>
      <w:r w:rsidRPr="002B5166">
        <w:rPr>
          <w:rStyle w:val="Emphasis"/>
        </w:rPr>
        <w:t>economic</w:t>
      </w:r>
      <w:r w:rsidRPr="002B5166">
        <w:rPr>
          <w:rStyle w:val="StyleUnderline"/>
        </w:rPr>
        <w:t xml:space="preserve"> and </w:t>
      </w:r>
      <w:r w:rsidRPr="002B5166">
        <w:rPr>
          <w:rStyle w:val="Emphasis"/>
        </w:rPr>
        <w:t>military power</w:t>
      </w:r>
      <w:r w:rsidRPr="002B5166">
        <w:rPr>
          <w:rStyle w:val="StyleUnderline"/>
        </w:rPr>
        <w:t>.</w:t>
      </w:r>
    </w:p>
    <w:p w14:paraId="7B2BB0D7" w14:textId="77777777" w:rsidR="008621B2" w:rsidRPr="002B5166" w:rsidRDefault="008621B2" w:rsidP="008621B2">
      <w:pPr>
        <w:rPr>
          <w:rStyle w:val="StyleUnderline"/>
        </w:rPr>
      </w:pPr>
      <w:r w:rsidRPr="002B5166">
        <w:rPr>
          <w:rStyle w:val="StyleUnderline"/>
        </w:rPr>
        <w:t xml:space="preserve">For the United States to maintain its </w:t>
      </w:r>
      <w:r w:rsidRPr="002B5166">
        <w:rPr>
          <w:rStyle w:val="Emphasis"/>
        </w:rPr>
        <w:t>technological edge</w:t>
      </w:r>
      <w:r w:rsidRPr="002B5166">
        <w:rPr>
          <w:rStyle w:val="StyleUnderline"/>
        </w:rPr>
        <w:t xml:space="preserve">, </w:t>
      </w:r>
      <w:r w:rsidRPr="002B5166">
        <w:rPr>
          <w:rStyle w:val="Emphasis"/>
        </w:rPr>
        <w:t>we must encourage</w:t>
      </w:r>
      <w:r w:rsidRPr="002B5166">
        <w:rPr>
          <w:rStyle w:val="StyleUnderline"/>
        </w:rPr>
        <w:t xml:space="preserve"> Americans to make more discoveries in </w:t>
      </w:r>
      <w:r w:rsidRPr="002B5166">
        <w:rPr>
          <w:rStyle w:val="Emphasis"/>
        </w:rPr>
        <w:t>AI</w:t>
      </w:r>
      <w:r w:rsidRPr="002B5166">
        <w:rPr>
          <w:rStyle w:val="StyleUnderline"/>
        </w:rPr>
        <w:t xml:space="preserve"> and other </w:t>
      </w:r>
      <w:r w:rsidRPr="002B5166">
        <w:rPr>
          <w:rStyle w:val="Emphasis"/>
        </w:rPr>
        <w:t>emerging technologies</w:t>
      </w:r>
      <w:r w:rsidRPr="002B5166">
        <w:t xml:space="preserve">. </w:t>
      </w:r>
      <w:r w:rsidRPr="002B5166">
        <w:rPr>
          <w:rStyle w:val="StyleUnderline"/>
        </w:rPr>
        <w:t xml:space="preserve">This in turn requires providing </w:t>
      </w:r>
      <w:r w:rsidRPr="002B5166">
        <w:rPr>
          <w:rStyle w:val="Emphasis"/>
        </w:rPr>
        <w:t>strong IP rights</w:t>
      </w:r>
      <w:r w:rsidRPr="002B5166">
        <w:rPr>
          <w:rStyle w:val="StyleUnderline"/>
        </w:rPr>
        <w:t xml:space="preserve"> to </w:t>
      </w:r>
      <w:r w:rsidRPr="002B5166">
        <w:rPr>
          <w:rStyle w:val="Emphasis"/>
        </w:rPr>
        <w:t>incentivize</w:t>
      </w:r>
      <w:r w:rsidRPr="002B5166">
        <w:rPr>
          <w:rStyle w:val="StyleUnderline"/>
        </w:rPr>
        <w:t xml:space="preserve"> and </w:t>
      </w:r>
      <w:r w:rsidRPr="002B5166">
        <w:rPr>
          <w:rStyle w:val="Emphasis"/>
        </w:rPr>
        <w:t>protect</w:t>
      </w:r>
      <w:r w:rsidRPr="002B5166">
        <w:rPr>
          <w:rStyle w:val="StyleUnderline"/>
        </w:rPr>
        <w:t xml:space="preserve"> the huge investments required to make those discoveries</w:t>
      </w:r>
      <w:r w:rsidRPr="002B5166">
        <w:t xml:space="preserve">. </w:t>
      </w:r>
      <w:r w:rsidRPr="002B5166">
        <w:rPr>
          <w:rStyle w:val="StyleUnderline"/>
        </w:rPr>
        <w:t xml:space="preserve">China’s president Xi Jinping </w:t>
      </w:r>
      <w:r w:rsidRPr="002B5166">
        <w:rPr>
          <w:rStyle w:val="Emphasis"/>
        </w:rPr>
        <w:t>recognizes the critical role IP plays</w:t>
      </w:r>
      <w:r w:rsidRPr="002B5166">
        <w:rPr>
          <w:rStyle w:val="StyleUnderline"/>
        </w:rPr>
        <w:t xml:space="preserve"> in </w:t>
      </w:r>
      <w:r w:rsidRPr="002B5166">
        <w:rPr>
          <w:rStyle w:val="Emphasis"/>
        </w:rPr>
        <w:t>innovation</w:t>
      </w:r>
      <w:r w:rsidRPr="002B5166">
        <w:rPr>
          <w:rStyle w:val="StyleUnderline"/>
        </w:rPr>
        <w:t xml:space="preserve"> and ultimately </w:t>
      </w:r>
      <w:r w:rsidRPr="002B5166">
        <w:rPr>
          <w:rStyle w:val="Emphasis"/>
        </w:rPr>
        <w:t>national security</w:t>
      </w:r>
      <w:r w:rsidRPr="002B5166">
        <w:rPr>
          <w:rStyle w:val="StyleUnderline"/>
        </w:rPr>
        <w:t xml:space="preserve"> and has underscored its importance to new fields such as big data, AI, and genetic technology.</w:t>
      </w:r>
      <w:r w:rsidRPr="002B5166">
        <w:t xml:space="preserve"> The irony is that </w:t>
      </w:r>
      <w:r w:rsidRPr="002B5166">
        <w:rPr>
          <w:rStyle w:val="StyleUnderline"/>
        </w:rPr>
        <w:t xml:space="preserve">China </w:t>
      </w:r>
      <w:r w:rsidRPr="002B5166">
        <w:rPr>
          <w:rStyle w:val="Emphasis"/>
        </w:rPr>
        <w:t>relentlessly steals IP</w:t>
      </w:r>
      <w:r w:rsidRPr="002B5166">
        <w:rPr>
          <w:rStyle w:val="StyleUnderline"/>
        </w:rPr>
        <w:t xml:space="preserve"> from the United States, while simultaneously working to strengthen its own IP system</w:t>
      </w:r>
      <w:r w:rsidRPr="002B5166">
        <w:t xml:space="preserve">. </w:t>
      </w:r>
      <w:r w:rsidRPr="002B5166">
        <w:rPr>
          <w:rStyle w:val="StyleUnderline"/>
        </w:rPr>
        <w:t>China now reliably issues patents on cutting-edge technologies</w:t>
      </w:r>
      <w:r w:rsidRPr="002B5166">
        <w:t xml:space="preserve">, provides injunctions for infringement of patented inventions, and has created specialty IP courts with procedures and rules similar to those of Western courts. </w:t>
      </w:r>
      <w:r w:rsidRPr="002B5166">
        <w:rPr>
          <w:rStyle w:val="StyleUnderline"/>
        </w:rPr>
        <w:t>China’s AI patenting has increased dramatically in the past few years and is distributed broadly across its companies, government organizations, and universities, while U.S. patenting on AI comes mostly from large companies</w:t>
      </w:r>
      <w:r w:rsidRPr="002B5166">
        <w:t xml:space="preserve">. </w:t>
      </w:r>
      <w:r w:rsidRPr="002B5166">
        <w:rPr>
          <w:rStyle w:val="StyleUnderline"/>
        </w:rPr>
        <w:t xml:space="preserve">On the </w:t>
      </w:r>
      <w:r w:rsidRPr="002B5166">
        <w:rPr>
          <w:rStyle w:val="Emphasis"/>
        </w:rPr>
        <w:t>international stage</w:t>
      </w:r>
      <w:r w:rsidRPr="002B5166">
        <w:rPr>
          <w:rStyle w:val="StyleUnderline"/>
        </w:rPr>
        <w:t xml:space="preserve">, China uses its IP policies to </w:t>
      </w:r>
      <w:r w:rsidRPr="002B5166">
        <w:rPr>
          <w:rStyle w:val="Emphasis"/>
        </w:rPr>
        <w:t>attract innovation to its borders</w:t>
      </w:r>
      <w:r w:rsidRPr="002B5166">
        <w:rPr>
          <w:rStyle w:val="StyleUnderline"/>
        </w:rPr>
        <w:t xml:space="preserve"> and </w:t>
      </w:r>
      <w:r w:rsidRPr="002B5166">
        <w:rPr>
          <w:rStyle w:val="Emphasis"/>
        </w:rPr>
        <w:t>influence the adoption</w:t>
      </w:r>
      <w:r w:rsidRPr="002B5166">
        <w:rPr>
          <w:rStyle w:val="StyleUnderline"/>
        </w:rPr>
        <w:t xml:space="preserve"> of its technologies as </w:t>
      </w:r>
      <w:r w:rsidRPr="002B5166">
        <w:rPr>
          <w:rStyle w:val="Emphasis"/>
        </w:rPr>
        <w:t>global standards.</w:t>
      </w:r>
    </w:p>
    <w:p w14:paraId="562C3425" w14:textId="77777777" w:rsidR="008621B2" w:rsidRPr="002B5166" w:rsidRDefault="008621B2" w:rsidP="008621B2">
      <w:pPr>
        <w:pStyle w:val="Heading4"/>
      </w:pPr>
      <w:r w:rsidRPr="002B5166">
        <w:t xml:space="preserve">Decline in relative military hard power makes Taiwan invasion </w:t>
      </w:r>
      <w:r w:rsidRPr="002B5166">
        <w:rPr>
          <w:u w:val="single"/>
        </w:rPr>
        <w:t>structurally inevitable</w:t>
      </w:r>
      <w:r w:rsidRPr="002B5166">
        <w:t xml:space="preserve">. </w:t>
      </w:r>
    </w:p>
    <w:p w14:paraId="78D95C02" w14:textId="77777777" w:rsidR="008621B2" w:rsidRPr="002B5166" w:rsidRDefault="008621B2" w:rsidP="008621B2">
      <w:r w:rsidRPr="002B5166">
        <w:rPr>
          <w:b/>
          <w:bCs/>
          <w:sz w:val="26"/>
          <w:szCs w:val="26"/>
        </w:rPr>
        <w:t>Yuwen 21</w:t>
      </w:r>
      <w:r w:rsidRPr="002B5166">
        <w:t xml:space="preserve"> --- Deputy editor of the Central Party School "Learning Times" and political commentator. </w:t>
      </w:r>
    </w:p>
    <w:p w14:paraId="45ABC07F" w14:textId="77777777" w:rsidR="008621B2" w:rsidRPr="002B5166" w:rsidRDefault="008621B2" w:rsidP="008621B2">
      <w:r w:rsidRPr="002B5166">
        <w:lastRenderedPageBreak/>
        <w:t>Deng, 5-17-2021, "Strait Talk: China Invading Taiwan Is Mostly Just A Matter Of Time," Worldcrunch, https://worldcrunch.com/world-affairs/strait-talk-china-invading-taiwan-is-mostly-just-a-matter-of-time-1</w:t>
      </w:r>
    </w:p>
    <w:p w14:paraId="6904A712" w14:textId="77777777" w:rsidR="008621B2" w:rsidRPr="002B5166" w:rsidRDefault="008621B2" w:rsidP="008621B2">
      <w:r w:rsidRPr="002B5166">
        <w:t xml:space="preserve">TAIPEI — </w:t>
      </w:r>
      <w:r w:rsidRPr="002B5166">
        <w:rPr>
          <w:rStyle w:val="StyleUnderline"/>
        </w:rPr>
        <w:t>There has been no shortage of recent warnings about China trying to take over Taiwan by force</w:t>
      </w:r>
      <w:r w:rsidRPr="002B5166">
        <w:t>. The May 1 cover story of </w:t>
      </w:r>
      <w:hyperlink r:id="rId11" w:tgtFrame="_blank" w:history="1">
        <w:r w:rsidRPr="002B5166">
          <w:rPr>
            <w:rStyle w:val="Hyperlink"/>
          </w:rPr>
          <w:t>The Economist</w:t>
        </w:r>
      </w:hyperlink>
      <w:r w:rsidRPr="002B5166">
        <w:t> called Taiwan: "The most dangerous place on earth."</w:t>
      </w:r>
    </w:p>
    <w:p w14:paraId="728A3CB2" w14:textId="77777777" w:rsidR="008621B2" w:rsidRPr="002B5166" w:rsidRDefault="008621B2" w:rsidP="008621B2">
      <w:pPr>
        <w:rPr>
          <w:rStyle w:val="StyleUnderline"/>
        </w:rPr>
      </w:pPr>
      <w:r w:rsidRPr="002B5166">
        <w:t xml:space="preserve">Against the backdrop of rising tensions in the Taiwan Strait is an intensified Sino-U.S. confrontation. </w:t>
      </w:r>
      <w:r w:rsidRPr="002B5166">
        <w:rPr>
          <w:rStyle w:val="StyleUnderline"/>
        </w:rPr>
        <w:t>Washington's frequent use of the Taiwan card to contain China has sparked military intimidation from Beijing in the past two years</w:t>
      </w:r>
      <w:r w:rsidRPr="002B5166">
        <w:t xml:space="preserve">. </w:t>
      </w:r>
      <w:r w:rsidRPr="002B5166">
        <w:rPr>
          <w:rStyle w:val="StyleUnderline"/>
        </w:rPr>
        <w:t xml:space="preserve">The </w:t>
      </w:r>
      <w:r w:rsidRPr="002B5166">
        <w:rPr>
          <w:rStyle w:val="Emphasis"/>
        </w:rPr>
        <w:t>tensions are a reminder</w:t>
      </w:r>
      <w:r w:rsidRPr="002B5166">
        <w:rPr>
          <w:rStyle w:val="StyleUnderline"/>
        </w:rPr>
        <w:t xml:space="preserve"> that </w:t>
      </w:r>
      <w:r w:rsidRPr="002B5166">
        <w:rPr>
          <w:rStyle w:val="Emphasis"/>
        </w:rPr>
        <w:t>there is no longer anything like</w:t>
      </w:r>
      <w:r w:rsidRPr="002B5166">
        <w:rPr>
          <w:rStyle w:val="StyleUnderline"/>
        </w:rPr>
        <w:t xml:space="preserve"> the "</w:t>
      </w:r>
      <w:hyperlink r:id="rId12" w:tgtFrame="_blank" w:history="1">
        <w:r w:rsidRPr="002B5166">
          <w:rPr>
            <w:rStyle w:val="Emphasis"/>
          </w:rPr>
          <w:t>1992 Consensus'</w:t>
        </w:r>
      </w:hyperlink>
      <w:r w:rsidRPr="002B5166">
        <w:rPr>
          <w:rStyle w:val="StyleUnderline"/>
        </w:rPr>
        <w:t> that had established a diplomatic challenge across the Strait, ever since Tsai Ing-Wen became Taiwan's president.</w:t>
      </w:r>
    </w:p>
    <w:p w14:paraId="3C476CBB" w14:textId="77777777" w:rsidR="008621B2" w:rsidRPr="002B5166" w:rsidRDefault="008621B2" w:rsidP="008621B2">
      <w:pPr>
        <w:rPr>
          <w:rStyle w:val="StyleUnderline"/>
        </w:rPr>
      </w:pPr>
      <w:r w:rsidRPr="002B5166">
        <w:rPr>
          <w:rStyle w:val="StyleUnderline"/>
        </w:rPr>
        <w:t xml:space="preserve">And yet an even more fundamental cause of the rising conflict is that </w:t>
      </w:r>
      <w:r w:rsidRPr="002B5166">
        <w:rPr>
          <w:rStyle w:val="Emphasis"/>
        </w:rPr>
        <w:t>China's growing might</w:t>
      </w:r>
      <w:r w:rsidRPr="002B5166">
        <w:rPr>
          <w:rStyle w:val="StyleUnderline"/>
        </w:rPr>
        <w:t xml:space="preserve"> is shifting the structure of the entire Asia-Pacific region</w:t>
      </w:r>
      <w:r w:rsidRPr="002B5166">
        <w:t>. </w:t>
      </w:r>
      <w:hyperlink r:id="rId13" w:tgtFrame="_blank" w:history="1">
        <w:r w:rsidRPr="002B5166">
          <w:rPr>
            <w:rStyle w:val="StyleUnderline"/>
          </w:rPr>
          <w:t>Xi Jinping</w:t>
        </w:r>
      </w:hyperlink>
      <w:r w:rsidRPr="002B5166">
        <w:rPr>
          <w:rStyle w:val="StyleUnderline"/>
        </w:rPr>
        <w:t xml:space="preserve"> has set </w:t>
      </w:r>
      <w:r w:rsidRPr="002B5166">
        <w:rPr>
          <w:rStyle w:val="Emphasis"/>
        </w:rPr>
        <w:t>national rejuvenation</w:t>
      </w:r>
      <w:r w:rsidRPr="002B5166">
        <w:rPr>
          <w:rStyle w:val="StyleUnderline"/>
        </w:rPr>
        <w:t xml:space="preserve"> as one of </w:t>
      </w:r>
      <w:r w:rsidRPr="002B5166">
        <w:rPr>
          <w:rStyle w:val="Emphasis"/>
        </w:rPr>
        <w:t>his goals since he came to power</w:t>
      </w:r>
      <w:r w:rsidRPr="002B5166">
        <w:t xml:space="preserve">. </w:t>
      </w:r>
      <w:r w:rsidRPr="002B5166">
        <w:rPr>
          <w:rStyle w:val="StyleUnderline"/>
        </w:rPr>
        <w:t xml:space="preserve">No matter how great his achievement may be, unless Taiwan is joined to the mainland his </w:t>
      </w:r>
      <w:r w:rsidRPr="002B5166">
        <w:rPr>
          <w:rStyle w:val="Emphasis"/>
        </w:rPr>
        <w:t>stated ambitions</w:t>
      </w:r>
      <w:r w:rsidRPr="002B5166">
        <w:rPr>
          <w:rStyle w:val="StyleUnderline"/>
        </w:rPr>
        <w:t xml:space="preserve"> would be ultimately </w:t>
      </w:r>
      <w:r w:rsidRPr="002B5166">
        <w:rPr>
          <w:rStyle w:val="Emphasis"/>
        </w:rPr>
        <w:t>judged</w:t>
      </w:r>
      <w:r w:rsidRPr="002B5166">
        <w:rPr>
          <w:rStyle w:val="StyleUnderline"/>
        </w:rPr>
        <w:t xml:space="preserve"> as </w:t>
      </w:r>
      <w:r w:rsidRPr="002B5166">
        <w:rPr>
          <w:rStyle w:val="Emphasis"/>
        </w:rPr>
        <w:t>empty talk by history</w:t>
      </w:r>
      <w:r w:rsidRPr="002B5166">
        <w:rPr>
          <w:rStyle w:val="StyleUnderline"/>
        </w:rPr>
        <w:t>.</w:t>
      </w:r>
    </w:p>
    <w:p w14:paraId="1B230359" w14:textId="77777777" w:rsidR="008621B2" w:rsidRPr="002B5166" w:rsidRDefault="008621B2" w:rsidP="008621B2">
      <w:pPr>
        <w:rPr>
          <w:rStyle w:val="StyleUnderline"/>
        </w:rPr>
      </w:pPr>
      <w:r w:rsidRPr="002B5166">
        <w:rPr>
          <w:rStyle w:val="StyleUnderline"/>
        </w:rPr>
        <w:t xml:space="preserve">And to boldly predict this, the </w:t>
      </w:r>
      <w:r w:rsidRPr="002B5166">
        <w:rPr>
          <w:rStyle w:val="Emphasis"/>
        </w:rPr>
        <w:t>ultimate deadline</w:t>
      </w:r>
      <w:r w:rsidRPr="002B5166">
        <w:rPr>
          <w:rStyle w:val="StyleUnderline"/>
        </w:rPr>
        <w:t xml:space="preserve"> for fulfilling this goal is </w:t>
      </w:r>
      <w:r w:rsidRPr="002B5166">
        <w:rPr>
          <w:rStyle w:val="Emphasis"/>
        </w:rPr>
        <w:t>likely to be set for 2050</w:t>
      </w:r>
      <w:r w:rsidRPr="002B5166">
        <w:rPr>
          <w:rStyle w:val="StyleUnderline"/>
        </w:rPr>
        <w:t xml:space="preserve"> when China will have achieved the so-called Socialist Modernization, and when it is also the 100th anniversary of the </w:t>
      </w:r>
      <w:hyperlink r:id="rId14" w:tgtFrame="_blank" w:history="1">
        <w:r w:rsidRPr="002B5166">
          <w:rPr>
            <w:rStyle w:val="StyleUnderline"/>
          </w:rPr>
          <w:t>Chinese Communist Party</w:t>
        </w:r>
      </w:hyperlink>
      <w:r w:rsidRPr="002B5166">
        <w:rPr>
          <w:rStyle w:val="StyleUnderline"/>
        </w:rPr>
        <w:t>"s establishment of the People's Republic of China.</w:t>
      </w:r>
    </w:p>
    <w:p w14:paraId="294436C3" w14:textId="77777777" w:rsidR="008621B2" w:rsidRPr="002B5166" w:rsidRDefault="008621B2" w:rsidP="008621B2">
      <w:pPr>
        <w:rPr>
          <w:sz w:val="16"/>
          <w:szCs w:val="16"/>
        </w:rPr>
      </w:pPr>
      <w:r w:rsidRPr="002B5166">
        <w:rPr>
          <w:sz w:val="16"/>
          <w:szCs w:val="16"/>
        </w:rPr>
        <w:t>However, considering the age of China's leaders and the schedule of the handover of power within the party, it is possible that China will attempt to advance the timing for taking over Taiwan to around 2030. Certain experts in the U.S. also agree that this is the likely timetable.</w:t>
      </w:r>
    </w:p>
    <w:p w14:paraId="38F5B0FB" w14:textId="77777777" w:rsidR="008621B2" w:rsidRPr="002B5166" w:rsidRDefault="008621B2" w:rsidP="008621B2">
      <w:pPr>
        <w:rPr>
          <w:sz w:val="16"/>
          <w:szCs w:val="16"/>
        </w:rPr>
      </w:pPr>
      <w:r w:rsidRPr="002B5166">
        <w:rPr>
          <w:sz w:val="16"/>
          <w:szCs w:val="16"/>
        </w:rPr>
        <w:t>In other words, Beijing is most likely to try to force </w:t>
      </w:r>
      <w:hyperlink r:id="rId15" w:tgtFrame="_blank" w:history="1">
        <w:r w:rsidRPr="002B5166">
          <w:rPr>
            <w:rStyle w:val="Hyperlink"/>
            <w:sz w:val="16"/>
            <w:szCs w:val="16"/>
          </w:rPr>
          <w:t>Taiwan's reunification</w:t>
        </w:r>
      </w:hyperlink>
      <w:r w:rsidRPr="002B5166">
        <w:rPr>
          <w:sz w:val="16"/>
          <w:szCs w:val="16"/>
        </w:rPr>
        <w:t> between 2025 and 2030. Admiral Philip S. Davidson, the U.S. Indo-Pacific Commander, testified before Congress in March saying he fears that Beijing could try to take control of Taiwan as early as 2027.</w:t>
      </w:r>
    </w:p>
    <w:p w14:paraId="4493545E" w14:textId="77777777" w:rsidR="008621B2" w:rsidRPr="002B5166" w:rsidRDefault="008621B2" w:rsidP="008621B2">
      <w:pPr>
        <w:rPr>
          <w:sz w:val="16"/>
          <w:szCs w:val="16"/>
        </w:rPr>
      </w:pPr>
      <w:r w:rsidRPr="002B5166">
        <w:rPr>
          <w:sz w:val="16"/>
          <w:szCs w:val="16"/>
        </w:rPr>
        <w:t>The likelihood of a peaceful reunification is quite low.</w:t>
      </w:r>
    </w:p>
    <w:p w14:paraId="6318630D" w14:textId="77777777" w:rsidR="008621B2" w:rsidRPr="002B5166" w:rsidRDefault="008621B2" w:rsidP="008621B2">
      <w:pPr>
        <w:rPr>
          <w:sz w:val="16"/>
          <w:szCs w:val="16"/>
        </w:rPr>
      </w:pPr>
      <w:r w:rsidRPr="002B5166">
        <w:rPr>
          <w:sz w:val="16"/>
          <w:szCs w:val="16"/>
        </w:rPr>
        <w:t>The problem for Chinese authorities are the costs of reunification. The way Xi Jinping has handled </w:t>
      </w:r>
      <w:hyperlink r:id="rId16" w:tgtFrame="_blank" w:history="1">
        <w:r w:rsidRPr="002B5166">
          <w:rPr>
            <w:rStyle w:val="Hyperlink"/>
            <w:sz w:val="16"/>
            <w:szCs w:val="16"/>
          </w:rPr>
          <w:t>Hong Kong</w:t>
        </w:r>
      </w:hyperlink>
      <w:r w:rsidRPr="002B5166">
        <w:rPr>
          <w:sz w:val="16"/>
          <w:szCs w:val="16"/>
        </w:rPr>
        <w:t> in the past two years has led to weaker and weaker support in Taiwan for the idea that "There is only one China, but the two political entities can differ on its definition" touted by Nationalists, let alone the principle of "One country, Two systems' supposedly applied in Hong Kong and which could be followed by Taiwan.</w:t>
      </w:r>
    </w:p>
    <w:p w14:paraId="399CDFCF" w14:textId="77777777" w:rsidR="008621B2" w:rsidRPr="002B5166" w:rsidRDefault="008621B2" w:rsidP="008621B2">
      <w:pPr>
        <w:rPr>
          <w:sz w:val="16"/>
          <w:szCs w:val="16"/>
        </w:rPr>
      </w:pPr>
      <w:r w:rsidRPr="002B5166">
        <w:rPr>
          <w:sz w:val="16"/>
          <w:szCs w:val="16"/>
        </w:rPr>
        <w:t>In other words, the likelihood of a peaceful reunification is quite low — despite China becoming the world's No. 1 economic power, or has even democratized. For most Taiwanese people, particularly the younger generations, Taiwan is Taiwan, China is China. Why should Taiwan be ruled by China?</w:t>
      </w:r>
    </w:p>
    <w:p w14:paraId="5242EC3A" w14:textId="77777777" w:rsidR="008621B2" w:rsidRPr="002B5166" w:rsidRDefault="008621B2" w:rsidP="008621B2">
      <w:pPr>
        <w:rPr>
          <w:sz w:val="16"/>
          <w:szCs w:val="16"/>
        </w:rPr>
      </w:pPr>
      <w:r w:rsidRPr="002B5166">
        <w:rPr>
          <w:sz w:val="16"/>
          <w:szCs w:val="16"/>
        </w:rPr>
        <w:t>Thus, the logic follows, that leaves the only option of invasion. And this of course has its own costs. Not just because there's a risk this can fail, but also because it is very troublesome to manage a place after a war, particularly one strongly opposed by the international community.</w:t>
      </w:r>
    </w:p>
    <w:p w14:paraId="6C6D59B7" w14:textId="77777777" w:rsidR="008621B2" w:rsidRPr="002B5166" w:rsidRDefault="008621B2" w:rsidP="008621B2">
      <w:r w:rsidRPr="002B5166">
        <w:rPr>
          <w:rStyle w:val="StyleUnderline"/>
        </w:rPr>
        <w:t xml:space="preserve">Apart from Xi's ambition, </w:t>
      </w:r>
      <w:r w:rsidRPr="002B5166">
        <w:rPr>
          <w:rStyle w:val="Emphasis"/>
        </w:rPr>
        <w:t>whether China will attack Taiwan</w:t>
      </w:r>
      <w:r w:rsidRPr="002B5166">
        <w:rPr>
          <w:rStyle w:val="StyleUnderline"/>
        </w:rPr>
        <w:t xml:space="preserve"> in the next decade </w:t>
      </w:r>
      <w:r w:rsidRPr="002B5166">
        <w:rPr>
          <w:rStyle w:val="Emphasis"/>
        </w:rPr>
        <w:t>depends mainly on whether</w:t>
      </w:r>
      <w:r w:rsidRPr="002B5166">
        <w:rPr>
          <w:rStyle w:val="StyleUnderline"/>
        </w:rPr>
        <w:t xml:space="preserve"> the </w:t>
      </w:r>
      <w:r w:rsidRPr="002B5166">
        <w:rPr>
          <w:rStyle w:val="Emphasis"/>
        </w:rPr>
        <w:t>cost of a </w:t>
      </w:r>
      <w:hyperlink r:id="rId17" w:tgtFrame="_blank" w:history="1">
        <w:r w:rsidRPr="002B5166">
          <w:rPr>
            <w:rStyle w:val="Emphasis"/>
          </w:rPr>
          <w:t>Sino-U.S.</w:t>
        </w:r>
      </w:hyperlink>
      <w:r w:rsidRPr="002B5166">
        <w:rPr>
          <w:rStyle w:val="StyleUnderline"/>
        </w:rPr>
        <w:t xml:space="preserve"> or Sino-West </w:t>
      </w:r>
      <w:r w:rsidRPr="002B5166">
        <w:rPr>
          <w:rStyle w:val="Emphasis"/>
        </w:rPr>
        <w:t>confrontation is as great as the cost of occupying Taiwan</w:t>
      </w:r>
      <w:r w:rsidRPr="002B5166">
        <w:t>.</w:t>
      </w:r>
    </w:p>
    <w:p w14:paraId="3A17A9DB" w14:textId="77777777" w:rsidR="008621B2" w:rsidRPr="002B5166" w:rsidRDefault="008621B2" w:rsidP="008621B2">
      <w:r w:rsidRPr="002B5166">
        <w:rPr>
          <w:rStyle w:val="Emphasis"/>
        </w:rPr>
        <w:t>If Beijing judges</w:t>
      </w:r>
      <w:r w:rsidRPr="002B5166">
        <w:rPr>
          <w:rStyle w:val="StyleUnderline"/>
        </w:rPr>
        <w:t xml:space="preserve"> that </w:t>
      </w:r>
      <w:r w:rsidRPr="002B5166">
        <w:rPr>
          <w:rStyle w:val="Emphasis"/>
        </w:rPr>
        <w:t>the two</w:t>
      </w:r>
      <w:r w:rsidRPr="002B5166">
        <w:rPr>
          <w:rStyle w:val="StyleUnderline"/>
        </w:rPr>
        <w:t xml:space="preserve"> costs </w:t>
      </w:r>
      <w:r w:rsidRPr="002B5166">
        <w:rPr>
          <w:rStyle w:val="Emphasis"/>
        </w:rPr>
        <w:t>are equal</w:t>
      </w:r>
      <w:r w:rsidRPr="002B5166">
        <w:rPr>
          <w:rStyle w:val="StyleUnderline"/>
        </w:rPr>
        <w:t xml:space="preserve">, a </w:t>
      </w:r>
      <w:r w:rsidRPr="002B5166">
        <w:rPr>
          <w:rStyle w:val="Emphasis"/>
          <w:sz w:val="26"/>
          <w:szCs w:val="26"/>
        </w:rPr>
        <w:t>war is almost certain to occur</w:t>
      </w:r>
      <w:r w:rsidRPr="002B5166">
        <w:t xml:space="preserve">. </w:t>
      </w:r>
      <w:r w:rsidRPr="002B5166">
        <w:rPr>
          <w:rStyle w:val="StyleUnderline"/>
        </w:rPr>
        <w:t xml:space="preserve">This is because even if the U.S. interferes, China may have the </w:t>
      </w:r>
      <w:r w:rsidRPr="002B5166">
        <w:rPr>
          <w:rStyle w:val="Emphasis"/>
        </w:rPr>
        <w:t>military capabilities to succeed</w:t>
      </w:r>
      <w:r w:rsidRPr="002B5166">
        <w:rPr>
          <w:rStyle w:val="StyleUnderline"/>
        </w:rPr>
        <w:t>.</w:t>
      </w:r>
      <w:r w:rsidRPr="002B5166">
        <w:t xml:space="preserve"> </w:t>
      </w:r>
      <w:r w:rsidRPr="002B5166">
        <w:rPr>
          <w:rStyle w:val="StyleUnderline"/>
        </w:rPr>
        <w:t xml:space="preserve">Beijing has always envisaged cross-Strait warfare with the hypothesis of US participation. Its vigorous </w:t>
      </w:r>
      <w:r w:rsidRPr="002B5166">
        <w:rPr>
          <w:rStyle w:val="Emphasis"/>
        </w:rPr>
        <w:t>efforts in modernizing</w:t>
      </w:r>
      <w:r w:rsidRPr="002B5166">
        <w:rPr>
          <w:rStyle w:val="StyleUnderline"/>
        </w:rPr>
        <w:t xml:space="preserve"> its military </w:t>
      </w:r>
      <w:r w:rsidRPr="002B5166">
        <w:rPr>
          <w:rStyle w:val="Emphasis"/>
        </w:rPr>
        <w:t>is squarely aimed at Washington</w:t>
      </w:r>
      <w:r w:rsidRPr="002B5166">
        <w:t>.</w:t>
      </w:r>
    </w:p>
    <w:p w14:paraId="38DC1173" w14:textId="77777777" w:rsidR="008621B2" w:rsidRPr="002B5166" w:rsidRDefault="008621B2" w:rsidP="008621B2">
      <w:r w:rsidRPr="002B5166">
        <w:rPr>
          <w:rStyle w:val="StyleUnderline"/>
        </w:rPr>
        <w:t>In the conflict simulations conducted by the Pentagon, if the U.S. sends troops when a Taiwan conflict breaks out, they are increasingly likely to be defeated</w:t>
      </w:r>
      <w:r w:rsidRPr="002B5166">
        <w:t xml:space="preserve">. It's unpredictable to what extent Sino-U.S. antagonism will grow in the next ten years. </w:t>
      </w:r>
      <w:r w:rsidRPr="002B5166">
        <w:rPr>
          <w:rStyle w:val="StyleUnderline"/>
        </w:rPr>
        <w:t xml:space="preserve">Consequently, it's hard to say whether the new Cold War will </w:t>
      </w:r>
      <w:r w:rsidRPr="002B5166">
        <w:rPr>
          <w:rStyle w:val="StyleUnderline"/>
        </w:rPr>
        <w:lastRenderedPageBreak/>
        <w:t>evolve into confrontation between China and the entire West, thus almost driving Beijing to the point of fighting a war</w:t>
      </w:r>
      <w:r w:rsidRPr="002B5166">
        <w:t>.</w:t>
      </w:r>
    </w:p>
    <w:p w14:paraId="6D9628EA" w14:textId="77777777" w:rsidR="008621B2" w:rsidRPr="002B5166" w:rsidRDefault="008621B2" w:rsidP="008621B2">
      <w:r w:rsidRPr="002B5166">
        <w:rPr>
          <w:rStyle w:val="StyleUnderline"/>
        </w:rPr>
        <w:t>Nonetheless</w:t>
      </w:r>
      <w:r w:rsidRPr="002B5166">
        <w:t xml:space="preserve">, in my personal view, </w:t>
      </w:r>
      <w:r w:rsidRPr="002B5166">
        <w:rPr>
          <w:rStyle w:val="StyleUnderline"/>
        </w:rPr>
        <w:t xml:space="preserve">the possibility that China attacks Taiwan in </w:t>
      </w:r>
      <w:r w:rsidRPr="002B5166">
        <w:rPr>
          <w:rStyle w:val="Emphasis"/>
        </w:rPr>
        <w:t>the next five years</w:t>
      </w:r>
      <w:r w:rsidRPr="002B5166">
        <w:rPr>
          <w:rStyle w:val="StyleUnderline"/>
        </w:rPr>
        <w:t xml:space="preserve"> can be </w:t>
      </w:r>
      <w:r w:rsidRPr="002B5166">
        <w:rPr>
          <w:rStyle w:val="Emphasis"/>
        </w:rPr>
        <w:t>excluded</w:t>
      </w:r>
      <w:r w:rsidRPr="002B5166">
        <w:t xml:space="preserve">. </w:t>
      </w:r>
      <w:r w:rsidRPr="002B5166">
        <w:rPr>
          <w:rStyle w:val="StyleUnderline"/>
        </w:rPr>
        <w:t xml:space="preserve">China's </w:t>
      </w:r>
      <w:r w:rsidRPr="002B5166">
        <w:rPr>
          <w:rStyle w:val="Emphasis"/>
        </w:rPr>
        <w:t>primary tasks</w:t>
      </w:r>
      <w:r w:rsidRPr="002B5166">
        <w:rPr>
          <w:rStyle w:val="StyleUnderline"/>
        </w:rPr>
        <w:t xml:space="preserve"> right now are to build the </w:t>
      </w:r>
      <w:r w:rsidRPr="002B5166">
        <w:rPr>
          <w:rStyle w:val="Emphasis"/>
        </w:rPr>
        <w:t>durability</w:t>
      </w:r>
      <w:r w:rsidRPr="002B5166">
        <w:rPr>
          <w:rStyle w:val="StyleUnderline"/>
        </w:rPr>
        <w:t xml:space="preserve"> of its </w:t>
      </w:r>
      <w:r w:rsidRPr="002B5166">
        <w:rPr>
          <w:rStyle w:val="Emphasis"/>
        </w:rPr>
        <w:t>economic system</w:t>
      </w:r>
      <w:r w:rsidRPr="002B5166">
        <w:rPr>
          <w:rStyle w:val="StyleUnderline"/>
        </w:rPr>
        <w:t xml:space="preserve"> and to </w:t>
      </w:r>
      <w:r w:rsidRPr="002B5166">
        <w:rPr>
          <w:rStyle w:val="Emphasis"/>
        </w:rPr>
        <w:t>make up</w:t>
      </w:r>
      <w:r w:rsidRPr="002B5166">
        <w:rPr>
          <w:rStyle w:val="StyleUnderline"/>
        </w:rPr>
        <w:t xml:space="preserve"> for </w:t>
      </w:r>
      <w:hyperlink r:id="rId18" w:tgtFrame="_blank" w:history="1">
        <w:r w:rsidRPr="002B5166">
          <w:rPr>
            <w:rStyle w:val="Emphasis"/>
          </w:rPr>
          <w:t>technological shortcomings</w:t>
        </w:r>
      </w:hyperlink>
      <w:r w:rsidRPr="002B5166">
        <w:t xml:space="preserve">. </w:t>
      </w:r>
      <w:r w:rsidRPr="002B5166">
        <w:rPr>
          <w:rStyle w:val="StyleUnderline"/>
        </w:rPr>
        <w:t xml:space="preserve">For Taiwan, Beijing has rather opted for the idea of an "integrated development" while containing "Taiwan independence" at the same time. </w:t>
      </w:r>
      <w:r w:rsidRPr="002B5166">
        <w:t>Unless Tsai Ing-wen's government openly declares Taiwan's </w:t>
      </w:r>
      <w:hyperlink r:id="rId19" w:tgtFrame="_blank" w:history="1">
        <w:r w:rsidRPr="002B5166">
          <w:rPr>
            <w:rStyle w:val="Hyperlink"/>
          </w:rPr>
          <w:t>independence</w:t>
        </w:r>
      </w:hyperlink>
      <w:r w:rsidRPr="002B5166">
        <w:t> a cross-Strait war can be ruled out for the moment.</w:t>
      </w:r>
    </w:p>
    <w:p w14:paraId="34AC856E" w14:textId="77777777" w:rsidR="008621B2" w:rsidRPr="002B5166" w:rsidRDefault="008621B2" w:rsidP="008621B2">
      <w:pPr>
        <w:pStyle w:val="Heading4"/>
      </w:pPr>
      <w:r w:rsidRPr="002B5166">
        <w:t xml:space="preserve">War over Taiwan escalates – most recent evidence. </w:t>
      </w:r>
    </w:p>
    <w:p w14:paraId="5987A081" w14:textId="77777777" w:rsidR="008621B2" w:rsidRPr="002B5166" w:rsidRDefault="008621B2" w:rsidP="008621B2">
      <w:r w:rsidRPr="002B5166">
        <w:rPr>
          <w:b/>
          <w:bCs/>
          <w:sz w:val="26"/>
          <w:szCs w:val="26"/>
        </w:rPr>
        <w:t>Pettyjohn &amp; Wasser 22</w:t>
      </w:r>
      <w:r w:rsidRPr="002B5166">
        <w:t xml:space="preserve"> ---  Senior Fellow and Director of the Defense Program at the Center for a New American Security. Fellow in the Defense Program and Co-Lead of The Gaming Lab at the Center for a New American Security.</w:t>
      </w:r>
    </w:p>
    <w:p w14:paraId="43256302" w14:textId="77777777" w:rsidR="008621B2" w:rsidRPr="002B5166" w:rsidRDefault="008621B2" w:rsidP="008621B2">
      <w:r w:rsidRPr="002B5166">
        <w:t>Stacie L. &amp; Becca, 5-20-2022, "A Fight Over Taiwan Could Go Nuclear," Foreign Affairs, https://www.foreignaffairs.com/articles/china/2022-05-20/fight-over-taiwan-could-go-nuclear?check_logged_in=1&amp;utm_medium=promo_email&amp;utm_source=lo_flows&amp;utm_campaign=registered_user_welcome&amp;utm_term=email_1&amp;utm_content=20220926</w:t>
      </w:r>
    </w:p>
    <w:p w14:paraId="0C541E05" w14:textId="77777777" w:rsidR="008621B2" w:rsidRPr="002B5166" w:rsidRDefault="008621B2" w:rsidP="008621B2">
      <w:pPr>
        <w:rPr>
          <w:rStyle w:val="Emphasis"/>
        </w:rPr>
      </w:pPr>
      <w:r w:rsidRPr="002B5166">
        <w:t xml:space="preserve">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2B5166">
        <w:rPr>
          <w:rStyle w:val="StyleUnderline"/>
        </w:rPr>
        <w:t xml:space="preserve">But </w:t>
      </w:r>
      <w:r w:rsidRPr="002B5166">
        <w:rPr>
          <w:rStyle w:val="Emphasis"/>
        </w:rPr>
        <w:t>if China attempted to</w:t>
      </w:r>
      <w:r w:rsidRPr="002B5166">
        <w:rPr>
          <w:rStyle w:val="StyleUnderline"/>
        </w:rPr>
        <w:t xml:space="preserve"> forcibly </w:t>
      </w:r>
      <w:r w:rsidRPr="002B5166">
        <w:rPr>
          <w:rStyle w:val="Emphasis"/>
        </w:rPr>
        <w:t>invade Taiwan</w:t>
      </w:r>
      <w:r w:rsidRPr="002B5166">
        <w:rPr>
          <w:rStyle w:val="StyleUnderline"/>
        </w:rPr>
        <w:t xml:space="preserve"> and the United States came to Taipei’s aid, the </w:t>
      </w:r>
      <w:r w:rsidRPr="002B5166">
        <w:rPr>
          <w:rStyle w:val="Emphasis"/>
        </w:rPr>
        <w:t>threat of escalation</w:t>
      </w:r>
      <w:r w:rsidRPr="002B5166">
        <w:rPr>
          <w:rStyle w:val="StyleUnderline"/>
        </w:rPr>
        <w:t xml:space="preserve"> could </w:t>
      </w:r>
      <w:r w:rsidRPr="002B5166">
        <w:rPr>
          <w:rStyle w:val="Emphasis"/>
        </w:rPr>
        <w:t>outstrip</w:t>
      </w:r>
      <w:r w:rsidRPr="002B5166">
        <w:rPr>
          <w:rStyle w:val="StyleUnderline"/>
        </w:rPr>
        <w:t xml:space="preserve"> even the current nerve-wracking </w:t>
      </w:r>
      <w:r w:rsidRPr="002B5166">
        <w:rPr>
          <w:rStyle w:val="Emphasis"/>
        </w:rPr>
        <w:t>situation in Europe.</w:t>
      </w:r>
    </w:p>
    <w:p w14:paraId="12105493" w14:textId="77777777" w:rsidR="008621B2" w:rsidRPr="002B5166" w:rsidRDefault="008621B2" w:rsidP="008621B2">
      <w:r w:rsidRPr="002B5166">
        <w:rPr>
          <w:rStyle w:val="StyleUnderline"/>
        </w:rPr>
        <w:t>A recent war game</w:t>
      </w:r>
      <w:r w:rsidRPr="002B5166">
        <w:t>, conducted by the Center for a New American Security in conjunction with the NBC program “Meet the Press,” </w:t>
      </w:r>
      <w:r w:rsidRPr="002B5166">
        <w:rPr>
          <w:rStyle w:val="StyleUnderline"/>
        </w:rPr>
        <w:t>demonstrated just how quickly such a conflict could escalate</w:t>
      </w:r>
      <w:r w:rsidRPr="002B5166">
        <w:t xml:space="preserve">. The game posited a fictional crisis set in 2027, with the aim of examining how the United States and China might act under a certain set of conditions. </w:t>
      </w:r>
      <w:r w:rsidRPr="002B5166">
        <w:rPr>
          <w:rStyle w:val="StyleUnderline"/>
        </w:rPr>
        <w:t xml:space="preserve">The game demonstrated that China’s military modernization and expansion of its nuclear arsenal—not to mention the </w:t>
      </w:r>
      <w:r w:rsidRPr="002B5166">
        <w:rPr>
          <w:rStyle w:val="Emphasis"/>
        </w:rPr>
        <w:t>importance Beijing places on</w:t>
      </w:r>
      <w:r w:rsidRPr="002B5166">
        <w:rPr>
          <w:rStyle w:val="StyleUnderline"/>
        </w:rPr>
        <w:t xml:space="preserve"> unification </w:t>
      </w:r>
      <w:hyperlink r:id="rId20" w:history="1">
        <w:r w:rsidRPr="002B5166">
          <w:rPr>
            <w:rStyle w:val="StyleUnderline"/>
          </w:rPr>
          <w:t xml:space="preserve">with </w:t>
        </w:r>
        <w:r w:rsidRPr="002B5166">
          <w:rPr>
            <w:rStyle w:val="Emphasis"/>
          </w:rPr>
          <w:t>Taiwan</w:t>
        </w:r>
      </w:hyperlink>
      <w:r w:rsidRPr="002B5166">
        <w:rPr>
          <w:rStyle w:val="StyleUnderline"/>
        </w:rPr>
        <w:t xml:space="preserve">—mean that, in the real world, </w:t>
      </w:r>
      <w:r w:rsidRPr="002B5166">
        <w:rPr>
          <w:rStyle w:val="Emphasis"/>
        </w:rPr>
        <w:t>a fight between China</w:t>
      </w:r>
      <w:r w:rsidRPr="002B5166">
        <w:rPr>
          <w:rStyle w:val="StyleUnderline"/>
        </w:rPr>
        <w:t xml:space="preserve"> and the United States </w:t>
      </w:r>
      <w:r w:rsidRPr="002B5166">
        <w:rPr>
          <w:rStyle w:val="Emphasis"/>
        </w:rPr>
        <w:t>could very well go nuclear</w:t>
      </w:r>
      <w:r w:rsidRPr="002B5166">
        <w:t>.</w:t>
      </w:r>
    </w:p>
    <w:p w14:paraId="17894C11" w14:textId="77777777" w:rsidR="008621B2" w:rsidRPr="002B5166" w:rsidRDefault="008621B2" w:rsidP="008621B2">
      <w:pPr>
        <w:rPr>
          <w:rStyle w:val="StyleUnderline"/>
        </w:rPr>
      </w:pPr>
      <w:r w:rsidRPr="002B5166">
        <w:rPr>
          <w:rStyle w:val="StyleUnderline"/>
        </w:rPr>
        <w:t>Beijing views Taiwan as a breakaway republic</w:t>
      </w:r>
      <w:r w:rsidRPr="002B5166">
        <w:t xml:space="preserve">. </w:t>
      </w:r>
      <w:r w:rsidRPr="002B5166">
        <w:rPr>
          <w:rStyle w:val="StyleUnderline"/>
        </w:rPr>
        <w:t xml:space="preserve">If the Chinese Communist Party decides to invade the island, its </w:t>
      </w:r>
      <w:r w:rsidRPr="002B5166">
        <w:rPr>
          <w:rStyle w:val="Emphasis"/>
        </w:rPr>
        <w:t>leaders</w:t>
      </w:r>
      <w:r w:rsidRPr="002B5166">
        <w:rPr>
          <w:rStyle w:val="StyleUnderline"/>
        </w:rPr>
        <w:t xml:space="preserve"> may </w:t>
      </w:r>
      <w:r w:rsidRPr="002B5166">
        <w:rPr>
          <w:rStyle w:val="Emphasis"/>
        </w:rPr>
        <w:t xml:space="preserve">not be able to accept failure without </w:t>
      </w:r>
      <w:r w:rsidRPr="002B5166">
        <w:rPr>
          <w:rStyle w:val="StyleUnderline"/>
        </w:rPr>
        <w:t xml:space="preserve">seriously </w:t>
      </w:r>
      <w:r w:rsidRPr="002B5166">
        <w:rPr>
          <w:rStyle w:val="Emphasis"/>
        </w:rPr>
        <w:t>harming the regime’s legitimacy</w:t>
      </w:r>
      <w:r w:rsidRPr="002B5166">
        <w:t xml:space="preserve">. </w:t>
      </w:r>
      <w:r w:rsidRPr="002B5166">
        <w:rPr>
          <w:rStyle w:val="StyleUnderline"/>
        </w:rPr>
        <w:t>Thus, the CCP might be willing to take significant risks to ensure that the conflict ends on terms that it finds acceptable</w:t>
      </w:r>
      <w:r w:rsidRPr="002B5166">
        <w:t xml:space="preserve">. </w:t>
      </w:r>
      <w:r w:rsidRPr="002B5166">
        <w:rPr>
          <w:rStyle w:val="StyleUnderline"/>
        </w:rPr>
        <w:t>That would mean convincing the United States and its allies that the costs of defending Taiwan are so high that it is not worth contesting the invasion</w:t>
      </w:r>
      <w:r w:rsidRPr="002B5166">
        <w:t xml:space="preserve">. While China has several ways to achieve that goal, </w:t>
      </w:r>
      <w:r w:rsidRPr="002B5166">
        <w:rPr>
          <w:rStyle w:val="StyleUnderline"/>
        </w:rPr>
        <w:t xml:space="preserve">from Beijing’s perspective, </w:t>
      </w:r>
      <w:r w:rsidRPr="002B5166">
        <w:rPr>
          <w:rStyle w:val="Emphasis"/>
        </w:rPr>
        <w:t>using </w:t>
      </w:r>
      <w:hyperlink r:id="rId21" w:history="1">
        <w:r w:rsidRPr="002B5166">
          <w:rPr>
            <w:rStyle w:val="Emphasis"/>
          </w:rPr>
          <w:t>nuclear weapons</w:t>
        </w:r>
      </w:hyperlink>
      <w:r w:rsidRPr="002B5166">
        <w:rPr>
          <w:rStyle w:val="StyleUnderline"/>
        </w:rPr>
        <w:t xml:space="preserve"> may be the </w:t>
      </w:r>
      <w:r w:rsidRPr="002B5166">
        <w:rPr>
          <w:rStyle w:val="Emphasis"/>
        </w:rPr>
        <w:t>most effective means</w:t>
      </w:r>
      <w:r w:rsidRPr="002B5166">
        <w:rPr>
          <w:rStyle w:val="StyleUnderline"/>
        </w:rPr>
        <w:t xml:space="preserve"> to keep the United States out of the conflict.</w:t>
      </w:r>
    </w:p>
    <w:p w14:paraId="0937F8A7" w14:textId="77777777" w:rsidR="008621B2" w:rsidRPr="002B5166" w:rsidRDefault="008621B2" w:rsidP="008621B2">
      <w:r w:rsidRPr="002B5166">
        <w:t>GEARING FOR BATTLE</w:t>
      </w:r>
    </w:p>
    <w:p w14:paraId="434AD54A" w14:textId="77777777" w:rsidR="008621B2" w:rsidRPr="002B5166" w:rsidRDefault="008621B2" w:rsidP="008621B2">
      <w:pPr>
        <w:rPr>
          <w:rStyle w:val="StyleUnderline"/>
        </w:rPr>
      </w:pPr>
      <w:r w:rsidRPr="002B5166">
        <w:rPr>
          <w:rStyle w:val="StyleUnderline"/>
        </w:rPr>
        <w:t>China is several decades into transforming its People’s Liberation Army (PLA) into what the Chinese President </w:t>
      </w:r>
      <w:hyperlink r:id="rId22" w:history="1">
        <w:r w:rsidRPr="002B5166">
          <w:rPr>
            <w:rStyle w:val="StyleUnderline"/>
          </w:rPr>
          <w:t>Xi Jinping</w:t>
        </w:r>
      </w:hyperlink>
      <w:r w:rsidRPr="002B5166">
        <w:rPr>
          <w:rStyle w:val="StyleUnderline"/>
        </w:rPr>
        <w:t> has called a “world-class military</w:t>
      </w:r>
      <w:r w:rsidRPr="002B5166">
        <w:t xml:space="preserve">” that could defeat any third party that comes to Taiwan’s defense. China’s warfighting strategy, known as “anti-access/area denial,” rests on being able </w:t>
      </w:r>
      <w:r w:rsidRPr="002B5166">
        <w:lastRenderedPageBreak/>
        <w:t>to project conventional military power out several thousand miles in order to prevent the American military, in particular, from effectively countering a Chinese attack on Taiwan. </w:t>
      </w:r>
      <w:r w:rsidRPr="002B5166">
        <w:rPr>
          <w:rStyle w:val="StyleUnderline"/>
        </w:rPr>
        <w:t xml:space="preserve">Meanwhile, a </w:t>
      </w:r>
      <w:r w:rsidRPr="002B5166">
        <w:rPr>
          <w:rStyle w:val="Emphasis"/>
        </w:rPr>
        <w:t>growing nuclear arsenal</w:t>
      </w:r>
      <w:r w:rsidRPr="002B5166">
        <w:rPr>
          <w:rStyle w:val="StyleUnderline"/>
        </w:rPr>
        <w:t xml:space="preserve"> provides Beijing with </w:t>
      </w:r>
      <w:r w:rsidRPr="002B5166">
        <w:rPr>
          <w:rStyle w:val="Emphasis"/>
        </w:rPr>
        <w:t>coercive leverage</w:t>
      </w:r>
      <w:r w:rsidRPr="002B5166">
        <w:rPr>
          <w:rStyle w:val="StyleUnderline"/>
        </w:rPr>
        <w:t xml:space="preserve"> as well as potentially </w:t>
      </w:r>
      <w:r w:rsidRPr="002B5166">
        <w:rPr>
          <w:rStyle w:val="Emphasis"/>
        </w:rPr>
        <w:t>new warfighting</w:t>
      </w:r>
      <w:r w:rsidRPr="002B5166">
        <w:rPr>
          <w:rStyle w:val="StyleUnderline"/>
        </w:rPr>
        <w:t xml:space="preserve"> capabilities, which could </w:t>
      </w:r>
      <w:r w:rsidRPr="002B5166">
        <w:rPr>
          <w:rStyle w:val="Emphasis"/>
        </w:rPr>
        <w:t>increase</w:t>
      </w:r>
      <w:r w:rsidRPr="002B5166">
        <w:rPr>
          <w:rStyle w:val="StyleUnderline"/>
        </w:rPr>
        <w:t xml:space="preserve"> the </w:t>
      </w:r>
      <w:r w:rsidRPr="002B5166">
        <w:rPr>
          <w:rStyle w:val="Emphasis"/>
        </w:rPr>
        <w:t>risks of war and escalation</w:t>
      </w:r>
      <w:r w:rsidRPr="002B5166">
        <w:rPr>
          <w:rStyle w:val="StyleUnderline"/>
        </w:rPr>
        <w:t>.</w:t>
      </w:r>
    </w:p>
    <w:p w14:paraId="28E561AF" w14:textId="77777777" w:rsidR="008621B2" w:rsidRPr="002B5166" w:rsidRDefault="008621B2" w:rsidP="008621B2">
      <w:pPr>
        <w:rPr>
          <w:sz w:val="16"/>
          <w:szCs w:val="16"/>
        </w:rPr>
      </w:pPr>
      <w:r w:rsidRPr="002B5166">
        <w:rPr>
          <w:sz w:val="16"/>
          <w:szCs w:val="16"/>
        </w:rPr>
        <w:t>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China will have around 1,000 deliverable warheads—more than triple the number it currently possesses. Based on these projections, Chinese leaders may believe that as early as five years from now the PLA will have made enough conventional and </w:t>
      </w:r>
      <w:hyperlink r:id="rId23" w:history="1">
        <w:r w:rsidRPr="002B5166">
          <w:rPr>
            <w:rStyle w:val="Hyperlink"/>
            <w:sz w:val="16"/>
            <w:szCs w:val="16"/>
          </w:rPr>
          <w:t>nuclear gains</w:t>
        </w:r>
      </w:hyperlink>
      <w:r w:rsidRPr="002B5166">
        <w:rPr>
          <w:sz w:val="16"/>
          <w:szCs w:val="16"/>
        </w:rPr>
        <w:t> that it could fight and win a war to unify with Taiwan.</w:t>
      </w:r>
    </w:p>
    <w:p w14:paraId="02E13C56" w14:textId="77777777" w:rsidR="008621B2" w:rsidRPr="002B5166" w:rsidRDefault="008621B2" w:rsidP="008621B2">
      <w:r w:rsidRPr="002B5166">
        <w:t>Our recent war game—in which members of Congress, former government officials, and subject matter experts assumed the roles of senior national security decision makers in </w:t>
      </w:r>
      <w:hyperlink r:id="rId24" w:history="1">
        <w:r w:rsidRPr="002B5166">
          <w:rPr>
            <w:rStyle w:val="Hyperlink"/>
          </w:rPr>
          <w:t>China</w:t>
        </w:r>
      </w:hyperlink>
      <w:r w:rsidRPr="002B5166">
        <w:t> and the United States—illustrated that a U</w:t>
      </w:r>
      <w:r w:rsidRPr="002B5166">
        <w:rPr>
          <w:rStyle w:val="StyleUnderline"/>
        </w:rPr>
        <w:t>.S.-Chinese war could escalate quickly</w:t>
      </w:r>
      <w:r w:rsidRPr="002B5166">
        <w:t xml:space="preserve">. For one thing, it showed that </w:t>
      </w:r>
      <w:r w:rsidRPr="002B5166">
        <w:rPr>
          <w:rStyle w:val="StyleUnderline"/>
        </w:rPr>
        <w:t>both countries would face operational incentives to strike military forces on the other’s territory</w:t>
      </w:r>
      <w:r w:rsidRPr="002B5166">
        <w:t xml:space="preserve">. In the game, </w:t>
      </w:r>
      <w:r w:rsidRPr="002B5166">
        <w:rPr>
          <w:rStyle w:val="StyleUnderline"/>
        </w:rPr>
        <w:t xml:space="preserve">such strikes were intended to be </w:t>
      </w:r>
      <w:r w:rsidRPr="002B5166">
        <w:rPr>
          <w:rStyle w:val="Emphasis"/>
        </w:rPr>
        <w:t>calibrated</w:t>
      </w:r>
      <w:r w:rsidRPr="002B5166">
        <w:rPr>
          <w:rStyle w:val="StyleUnderline"/>
        </w:rPr>
        <w:t xml:space="preserve"> to </w:t>
      </w:r>
      <w:r w:rsidRPr="002B5166">
        <w:rPr>
          <w:rStyle w:val="Emphasis"/>
        </w:rPr>
        <w:t>avoid escalation</w:t>
      </w:r>
      <w:r w:rsidRPr="002B5166">
        <w:rPr>
          <w:rStyle w:val="StyleUnderline"/>
        </w:rPr>
        <w:t xml:space="preserve">; both sides tried to </w:t>
      </w:r>
      <w:r w:rsidRPr="002B5166">
        <w:rPr>
          <w:rStyle w:val="Emphasis"/>
        </w:rPr>
        <w:t>walk a fine line</w:t>
      </w:r>
      <w:r w:rsidRPr="002B5166">
        <w:rPr>
          <w:rStyle w:val="StyleUnderline"/>
        </w:rPr>
        <w:t xml:space="preserve"> by attacking </w:t>
      </w:r>
      <w:r w:rsidRPr="002B5166">
        <w:rPr>
          <w:rStyle w:val="Emphasis"/>
        </w:rPr>
        <w:t>only military targets</w:t>
      </w:r>
      <w:r w:rsidRPr="002B5166">
        <w:t xml:space="preserve">. </w:t>
      </w:r>
      <w:r w:rsidRPr="002B5166">
        <w:rPr>
          <w:rStyle w:val="StyleUnderline"/>
        </w:rPr>
        <w:t xml:space="preserve">But such attacks </w:t>
      </w:r>
      <w:r w:rsidRPr="002B5166">
        <w:rPr>
          <w:rStyle w:val="Emphasis"/>
        </w:rPr>
        <w:t xml:space="preserve">crossed red lines </w:t>
      </w:r>
      <w:r w:rsidRPr="002B5166">
        <w:rPr>
          <w:rStyle w:val="StyleUnderline"/>
        </w:rPr>
        <w:t xml:space="preserve">for both countries, and produced a </w:t>
      </w:r>
      <w:r w:rsidRPr="002B5166">
        <w:rPr>
          <w:rStyle w:val="Emphasis"/>
        </w:rPr>
        <w:t>tit-for-tat cycle of attacks</w:t>
      </w:r>
      <w:r w:rsidRPr="002B5166">
        <w:rPr>
          <w:rStyle w:val="StyleUnderline"/>
        </w:rPr>
        <w:t xml:space="preserve"> that broadened the scope and intensity of the conflict</w:t>
      </w:r>
      <w:r w:rsidRPr="002B5166">
        <w:t>.</w:t>
      </w:r>
    </w:p>
    <w:p w14:paraId="15D466D8" w14:textId="77777777" w:rsidR="008621B2" w:rsidRPr="002B5166" w:rsidRDefault="008621B2" w:rsidP="008621B2">
      <w:r w:rsidRPr="002B5166">
        <w:t xml:space="preserve">For instance, in the simulation, </w:t>
      </w:r>
      <w:r w:rsidRPr="002B5166">
        <w:rPr>
          <w:rStyle w:val="StyleUnderline"/>
        </w:rPr>
        <w:t>China launched a preemptive attack against key U.S. bases in the Indo-Pacific region</w:t>
      </w:r>
      <w:r w:rsidRPr="002B5166">
        <w:t xml:space="preserve">. The attacks targeted Guam, in particular, </w:t>
      </w:r>
      <w:r w:rsidRPr="002B5166">
        <w:rPr>
          <w:rStyle w:val="StyleUnderline"/>
        </w:rPr>
        <w:t>because it is a forward operating</w:t>
      </w:r>
      <w:r w:rsidRPr="002B5166">
        <w:t xml:space="preserve"> base </w:t>
      </w:r>
      <w:r w:rsidRPr="002B5166">
        <w:rPr>
          <w:rStyle w:val="StyleUnderline"/>
        </w:rPr>
        <w:t>critical to U.S. military operations</w:t>
      </w:r>
      <w:r w:rsidRPr="002B5166">
        <w:t xml:space="preserve"> in Asia, </w:t>
      </w:r>
      <w:r w:rsidRPr="002B5166">
        <w:rPr>
          <w:rStyle w:val="StyleUnderline"/>
        </w:rPr>
        <w:t>and because since it is a territory, and not a U.S. state, the Chinese team viewed striking it as less escalatory</w:t>
      </w:r>
      <w:r w:rsidRPr="002B5166">
        <w:t xml:space="preserve"> than attacking other possible targets. </w:t>
      </w:r>
      <w:r w:rsidRPr="002B5166">
        <w:rPr>
          <w:rStyle w:val="StyleUnderline"/>
        </w:rPr>
        <w:t xml:space="preserve">In response, the United States targeted </w:t>
      </w:r>
      <w:r w:rsidRPr="002B5166">
        <w:rPr>
          <w:rStyle w:val="Emphasis"/>
        </w:rPr>
        <w:t>Chinese military ships</w:t>
      </w:r>
      <w:r w:rsidRPr="002B5166">
        <w:rPr>
          <w:rStyle w:val="StyleUnderline"/>
        </w:rPr>
        <w:t xml:space="preserve"> in </w:t>
      </w:r>
      <w:r w:rsidRPr="002B5166">
        <w:rPr>
          <w:rStyle w:val="Emphasis"/>
        </w:rPr>
        <w:t>ports</w:t>
      </w:r>
      <w:r w:rsidRPr="002B5166">
        <w:rPr>
          <w:rStyle w:val="StyleUnderline"/>
        </w:rPr>
        <w:t xml:space="preserve"> and surrounding facilities, but refrained from </w:t>
      </w:r>
      <w:r w:rsidRPr="002B5166">
        <w:rPr>
          <w:rStyle w:val="Emphasis"/>
        </w:rPr>
        <w:t>other attacks</w:t>
      </w:r>
      <w:r w:rsidRPr="002B5166">
        <w:rPr>
          <w:rStyle w:val="StyleUnderline"/>
        </w:rPr>
        <w:t xml:space="preserve"> on the </w:t>
      </w:r>
      <w:r w:rsidRPr="002B5166">
        <w:rPr>
          <w:rStyle w:val="Emphasis"/>
        </w:rPr>
        <w:t>Chinese mainland</w:t>
      </w:r>
      <w:r w:rsidRPr="002B5166">
        <w:t xml:space="preserve">. </w:t>
      </w:r>
      <w:r w:rsidRPr="002B5166">
        <w:rPr>
          <w:rStyle w:val="StyleUnderline"/>
        </w:rPr>
        <w:t>Nevertheless, both sides perceived these strikes as attacks on their home territory, crossing an important threshold</w:t>
      </w:r>
      <w:r w:rsidRPr="002B5166">
        <w:t xml:space="preserve">. Instead of mirror-imaging their own concerns about attacks on their territory, </w:t>
      </w:r>
      <w:r w:rsidRPr="002B5166">
        <w:rPr>
          <w:rStyle w:val="StyleUnderline"/>
        </w:rPr>
        <w:t>each side justified the initial blows as military necessities that were limited in nature and would be seen by the other as such</w:t>
      </w:r>
      <w:r w:rsidRPr="002B5166">
        <w:t xml:space="preserve">. </w:t>
      </w:r>
      <w:r w:rsidRPr="002B5166">
        <w:rPr>
          <w:rStyle w:val="Emphasis"/>
        </w:rPr>
        <w:t>Responses</w:t>
      </w:r>
      <w:r w:rsidRPr="002B5166">
        <w:rPr>
          <w:rStyle w:val="StyleUnderline"/>
        </w:rPr>
        <w:t xml:space="preserve"> to the initial strikes only </w:t>
      </w:r>
      <w:r w:rsidRPr="002B5166">
        <w:rPr>
          <w:rStyle w:val="Emphasis"/>
        </w:rPr>
        <w:t>escalated things further</w:t>
      </w:r>
      <w:r w:rsidRPr="002B5166">
        <w:rPr>
          <w:rStyle w:val="StyleUnderline"/>
        </w:rPr>
        <w:t xml:space="preserve"> as the U.S. team responded to China’s moves by hitting targets in mainland China</w:t>
      </w:r>
      <w:r w:rsidRPr="002B5166">
        <w:t xml:space="preserve">, </w:t>
      </w:r>
      <w:r w:rsidRPr="002B5166">
        <w:rPr>
          <w:rStyle w:val="StyleUnderline"/>
        </w:rPr>
        <w:t>and the Chinese team responded to Washington’s strikes by attacking sites in Hawaii</w:t>
      </w:r>
      <w:r w:rsidRPr="002B5166">
        <w:t>.</w:t>
      </w:r>
    </w:p>
    <w:p w14:paraId="107A1769" w14:textId="77777777" w:rsidR="008621B2" w:rsidRPr="002B5166" w:rsidRDefault="008621B2" w:rsidP="008621B2">
      <w:r w:rsidRPr="002B5166">
        <w:t>A NEW ERA</w:t>
      </w:r>
    </w:p>
    <w:p w14:paraId="36E0BE55" w14:textId="77777777" w:rsidR="008621B2" w:rsidRPr="002B5166" w:rsidRDefault="008621B2" w:rsidP="008621B2">
      <w:r w:rsidRPr="002B5166">
        <w:rPr>
          <w:rStyle w:val="StyleUnderline"/>
        </w:rPr>
        <w:t xml:space="preserve">One particularly alarming finding from the war game is that </w:t>
      </w:r>
      <w:r w:rsidRPr="002B5166">
        <w:rPr>
          <w:rStyle w:val="Emphasis"/>
        </w:rPr>
        <w:t>China found it necessary</w:t>
      </w:r>
      <w:r w:rsidRPr="002B5166">
        <w:rPr>
          <w:rStyle w:val="StyleUnderline"/>
        </w:rPr>
        <w:t xml:space="preserve"> to threaten </w:t>
      </w:r>
      <w:r w:rsidRPr="002B5166">
        <w:rPr>
          <w:rStyle w:val="Emphasis"/>
        </w:rPr>
        <w:t>to go </w:t>
      </w:r>
      <w:hyperlink r:id="rId25" w:history="1">
        <w:r w:rsidRPr="002B5166">
          <w:rPr>
            <w:rStyle w:val="Emphasis"/>
          </w:rPr>
          <w:t>nuclear</w:t>
        </w:r>
      </w:hyperlink>
      <w:r w:rsidRPr="002B5166">
        <w:rPr>
          <w:rStyle w:val="Emphasis"/>
        </w:rPr>
        <w:t> from the start</w:t>
      </w:r>
      <w:r w:rsidRPr="002B5166">
        <w:rPr>
          <w:rStyle w:val="StyleUnderline"/>
        </w:rPr>
        <w:t xml:space="preserve"> in order to </w:t>
      </w:r>
      <w:r w:rsidRPr="002B5166">
        <w:rPr>
          <w:rStyle w:val="Emphasis"/>
        </w:rPr>
        <w:t>ward off outside support</w:t>
      </w:r>
      <w:r w:rsidRPr="002B5166">
        <w:rPr>
          <w:rStyle w:val="StyleUnderline"/>
        </w:rPr>
        <w:t xml:space="preserve"> for Taiwan</w:t>
      </w:r>
      <w:r w:rsidRPr="002B5166">
        <w:t xml:space="preserve">. </w:t>
      </w:r>
      <w:r w:rsidRPr="002B5166">
        <w:rPr>
          <w:rStyle w:val="StyleUnderline"/>
        </w:rPr>
        <w:t>This threat was repeated throughout the game, particularly after mainland China had been attacked</w:t>
      </w:r>
      <w:r w:rsidRPr="002B5166">
        <w:t xml:space="preserve">. At times, efforts to erode Washington’s will so that it would back down from the fight received greater attention by the China team than the invasion of Taiwan itself. </w:t>
      </w:r>
      <w:r w:rsidRPr="002B5166">
        <w:rPr>
          <w:rStyle w:val="StyleUnderline"/>
        </w:rPr>
        <w:t>But China had difficulty convincing the United States that its nuclear threats were credible</w:t>
      </w:r>
      <w:r w:rsidRPr="002B5166">
        <w:t xml:space="preserve">. In </w:t>
      </w:r>
      <w:r w:rsidRPr="002B5166">
        <w:rPr>
          <w:rStyle w:val="StyleUnderline"/>
        </w:rPr>
        <w:t>real life, China’s significant and recent changes to its nuclear posture and readiness may impact other nations’ views, as its nuclear threats may not be viewed as credible given its stated doctrine of no first use</w:t>
      </w:r>
      <w:r w:rsidRPr="002B5166">
        <w:t xml:space="preserve">, its smaller but </w:t>
      </w:r>
      <w:r w:rsidRPr="002B5166">
        <w:rPr>
          <w:rStyle w:val="StyleUnderline"/>
        </w:rPr>
        <w:t>burgeoning nuclear arsenal,</w:t>
      </w:r>
      <w:r w:rsidRPr="002B5166">
        <w:t xml:space="preserve"> and l</w:t>
      </w:r>
      <w:r w:rsidRPr="002B5166">
        <w:rPr>
          <w:rStyle w:val="StyleUnderline"/>
        </w:rPr>
        <w:t xml:space="preserve">ack of experience making nuclear threats. This may push China to </w:t>
      </w:r>
      <w:r w:rsidRPr="002B5166">
        <w:rPr>
          <w:rStyle w:val="Emphasis"/>
        </w:rPr>
        <w:t>preemptively detonate</w:t>
      </w:r>
      <w:r w:rsidRPr="002B5166">
        <w:rPr>
          <w:rStyle w:val="StyleUnderline"/>
        </w:rPr>
        <w:t xml:space="preserve"> a nuclear weapon to </w:t>
      </w:r>
      <w:r w:rsidRPr="002B5166">
        <w:rPr>
          <w:rStyle w:val="Emphasis"/>
        </w:rPr>
        <w:t>reinforce the credibility</w:t>
      </w:r>
      <w:r w:rsidRPr="002B5166">
        <w:rPr>
          <w:rStyle w:val="StyleUnderline"/>
        </w:rPr>
        <w:t xml:space="preserve"> of its warning</w:t>
      </w:r>
      <w:r w:rsidRPr="002B5166">
        <w:t>.</w:t>
      </w:r>
    </w:p>
    <w:p w14:paraId="66F29CA4" w14:textId="77777777" w:rsidR="008621B2" w:rsidRPr="002B5166" w:rsidRDefault="008621B2" w:rsidP="008621B2">
      <w:pPr>
        <w:rPr>
          <w:rStyle w:val="Emphasis"/>
        </w:rPr>
      </w:pPr>
      <w:r w:rsidRPr="002B5166">
        <w:rPr>
          <w:rStyle w:val="StyleUnderline"/>
        </w:rPr>
        <w:t>China might also resort to a demonstration of its nuclear might because of constraints on its long-range conventional strike capabilities</w:t>
      </w:r>
      <w:r w:rsidRPr="002B5166">
        <w:t xml:space="preserve">. Five years from now, the </w:t>
      </w:r>
      <w:r w:rsidRPr="002B5166">
        <w:rPr>
          <w:rStyle w:val="StyleUnderline"/>
        </w:rPr>
        <w:t>PLA still will have a very limited ability to launch conventional attacks beyond locations in the “second island chain” in the Pacific</w:t>
      </w:r>
      <w:r w:rsidRPr="002B5166">
        <w:t xml:space="preserve">; namely, Guam </w:t>
      </w:r>
      <w:r w:rsidRPr="002B5166">
        <w:lastRenderedPageBreak/>
        <w:t xml:space="preserve">and Palau. Unable to strike the U.S. homeland with conventional weapons, China would struggle to impose costs on the American people. </w:t>
      </w:r>
      <w:r w:rsidRPr="002B5166">
        <w:rPr>
          <w:rStyle w:val="StyleUnderline"/>
        </w:rPr>
        <w:t>Up until a certain point in the game, the U.S. team felt its larger nuclear arsenal was sufficient to deter escalation and did not fully appreciate the seriousness of </w:t>
      </w:r>
      <w:hyperlink r:id="rId26" w:history="1">
        <w:r w:rsidRPr="002B5166">
          <w:rPr>
            <w:rStyle w:val="StyleUnderline"/>
          </w:rPr>
          <w:t>China’s threats</w:t>
        </w:r>
      </w:hyperlink>
      <w:r w:rsidRPr="002B5166">
        <w:t xml:space="preserve">. </w:t>
      </w:r>
      <w:r w:rsidRPr="002B5166">
        <w:rPr>
          <w:rStyle w:val="StyleUnderline"/>
        </w:rPr>
        <w:t>As a result, China felt it needed to escalate significantly to send a message that the U.S. homeland could be at risk if Washington did not back down</w:t>
      </w:r>
      <w:r w:rsidRPr="002B5166">
        <w:t xml:space="preserve">. </w:t>
      </w:r>
      <w:r w:rsidRPr="002B5166">
        <w:rPr>
          <w:rStyle w:val="Emphasis"/>
        </w:rPr>
        <w:t>Despite</w:t>
      </w:r>
      <w:r w:rsidRPr="002B5166">
        <w:rPr>
          <w:rStyle w:val="StyleUnderline"/>
        </w:rPr>
        <w:t xml:space="preserve"> China’s stated “</w:t>
      </w:r>
      <w:r w:rsidRPr="002B5166">
        <w:rPr>
          <w:rStyle w:val="Emphasis"/>
        </w:rPr>
        <w:t>no-first use</w:t>
      </w:r>
      <w:r w:rsidRPr="002B5166">
        <w:rPr>
          <w:rStyle w:val="StyleUnderline"/>
        </w:rPr>
        <w:t xml:space="preserve">” nuclear policy, the </w:t>
      </w:r>
      <w:r w:rsidRPr="002B5166">
        <w:rPr>
          <w:rStyle w:val="Emphasis"/>
        </w:rPr>
        <w:t>war game resulted in Beijing detonating</w:t>
      </w:r>
      <w:r w:rsidRPr="002B5166">
        <w:rPr>
          <w:rStyle w:val="StyleUnderline"/>
        </w:rPr>
        <w:t xml:space="preserve"> a nuclear weapon </w:t>
      </w:r>
      <w:r w:rsidRPr="002B5166">
        <w:rPr>
          <w:rStyle w:val="Emphasis"/>
        </w:rPr>
        <w:t>off the coast of Hawaii</w:t>
      </w:r>
      <w:r w:rsidRPr="002B5166">
        <w:rPr>
          <w:rStyle w:val="StyleUnderline"/>
        </w:rPr>
        <w:t xml:space="preserve"> as a demonstration</w:t>
      </w:r>
      <w:r w:rsidRPr="002B5166">
        <w:t xml:space="preserve">. The attack caused relatively little destruction, as the electromagnetic pulse only damaged the electronics of ships in the immediate vicinity but did not directly impact the U.S. state. </w:t>
      </w:r>
      <w:r w:rsidRPr="002B5166">
        <w:rPr>
          <w:rStyle w:val="StyleUnderline"/>
        </w:rPr>
        <w:t xml:space="preserve">The war game ended before the U.S. team could respond, but </w:t>
      </w:r>
      <w:r w:rsidRPr="002B5166">
        <w:rPr>
          <w:rStyle w:val="Emphasis"/>
        </w:rPr>
        <w:t>it is likely</w:t>
      </w:r>
      <w:r w:rsidRPr="002B5166">
        <w:rPr>
          <w:rStyle w:val="StyleUnderline"/>
        </w:rPr>
        <w:t xml:space="preserve"> that the </w:t>
      </w:r>
      <w:r w:rsidRPr="002B5166">
        <w:rPr>
          <w:rStyle w:val="Emphasis"/>
        </w:rPr>
        <w:t>first use</w:t>
      </w:r>
      <w:r w:rsidRPr="002B5166">
        <w:rPr>
          <w:rStyle w:val="StyleUnderline"/>
        </w:rPr>
        <w:t xml:space="preserve"> of a nuclear weapon since World War II </w:t>
      </w:r>
      <w:r w:rsidRPr="002B5166">
        <w:rPr>
          <w:rStyle w:val="Emphasis"/>
        </w:rPr>
        <w:t>would have provoked a response.</w:t>
      </w:r>
    </w:p>
    <w:p w14:paraId="047030A6" w14:textId="77777777" w:rsidR="008621B2" w:rsidRPr="002B5166" w:rsidRDefault="008621B2" w:rsidP="008621B2">
      <w:pPr>
        <w:rPr>
          <w:sz w:val="16"/>
        </w:rPr>
      </w:pPr>
      <w:r w:rsidRPr="002B5166">
        <w:rPr>
          <w:sz w:val="16"/>
        </w:rPr>
        <w:t>The most likely paths to nuclear escalation in a fight between the United States and China </w:t>
      </w:r>
      <w:hyperlink r:id="rId27" w:history="1">
        <w:r w:rsidRPr="002B5166">
          <w:rPr>
            <w:rStyle w:val="Hyperlink"/>
            <w:sz w:val="16"/>
          </w:rPr>
          <w:t>are different</w:t>
        </w:r>
      </w:hyperlink>
      <w:r w:rsidRPr="002B5166">
        <w:rPr>
          <w:sz w:val="16"/>
        </w:rPr>
        <w:t xml:space="preserve"> from those that were most likely during the Cold War. The Soviet Union and the United States feared a massive, bolt-from-the-blue nuclear attack, which would precipitate a full-scale strategic exchange. </w:t>
      </w:r>
      <w:r w:rsidRPr="002B5166">
        <w:rPr>
          <w:rStyle w:val="StyleUnderline"/>
        </w:rPr>
        <w:t xml:space="preserve">In a confrontation over Taiwan, however, </w:t>
      </w:r>
      <w:r w:rsidRPr="002B5166">
        <w:rPr>
          <w:rStyle w:val="Emphasis"/>
        </w:rPr>
        <w:t>Beijing could employ nuc</w:t>
      </w:r>
      <w:r w:rsidRPr="002B5166">
        <w:rPr>
          <w:rStyle w:val="StyleUnderline"/>
        </w:rPr>
        <w:t>lear weapon</w:t>
      </w:r>
      <w:r w:rsidRPr="002B5166">
        <w:rPr>
          <w:rStyle w:val="Emphasis"/>
        </w:rPr>
        <w:t>s</w:t>
      </w:r>
      <w:r w:rsidRPr="002B5166">
        <w:rPr>
          <w:rStyle w:val="StyleUnderline"/>
        </w:rPr>
        <w:t xml:space="preserve"> in a more limited way </w:t>
      </w:r>
      <w:r w:rsidRPr="002B5166">
        <w:rPr>
          <w:rStyle w:val="Emphasis"/>
        </w:rPr>
        <w:t>to signal resolve</w:t>
      </w:r>
      <w:r w:rsidRPr="002B5166">
        <w:rPr>
          <w:rStyle w:val="StyleUnderline"/>
        </w:rPr>
        <w:t xml:space="preserve"> or to improve its chances of winning on the battlefiel</w:t>
      </w:r>
      <w:r w:rsidRPr="002B5166">
        <w:rPr>
          <w:sz w:val="16"/>
        </w:rPr>
        <w:t>d. It is unclear how a war would proceed after that kind of limited nuclear use and whether the United States could de-escalate the situation while still achieving its objectives.   </w:t>
      </w:r>
    </w:p>
    <w:p w14:paraId="5F070773" w14:textId="77777777" w:rsidR="008621B2" w:rsidRPr="002B5166" w:rsidRDefault="008621B2" w:rsidP="008621B2">
      <w:r w:rsidRPr="002B5166">
        <w:t xml:space="preserve">The </w:t>
      </w:r>
      <w:r w:rsidRPr="002B5166">
        <w:rPr>
          <w:rStyle w:val="Emphasis"/>
        </w:rPr>
        <w:t>clear lesson</w:t>
      </w:r>
      <w:r w:rsidRPr="002B5166">
        <w:t xml:space="preserve"> from the war game is that the </w:t>
      </w:r>
      <w:r w:rsidRPr="002B5166">
        <w:rPr>
          <w:rStyle w:val="StyleUnderline"/>
        </w:rPr>
        <w:t>United States needs to strengthen its conventional capabilities in the Indo-Pacific to ensure that China never views an invasion of Taiwan as a prudent tactical move</w:t>
      </w:r>
      <w:r w:rsidRPr="002B5166">
        <w:t xml:space="preserve">. </w:t>
      </w:r>
      <w:r w:rsidRPr="002B5166">
        <w:rPr>
          <w:rStyle w:val="StyleUnderline"/>
        </w:rPr>
        <w:t xml:space="preserve">To do so, the </w:t>
      </w:r>
      <w:r w:rsidRPr="002B5166">
        <w:rPr>
          <w:rStyle w:val="Emphasis"/>
        </w:rPr>
        <w:t>U</w:t>
      </w:r>
      <w:r w:rsidRPr="002B5166">
        <w:rPr>
          <w:rStyle w:val="StyleUnderline"/>
        </w:rPr>
        <w:t xml:space="preserve">nited </w:t>
      </w:r>
      <w:r w:rsidRPr="002B5166">
        <w:rPr>
          <w:rStyle w:val="Emphasis"/>
        </w:rPr>
        <w:t>S</w:t>
      </w:r>
      <w:r w:rsidRPr="002B5166">
        <w:rPr>
          <w:rStyle w:val="StyleUnderline"/>
        </w:rPr>
        <w:t xml:space="preserve">tates will need to </w:t>
      </w:r>
      <w:r w:rsidRPr="002B5166">
        <w:rPr>
          <w:rStyle w:val="Emphasis"/>
        </w:rPr>
        <w:t>commit to maintaining its conventional</w:t>
      </w:r>
      <w:r w:rsidRPr="002B5166">
        <w:rPr>
          <w:rStyle w:val="StyleUnderline"/>
        </w:rPr>
        <w:t xml:space="preserve"> military </w:t>
      </w:r>
      <w:r w:rsidRPr="002B5166">
        <w:rPr>
          <w:rStyle w:val="Emphasis"/>
        </w:rPr>
        <w:t>superiority</w:t>
      </w:r>
      <w:r w:rsidRPr="002B5166">
        <w:rPr>
          <w:rStyle w:val="StyleUnderline"/>
        </w:rPr>
        <w:t xml:space="preserve"> by expanding its stockpiles of long-range munitions and investing in undersea capabilities.</w:t>
      </w:r>
      <w:r w:rsidRPr="002B5166">
        <w:t> </w:t>
      </w:r>
      <w:hyperlink r:id="rId28" w:history="1">
        <w:r w:rsidRPr="002B5166">
          <w:rPr>
            <w:rStyle w:val="Hyperlink"/>
          </w:rPr>
          <w:t>Washington</w:t>
        </w:r>
      </w:hyperlink>
      <w:r w:rsidRPr="002B5166">
        <w:t>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w:t>
      </w:r>
    </w:p>
    <w:p w14:paraId="2BB5BAFE" w14:textId="77777777" w:rsidR="008621B2" w:rsidRPr="002B5166" w:rsidRDefault="008621B2" w:rsidP="008621B2">
      <w:pPr>
        <w:rPr>
          <w:sz w:val="16"/>
        </w:rPr>
      </w:pPr>
    </w:p>
    <w:p w14:paraId="75D3718B" w14:textId="3521889A" w:rsidR="008621B2" w:rsidRPr="002B5166" w:rsidRDefault="008621B2" w:rsidP="008621B2">
      <w:pPr>
        <w:pStyle w:val="Heading4"/>
      </w:pPr>
      <w:r w:rsidRPr="002B5166">
        <w:t>PLAN:</w:t>
      </w:r>
      <w:r w:rsidR="007B23A9" w:rsidRPr="002B5166">
        <w:t xml:space="preserve"> The United States federal government should significantly strengthen its protection of domestic intellectual property by granting artificial intelligence the right to be listed as an inventor.</w:t>
      </w:r>
    </w:p>
    <w:p w14:paraId="4BB7E871" w14:textId="77777777" w:rsidR="008621B2" w:rsidRPr="002B5166" w:rsidRDefault="008621B2" w:rsidP="008621B2">
      <w:pPr>
        <w:rPr>
          <w:sz w:val="16"/>
        </w:rPr>
      </w:pPr>
    </w:p>
    <w:p w14:paraId="695D1622" w14:textId="590D9D05" w:rsidR="008621B2" w:rsidRPr="002B5166" w:rsidRDefault="008621B2" w:rsidP="008621B2">
      <w:pPr>
        <w:pStyle w:val="Heading4"/>
      </w:pPr>
      <w:r w:rsidRPr="002B5166">
        <w:t>Plan solves. Anything else creates a legal fiction that breaks innovative standards.</w:t>
      </w:r>
    </w:p>
    <w:p w14:paraId="33270373" w14:textId="77777777" w:rsidR="008621B2" w:rsidRPr="002B5166" w:rsidRDefault="008621B2" w:rsidP="008621B2">
      <w:bookmarkStart w:id="1" w:name="_Hlk114266703"/>
      <w:r w:rsidRPr="002B5166">
        <w:rPr>
          <w:rStyle w:val="Style13ptBold"/>
        </w:rPr>
        <w:t>Kovach 21</w:t>
      </w:r>
      <w:r w:rsidRPr="002B5166">
        <w:t xml:space="preserve"> – JD, NU Law</w:t>
      </w:r>
    </w:p>
    <w:p w14:paraId="7ABC183C" w14:textId="77777777" w:rsidR="008621B2" w:rsidRPr="002B5166" w:rsidRDefault="008621B2" w:rsidP="008621B2">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29" w:history="1">
        <w:r w:rsidRPr="002B5166">
          <w:rPr>
            <w:rStyle w:val="Hyperlink"/>
          </w:rPr>
          <w:t>https://scholarlycommons.law.northwestern.edu/cgi/viewcontent.cgi?article=1351&amp;context=njtip</w:t>
        </w:r>
      </w:hyperlink>
      <w:bookmarkEnd w:id="1"/>
    </w:p>
    <w:p w14:paraId="1CFA9E40" w14:textId="77777777" w:rsidR="008621B2" w:rsidRPr="002B5166" w:rsidRDefault="008621B2" w:rsidP="008621B2">
      <w:pPr>
        <w:rPr>
          <w:rStyle w:val="StyleUnderline"/>
        </w:rPr>
      </w:pPr>
      <w:r w:rsidRPr="002B5166">
        <w:t xml:space="preserve">The first part of </w:t>
      </w:r>
      <w:r w:rsidRPr="002B5166">
        <w:rPr>
          <w:rStyle w:val="StyleUnderline"/>
        </w:rPr>
        <w:t>this paper analyzes</w:t>
      </w:r>
      <w:r w:rsidRPr="002B5166">
        <w:t xml:space="preserve"> AI as it exists now and </w:t>
      </w:r>
      <w:r w:rsidRPr="002B5166">
        <w:rPr>
          <w:rStyle w:val="StyleUnderline"/>
        </w:rPr>
        <w:t>how the</w:t>
      </w:r>
      <w:r w:rsidRPr="002B5166">
        <w:t xml:space="preserve"> current </w:t>
      </w:r>
      <w:r w:rsidRPr="002B5166">
        <w:rPr>
          <w:rStyle w:val="StyleUnderline"/>
        </w:rPr>
        <w:t>patent law regime is dealing with AI.</w:t>
      </w:r>
      <w:r w:rsidRPr="002B5166">
        <w:t xml:space="preserve"> It begins by describing the very basics of artificial intelligence. </w:t>
      </w:r>
      <w:r w:rsidRPr="002B5166">
        <w:rPr>
          <w:rStyle w:val="Emphasis"/>
        </w:rPr>
        <w:t>Creativity machines,</w:t>
      </w:r>
      <w:r w:rsidRPr="002B5166">
        <w:t xml:space="preserve"> </w:t>
      </w:r>
      <w:r w:rsidRPr="002B5166">
        <w:rPr>
          <w:rStyle w:val="StyleUnderline"/>
        </w:rPr>
        <w:t xml:space="preserve">a </w:t>
      </w:r>
      <w:r w:rsidRPr="002B5166">
        <w:rPr>
          <w:rStyle w:val="Emphasis"/>
        </w:rPr>
        <w:t>unique class</w:t>
      </w:r>
      <w:r w:rsidRPr="002B5166">
        <w:rPr>
          <w:rStyle w:val="StyleUnderline"/>
        </w:rPr>
        <w:t xml:space="preserve"> of AI </w:t>
      </w:r>
      <w:r w:rsidRPr="002B5166">
        <w:rPr>
          <w:rStyle w:val="Emphasis"/>
        </w:rPr>
        <w:t>capable of generating patentable ideas</w:t>
      </w:r>
      <w:r w:rsidRPr="002B5166">
        <w:t xml:space="preserve">, </w:t>
      </w:r>
      <w:r w:rsidRPr="002B5166">
        <w:rPr>
          <w:rStyle w:val="StyleUnderline"/>
        </w:rPr>
        <w:t>are</w:t>
      </w:r>
      <w:r w:rsidRPr="002B5166">
        <w:t xml:space="preserve"> </w:t>
      </w:r>
      <w:r w:rsidRPr="002B5166">
        <w:rPr>
          <w:rStyle w:val="StyleUnderline"/>
        </w:rPr>
        <w:t>described in</w:t>
      </w:r>
      <w:r w:rsidRPr="002B5166">
        <w:t xml:space="preserve"> more </w:t>
      </w:r>
      <w:r w:rsidRPr="002B5166">
        <w:rPr>
          <w:rStyle w:val="StyleUnderline"/>
        </w:rPr>
        <w:t>detail</w:t>
      </w:r>
      <w:r w:rsidRPr="002B5166">
        <w:t xml:space="preserve"> along with specific examples of the patentable ideas that they have generated.10 Then, </w:t>
      </w:r>
      <w:r w:rsidRPr="002B5166">
        <w:rPr>
          <w:rStyle w:val="StyleUnderline"/>
        </w:rPr>
        <w:t xml:space="preserve">the paper explains </w:t>
      </w:r>
      <w:r w:rsidRPr="002B5166">
        <w:rPr>
          <w:rStyle w:val="Emphasis"/>
        </w:rPr>
        <w:t>inventorship</w:t>
      </w:r>
      <w:r w:rsidRPr="002B5166">
        <w:t xml:space="preserve">, </w:t>
      </w:r>
      <w:r w:rsidRPr="002B5166">
        <w:rPr>
          <w:rStyle w:val="StyleUnderline"/>
        </w:rPr>
        <w:t xml:space="preserve">the </w:t>
      </w:r>
      <w:r w:rsidRPr="002B5166">
        <w:rPr>
          <w:rStyle w:val="Emphasis"/>
        </w:rPr>
        <w:t>most difficult patent law hurdle</w:t>
      </w:r>
      <w:r w:rsidRPr="002B5166">
        <w:t xml:space="preserve"> </w:t>
      </w:r>
      <w:r w:rsidRPr="002B5166">
        <w:rPr>
          <w:rStyle w:val="StyleUnderline"/>
        </w:rPr>
        <w:t>for an AI system to clear</w:t>
      </w:r>
      <w:r w:rsidRPr="002B5166">
        <w:t xml:space="preserve">.11 </w:t>
      </w:r>
      <w:r w:rsidRPr="002B5166">
        <w:rPr>
          <w:rStyle w:val="StyleUnderline"/>
        </w:rPr>
        <w:t xml:space="preserve">It shows, through reference to </w:t>
      </w:r>
      <w:r w:rsidRPr="002B5166">
        <w:rPr>
          <w:rStyle w:val="Emphasis"/>
        </w:rPr>
        <w:t>specific examples</w:t>
      </w:r>
      <w:r w:rsidRPr="002B5166">
        <w:t xml:space="preserve"> </w:t>
      </w:r>
      <w:r w:rsidRPr="002B5166">
        <w:rPr>
          <w:rStyle w:val="StyleUnderline"/>
        </w:rPr>
        <w:t xml:space="preserve">of </w:t>
      </w:r>
      <w:r w:rsidRPr="002B5166">
        <w:rPr>
          <w:rStyle w:val="Emphasis"/>
        </w:rPr>
        <w:t>AI-conceived</w:t>
      </w:r>
      <w:r w:rsidRPr="002B5166">
        <w:rPr>
          <w:rStyle w:val="StyleUnderline"/>
        </w:rPr>
        <w:t xml:space="preserve"> ideas</w:t>
      </w:r>
      <w:r w:rsidRPr="002B5166">
        <w:t xml:space="preserve">, </w:t>
      </w:r>
      <w:r w:rsidRPr="002B5166">
        <w:rPr>
          <w:rStyle w:val="StyleUnderline"/>
        </w:rPr>
        <w:t xml:space="preserve">that </w:t>
      </w:r>
      <w:r w:rsidRPr="002B5166">
        <w:rPr>
          <w:rStyle w:val="Emphasis"/>
        </w:rPr>
        <w:t>creativity machines can meet</w:t>
      </w:r>
      <w:r w:rsidRPr="002B5166">
        <w:rPr>
          <w:rStyle w:val="StyleUnderline"/>
        </w:rPr>
        <w:t xml:space="preserve"> the </w:t>
      </w:r>
      <w:r w:rsidRPr="002B5166">
        <w:rPr>
          <w:rStyle w:val="Emphasis"/>
        </w:rPr>
        <w:t xml:space="preserve">requirements of </w:t>
      </w:r>
      <w:r w:rsidRPr="002B5166">
        <w:rPr>
          <w:rStyle w:val="Emphasis"/>
        </w:rPr>
        <w:lastRenderedPageBreak/>
        <w:t>inventorship</w:t>
      </w:r>
      <w:r w:rsidRPr="002B5166">
        <w:t xml:space="preserve">.12 Finally, </w:t>
      </w:r>
      <w:r w:rsidRPr="002B5166">
        <w:rPr>
          <w:rStyle w:val="StyleUnderline"/>
        </w:rPr>
        <w:t xml:space="preserve">the </w:t>
      </w:r>
      <w:r w:rsidRPr="002B5166">
        <w:rPr>
          <w:rStyle w:val="Emphasis"/>
        </w:rPr>
        <w:t>USPTO’s decision</w:t>
      </w:r>
      <w:r w:rsidRPr="002B5166">
        <w:rPr>
          <w:rStyle w:val="StyleUnderline"/>
        </w:rPr>
        <w:t xml:space="preserve"> to </w:t>
      </w:r>
      <w:r w:rsidRPr="002B5166">
        <w:rPr>
          <w:rStyle w:val="Emphasis"/>
        </w:rPr>
        <w:t>disallow AI as an inventor</w:t>
      </w:r>
      <w:r w:rsidRPr="002B5166">
        <w:t xml:space="preserve"> is analyzed.13 It shows that the decision, </w:t>
      </w:r>
      <w:r w:rsidRPr="002B5166">
        <w:rPr>
          <w:rStyle w:val="StyleUnderline"/>
        </w:rPr>
        <w:t xml:space="preserve">while a </w:t>
      </w:r>
      <w:r w:rsidRPr="002B5166">
        <w:rPr>
          <w:rStyle w:val="Emphasis"/>
        </w:rPr>
        <w:t>correct reading of the current law</w:t>
      </w:r>
      <w:r w:rsidRPr="002B5166">
        <w:rPr>
          <w:rStyle w:val="StyleUnderline"/>
        </w:rPr>
        <w:t xml:space="preserve">, also </w:t>
      </w:r>
      <w:r w:rsidRPr="002B5166">
        <w:rPr>
          <w:rStyle w:val="Emphasis"/>
        </w:rPr>
        <w:t>created</w:t>
      </w:r>
      <w:r w:rsidRPr="002B5166">
        <w:rPr>
          <w:rStyle w:val="StyleUnderline"/>
        </w:rPr>
        <w:t xml:space="preserve"> an </w:t>
      </w:r>
      <w:r w:rsidRPr="002B5166">
        <w:rPr>
          <w:rStyle w:val="Emphasis"/>
        </w:rPr>
        <w:t>untenable legal fiction</w:t>
      </w:r>
      <w:r w:rsidRPr="002B5166">
        <w:rPr>
          <w:rStyle w:val="StyleUnderline"/>
        </w:rPr>
        <w:t>.</w:t>
      </w:r>
    </w:p>
    <w:p w14:paraId="5595B8D1" w14:textId="77777777" w:rsidR="008621B2" w:rsidRPr="002B5166" w:rsidRDefault="008621B2" w:rsidP="008621B2">
      <w:r w:rsidRPr="002B5166">
        <w:t xml:space="preserve">The second part of this paper considers how </w:t>
      </w:r>
      <w:r w:rsidRPr="002B5166">
        <w:rPr>
          <w:rStyle w:val="StyleUnderline"/>
        </w:rPr>
        <w:t xml:space="preserve">patent law </w:t>
      </w:r>
      <w:r w:rsidRPr="002B5166">
        <w:rPr>
          <w:rStyle w:val="Emphasis"/>
        </w:rPr>
        <w:t>should handle AI as an inventor</w:t>
      </w:r>
      <w:r w:rsidRPr="002B5166">
        <w:t xml:space="preserve">. It begins by analyzing the major theories of justification for patent law, namely utility theory and labor theory.14 Next, it analyzes </w:t>
      </w:r>
      <w:r w:rsidRPr="002B5166">
        <w:rPr>
          <w:rStyle w:val="StyleUnderline"/>
        </w:rPr>
        <w:t>the</w:t>
      </w:r>
      <w:r w:rsidRPr="002B5166">
        <w:t xml:space="preserve"> </w:t>
      </w:r>
      <w:r w:rsidRPr="002B5166">
        <w:rPr>
          <w:rStyle w:val="StyleUnderline"/>
        </w:rPr>
        <w:t xml:space="preserve">obvious </w:t>
      </w:r>
      <w:r w:rsidRPr="002B5166">
        <w:rPr>
          <w:rStyle w:val="Emphasis"/>
        </w:rPr>
        <w:t>candidates</w:t>
      </w:r>
      <w:r w:rsidRPr="002B5166">
        <w:rPr>
          <w:rStyle w:val="StyleUnderline"/>
        </w:rPr>
        <w:t xml:space="preserve"> for AI inventorship </w:t>
      </w:r>
      <w:r w:rsidRPr="002B5166">
        <w:rPr>
          <w:rStyle w:val="Emphasis"/>
        </w:rPr>
        <w:t>if</w:t>
      </w:r>
      <w:r w:rsidRPr="002B5166">
        <w:rPr>
          <w:rStyle w:val="StyleUnderline"/>
        </w:rPr>
        <w:t xml:space="preserve"> AI is </w:t>
      </w:r>
      <w:r w:rsidRPr="002B5166">
        <w:rPr>
          <w:rStyle w:val="Emphasis"/>
        </w:rPr>
        <w:t>not</w:t>
      </w:r>
      <w:r w:rsidRPr="002B5166">
        <w:rPr>
          <w:rStyle w:val="StyleUnderline"/>
        </w:rPr>
        <w:t xml:space="preserve"> allowed to be an inventor:</w:t>
      </w:r>
      <w:r w:rsidRPr="002B5166">
        <w:t xml:space="preserve"> </w:t>
      </w:r>
      <w:r w:rsidRPr="002B5166">
        <w:rPr>
          <w:rStyle w:val="StyleUnderline"/>
        </w:rPr>
        <w:t xml:space="preserve">the AI </w:t>
      </w:r>
      <w:r w:rsidRPr="002B5166">
        <w:rPr>
          <w:rStyle w:val="Emphasis"/>
        </w:rPr>
        <w:t>user</w:t>
      </w:r>
      <w:r w:rsidRPr="002B5166">
        <w:t xml:space="preserve">, the AI </w:t>
      </w:r>
      <w:r w:rsidRPr="002B5166">
        <w:rPr>
          <w:rStyle w:val="Emphasis"/>
        </w:rPr>
        <w:t>creator</w:t>
      </w:r>
      <w:r w:rsidRPr="002B5166">
        <w:t xml:space="preserve">, </w:t>
      </w:r>
      <w:r w:rsidRPr="002B5166">
        <w:rPr>
          <w:rStyle w:val="StyleUnderline"/>
        </w:rPr>
        <w:t xml:space="preserve">or </w:t>
      </w:r>
      <w:r w:rsidRPr="002B5166">
        <w:rPr>
          <w:rStyle w:val="Emphasis"/>
        </w:rPr>
        <w:t>nobody</w:t>
      </w:r>
      <w:r w:rsidRPr="002B5166">
        <w:t xml:space="preserve">. It shows that </w:t>
      </w:r>
      <w:r w:rsidRPr="002B5166">
        <w:rPr>
          <w:rStyle w:val="StyleUnderline"/>
        </w:rPr>
        <w:t>all three</w:t>
      </w:r>
      <w:r w:rsidRPr="002B5166">
        <w:t xml:space="preserve"> of those options </w:t>
      </w:r>
      <w:r w:rsidRPr="002B5166">
        <w:rPr>
          <w:rStyle w:val="StyleUnderline"/>
        </w:rPr>
        <w:t xml:space="preserve">have </w:t>
      </w:r>
      <w:r w:rsidRPr="002B5166">
        <w:rPr>
          <w:rStyle w:val="Emphasis"/>
        </w:rPr>
        <w:t>significant issues</w:t>
      </w:r>
      <w:r w:rsidRPr="002B5166">
        <w:t xml:space="preserve"> </w:t>
      </w:r>
      <w:r w:rsidRPr="002B5166">
        <w:rPr>
          <w:rStyle w:val="StyleUnderline"/>
        </w:rPr>
        <w:t>and</w:t>
      </w:r>
      <w:r w:rsidRPr="002B5166">
        <w:t xml:space="preserve"> that </w:t>
      </w:r>
      <w:r w:rsidRPr="002B5166">
        <w:rPr>
          <w:rStyle w:val="Emphasis"/>
        </w:rPr>
        <w:t>adhering to the legal fiction</w:t>
      </w:r>
      <w:r w:rsidRPr="002B5166">
        <w:t xml:space="preserve"> </w:t>
      </w:r>
      <w:r w:rsidRPr="002B5166">
        <w:rPr>
          <w:rStyle w:val="Emphasis"/>
        </w:rPr>
        <w:t>that AI cannot be an inventor</w:t>
      </w:r>
      <w:r w:rsidRPr="002B5166">
        <w:t xml:space="preserve"> </w:t>
      </w:r>
      <w:r w:rsidRPr="002B5166">
        <w:rPr>
          <w:rStyle w:val="StyleUnderline"/>
        </w:rPr>
        <w:t xml:space="preserve">is </w:t>
      </w:r>
      <w:r w:rsidRPr="002B5166">
        <w:rPr>
          <w:rStyle w:val="Emphasis"/>
        </w:rPr>
        <w:t>problematic</w:t>
      </w:r>
      <w:r w:rsidRPr="002B5166">
        <w:t>.</w:t>
      </w:r>
    </w:p>
    <w:p w14:paraId="6BE01346" w14:textId="77777777" w:rsidR="008621B2" w:rsidRPr="002B5166" w:rsidRDefault="008621B2" w:rsidP="008621B2">
      <w:r w:rsidRPr="002B5166">
        <w:rPr>
          <w:rStyle w:val="Emphasis"/>
        </w:rPr>
        <w:t>Rather</w:t>
      </w:r>
      <w:r w:rsidRPr="002B5166">
        <w:t xml:space="preserve"> </w:t>
      </w:r>
      <w:r w:rsidRPr="002B5166">
        <w:rPr>
          <w:rStyle w:val="StyleUnderline"/>
        </w:rPr>
        <w:t>than follow the USPTO’s legal fiction</w:t>
      </w:r>
      <w:r w:rsidRPr="002B5166">
        <w:t xml:space="preserve">, </w:t>
      </w:r>
      <w:r w:rsidRPr="002B5166">
        <w:rPr>
          <w:rStyle w:val="StyleUnderline"/>
        </w:rPr>
        <w:t>this paper recommends</w:t>
      </w:r>
      <w:r w:rsidRPr="002B5166">
        <w:t xml:space="preserve"> </w:t>
      </w:r>
      <w:r w:rsidRPr="002B5166">
        <w:rPr>
          <w:rStyle w:val="StyleUnderline"/>
        </w:rPr>
        <w:t xml:space="preserve">that </w:t>
      </w:r>
      <w:r w:rsidRPr="002B5166">
        <w:rPr>
          <w:rStyle w:val="Emphasis"/>
        </w:rPr>
        <w:t>the law properly recognize AI’s capability to invent</w:t>
      </w:r>
      <w:r w:rsidRPr="002B5166">
        <w:t xml:space="preserve"> </w:t>
      </w:r>
      <w:r w:rsidRPr="002B5166">
        <w:rPr>
          <w:rStyle w:val="StyleUnderline"/>
        </w:rPr>
        <w:t xml:space="preserve">and </w:t>
      </w:r>
      <w:r w:rsidRPr="002B5166">
        <w:rPr>
          <w:rStyle w:val="Emphasis"/>
        </w:rPr>
        <w:t>allow AI as a named inventor</w:t>
      </w:r>
      <w:r w:rsidRPr="002B5166">
        <w:t xml:space="preserve"> </w:t>
      </w:r>
      <w:r w:rsidRPr="002B5166">
        <w:rPr>
          <w:rStyle w:val="Emphasis"/>
        </w:rPr>
        <w:t>when</w:t>
      </w:r>
      <w:r w:rsidRPr="002B5166">
        <w:t xml:space="preserve"> </w:t>
      </w:r>
      <w:r w:rsidRPr="002B5166">
        <w:rPr>
          <w:rStyle w:val="StyleUnderline"/>
        </w:rPr>
        <w:t xml:space="preserve">patent </w:t>
      </w:r>
      <w:r w:rsidRPr="002B5166">
        <w:rPr>
          <w:rStyle w:val="Emphasis"/>
        </w:rPr>
        <w:t>ownership</w:t>
      </w:r>
      <w:r w:rsidRPr="002B5166">
        <w:rPr>
          <w:rStyle w:val="StyleUnderline"/>
        </w:rPr>
        <w:t xml:space="preserve"> has been</w:t>
      </w:r>
      <w:r w:rsidRPr="002B5166">
        <w:t xml:space="preserve"> </w:t>
      </w:r>
      <w:r w:rsidRPr="002B5166">
        <w:rPr>
          <w:rStyle w:val="Emphasis"/>
        </w:rPr>
        <w:t>pre-contracted away</w:t>
      </w:r>
      <w:r w:rsidRPr="002B5166">
        <w:t xml:space="preserve"> </w:t>
      </w:r>
      <w:r w:rsidRPr="002B5166">
        <w:rPr>
          <w:rStyle w:val="StyleUnderline"/>
        </w:rPr>
        <w:t xml:space="preserve">to a </w:t>
      </w:r>
      <w:r w:rsidRPr="002B5166">
        <w:rPr>
          <w:rStyle w:val="Emphasis"/>
        </w:rPr>
        <w:t>natural person</w:t>
      </w:r>
      <w:r w:rsidRPr="002B5166">
        <w:t xml:space="preserve">. </w:t>
      </w:r>
      <w:r w:rsidRPr="002B5166">
        <w:rPr>
          <w:rStyle w:val="StyleUnderline"/>
        </w:rPr>
        <w:t>This follows the thinking of</w:t>
      </w:r>
      <w:r w:rsidRPr="002B5166">
        <w:t xml:space="preserve"> Professor Ryan </w:t>
      </w:r>
      <w:r w:rsidRPr="002B5166">
        <w:rPr>
          <w:rStyle w:val="Emphasis"/>
        </w:rPr>
        <w:t>Abbott</w:t>
      </w:r>
      <w:r w:rsidRPr="002B5166">
        <w:t xml:space="preserve">, author of The Reasonable Robot: Artificial Intelligence and the Law and </w:t>
      </w:r>
      <w:r w:rsidRPr="002B5166">
        <w:rPr>
          <w:rStyle w:val="StyleUnderline"/>
        </w:rPr>
        <w:t xml:space="preserve">a </w:t>
      </w:r>
      <w:r w:rsidRPr="002B5166">
        <w:rPr>
          <w:rStyle w:val="Emphasis"/>
        </w:rPr>
        <w:t>leader</w:t>
      </w:r>
      <w:r w:rsidRPr="002B5166">
        <w:t xml:space="preserve"> </w:t>
      </w:r>
      <w:r w:rsidRPr="002B5166">
        <w:rPr>
          <w:rStyle w:val="StyleUnderline"/>
        </w:rPr>
        <w:t>in</w:t>
      </w:r>
      <w:r w:rsidRPr="002B5166">
        <w:t xml:space="preserve"> </w:t>
      </w:r>
      <w:r w:rsidRPr="002B5166">
        <w:rPr>
          <w:rStyle w:val="Emphasis"/>
        </w:rPr>
        <w:t>a</w:t>
      </w:r>
      <w:r w:rsidRPr="002B5166">
        <w:t xml:space="preserve">rtificial </w:t>
      </w:r>
      <w:r w:rsidRPr="002B5166">
        <w:rPr>
          <w:rStyle w:val="Emphasis"/>
        </w:rPr>
        <w:t>i</w:t>
      </w:r>
      <w:r w:rsidRPr="002B5166">
        <w:t xml:space="preserve">ntelligence </w:t>
      </w:r>
      <w:r w:rsidRPr="002B5166">
        <w:rPr>
          <w:rStyle w:val="Emphasis"/>
        </w:rPr>
        <w:t>legal scholarship</w:t>
      </w:r>
      <w:r w:rsidRPr="002B5166">
        <w:t xml:space="preserve">,15 </w:t>
      </w:r>
      <w:r w:rsidRPr="002B5166">
        <w:rPr>
          <w:rStyle w:val="StyleUnderline"/>
        </w:rPr>
        <w:t xml:space="preserve">who has argued that </w:t>
      </w:r>
      <w:r w:rsidRPr="002B5166">
        <w:rPr>
          <w:rStyle w:val="Emphasis"/>
        </w:rPr>
        <w:t>AI should be allowed as an inventor</w:t>
      </w:r>
      <w:r w:rsidRPr="002B5166">
        <w:t xml:space="preserve"> </w:t>
      </w:r>
      <w:r w:rsidRPr="002B5166">
        <w:rPr>
          <w:rStyle w:val="StyleUnderline"/>
        </w:rPr>
        <w:t xml:space="preserve">and </w:t>
      </w:r>
      <w:r w:rsidRPr="002B5166">
        <w:rPr>
          <w:rStyle w:val="Emphasis"/>
        </w:rPr>
        <w:t>is also in favor</w:t>
      </w:r>
      <w:r w:rsidRPr="002B5166">
        <w:t xml:space="preserve"> </w:t>
      </w:r>
      <w:r w:rsidRPr="002B5166">
        <w:rPr>
          <w:rStyle w:val="StyleUnderline"/>
        </w:rPr>
        <w:t xml:space="preserve">of </w:t>
      </w:r>
      <w:r w:rsidRPr="002B5166">
        <w:rPr>
          <w:rStyle w:val="Emphasis"/>
        </w:rPr>
        <w:t>automatic patent assignment</w:t>
      </w:r>
      <w:r w:rsidRPr="002B5166">
        <w:t xml:space="preserve"> </w:t>
      </w:r>
      <w:r w:rsidRPr="002B5166">
        <w:rPr>
          <w:rStyle w:val="StyleUnderline"/>
        </w:rPr>
        <w:t>to the AI owner</w:t>
      </w:r>
      <w:r w:rsidRPr="002B5166">
        <w:t xml:space="preserve">.16 </w:t>
      </w:r>
      <w:r w:rsidRPr="002B5166">
        <w:rPr>
          <w:rStyle w:val="StyleUnderline"/>
        </w:rPr>
        <w:t>Abbott, however, does</w:t>
      </w:r>
      <w:r w:rsidRPr="002B5166">
        <w:t xml:space="preserve"> </w:t>
      </w:r>
      <w:r w:rsidRPr="002B5166">
        <w:rPr>
          <w:rStyle w:val="Emphasis"/>
        </w:rPr>
        <w:t>not</w:t>
      </w:r>
      <w:r w:rsidRPr="002B5166">
        <w:t xml:space="preserve"> </w:t>
      </w:r>
      <w:r w:rsidRPr="002B5166">
        <w:rPr>
          <w:rStyle w:val="StyleUnderline"/>
        </w:rPr>
        <w:t xml:space="preserve">consider what to do if an AI system </w:t>
      </w:r>
      <w:r w:rsidRPr="002B5166">
        <w:rPr>
          <w:rStyle w:val="Emphasis"/>
        </w:rPr>
        <w:t xml:space="preserve">does not have </w:t>
      </w:r>
      <w:r w:rsidRPr="002B5166">
        <w:rPr>
          <w:rStyle w:val="StyleUnderline"/>
        </w:rPr>
        <w:t>an owner</w:t>
      </w:r>
      <w:r w:rsidRPr="002B5166">
        <w:t xml:space="preserve">, </w:t>
      </w:r>
      <w:r w:rsidRPr="002B5166">
        <w:rPr>
          <w:rStyle w:val="StyleUnderline"/>
        </w:rPr>
        <w:t xml:space="preserve">a </w:t>
      </w:r>
      <w:r w:rsidRPr="002B5166">
        <w:rPr>
          <w:rStyle w:val="Emphasis"/>
        </w:rPr>
        <w:t>likely possibility</w:t>
      </w:r>
      <w:r w:rsidRPr="002B5166">
        <w:t xml:space="preserve"> </w:t>
      </w:r>
      <w:r w:rsidRPr="002B5166">
        <w:rPr>
          <w:rStyle w:val="StyleUnderline"/>
        </w:rPr>
        <w:t xml:space="preserve">with the </w:t>
      </w:r>
      <w:r w:rsidRPr="002B5166">
        <w:rPr>
          <w:rStyle w:val="Emphasis"/>
        </w:rPr>
        <w:t>growing availability of open-source AI systems</w:t>
      </w:r>
      <w:r w:rsidRPr="002B5166">
        <w:t xml:space="preserve">.17 </w:t>
      </w:r>
      <w:r w:rsidRPr="002B5166">
        <w:rPr>
          <w:rStyle w:val="StyleUnderline"/>
        </w:rPr>
        <w:t>This</w:t>
      </w:r>
      <w:r w:rsidRPr="002B5166">
        <w:t xml:space="preserve"> paper </w:t>
      </w:r>
      <w:r w:rsidRPr="002B5166">
        <w:rPr>
          <w:rStyle w:val="StyleUnderline"/>
        </w:rPr>
        <w:t>recommends</w:t>
      </w:r>
      <w:r w:rsidRPr="002B5166">
        <w:t xml:space="preserve"> </w:t>
      </w:r>
      <w:r w:rsidRPr="002B5166">
        <w:rPr>
          <w:rStyle w:val="StyleUnderline"/>
        </w:rPr>
        <w:t xml:space="preserve">that </w:t>
      </w:r>
      <w:r w:rsidRPr="002B5166">
        <w:rPr>
          <w:rStyle w:val="Emphasis"/>
        </w:rPr>
        <w:t xml:space="preserve">open source </w:t>
      </w:r>
      <w:r w:rsidRPr="002B5166">
        <w:rPr>
          <w:rStyle w:val="StyleUnderline"/>
        </w:rPr>
        <w:t>AI ideations</w:t>
      </w:r>
      <w:r w:rsidRPr="002B5166">
        <w:t xml:space="preserve"> </w:t>
      </w:r>
      <w:r w:rsidRPr="002B5166">
        <w:rPr>
          <w:rStyle w:val="Emphasis"/>
        </w:rPr>
        <w:t>become part of the public domain</w:t>
      </w:r>
      <w:r w:rsidRPr="002B5166">
        <w:t xml:space="preserve"> </w:t>
      </w:r>
      <w:r w:rsidRPr="002B5166">
        <w:rPr>
          <w:rStyle w:val="StyleUnderline"/>
        </w:rPr>
        <w:t>and</w:t>
      </w:r>
      <w:r w:rsidRPr="002B5166">
        <w:t xml:space="preserve"> </w:t>
      </w:r>
      <w:r w:rsidRPr="002B5166">
        <w:rPr>
          <w:rStyle w:val="StyleUnderline"/>
        </w:rPr>
        <w:t>are</w:t>
      </w:r>
      <w:r w:rsidRPr="002B5166">
        <w:t xml:space="preserve"> added as a class of </w:t>
      </w:r>
      <w:r w:rsidRPr="002B5166">
        <w:rPr>
          <w:rStyle w:val="Emphasis"/>
        </w:rPr>
        <w:t>unpatentable</w:t>
      </w:r>
      <w:r w:rsidRPr="002B5166">
        <w:t xml:space="preserve"> subject matter.</w:t>
      </w:r>
    </w:p>
    <w:p w14:paraId="0E504D1C" w14:textId="77777777" w:rsidR="008621B2" w:rsidRPr="002B5166" w:rsidRDefault="008621B2" w:rsidP="008621B2"/>
    <w:p w14:paraId="39AAD535" w14:textId="32D96F64" w:rsidR="008621B2" w:rsidRPr="002B5166" w:rsidRDefault="008621B2" w:rsidP="008621B2">
      <w:pPr>
        <w:pStyle w:val="Heading3"/>
      </w:pPr>
      <w:bookmarkStart w:id="2" w:name="_Hlk114397797"/>
      <w:bookmarkEnd w:id="0"/>
      <w:r w:rsidRPr="002B5166">
        <w:lastRenderedPageBreak/>
        <w:t>Adv 2: Conception</w:t>
      </w:r>
    </w:p>
    <w:p w14:paraId="69C22845" w14:textId="77777777" w:rsidR="008621B2" w:rsidRPr="002B5166" w:rsidRDefault="008621B2" w:rsidP="008621B2">
      <w:r w:rsidRPr="002B5166">
        <w:t xml:space="preserve">Advantage 2 is conception </w:t>
      </w:r>
    </w:p>
    <w:p w14:paraId="588FCCFC" w14:textId="77777777" w:rsidR="008621B2" w:rsidRPr="002B5166" w:rsidRDefault="008621B2" w:rsidP="008621B2">
      <w:pPr>
        <w:pStyle w:val="Heading4"/>
      </w:pPr>
      <w:r w:rsidRPr="002B5166">
        <w:t xml:space="preserve">Lack of AI inventorship ensures imminent </w:t>
      </w:r>
      <w:r w:rsidRPr="002B5166">
        <w:rPr>
          <w:u w:val="single"/>
        </w:rPr>
        <w:t>doctrinal distortions</w:t>
      </w:r>
      <w:r w:rsidRPr="002B5166">
        <w:t xml:space="preserve"> to patent law. They’ll </w:t>
      </w:r>
      <w:r w:rsidRPr="002B5166">
        <w:rPr>
          <w:u w:val="single"/>
        </w:rPr>
        <w:t>destabilize</w:t>
      </w:r>
      <w:r w:rsidRPr="002B5166">
        <w:t xml:space="preserve"> the “</w:t>
      </w:r>
      <w:r w:rsidRPr="002B5166">
        <w:rPr>
          <w:u w:val="single"/>
        </w:rPr>
        <w:t>touchstone</w:t>
      </w:r>
      <w:r w:rsidRPr="002B5166">
        <w:t xml:space="preserve">” of inventorship and </w:t>
      </w:r>
      <w:r w:rsidRPr="002B5166">
        <w:rPr>
          <w:u w:val="single"/>
        </w:rPr>
        <w:t>overthrow</w:t>
      </w:r>
      <w:r w:rsidRPr="002B5166">
        <w:t xml:space="preserve"> the foundations of IP. </w:t>
      </w:r>
    </w:p>
    <w:p w14:paraId="1FB7CB4C" w14:textId="77777777" w:rsidR="008621B2" w:rsidRPr="002B5166" w:rsidRDefault="008621B2" w:rsidP="008621B2">
      <w:r w:rsidRPr="002B5166">
        <w:rPr>
          <w:b/>
          <w:bCs/>
          <w:sz w:val="26"/>
          <w:szCs w:val="26"/>
        </w:rPr>
        <w:t>Dornis 21</w:t>
      </w:r>
      <w:r w:rsidRPr="002B5166">
        <w:t xml:space="preserve"> --- Global Professor of Law at New York University School of Law, Chair of at Intellectual Property Law at Leibniz University. </w:t>
      </w:r>
    </w:p>
    <w:p w14:paraId="68FEDDBA" w14:textId="77777777" w:rsidR="008621B2" w:rsidRPr="002B5166" w:rsidRDefault="008621B2" w:rsidP="008621B2">
      <w:r w:rsidRPr="002B5166">
        <w:t>Tim, January 2021, “Of ‘Authorless Works’ and ‘Inventions without Inventor’ – The Muddy Waters of ‘AI Autonomy’ in Intellectual Property Doctrine,” European Intellectual Property Review.</w:t>
      </w:r>
    </w:p>
    <w:p w14:paraId="148D0E7A" w14:textId="77777777" w:rsidR="008621B2" w:rsidRPr="002B5166" w:rsidRDefault="008621B2" w:rsidP="008621B2">
      <w:pPr>
        <w:rPr>
          <w:rStyle w:val="StyleUnderline"/>
        </w:rPr>
      </w:pPr>
      <w:r w:rsidRPr="002B5166">
        <w:rPr>
          <w:rStyle w:val="StyleUnderline"/>
        </w:rPr>
        <w:t xml:space="preserve">To start, the patentability requirement of non-obviousness of the invention – or that the invention must involve a so-called </w:t>
      </w:r>
      <w:r w:rsidRPr="002B5166">
        <w:rPr>
          <w:rStyle w:val="Emphasis"/>
        </w:rPr>
        <w:t>inventive step</w:t>
      </w:r>
      <w:r w:rsidRPr="002B5166">
        <w:rPr>
          <w:rStyle w:val="StyleUnderline"/>
        </w:rPr>
        <w:t xml:space="preserve"> – implies a minimum of technical creativity</w:t>
      </w:r>
      <w:r w:rsidRPr="002B5166">
        <w:t xml:space="preserve">. 114 </w:t>
      </w:r>
      <w:r w:rsidRPr="002B5166">
        <w:rPr>
          <w:rStyle w:val="StyleUnderline"/>
        </w:rPr>
        <w:t>This minimum has sometimes been prosaically described as a</w:t>
      </w:r>
      <w:r w:rsidRPr="002B5166">
        <w:t xml:space="preserve"> ‘</w:t>
      </w:r>
      <w:r w:rsidRPr="002B5166">
        <w:rPr>
          <w:rStyle w:val="Emphasis"/>
        </w:rPr>
        <w:t>scintilla of invention’</w:t>
      </w:r>
      <w:r w:rsidRPr="002B5166">
        <w:t xml:space="preserve">.115 </w:t>
      </w:r>
      <w:r w:rsidRPr="002B5166">
        <w:rPr>
          <w:rStyle w:val="Emphasis"/>
        </w:rPr>
        <w:t>Determining</w:t>
      </w:r>
      <w:r w:rsidRPr="002B5166">
        <w:rPr>
          <w:rStyle w:val="StyleUnderline"/>
        </w:rPr>
        <w:t xml:space="preserve"> the </w:t>
      </w:r>
      <w:r w:rsidRPr="002B5166">
        <w:rPr>
          <w:rStyle w:val="Emphasis"/>
        </w:rPr>
        <w:t>de minimis threshold</w:t>
      </w:r>
      <w:r w:rsidRPr="002B5166">
        <w:t xml:space="preserve"> </w:t>
      </w:r>
      <w:r w:rsidRPr="002B5166">
        <w:rPr>
          <w:rStyle w:val="StyleUnderline"/>
        </w:rPr>
        <w:t xml:space="preserve">depends not on the inventor’s ingenious accomplishment, her hard work and diligence, or her showing of actual cost, effort, and investment, 116 but rather on her </w:t>
      </w:r>
      <w:r w:rsidRPr="002B5166">
        <w:rPr>
          <w:rStyle w:val="Emphasis"/>
        </w:rPr>
        <w:t>contribution</w:t>
      </w:r>
      <w:r w:rsidRPr="002B5166">
        <w:rPr>
          <w:rStyle w:val="StyleUnderline"/>
        </w:rPr>
        <w:t xml:space="preserve"> to the </w:t>
      </w:r>
      <w:r w:rsidRPr="002B5166">
        <w:rPr>
          <w:rStyle w:val="Emphasis"/>
        </w:rPr>
        <w:t>finding of a solution</w:t>
      </w:r>
      <w:r w:rsidRPr="002B5166">
        <w:t xml:space="preserve">. </w:t>
      </w:r>
      <w:r w:rsidRPr="002B5166">
        <w:rPr>
          <w:rStyle w:val="StyleUnderline"/>
        </w:rPr>
        <w:t xml:space="preserve">In other words, the </w:t>
      </w:r>
      <w:r w:rsidRPr="002B5166">
        <w:rPr>
          <w:rStyle w:val="Emphasis"/>
        </w:rPr>
        <w:t>analytical focus</w:t>
      </w:r>
      <w:r w:rsidRPr="002B5166">
        <w:rPr>
          <w:rStyle w:val="StyleUnderline"/>
        </w:rPr>
        <w:t xml:space="preserve"> is on the </w:t>
      </w:r>
      <w:r w:rsidRPr="002B5166">
        <w:rPr>
          <w:rStyle w:val="Emphasis"/>
        </w:rPr>
        <w:t>process of inventing</w:t>
      </w:r>
      <w:r w:rsidRPr="002B5166">
        <w:rPr>
          <w:rStyle w:val="StyleUnderline"/>
        </w:rPr>
        <w:t xml:space="preserve">, in which the inventor must be </w:t>
      </w:r>
      <w:r w:rsidRPr="002B5166">
        <w:rPr>
          <w:rStyle w:val="Emphasis"/>
        </w:rPr>
        <w:t>actively involved</w:t>
      </w:r>
      <w:r w:rsidRPr="002B5166">
        <w:rPr>
          <w:rStyle w:val="StyleUnderline"/>
        </w:rPr>
        <w:t xml:space="preserve"> and in which she </w:t>
      </w:r>
      <w:r w:rsidRPr="002B5166">
        <w:rPr>
          <w:rStyle w:val="Emphasis"/>
        </w:rPr>
        <w:t>shapes the outcome</w:t>
      </w:r>
      <w:r w:rsidRPr="002B5166">
        <w:rPr>
          <w:rStyle w:val="StyleUnderline"/>
        </w:rPr>
        <w:t>.</w:t>
      </w:r>
    </w:p>
    <w:p w14:paraId="02711300" w14:textId="77777777" w:rsidR="008621B2" w:rsidRPr="002B5166" w:rsidRDefault="008621B2" w:rsidP="008621B2">
      <w:r w:rsidRPr="002B5166">
        <w:rPr>
          <w:rStyle w:val="StyleUnderline"/>
        </w:rPr>
        <w:t xml:space="preserve">Most essentially, to determine the </w:t>
      </w:r>
      <w:r w:rsidRPr="002B5166">
        <w:rPr>
          <w:rStyle w:val="Emphasis"/>
        </w:rPr>
        <w:t>quality</w:t>
      </w:r>
      <w:r w:rsidRPr="002B5166">
        <w:rPr>
          <w:rStyle w:val="StyleUnderline"/>
        </w:rPr>
        <w:t xml:space="preserve"> of the </w:t>
      </w:r>
      <w:r w:rsidRPr="002B5166">
        <w:rPr>
          <w:rStyle w:val="Emphasis"/>
        </w:rPr>
        <w:t>de minimis contribution</w:t>
      </w:r>
      <w:r w:rsidRPr="002B5166">
        <w:rPr>
          <w:rStyle w:val="StyleUnderline"/>
        </w:rPr>
        <w:t xml:space="preserve"> to the invention, a distinction must be made between the ‘problem’ and the ‘</w:t>
      </w:r>
      <w:r w:rsidRPr="002B5166">
        <w:rPr>
          <w:rStyle w:val="Emphasis"/>
        </w:rPr>
        <w:t>solution’</w:t>
      </w:r>
      <w:r w:rsidRPr="002B5166">
        <w:rPr>
          <w:rStyle w:val="StyleUnderline"/>
        </w:rPr>
        <w:t xml:space="preserve"> of the invention</w:t>
      </w:r>
      <w:r w:rsidRPr="002B5166">
        <w:t xml:space="preserve">.118 The former designates the specific technical problem and, at the same time, the effects and success of the invention as a solution to this problem.119 Once the problem has been determined, consideration is given to the solution, namely whether it is obvious.120 </w:t>
      </w:r>
      <w:r w:rsidRPr="002B5166">
        <w:rPr>
          <w:rStyle w:val="StyleUnderline"/>
        </w:rPr>
        <w:t>The solution refers to the technical and instrumental means employed to accomplish the invention’s success</w:t>
      </w:r>
      <w:r w:rsidRPr="002B5166">
        <w:t xml:space="preserve">. 121 </w:t>
      </w:r>
      <w:r w:rsidRPr="002B5166">
        <w:rPr>
          <w:rStyle w:val="StyleUnderline"/>
        </w:rPr>
        <w:t xml:space="preserve">It is the </w:t>
      </w:r>
      <w:r w:rsidRPr="002B5166">
        <w:rPr>
          <w:rStyle w:val="Emphasis"/>
        </w:rPr>
        <w:t>search for</w:t>
      </w:r>
      <w:r w:rsidRPr="002B5166">
        <w:rPr>
          <w:rStyle w:val="StyleUnderline"/>
        </w:rPr>
        <w:t xml:space="preserve"> and the </w:t>
      </w:r>
      <w:r w:rsidRPr="002B5166">
        <w:rPr>
          <w:rStyle w:val="Emphasis"/>
        </w:rPr>
        <w:t>finding of a solution</w:t>
      </w:r>
      <w:r w:rsidRPr="002B5166">
        <w:rPr>
          <w:rStyle w:val="StyleUnderline"/>
        </w:rPr>
        <w:t xml:space="preserve"> that is </w:t>
      </w:r>
      <w:r w:rsidRPr="002B5166">
        <w:rPr>
          <w:rStyle w:val="Emphasis"/>
        </w:rPr>
        <w:t>decisive</w:t>
      </w:r>
      <w:r w:rsidRPr="002B5166">
        <w:rPr>
          <w:rStyle w:val="StyleUnderline"/>
        </w:rPr>
        <w:t xml:space="preserve"> for the </w:t>
      </w:r>
      <w:r w:rsidRPr="002B5166">
        <w:rPr>
          <w:rStyle w:val="Emphasis"/>
        </w:rPr>
        <w:t>inventive step</w:t>
      </w:r>
      <w:r w:rsidRPr="002B5166">
        <w:t xml:space="preserve">. In principle, there can also exist a ‘problem invention’, particularly when the solution to a problem is trivial and obvious but the problem as such is not obvious in light of the state of the art.122 </w:t>
      </w:r>
      <w:r w:rsidRPr="002B5166">
        <w:rPr>
          <w:rStyle w:val="StyleUnderline"/>
        </w:rPr>
        <w:t>However, exclusively looking at the problem is usually not sufficient for finding an inventive step</w:t>
      </w:r>
      <w:r w:rsidRPr="002B5166">
        <w:t xml:space="preserve">. </w:t>
      </w:r>
      <w:r w:rsidRPr="002B5166">
        <w:rPr>
          <w:rStyle w:val="StyleUnderline"/>
        </w:rPr>
        <w:t xml:space="preserve">This is due to the fact that finding and </w:t>
      </w:r>
      <w:r w:rsidRPr="002B5166">
        <w:rPr>
          <w:rStyle w:val="Emphasis"/>
        </w:rPr>
        <w:t>explaining a problem</w:t>
      </w:r>
      <w:r w:rsidRPr="002B5166">
        <w:rPr>
          <w:rStyle w:val="StyleUnderline"/>
        </w:rPr>
        <w:t xml:space="preserve"> as such will usually have to be considered to be within the routine of a person skilled in the art</w:t>
      </w:r>
      <w:r w:rsidRPr="002B5166">
        <w:t xml:space="preserve">. </w:t>
      </w:r>
      <w:r w:rsidRPr="002B5166">
        <w:rPr>
          <w:rStyle w:val="StyleUnderline"/>
        </w:rPr>
        <w:t xml:space="preserve">It thus </w:t>
      </w:r>
      <w:r w:rsidRPr="002B5166">
        <w:rPr>
          <w:rStyle w:val="Emphasis"/>
        </w:rPr>
        <w:t>cannot be inventive</w:t>
      </w:r>
      <w:r w:rsidRPr="002B5166">
        <w:t xml:space="preserve">.123 </w:t>
      </w:r>
      <w:r w:rsidRPr="002B5166">
        <w:rPr>
          <w:rStyle w:val="StyleUnderline"/>
        </w:rPr>
        <w:t>Accordingly, the inventive step cannot lie in the problem but must be found in the solution alone.</w:t>
      </w:r>
      <w:r w:rsidRPr="002B5166">
        <w:t xml:space="preserve"> 124 </w:t>
      </w:r>
      <w:r w:rsidRPr="002B5166">
        <w:rPr>
          <w:rStyle w:val="StyleUnderline"/>
        </w:rPr>
        <w:t xml:space="preserve">In essence, such a functional perspective on the solution of a technical problem also prevails in </w:t>
      </w:r>
      <w:r w:rsidRPr="002B5166">
        <w:rPr>
          <w:rStyle w:val="Emphasis"/>
        </w:rPr>
        <w:t>US patent law</w:t>
      </w:r>
      <w:r w:rsidRPr="002B5166">
        <w:rPr>
          <w:rStyle w:val="StyleUnderline"/>
        </w:rPr>
        <w:t xml:space="preserve">, where the so-called </w:t>
      </w:r>
      <w:r w:rsidRPr="002B5166">
        <w:rPr>
          <w:rStyle w:val="Emphasis"/>
          <w:sz w:val="26"/>
          <w:szCs w:val="26"/>
        </w:rPr>
        <w:t>conception</w:t>
      </w:r>
      <w:r w:rsidRPr="002B5166">
        <w:rPr>
          <w:rStyle w:val="StyleUnderline"/>
        </w:rPr>
        <w:t xml:space="preserve"> of the invention is the </w:t>
      </w:r>
      <w:r w:rsidRPr="002B5166">
        <w:rPr>
          <w:rStyle w:val="Emphasis"/>
          <w:sz w:val="26"/>
          <w:szCs w:val="26"/>
        </w:rPr>
        <w:t>touchstone of inventorship</w:t>
      </w:r>
      <w:r w:rsidRPr="002B5166">
        <w:t xml:space="preserve">.125 </w:t>
      </w:r>
      <w:r w:rsidRPr="002B5166">
        <w:rPr>
          <w:rStyle w:val="StyleUnderline"/>
        </w:rPr>
        <w:t xml:space="preserve">The </w:t>
      </w:r>
      <w:r w:rsidRPr="002B5166">
        <w:rPr>
          <w:rStyle w:val="Emphasis"/>
        </w:rPr>
        <w:t>conception</w:t>
      </w:r>
      <w:r w:rsidRPr="002B5166">
        <w:rPr>
          <w:rStyle w:val="StyleUnderline"/>
        </w:rPr>
        <w:t xml:space="preserve"> as an </w:t>
      </w:r>
      <w:r w:rsidRPr="002B5166">
        <w:rPr>
          <w:rStyle w:val="Emphasis"/>
        </w:rPr>
        <w:t>essential element</w:t>
      </w:r>
      <w:r w:rsidRPr="002B5166">
        <w:rPr>
          <w:rStyle w:val="StyleUnderline"/>
        </w:rPr>
        <w:t xml:space="preserve"> of an invention</w:t>
      </w:r>
      <w:r w:rsidRPr="002B5166">
        <w:t xml:space="preserve"> </w:t>
      </w:r>
      <w:r w:rsidRPr="002B5166">
        <w:rPr>
          <w:rStyle w:val="StyleUnderline"/>
        </w:rPr>
        <w:t>refers to ‘the formation in the mind of the inventor of a definite and permanent idea of the complete and operative invention as it is thereafter to be applied in practice’</w:t>
      </w:r>
      <w:r w:rsidRPr="002B5166">
        <w:t>.12</w:t>
      </w:r>
    </w:p>
    <w:p w14:paraId="46F28EB6" w14:textId="77777777" w:rsidR="008621B2" w:rsidRPr="002B5166" w:rsidRDefault="008621B2" w:rsidP="008621B2">
      <w:pPr>
        <w:rPr>
          <w:sz w:val="16"/>
          <w:szCs w:val="16"/>
        </w:rPr>
      </w:pPr>
      <w:r w:rsidRPr="002B5166">
        <w:rPr>
          <w:sz w:val="16"/>
          <w:szCs w:val="16"/>
        </w:rPr>
        <w:t xml:space="preserve">A closer look at scenarios of inventive collaboration between two or more human actors helps explain the structure of the solution and conception requirement: </w:t>
      </w:r>
    </w:p>
    <w:p w14:paraId="6259C04C" w14:textId="77777777" w:rsidR="008621B2" w:rsidRPr="002B5166" w:rsidRDefault="008621B2" w:rsidP="008621B2">
      <w:r w:rsidRPr="002B5166">
        <w:rPr>
          <w:rStyle w:val="StyleUnderline"/>
        </w:rPr>
        <w:t>In order to be found an inventor or co-inventor, a person must have significantly contributed to the development of the invention and its concept.</w:t>
      </w:r>
      <w:r w:rsidRPr="002B5166">
        <w:t xml:space="preserve"> 127 </w:t>
      </w:r>
      <w:r w:rsidRPr="002B5166">
        <w:rPr>
          <w:rStyle w:val="StyleUnderline"/>
        </w:rPr>
        <w:t xml:space="preserve">Merely providing </w:t>
      </w:r>
      <w:r w:rsidRPr="002B5166">
        <w:rPr>
          <w:rStyle w:val="Emphasis"/>
        </w:rPr>
        <w:t>monetary</w:t>
      </w:r>
      <w:r w:rsidRPr="002B5166">
        <w:rPr>
          <w:rStyle w:val="StyleUnderline"/>
        </w:rPr>
        <w:t xml:space="preserve">, </w:t>
      </w:r>
      <w:r w:rsidRPr="002B5166">
        <w:rPr>
          <w:rStyle w:val="Emphasis"/>
        </w:rPr>
        <w:t>manual</w:t>
      </w:r>
      <w:r w:rsidRPr="002B5166">
        <w:rPr>
          <w:rStyle w:val="StyleUnderline"/>
        </w:rPr>
        <w:t xml:space="preserve">, or </w:t>
      </w:r>
      <w:r w:rsidRPr="002B5166">
        <w:rPr>
          <w:rStyle w:val="Emphasis"/>
        </w:rPr>
        <w:t>technical support</w:t>
      </w:r>
      <w:r w:rsidRPr="002B5166">
        <w:rPr>
          <w:rStyle w:val="StyleUnderline"/>
        </w:rPr>
        <w:t xml:space="preserve"> does not qualify an actor as an </w:t>
      </w:r>
      <w:r w:rsidRPr="002B5166">
        <w:rPr>
          <w:rStyle w:val="Emphasis"/>
        </w:rPr>
        <w:t>inventor</w:t>
      </w:r>
      <w:r w:rsidRPr="002B5166">
        <w:rPr>
          <w:rStyle w:val="StyleUnderline"/>
        </w:rPr>
        <w:t xml:space="preserve"> or a co-inventor</w:t>
      </w:r>
      <w:r w:rsidRPr="002B5166">
        <w:t>.128 Furthermore, providing information that describes the state of the art, explaining the technical problem, formulating the task, or defining the expected results of an inventive endeavour does not make one a co-inventor.</w:t>
      </w:r>
      <w:r w:rsidRPr="002B5166">
        <w:rPr>
          <w:rStyle w:val="StyleUnderline"/>
        </w:rPr>
        <w:t xml:space="preserve">129 Rather, </w:t>
      </w:r>
      <w:r w:rsidRPr="002B5166">
        <w:rPr>
          <w:rStyle w:val="StyleUnderline"/>
        </w:rPr>
        <w:lastRenderedPageBreak/>
        <w:t xml:space="preserve">participation must be </w:t>
      </w:r>
      <w:r w:rsidRPr="002B5166">
        <w:rPr>
          <w:rStyle w:val="Emphasis"/>
        </w:rPr>
        <w:t>substantial</w:t>
      </w:r>
      <w:r w:rsidRPr="002B5166">
        <w:rPr>
          <w:rStyle w:val="StyleUnderline"/>
        </w:rPr>
        <w:t xml:space="preserve">, meaning that the person must </w:t>
      </w:r>
      <w:r w:rsidRPr="002B5166">
        <w:rPr>
          <w:rStyle w:val="Emphasis"/>
        </w:rPr>
        <w:t>actually contribute</w:t>
      </w:r>
      <w:r w:rsidRPr="002B5166">
        <w:rPr>
          <w:rStyle w:val="StyleUnderline"/>
        </w:rPr>
        <w:t xml:space="preserve"> to searching for and </w:t>
      </w:r>
      <w:r w:rsidRPr="002B5166">
        <w:rPr>
          <w:rStyle w:val="Emphasis"/>
        </w:rPr>
        <w:t>finding a solution</w:t>
      </w:r>
      <w:r w:rsidRPr="002B5166">
        <w:rPr>
          <w:rStyle w:val="StyleUnderline"/>
        </w:rPr>
        <w:t xml:space="preserve"> – hence, a contribution to the concept of the invention</w:t>
      </w:r>
      <w:r w:rsidRPr="002B5166">
        <w:t>. 130</w:t>
      </w:r>
    </w:p>
    <w:p w14:paraId="28330ED5" w14:textId="77777777" w:rsidR="008621B2" w:rsidRPr="002B5166" w:rsidRDefault="008621B2" w:rsidP="008621B2">
      <w:r w:rsidRPr="002B5166">
        <w:rPr>
          <w:rStyle w:val="StyleUnderline"/>
        </w:rPr>
        <w:t xml:space="preserve">Against this backdrop, we can see that AI-generated solutions to technical problems cannot be attributed to a human </w:t>
      </w:r>
      <w:r w:rsidRPr="002B5166">
        <w:rPr>
          <w:rStyle w:val="Emphasis"/>
        </w:rPr>
        <w:t>programmer</w:t>
      </w:r>
      <w:r w:rsidRPr="002B5166">
        <w:rPr>
          <w:rStyle w:val="StyleUnderline"/>
        </w:rPr>
        <w:t xml:space="preserve">, data </w:t>
      </w:r>
      <w:r w:rsidRPr="002B5166">
        <w:rPr>
          <w:rStyle w:val="Emphasis"/>
        </w:rPr>
        <w:t>trainer</w:t>
      </w:r>
      <w:r w:rsidRPr="002B5166">
        <w:rPr>
          <w:rStyle w:val="StyleUnderline"/>
        </w:rPr>
        <w:t xml:space="preserve">, or </w:t>
      </w:r>
      <w:r w:rsidRPr="002B5166">
        <w:rPr>
          <w:rStyle w:val="Emphasis"/>
        </w:rPr>
        <w:t>user</w:t>
      </w:r>
      <w:r w:rsidRPr="002B5166">
        <w:rPr>
          <w:rStyle w:val="StyleUnderline"/>
        </w:rPr>
        <w:t xml:space="preserve"> of the AI </w:t>
      </w:r>
      <w:r w:rsidRPr="002B5166">
        <w:rPr>
          <w:rStyle w:val="Emphasis"/>
        </w:rPr>
        <w:t>application</w:t>
      </w:r>
      <w:r w:rsidRPr="002B5166">
        <w:t>:</w:t>
      </w:r>
    </w:p>
    <w:p w14:paraId="49CCD872" w14:textId="77777777" w:rsidR="008621B2" w:rsidRPr="002B5166" w:rsidRDefault="008621B2" w:rsidP="008621B2">
      <w:r w:rsidRPr="002B5166">
        <w:t xml:space="preserve">To start with programming and data training, some </w:t>
      </w:r>
      <w:r w:rsidRPr="002B5166">
        <w:rPr>
          <w:rStyle w:val="StyleUnderline"/>
        </w:rPr>
        <w:t>have suggested that a sufficient contribution to the invention should be seen in programming, data training, or design and adaptation of the AI application and its processes to an inventive setting</w:t>
      </w:r>
      <w:r w:rsidRPr="002B5166">
        <w:t xml:space="preserve">. 131 </w:t>
      </w:r>
      <w:r w:rsidRPr="002B5166">
        <w:rPr>
          <w:rStyle w:val="StyleUnderline"/>
        </w:rPr>
        <w:t xml:space="preserve">Yet this approach overlooks the </w:t>
      </w:r>
      <w:r w:rsidRPr="002B5166">
        <w:rPr>
          <w:rStyle w:val="Emphasis"/>
        </w:rPr>
        <w:t>importance</w:t>
      </w:r>
      <w:r w:rsidRPr="002B5166">
        <w:rPr>
          <w:rStyle w:val="StyleUnderline"/>
        </w:rPr>
        <w:t xml:space="preserve"> of a </w:t>
      </w:r>
      <w:r w:rsidRPr="002B5166">
        <w:rPr>
          <w:rStyle w:val="Emphasis"/>
        </w:rPr>
        <w:t>de minimis contribution</w:t>
      </w:r>
      <w:r w:rsidRPr="002B5166">
        <w:rPr>
          <w:rStyle w:val="StyleUnderline"/>
        </w:rPr>
        <w:t xml:space="preserve"> to the search process and to the </w:t>
      </w:r>
      <w:r w:rsidRPr="002B5166">
        <w:rPr>
          <w:rStyle w:val="Emphasis"/>
        </w:rPr>
        <w:t>finding of a solution</w:t>
      </w:r>
      <w:r w:rsidRPr="002B5166">
        <w:t xml:space="preserve">. </w:t>
      </w:r>
      <w:r w:rsidRPr="002B5166">
        <w:rPr>
          <w:rStyle w:val="StyleUnderline"/>
        </w:rPr>
        <w:t>Of course, the programmer and data trainer may conceive of the technical settings and feed in the seed information, but their preparatory activity does no more than provide the AI application with access to the state of the art.</w:t>
      </w:r>
      <w:r w:rsidRPr="002B5166">
        <w:t xml:space="preserve">132 After all, their initial ‘creation’ of the application is just the starting point for the algorithmic processes searching for a solution. </w:t>
      </w:r>
      <w:r w:rsidRPr="002B5166">
        <w:rPr>
          <w:rStyle w:val="StyleUnderline"/>
        </w:rPr>
        <w:t>Accordingly, neither programming nor data training will directly effectuate or shape the outcome of the search.</w:t>
      </w:r>
      <w:r w:rsidRPr="002B5166">
        <w:t xml:space="preserve"> 133 </w:t>
      </w:r>
      <w:r w:rsidRPr="002B5166">
        <w:rPr>
          <w:rStyle w:val="StyleUnderline"/>
        </w:rPr>
        <w:t>This task is handed over to the non-deterministic evolution of the algorithm</w:t>
      </w:r>
      <w:r w:rsidRPr="002B5166">
        <w:t xml:space="preserve">. </w:t>
      </w:r>
      <w:r w:rsidRPr="002B5166">
        <w:rPr>
          <w:rStyle w:val="Emphasis"/>
        </w:rPr>
        <w:t>Modern AI applications</w:t>
      </w:r>
      <w:r w:rsidRPr="002B5166">
        <w:t xml:space="preserve"> are intentionally designed to develop beyond the framework of their initial program code and database. </w:t>
      </w:r>
      <w:r w:rsidRPr="002B5166">
        <w:rPr>
          <w:rStyle w:val="StyleUnderline"/>
        </w:rPr>
        <w:t xml:space="preserve">They inevitably exceed and </w:t>
      </w:r>
      <w:r w:rsidRPr="002B5166">
        <w:rPr>
          <w:rStyle w:val="Emphasis"/>
        </w:rPr>
        <w:t>break free</w:t>
      </w:r>
      <w:r w:rsidRPr="002B5166">
        <w:rPr>
          <w:rStyle w:val="StyleUnderline"/>
        </w:rPr>
        <w:t xml:space="preserve"> of the </w:t>
      </w:r>
      <w:r w:rsidRPr="002B5166">
        <w:rPr>
          <w:rStyle w:val="Emphasis"/>
        </w:rPr>
        <w:t>human-made enclosure</w:t>
      </w:r>
      <w:r w:rsidRPr="002B5166">
        <w:t xml:space="preserve">.134 </w:t>
      </w:r>
      <w:r w:rsidRPr="002B5166">
        <w:rPr>
          <w:rStyle w:val="StyleUnderline"/>
        </w:rPr>
        <w:t>Since such AI driven search processes are not controlled by human actors, the results and outcomes are not predictable</w:t>
      </w:r>
      <w:r w:rsidRPr="002B5166">
        <w:t xml:space="preserve">. </w:t>
      </w:r>
      <w:r w:rsidRPr="002B5166">
        <w:rPr>
          <w:rStyle w:val="StyleUnderline"/>
        </w:rPr>
        <w:t xml:space="preserve">Thus, as with </w:t>
      </w:r>
      <w:r w:rsidRPr="002B5166">
        <w:rPr>
          <w:rStyle w:val="Emphasis"/>
        </w:rPr>
        <w:t>creative AI production</w:t>
      </w:r>
      <w:r w:rsidRPr="002B5166">
        <w:t xml:space="preserve">, </w:t>
      </w:r>
      <w:r w:rsidRPr="002B5166">
        <w:rPr>
          <w:rStyle w:val="StyleUnderline"/>
        </w:rPr>
        <w:t xml:space="preserve">even if the AI application is only autonomous in an incomplete, weak, and technical sense,135 the </w:t>
      </w:r>
      <w:r w:rsidRPr="002B5166">
        <w:rPr>
          <w:rStyle w:val="Emphasis"/>
        </w:rPr>
        <w:t>nexus</w:t>
      </w:r>
      <w:r w:rsidRPr="002B5166">
        <w:rPr>
          <w:rStyle w:val="StyleUnderline"/>
        </w:rPr>
        <w:t xml:space="preserve"> between the </w:t>
      </w:r>
      <w:r w:rsidRPr="002B5166">
        <w:rPr>
          <w:rStyle w:val="Emphasis"/>
        </w:rPr>
        <w:t>human contribution</w:t>
      </w:r>
      <w:r w:rsidRPr="002B5166">
        <w:rPr>
          <w:rStyle w:val="StyleUnderline"/>
        </w:rPr>
        <w:t xml:space="preserve"> to the search process and the ultimate </w:t>
      </w:r>
      <w:r w:rsidRPr="002B5166">
        <w:rPr>
          <w:rStyle w:val="Emphasis"/>
        </w:rPr>
        <w:t>finding of a solution</w:t>
      </w:r>
      <w:r w:rsidRPr="002B5166">
        <w:rPr>
          <w:rStyle w:val="StyleUnderline"/>
        </w:rPr>
        <w:t xml:space="preserve"> is </w:t>
      </w:r>
      <w:r w:rsidRPr="002B5166">
        <w:rPr>
          <w:rStyle w:val="Emphasis"/>
        </w:rPr>
        <w:t>severed</w:t>
      </w:r>
      <w:r w:rsidRPr="002B5166">
        <w:rPr>
          <w:rStyle w:val="StyleUnderline"/>
        </w:rPr>
        <w:t xml:space="preserve"> during the AI’s evolution and transformation.</w:t>
      </w:r>
    </w:p>
    <w:p w14:paraId="529869CD" w14:textId="77777777" w:rsidR="008621B2" w:rsidRPr="002B5166" w:rsidRDefault="008621B2" w:rsidP="008621B2">
      <w:r w:rsidRPr="002B5166">
        <w:rPr>
          <w:rStyle w:val="StyleUnderline"/>
        </w:rPr>
        <w:t xml:space="preserve">In this context, it is </w:t>
      </w:r>
      <w:r w:rsidRPr="002B5166">
        <w:rPr>
          <w:rStyle w:val="Emphasis"/>
        </w:rPr>
        <w:t>evident</w:t>
      </w:r>
      <w:r w:rsidRPr="002B5166">
        <w:rPr>
          <w:rStyle w:val="StyleUnderline"/>
        </w:rPr>
        <w:t xml:space="preserve"> that simply </w:t>
      </w:r>
      <w:r w:rsidRPr="002B5166">
        <w:rPr>
          <w:rStyle w:val="Emphasis"/>
        </w:rPr>
        <w:t>pushing</w:t>
      </w:r>
      <w:r w:rsidRPr="002B5166">
        <w:rPr>
          <w:rStyle w:val="StyleUnderline"/>
        </w:rPr>
        <w:t xml:space="preserve"> the </w:t>
      </w:r>
      <w:r w:rsidRPr="002B5166">
        <w:rPr>
          <w:rStyle w:val="Emphasis"/>
        </w:rPr>
        <w:t>on/off button</w:t>
      </w:r>
      <w:r w:rsidRPr="002B5166">
        <w:rPr>
          <w:rStyle w:val="StyleUnderline"/>
        </w:rPr>
        <w:t xml:space="preserve"> does not </w:t>
      </w:r>
      <w:r w:rsidRPr="002B5166">
        <w:rPr>
          <w:rStyle w:val="Emphasis"/>
        </w:rPr>
        <w:t>substantially contribute</w:t>
      </w:r>
      <w:r w:rsidRPr="002B5166">
        <w:rPr>
          <w:rStyle w:val="StyleUnderline"/>
        </w:rPr>
        <w:t xml:space="preserve"> to the AI application’s search for an </w:t>
      </w:r>
      <w:r w:rsidRPr="002B5166">
        <w:rPr>
          <w:rStyle w:val="Emphasis"/>
        </w:rPr>
        <w:t>inventive solution</w:t>
      </w:r>
      <w:r w:rsidRPr="002B5166">
        <w:t xml:space="preserve">. </w:t>
      </w:r>
      <w:r w:rsidRPr="002B5166">
        <w:rPr>
          <w:rStyle w:val="StyleUnderline"/>
        </w:rPr>
        <w:t xml:space="preserve">Additionally, if the human contribution is limited to mere recognition of the results of an AI application’s search processes, there will be </w:t>
      </w:r>
      <w:r w:rsidRPr="002B5166">
        <w:rPr>
          <w:rStyle w:val="Emphasis"/>
        </w:rPr>
        <w:t>no human contribution</w:t>
      </w:r>
      <w:r w:rsidRPr="002B5166">
        <w:rPr>
          <w:rStyle w:val="StyleUnderline"/>
        </w:rPr>
        <w:t xml:space="preserve"> prior to or </w:t>
      </w:r>
      <w:r w:rsidRPr="002B5166">
        <w:rPr>
          <w:rStyle w:val="Emphasis"/>
        </w:rPr>
        <w:t>during the search process</w:t>
      </w:r>
      <w:r w:rsidRPr="002B5166">
        <w:t xml:space="preserve">. </w:t>
      </w:r>
      <w:r w:rsidRPr="002B5166">
        <w:rPr>
          <w:rStyle w:val="StyleUnderline"/>
        </w:rPr>
        <w:t xml:space="preserve">What’s more, in such a scenario, the specific human contribution is </w:t>
      </w:r>
      <w:r w:rsidRPr="002B5166">
        <w:rPr>
          <w:rStyle w:val="Emphasis"/>
        </w:rPr>
        <w:t>not even causally related</w:t>
      </w:r>
      <w:r w:rsidRPr="002B5166">
        <w:rPr>
          <w:rStyle w:val="StyleUnderline"/>
        </w:rPr>
        <w:t xml:space="preserve"> to the </w:t>
      </w:r>
      <w:r w:rsidRPr="002B5166">
        <w:rPr>
          <w:rStyle w:val="Emphasis"/>
        </w:rPr>
        <w:t>outcome</w:t>
      </w:r>
      <w:r w:rsidRPr="002B5166">
        <w:rPr>
          <w:rStyle w:val="StyleUnderline"/>
        </w:rPr>
        <w:t xml:space="preserve"> of the AI application’s search for a solution</w:t>
      </w:r>
      <w:r w:rsidRPr="002B5166">
        <w:t>.</w:t>
      </w:r>
    </w:p>
    <w:p w14:paraId="3C1FB5E3" w14:textId="77777777" w:rsidR="008621B2" w:rsidRPr="002B5166" w:rsidRDefault="008621B2" w:rsidP="008621B2">
      <w:r w:rsidRPr="002B5166">
        <w:rPr>
          <w:rStyle w:val="StyleUnderline"/>
        </w:rPr>
        <w:t>A practical illustration can be seen in the Oral-B CrossAction toothbrush that was designed by the ‘Creativity Machine’. It was the AI’s developer, Stephen Thaler, who described the problem and set the task of searching for a brush design with specifically determined properties</w:t>
      </w:r>
      <w:r w:rsidRPr="002B5166">
        <w:t xml:space="preserve">. He also provided a dataset of information on solutions that had already been implemented in practice (hence, he delivered the dataset). </w:t>
      </w:r>
      <w:r w:rsidRPr="002B5166">
        <w:rPr>
          <w:rStyle w:val="StyleUnderline"/>
        </w:rPr>
        <w:t xml:space="preserve">Yet he left the </w:t>
      </w:r>
      <w:r w:rsidRPr="002B5166">
        <w:rPr>
          <w:rStyle w:val="Emphasis"/>
        </w:rPr>
        <w:t>search for a solution</w:t>
      </w:r>
      <w:r w:rsidRPr="002B5166">
        <w:rPr>
          <w:rStyle w:val="StyleUnderline"/>
        </w:rPr>
        <w:t xml:space="preserve"> – and, </w:t>
      </w:r>
      <w:r w:rsidRPr="002B5166">
        <w:rPr>
          <w:rStyle w:val="Emphasis"/>
        </w:rPr>
        <w:t>thus, the inventive activity</w:t>
      </w:r>
      <w:r w:rsidRPr="002B5166">
        <w:rPr>
          <w:rStyle w:val="StyleUnderline"/>
        </w:rPr>
        <w:t xml:space="preserve"> – to the AI application and its </w:t>
      </w:r>
      <w:r w:rsidRPr="002B5166">
        <w:rPr>
          <w:rStyle w:val="Emphasis"/>
        </w:rPr>
        <w:t>artificial neural</w:t>
      </w:r>
      <w:r w:rsidRPr="002B5166">
        <w:rPr>
          <w:rStyle w:val="StyleUnderline"/>
        </w:rPr>
        <w:t xml:space="preserve"> network.</w:t>
      </w:r>
      <w:r w:rsidRPr="002B5166">
        <w:t xml:space="preserve"> </w:t>
      </w:r>
      <w:r w:rsidRPr="002B5166">
        <w:rPr>
          <w:rStyle w:val="StyleUnderline"/>
        </w:rPr>
        <w:t>It was Thaler’s machine that came up with the result.</w:t>
      </w:r>
      <w:r w:rsidRPr="002B5166">
        <w:t xml:space="preserve"> 136 </w:t>
      </w:r>
      <w:r w:rsidRPr="002B5166">
        <w:rPr>
          <w:rStyle w:val="StyleUnderline"/>
        </w:rPr>
        <w:t xml:space="preserve">Since it developed the solution from within its evolutionary process, neither the development nor the preparation and adaption of the AI application to the task can be regarded as a </w:t>
      </w:r>
      <w:r w:rsidRPr="002B5166">
        <w:rPr>
          <w:rStyle w:val="Emphasis"/>
        </w:rPr>
        <w:t>sufficient contribution</w:t>
      </w:r>
      <w:r w:rsidRPr="002B5166">
        <w:rPr>
          <w:rStyle w:val="StyleUnderline"/>
        </w:rPr>
        <w:t xml:space="preserve"> under the </w:t>
      </w:r>
      <w:r w:rsidRPr="002B5166">
        <w:rPr>
          <w:rStyle w:val="Emphasis"/>
        </w:rPr>
        <w:t>doctrine of patent law</w:t>
      </w:r>
      <w:r w:rsidRPr="002B5166">
        <w:t xml:space="preserve">. 137 </w:t>
      </w:r>
      <w:r w:rsidRPr="002B5166">
        <w:rPr>
          <w:rStyle w:val="StyleUnderline"/>
        </w:rPr>
        <w:t xml:space="preserve">Additional examples of such ‘emancipated’ AI search processes can be found in the field of </w:t>
      </w:r>
      <w:r w:rsidRPr="002B5166">
        <w:rPr>
          <w:rStyle w:val="Emphasis"/>
        </w:rPr>
        <w:t>pharmaceutical</w:t>
      </w:r>
      <w:r w:rsidRPr="002B5166">
        <w:rPr>
          <w:rStyle w:val="StyleUnderline"/>
        </w:rPr>
        <w:t xml:space="preserve"> and </w:t>
      </w:r>
      <w:r w:rsidRPr="002B5166">
        <w:rPr>
          <w:rStyle w:val="Emphasis"/>
        </w:rPr>
        <w:t>medical 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evelopment.</w:t>
      </w:r>
      <w:r w:rsidRPr="002B5166">
        <w:t xml:space="preserve"> 13</w:t>
      </w:r>
    </w:p>
    <w:p w14:paraId="2791AC31" w14:textId="77777777" w:rsidR="008621B2" w:rsidRPr="002B5166" w:rsidRDefault="008621B2" w:rsidP="008621B2">
      <w:r w:rsidRPr="002B5166">
        <w:rPr>
          <w:rStyle w:val="StyleUnderline"/>
        </w:rPr>
        <w:t>In patent law</w:t>
      </w:r>
      <w:r w:rsidRPr="002B5166">
        <w:t xml:space="preserve">, finally, similar to copyrights, 139 </w:t>
      </w:r>
      <w:r w:rsidRPr="002B5166">
        <w:rPr>
          <w:rStyle w:val="StyleUnderline"/>
        </w:rPr>
        <w:t xml:space="preserve">a glance at the </w:t>
      </w:r>
      <w:r w:rsidRPr="002B5166">
        <w:rPr>
          <w:rStyle w:val="Emphasis"/>
        </w:rPr>
        <w:t>consequences</w:t>
      </w:r>
      <w:r w:rsidRPr="002B5166">
        <w:rPr>
          <w:rStyle w:val="StyleUnderline"/>
        </w:rPr>
        <w:t xml:space="preserve"> of implementing the misguided inventing-through-recognizing approach can further </w:t>
      </w:r>
      <w:r w:rsidRPr="002B5166">
        <w:rPr>
          <w:rStyle w:val="Emphasis"/>
        </w:rPr>
        <w:t>illustrate</w:t>
      </w:r>
      <w:r w:rsidRPr="002B5166">
        <w:rPr>
          <w:rStyle w:val="StyleUnderline"/>
        </w:rPr>
        <w:t xml:space="preserve"> the </w:t>
      </w:r>
      <w:r w:rsidRPr="002B5166">
        <w:rPr>
          <w:rStyle w:val="Emphasis"/>
          <w:sz w:val="26"/>
          <w:szCs w:val="26"/>
        </w:rPr>
        <w:t>doctrinal distortion looming</w:t>
      </w:r>
      <w:r w:rsidRPr="002B5166">
        <w:rPr>
          <w:rStyle w:val="StyleUnderline"/>
        </w:rPr>
        <w:t>:</w:t>
      </w:r>
    </w:p>
    <w:p w14:paraId="1A87AEC4" w14:textId="77777777" w:rsidR="008621B2" w:rsidRPr="002B5166" w:rsidRDefault="008621B2" w:rsidP="008621B2">
      <w:pPr>
        <w:rPr>
          <w:sz w:val="16"/>
          <w:szCs w:val="16"/>
        </w:rPr>
      </w:pPr>
      <w:r w:rsidRPr="002B5166">
        <w:rPr>
          <w:sz w:val="16"/>
          <w:szCs w:val="16"/>
        </w:rPr>
        <w:t xml:space="preserve">First, as in copyright cases, an approach basing inventorship or co-inventorship on the mere conception of an invention – e.g., by deeming programming or data training sufficient – would run into a post-mortem invention paradox. Here as well, one should consider the possibility that an inventive AI application might continue inventing after the death of its programmer or data trainer. Obviously, such a solution would require the fiction of a programmer’s or developer’s complete and perfect ‘conception’ of all thinkable future inventions that the application </w:t>
      </w:r>
      <w:r w:rsidRPr="002B5166">
        <w:rPr>
          <w:sz w:val="16"/>
          <w:szCs w:val="16"/>
        </w:rPr>
        <w:lastRenderedPageBreak/>
        <w:t>will ever make. This conception would have to be fictionalized as having existed at the time of the AI application’s completion or first use, even if transformation and evolution of the application might still take place afterwards.</w:t>
      </w:r>
    </w:p>
    <w:p w14:paraId="62485C4F" w14:textId="77777777" w:rsidR="008621B2" w:rsidRPr="002B5166" w:rsidRDefault="008621B2" w:rsidP="008621B2">
      <w:pPr>
        <w:rPr>
          <w:rStyle w:val="StyleUnderline"/>
        </w:rPr>
      </w:pPr>
      <w:r w:rsidRPr="002B5166">
        <w:rPr>
          <w:rStyle w:val="StyleUnderline"/>
        </w:rPr>
        <w:t xml:space="preserve">Moreover, in </w:t>
      </w:r>
      <w:r w:rsidRPr="002B5166">
        <w:rPr>
          <w:rStyle w:val="Emphasis"/>
        </w:rPr>
        <w:t>patent law</w:t>
      </w:r>
      <w:r w:rsidRPr="002B5166">
        <w:t xml:space="preserve"> as in copyright doctrine, </w:t>
      </w:r>
      <w:r w:rsidRPr="002B5166">
        <w:rPr>
          <w:rStyle w:val="StyleUnderline"/>
        </w:rPr>
        <w:t xml:space="preserve">both the conception-of-the-search and the recognition-of-the-solution approach </w:t>
      </w:r>
      <w:r w:rsidRPr="002B5166">
        <w:rPr>
          <w:rStyle w:val="Emphasis"/>
          <w:sz w:val="26"/>
          <w:szCs w:val="26"/>
        </w:rPr>
        <w:t>severely distort settled doctrine</w:t>
      </w:r>
      <w:r w:rsidRPr="002B5166">
        <w:rPr>
          <w:rStyle w:val="StyleUnderline"/>
        </w:rPr>
        <w:t xml:space="preserve"> in scenarios involving two or more human actors working on an invention</w:t>
      </w:r>
      <w:r w:rsidRPr="002B5166">
        <w:t xml:space="preserve">. </w:t>
      </w:r>
      <w:r w:rsidRPr="002B5166">
        <w:rPr>
          <w:rStyle w:val="StyleUnderline"/>
        </w:rPr>
        <w:t>If a contribution in the run-up to the inventive process</w:t>
      </w:r>
      <w:r w:rsidRPr="002B5166">
        <w:t xml:space="preserve">, like the conception of an AI application’s program and design, </w:t>
      </w:r>
      <w:r w:rsidRPr="002B5166">
        <w:rPr>
          <w:rStyle w:val="StyleUnderline"/>
        </w:rPr>
        <w:t xml:space="preserve">suffices to </w:t>
      </w:r>
      <w:r w:rsidRPr="002B5166">
        <w:rPr>
          <w:rStyle w:val="Emphasis"/>
        </w:rPr>
        <w:t>grant a patent</w:t>
      </w:r>
      <w:r w:rsidRPr="002B5166">
        <w:t xml:space="preserve"> to the programmer, </w:t>
      </w:r>
      <w:r w:rsidRPr="002B5166">
        <w:rPr>
          <w:rStyle w:val="StyleUnderline"/>
        </w:rPr>
        <w:t xml:space="preserve">there is </w:t>
      </w:r>
      <w:r w:rsidRPr="002B5166">
        <w:rPr>
          <w:rStyle w:val="Emphasis"/>
        </w:rPr>
        <w:t xml:space="preserve">no reason </w:t>
      </w:r>
      <w:r w:rsidRPr="002B5166">
        <w:rPr>
          <w:rStyle w:val="StyleUnderline"/>
        </w:rPr>
        <w:t xml:space="preserve">not to </w:t>
      </w:r>
      <w:r w:rsidRPr="002B5166">
        <w:rPr>
          <w:rStyle w:val="Emphasis"/>
        </w:rPr>
        <w:t>apply this approach</w:t>
      </w:r>
      <w:r w:rsidRPr="002B5166">
        <w:rPr>
          <w:rStyle w:val="StyleUnderline"/>
        </w:rPr>
        <w:t xml:space="preserve"> in cases with </w:t>
      </w:r>
      <w:r w:rsidRPr="002B5166">
        <w:rPr>
          <w:rStyle w:val="Emphasis"/>
        </w:rPr>
        <w:t>two or more human actors</w:t>
      </w:r>
      <w:r w:rsidRPr="002B5166">
        <w:t xml:space="preserve">. </w:t>
      </w:r>
      <w:r w:rsidRPr="002B5166">
        <w:rPr>
          <w:rStyle w:val="StyleUnderline"/>
        </w:rPr>
        <w:t>Then, however, one would have to grant co-inventor status to actors who contributed to the finding of the problem or to the formulation of the task or of the search concept</w:t>
      </w:r>
      <w:r w:rsidRPr="002B5166">
        <w:t xml:space="preserve">. </w:t>
      </w:r>
      <w:r w:rsidRPr="002B5166">
        <w:rPr>
          <w:rStyle w:val="StyleUnderline"/>
        </w:rPr>
        <w:t xml:space="preserve">But as we have seen, </w:t>
      </w:r>
      <w:r w:rsidRPr="002B5166">
        <w:rPr>
          <w:rStyle w:val="Emphasis"/>
        </w:rPr>
        <w:t>none of these activities</w:t>
      </w:r>
      <w:r w:rsidRPr="002B5166">
        <w:rPr>
          <w:rStyle w:val="StyleUnderline"/>
        </w:rPr>
        <w:t xml:space="preserve"> is </w:t>
      </w:r>
      <w:r w:rsidRPr="002B5166">
        <w:rPr>
          <w:rStyle w:val="Emphasis"/>
        </w:rPr>
        <w:t>considered</w:t>
      </w:r>
      <w:r w:rsidRPr="002B5166">
        <w:rPr>
          <w:rStyle w:val="StyleUnderline"/>
        </w:rPr>
        <w:t xml:space="preserve"> a sufficient contribution to the solution and, hence, </w:t>
      </w:r>
      <w:r w:rsidRPr="002B5166">
        <w:rPr>
          <w:rStyle w:val="Emphasis"/>
        </w:rPr>
        <w:t>an inventive step</w:t>
      </w:r>
      <w:r w:rsidRPr="002B5166">
        <w:t xml:space="preserve">. 140 </w:t>
      </w:r>
      <w:r w:rsidRPr="002B5166">
        <w:rPr>
          <w:rStyle w:val="StyleUnderline"/>
        </w:rPr>
        <w:t xml:space="preserve">Allowing </w:t>
      </w:r>
      <w:r w:rsidRPr="002B5166">
        <w:rPr>
          <w:rStyle w:val="Emphasis"/>
        </w:rPr>
        <w:t>mere recognition</w:t>
      </w:r>
      <w:r w:rsidRPr="002B5166">
        <w:rPr>
          <w:rStyle w:val="StyleUnderline"/>
        </w:rPr>
        <w:t xml:space="preserve"> of a solution to suffice would be </w:t>
      </w:r>
      <w:r w:rsidRPr="002B5166">
        <w:rPr>
          <w:rStyle w:val="Emphasis"/>
          <w:sz w:val="26"/>
          <w:szCs w:val="26"/>
        </w:rPr>
        <w:t>even more distortive</w:t>
      </w:r>
      <w:r w:rsidRPr="002B5166">
        <w:rPr>
          <w:rStyle w:val="StyleUnderline"/>
        </w:rPr>
        <w:t>:</w:t>
      </w:r>
      <w:r w:rsidRPr="002B5166">
        <w:t xml:space="preserve"> </w:t>
      </w:r>
      <w:r w:rsidRPr="002B5166">
        <w:rPr>
          <w:rStyle w:val="StyleUnderline"/>
        </w:rPr>
        <w:t xml:space="preserve">After all, any subsequent ‘recognizer’ of a human-found solution would have to be considered a co-inventor alongside the ‘normal inventor’. 141 </w:t>
      </w:r>
      <w:r w:rsidRPr="002B5166">
        <w:rPr>
          <w:rStyle w:val="Emphasis"/>
        </w:rPr>
        <w:t>Under all these approaches</w:t>
      </w:r>
      <w:r w:rsidRPr="002B5166">
        <w:rPr>
          <w:rStyle w:val="StyleUnderline"/>
        </w:rPr>
        <w:t xml:space="preserve">, in the end, the assignment of patent rights would be left to </w:t>
      </w:r>
      <w:r w:rsidRPr="002B5166">
        <w:rPr>
          <w:rStyle w:val="Emphasis"/>
        </w:rPr>
        <w:t>happenstance</w:t>
      </w:r>
      <w:r w:rsidRPr="002B5166">
        <w:rPr>
          <w:rStyle w:val="StyleUnderline"/>
        </w:rPr>
        <w:t xml:space="preserve"> and </w:t>
      </w:r>
      <w:r w:rsidRPr="002B5166">
        <w:rPr>
          <w:rStyle w:val="Emphasis"/>
        </w:rPr>
        <w:t>manipulation</w:t>
      </w:r>
      <w:r w:rsidRPr="002B5166">
        <w:rPr>
          <w:rStyle w:val="StyleUnderline"/>
        </w:rPr>
        <w:t>.</w:t>
      </w:r>
    </w:p>
    <w:p w14:paraId="0D0A2B01" w14:textId="77777777" w:rsidR="008621B2" w:rsidRPr="002B5166" w:rsidRDefault="008621B2" w:rsidP="008621B2">
      <w:pPr>
        <w:rPr>
          <w:rStyle w:val="StyleUnderline"/>
        </w:rPr>
      </w:pPr>
      <w:r w:rsidRPr="002B5166">
        <w:rPr>
          <w:rStyle w:val="StyleUnderline"/>
        </w:rPr>
        <w:t xml:space="preserve">As we have seen, a </w:t>
      </w:r>
      <w:r w:rsidRPr="002B5166">
        <w:rPr>
          <w:rStyle w:val="Emphasis"/>
          <w:sz w:val="26"/>
          <w:szCs w:val="26"/>
        </w:rPr>
        <w:t>dilution</w:t>
      </w:r>
      <w:r w:rsidRPr="002B5166">
        <w:rPr>
          <w:rStyle w:val="StyleUnderline"/>
        </w:rPr>
        <w:t xml:space="preserve"> of the </w:t>
      </w:r>
      <w:r w:rsidRPr="002B5166">
        <w:rPr>
          <w:rStyle w:val="Emphasis"/>
        </w:rPr>
        <w:t>de minimis contribution requirement</w:t>
      </w:r>
      <w:r w:rsidRPr="002B5166">
        <w:rPr>
          <w:rStyle w:val="StyleUnderline"/>
        </w:rPr>
        <w:t xml:space="preserve"> would </w:t>
      </w:r>
      <w:r w:rsidRPr="002B5166">
        <w:rPr>
          <w:rStyle w:val="Emphasis"/>
          <w:sz w:val="26"/>
          <w:szCs w:val="26"/>
        </w:rPr>
        <w:t>overthrow doctrinal fundaments of intellectual property law</w:t>
      </w:r>
      <w:r w:rsidRPr="002B5166">
        <w:t xml:space="preserve">. </w:t>
      </w:r>
      <w:r w:rsidRPr="002B5166">
        <w:rPr>
          <w:rStyle w:val="StyleUnderline"/>
        </w:rPr>
        <w:t>But this is not the only problematic aspect</w:t>
      </w:r>
      <w:r w:rsidRPr="002B5166">
        <w:t xml:space="preserve">. </w:t>
      </w:r>
      <w:r w:rsidRPr="002B5166">
        <w:rPr>
          <w:rStyle w:val="StyleUnderline"/>
        </w:rPr>
        <w:t xml:space="preserve">Another issue that has been widely overlooked is current doctrine’s practical failure insofar as it </w:t>
      </w:r>
      <w:r w:rsidRPr="002B5166">
        <w:rPr>
          <w:rStyle w:val="Emphasis"/>
        </w:rPr>
        <w:t>proclaims</w:t>
      </w:r>
      <w:r w:rsidRPr="002B5166">
        <w:rPr>
          <w:rStyle w:val="StyleUnderline"/>
        </w:rPr>
        <w:t xml:space="preserve"> a </w:t>
      </w:r>
      <w:r w:rsidRPr="002B5166">
        <w:rPr>
          <w:rStyle w:val="Emphasis"/>
        </w:rPr>
        <w:t>strict denial</w:t>
      </w:r>
      <w:r w:rsidRPr="002B5166">
        <w:rPr>
          <w:rStyle w:val="StyleUnderline"/>
        </w:rPr>
        <w:t xml:space="preserve"> of </w:t>
      </w:r>
      <w:r w:rsidRPr="002B5166">
        <w:rPr>
          <w:rStyle w:val="Emphasis"/>
        </w:rPr>
        <w:t>protection</w:t>
      </w:r>
      <w:r w:rsidRPr="002B5166">
        <w:rPr>
          <w:rStyle w:val="StyleUnderline"/>
        </w:rPr>
        <w:t xml:space="preserve"> for AI-generated creative and inventive products.</w:t>
      </w:r>
    </w:p>
    <w:p w14:paraId="5A2072D8" w14:textId="77777777" w:rsidR="008621B2" w:rsidRPr="002B5166" w:rsidRDefault="008621B2" w:rsidP="008621B2">
      <w:pPr>
        <w:rPr>
          <w:rStyle w:val="StyleUnderline"/>
        </w:rPr>
      </w:pPr>
    </w:p>
    <w:p w14:paraId="29E2AC20" w14:textId="77777777" w:rsidR="008621B2" w:rsidRPr="002B5166" w:rsidRDefault="008621B2" w:rsidP="008621B2">
      <w:pPr>
        <w:pStyle w:val="Heading4"/>
      </w:pPr>
      <w:r w:rsidRPr="002B5166">
        <w:t xml:space="preserve">Specifically, it would require </w:t>
      </w:r>
      <w:r w:rsidRPr="002B5166">
        <w:rPr>
          <w:u w:val="single"/>
        </w:rPr>
        <w:t>altering</w:t>
      </w:r>
      <w:r w:rsidRPr="002B5166">
        <w:t xml:space="preserve"> the Conception Requirement, a doctrine that declares the legal inventor must have </w:t>
      </w:r>
      <w:r w:rsidRPr="002B5166">
        <w:rPr>
          <w:u w:val="single"/>
        </w:rPr>
        <w:t>significantly contributed</w:t>
      </w:r>
      <w:r w:rsidRPr="002B5166">
        <w:t xml:space="preserve"> to the </w:t>
      </w:r>
      <w:r w:rsidRPr="002B5166">
        <w:rPr>
          <w:u w:val="single"/>
        </w:rPr>
        <w:t>finding of the invention</w:t>
      </w:r>
      <w:r w:rsidRPr="002B5166">
        <w:t xml:space="preserve">. </w:t>
      </w:r>
    </w:p>
    <w:p w14:paraId="77F2116D" w14:textId="77777777" w:rsidR="008621B2" w:rsidRPr="002B5166" w:rsidRDefault="008621B2" w:rsidP="008621B2">
      <w:r w:rsidRPr="002B5166">
        <w:rPr>
          <w:rStyle w:val="Style13ptBold"/>
        </w:rPr>
        <w:t>Millamena 21</w:t>
      </w:r>
      <w:r w:rsidRPr="002B5166">
        <w:t xml:space="preserve"> --- Editor of the Journal of Law &amp; Policy, J.D. from Brooklyn Law School (2022). Justyn Millamena, “How Artificial Intelligence Machines Can Legally Become Inventors: An Examination of and Solution to the Decision on DABUS,” Journal of Law &amp; Policy, https://heinonline.org/HOL/Page?handle=hein.journals/jlawp30&amp;id=276&amp;collection=journals&amp;index=</w:t>
      </w:r>
    </w:p>
    <w:p w14:paraId="1C937F95" w14:textId="77777777" w:rsidR="008621B2" w:rsidRPr="002B5166" w:rsidRDefault="008621B2" w:rsidP="008621B2">
      <w:pPr>
        <w:rPr>
          <w:sz w:val="12"/>
          <w:szCs w:val="12"/>
        </w:rPr>
      </w:pPr>
      <w:r w:rsidRPr="002B5166">
        <w:rPr>
          <w:u w:val="single"/>
        </w:rPr>
        <w:t>The current system</w:t>
      </w:r>
      <w:r w:rsidRPr="002B5166">
        <w:t xml:space="preserve"> </w:t>
      </w:r>
      <w:r w:rsidRPr="002B5166">
        <w:rPr>
          <w:u w:val="single"/>
        </w:rPr>
        <w:t xml:space="preserve">would create a </w:t>
      </w:r>
      <w:r w:rsidRPr="002B5166">
        <w:rPr>
          <w:rStyle w:val="Emphasis"/>
        </w:rPr>
        <w:t>breeding ground for cancellations</w:t>
      </w:r>
      <w:r w:rsidRPr="002B5166">
        <w:t xml:space="preserve"> </w:t>
      </w:r>
      <w:r w:rsidRPr="002B5166">
        <w:rPr>
          <w:u w:val="single"/>
        </w:rPr>
        <w:t>as applications</w:t>
      </w:r>
      <w:r w:rsidRPr="002B5166">
        <w:t xml:space="preserve"> </w:t>
      </w:r>
      <w:r w:rsidRPr="002B5166">
        <w:rPr>
          <w:u w:val="single"/>
        </w:rPr>
        <w:t>that</w:t>
      </w:r>
      <w:r w:rsidRPr="002B5166">
        <w:t xml:space="preserve"> </w:t>
      </w:r>
      <w:r w:rsidRPr="002B5166">
        <w:rPr>
          <w:u w:val="single"/>
        </w:rPr>
        <w:t xml:space="preserve">try to list a </w:t>
      </w:r>
      <w:r w:rsidRPr="002B5166">
        <w:rPr>
          <w:rStyle w:val="Emphasis"/>
        </w:rPr>
        <w:t>human</w:t>
      </w:r>
      <w:r w:rsidRPr="002B5166">
        <w:t xml:space="preserve"> </w:t>
      </w:r>
      <w:r w:rsidRPr="002B5166">
        <w:rPr>
          <w:u w:val="single"/>
        </w:rPr>
        <w:t xml:space="preserve">as the </w:t>
      </w:r>
      <w:r w:rsidRPr="002B5166">
        <w:rPr>
          <w:rStyle w:val="Emphasis"/>
        </w:rPr>
        <w:t>inventor of an AI-conceived invention</w:t>
      </w:r>
      <w:r w:rsidRPr="002B5166">
        <w:t xml:space="preserve"> </w:t>
      </w:r>
      <w:r w:rsidRPr="002B5166">
        <w:rPr>
          <w:u w:val="single"/>
        </w:rPr>
        <w:t>would not satisfy the</w:t>
      </w:r>
      <w:r w:rsidRPr="002B5166">
        <w:t xml:space="preserve"> standards demanded for the </w:t>
      </w:r>
      <w:r w:rsidRPr="002B5166">
        <w:rPr>
          <w:rStyle w:val="Emphasis"/>
        </w:rPr>
        <w:t>Conception Requirement</w:t>
      </w:r>
      <w:r w:rsidRPr="002B5166">
        <w:t xml:space="preserve">. Therefore, </w:t>
      </w:r>
      <w:r w:rsidRPr="002B5166">
        <w:rPr>
          <w:u w:val="single"/>
        </w:rPr>
        <w:t xml:space="preserve">many patents would be subject to </w:t>
      </w:r>
      <w:r w:rsidRPr="002B5166">
        <w:rPr>
          <w:rStyle w:val="Emphasis"/>
        </w:rPr>
        <w:t>cancellation proceedings</w:t>
      </w:r>
      <w:r w:rsidRPr="002B5166">
        <w:t xml:space="preserve">. </w:t>
      </w:r>
      <w:r w:rsidRPr="002B5166">
        <w:rPr>
          <w:sz w:val="12"/>
          <w:szCs w:val="12"/>
        </w:rPr>
        <w:t>Imagine if Company A owns an AI machine that develops a new method for detecting cancer. Additionally, the Al system, like DABUS, was only trained with general information in the field of endeavor 17 6 and contains self-learning capabilities that allowed it to innovate the new method. In the interest of gaining protection on this invention and receiving a return on its investment in the Al system, Company A files a patent application naming the board member who proposed investing in the AI system and a scientist who checked on the Al system's findings as the inventors of the new cancer detection method in order to get the application through the patent office. Due to the lack of formal examination of the inventors listed on the patent application, the USPTO grants the patent to Company A with the Board Member and the Scientist listed as co-inventors.</w:t>
      </w:r>
    </w:p>
    <w:p w14:paraId="619229B4" w14:textId="77777777" w:rsidR="008621B2" w:rsidRPr="002B5166" w:rsidRDefault="008621B2" w:rsidP="008621B2">
      <w:pPr>
        <w:rPr>
          <w:sz w:val="12"/>
          <w:szCs w:val="12"/>
        </w:rPr>
      </w:pPr>
      <w:r w:rsidRPr="002B5166">
        <w:rPr>
          <w:sz w:val="12"/>
          <w:szCs w:val="12"/>
        </w:rPr>
        <w:t>Now imagine that Company B wants to use the cancer detection method but does not want to pay the costly licensing fees to Company A. If Company B learns that Company A's invention was solely conceived by an Al system, it will be able to invalidate the patent by showing that Company A's patent application did not list a correct inventor. Specifically, because Company A will be unable to prove that its listed inventors actually conceived of the invention and because the applicant did not file a request to correct inventorship under 37 C.F.R. § 1.48, the USPTO would "reject the claims under 35 U.S.C. 101 and 35 U.S.C. 115."177 Invalidating the patent would allow Company B to freely use the cancer detection method without fear of suit from Company A. Thus, Company A would not be rewarded for its investment in its Al machine.</w:t>
      </w:r>
    </w:p>
    <w:p w14:paraId="3F56CF88" w14:textId="77777777" w:rsidR="008621B2" w:rsidRPr="002B5166" w:rsidRDefault="008621B2" w:rsidP="008621B2">
      <w:r w:rsidRPr="002B5166">
        <w:rPr>
          <w:sz w:val="12"/>
          <w:szCs w:val="12"/>
        </w:rPr>
        <w:t>In short, this would provide a loophole for companies looking to use AI generated inventions without paying fees</w:t>
      </w:r>
      <w:r w:rsidRPr="002B5166">
        <w:t xml:space="preserve">. Additionally, </w:t>
      </w:r>
      <w:r w:rsidRPr="002B5166">
        <w:rPr>
          <w:u w:val="single"/>
        </w:rPr>
        <w:t>employees of a company with erroneous inventors</w:t>
      </w:r>
      <w:r w:rsidRPr="002B5166">
        <w:t xml:space="preserve"> listed on its patent applications </w:t>
      </w:r>
      <w:r w:rsidRPr="002B5166">
        <w:rPr>
          <w:u w:val="single"/>
        </w:rPr>
        <w:t xml:space="preserve">would hold </w:t>
      </w:r>
      <w:r w:rsidRPr="002B5166">
        <w:rPr>
          <w:rStyle w:val="Emphasis"/>
        </w:rPr>
        <w:t>significant bargaining power</w:t>
      </w:r>
      <w:r w:rsidRPr="002B5166">
        <w:t xml:space="preserve"> over the company </w:t>
      </w:r>
      <w:r w:rsidRPr="002B5166">
        <w:rPr>
          <w:u w:val="single"/>
        </w:rPr>
        <w:t>if said employees are privy to the errors in inventorship.</w:t>
      </w:r>
      <w:r w:rsidRPr="002B5166">
        <w:t xml:space="preserve"> </w:t>
      </w:r>
      <w:r w:rsidRPr="002B5166">
        <w:rPr>
          <w:u w:val="single"/>
        </w:rPr>
        <w:t xml:space="preserve">The current review process that </w:t>
      </w:r>
      <w:r w:rsidRPr="002B5166">
        <w:rPr>
          <w:rStyle w:val="Emphasis"/>
        </w:rPr>
        <w:t>presumes</w:t>
      </w:r>
      <w:r w:rsidRPr="002B5166">
        <w:rPr>
          <w:u w:val="single"/>
        </w:rPr>
        <w:t xml:space="preserve"> the listed inventor</w:t>
      </w:r>
      <w:r w:rsidRPr="002B5166">
        <w:t xml:space="preserve"> on a patent application </w:t>
      </w:r>
      <w:r w:rsidRPr="002B5166">
        <w:rPr>
          <w:rStyle w:val="Emphasis"/>
        </w:rPr>
        <w:t>to be correct</w:t>
      </w:r>
      <w:r w:rsidRPr="002B5166">
        <w:rPr>
          <w:u w:val="single"/>
        </w:rPr>
        <w:t xml:space="preserve"> is not designed to tackle the </w:t>
      </w:r>
      <w:r w:rsidRPr="002B5166">
        <w:rPr>
          <w:u w:val="single"/>
        </w:rPr>
        <w:lastRenderedPageBreak/>
        <w:t>challenges of AI-developed inventions</w:t>
      </w:r>
      <w:r w:rsidRPr="002B5166">
        <w:t xml:space="preserve">. </w:t>
      </w:r>
      <w:r w:rsidRPr="002B5166">
        <w:rPr>
          <w:u w:val="single"/>
        </w:rPr>
        <w:t xml:space="preserve">Many approved patents would be </w:t>
      </w:r>
      <w:r w:rsidRPr="002B5166">
        <w:rPr>
          <w:rStyle w:val="Emphasis"/>
        </w:rPr>
        <w:t>unable to survive a closer review</w:t>
      </w:r>
      <w:r w:rsidRPr="002B5166">
        <w:t xml:space="preserve">, thus </w:t>
      </w:r>
      <w:r w:rsidRPr="002B5166">
        <w:rPr>
          <w:rStyle w:val="Emphasis"/>
          <w:sz w:val="21"/>
          <w:szCs w:val="28"/>
        </w:rPr>
        <w:t>providing little protection from infringers</w:t>
      </w:r>
      <w:r w:rsidRPr="002B5166">
        <w:t>.</w:t>
      </w:r>
    </w:p>
    <w:p w14:paraId="006478E4" w14:textId="77777777" w:rsidR="008621B2" w:rsidRPr="002B5166" w:rsidRDefault="008621B2" w:rsidP="008621B2">
      <w:r w:rsidRPr="002B5166">
        <w:t xml:space="preserve">Under the current system, </w:t>
      </w:r>
      <w:r w:rsidRPr="002B5166">
        <w:rPr>
          <w:u w:val="single"/>
        </w:rPr>
        <w:t>an Al</w:t>
      </w:r>
      <w:r w:rsidRPr="002B5166">
        <w:t xml:space="preserve"> that produces an invention </w:t>
      </w:r>
      <w:r w:rsidRPr="002B5166">
        <w:rPr>
          <w:rStyle w:val="Emphasis"/>
        </w:rPr>
        <w:t>will not be given any protection</w:t>
      </w:r>
      <w:r w:rsidRPr="002B5166">
        <w:t xml:space="preserve">. Instead, </w:t>
      </w:r>
      <w:r w:rsidRPr="002B5166">
        <w:rPr>
          <w:u w:val="single"/>
        </w:rPr>
        <w:t>the first person who discovers</w:t>
      </w:r>
      <w:r w:rsidRPr="002B5166">
        <w:t xml:space="preserve"> or recognizes </w:t>
      </w:r>
      <w:r w:rsidRPr="002B5166">
        <w:rPr>
          <w:u w:val="single"/>
        </w:rPr>
        <w:t>the work</w:t>
      </w:r>
      <w:r w:rsidRPr="002B5166">
        <w:t xml:space="preserve"> of the machine </w:t>
      </w:r>
      <w:r w:rsidRPr="002B5166">
        <w:rPr>
          <w:rStyle w:val="Emphasis"/>
        </w:rPr>
        <w:t>could become its inventor</w:t>
      </w:r>
      <w:r w:rsidRPr="002B5166">
        <w:t xml:space="preserve"> despite contributing nothing to the innovative process.' 7 8 </w:t>
      </w:r>
      <w:r w:rsidRPr="002B5166">
        <w:rPr>
          <w:u w:val="single"/>
        </w:rPr>
        <w:t xml:space="preserve">This would allow </w:t>
      </w:r>
      <w:r w:rsidRPr="002B5166">
        <w:rPr>
          <w:rStyle w:val="Emphasis"/>
        </w:rPr>
        <w:t>many non-inventors to obtain credit</w:t>
      </w:r>
      <w:r w:rsidRPr="002B5166">
        <w:t xml:space="preserve">, as "the first to person to recognize a patentable result might be an intern at a large research corporation or a visitor in someone's home. </w:t>
      </w:r>
      <w:r w:rsidRPr="002B5166">
        <w:rPr>
          <w:u w:val="single"/>
        </w:rPr>
        <w:t>A large number of individuals</w:t>
      </w:r>
      <w:r w:rsidRPr="002B5166">
        <w:t xml:space="preserve"> </w:t>
      </w:r>
      <w:r w:rsidRPr="002B5166">
        <w:rPr>
          <w:u w:val="single"/>
        </w:rPr>
        <w:t>might</w:t>
      </w:r>
      <w:r w:rsidRPr="002B5166">
        <w:t xml:space="preserve"> also </w:t>
      </w:r>
      <w:r w:rsidRPr="002B5166">
        <w:rPr>
          <w:rStyle w:val="Emphasis"/>
          <w:sz w:val="21"/>
          <w:szCs w:val="28"/>
        </w:rPr>
        <w:t>concurrently recognize a result</w:t>
      </w:r>
      <w:r w:rsidRPr="002B5166">
        <w:rPr>
          <w:sz w:val="21"/>
          <w:szCs w:val="28"/>
        </w:rPr>
        <w:t xml:space="preserve"> </w:t>
      </w:r>
      <w:r w:rsidRPr="002B5166">
        <w:t xml:space="preserve">if access to an Al is widespread."1 79 </w:t>
      </w:r>
      <w:r w:rsidRPr="002B5166">
        <w:rPr>
          <w:u w:val="single"/>
        </w:rPr>
        <w:t xml:space="preserve">Such a holding goes against the requirements of </w:t>
      </w:r>
      <w:r w:rsidRPr="002B5166">
        <w:rPr>
          <w:rStyle w:val="Emphasis"/>
        </w:rPr>
        <w:t>conception</w:t>
      </w:r>
      <w:r w:rsidRPr="002B5166">
        <w:t xml:space="preserve"> and would allow a person that "does no more than exercise ordinary skill" to be rewarded, while "the innovator would not be." 180 Without allowing Al systems to invent alone, this practice will only be encouraged.</w:t>
      </w:r>
    </w:p>
    <w:p w14:paraId="297E6632" w14:textId="77777777" w:rsidR="008621B2" w:rsidRPr="002B5166" w:rsidRDefault="008621B2" w:rsidP="008621B2">
      <w:r w:rsidRPr="002B5166">
        <w:t xml:space="preserve">Additionally, </w:t>
      </w:r>
      <w:r w:rsidRPr="002B5166">
        <w:rPr>
          <w:u w:val="single"/>
        </w:rPr>
        <w:t>allowing the creator</w:t>
      </w:r>
      <w:r w:rsidRPr="002B5166">
        <w:t xml:space="preserve"> </w:t>
      </w:r>
      <w:r w:rsidRPr="002B5166">
        <w:rPr>
          <w:rStyle w:val="StyleUnderline"/>
        </w:rPr>
        <w:t>of the Al machine that conceives of an invention</w:t>
      </w:r>
      <w:r w:rsidRPr="002B5166">
        <w:t xml:space="preserve"> </w:t>
      </w:r>
      <w:r w:rsidRPr="002B5166">
        <w:rPr>
          <w:u w:val="single"/>
        </w:rPr>
        <w:t xml:space="preserve">to be listed as an inventor </w:t>
      </w:r>
      <w:r w:rsidRPr="002B5166">
        <w:rPr>
          <w:rStyle w:val="Emphasis"/>
        </w:rPr>
        <w:t>would change the meaning</w:t>
      </w:r>
      <w:r w:rsidRPr="002B5166">
        <w:t xml:space="preserve"> </w:t>
      </w:r>
      <w:r w:rsidRPr="002B5166">
        <w:rPr>
          <w:u w:val="single"/>
        </w:rPr>
        <w:t xml:space="preserve">of what it </w:t>
      </w:r>
      <w:r w:rsidRPr="002B5166">
        <w:rPr>
          <w:rStyle w:val="Emphasis"/>
        </w:rPr>
        <w:t>means to be an inventor</w:t>
      </w:r>
      <w:r w:rsidRPr="002B5166">
        <w:t xml:space="preserve">. Al machines, like DABUS, consist of whole neural networks that are able to independently create an invention based on general information in the field of endeavor.181 This means that data provided to an Al machine, like DABUS, can potentially produce an invention across a wide spectrum of areas. </w:t>
      </w:r>
      <w:r w:rsidRPr="002B5166">
        <w:rPr>
          <w:u w:val="single"/>
        </w:rPr>
        <w:t>Listing the creator of an Al machine as the inventor of the AI-conceived invention</w:t>
      </w:r>
      <w:r w:rsidRPr="002B5166">
        <w:t xml:space="preserve"> </w:t>
      </w:r>
      <w:r w:rsidRPr="002B5166">
        <w:rPr>
          <w:u w:val="single"/>
        </w:rPr>
        <w:t>would give the creator inventorship credit</w:t>
      </w:r>
      <w:r w:rsidRPr="002B5166">
        <w:t xml:space="preserve"> </w:t>
      </w:r>
      <w:r w:rsidRPr="002B5166">
        <w:rPr>
          <w:rStyle w:val="Emphasis"/>
        </w:rPr>
        <w:t>in areas said creator never intended</w:t>
      </w:r>
      <w:r w:rsidRPr="002B5166">
        <w:t xml:space="preserve"> or had any type of skill or knowledge in. </w:t>
      </w:r>
      <w:r w:rsidRPr="002B5166">
        <w:rPr>
          <w:rStyle w:val="Emphasis"/>
          <w:sz w:val="21"/>
          <w:szCs w:val="28"/>
        </w:rPr>
        <w:t>This completely defies the conception standards set forth in patent history</w:t>
      </w:r>
      <w:r w:rsidRPr="002B5166">
        <w:rPr>
          <w:sz w:val="21"/>
          <w:szCs w:val="28"/>
        </w:rPr>
        <w:t xml:space="preserve"> </w:t>
      </w:r>
      <w:r w:rsidRPr="002B5166">
        <w:rPr>
          <w:rStyle w:val="StyleUnderline"/>
        </w:rPr>
        <w:t xml:space="preserve">that the invention be "so clearly defined in the </w:t>
      </w:r>
      <w:r w:rsidRPr="002B5166">
        <w:rPr>
          <w:rStyle w:val="Emphasis"/>
        </w:rPr>
        <w:t>inventor's mind</w:t>
      </w:r>
      <w:r w:rsidRPr="002B5166">
        <w:rPr>
          <w:rStyle w:val="StyleUnderline"/>
        </w:rPr>
        <w:t xml:space="preserve"> that only ordinary skill would be necessary to reduce the invention to practice." 8</w:t>
      </w:r>
      <w:r w:rsidRPr="002B5166">
        <w:t xml:space="preserve"> 2 </w:t>
      </w:r>
      <w:r w:rsidRPr="002B5166">
        <w:rPr>
          <w:rStyle w:val="StyleUnderline"/>
        </w:rPr>
        <w:t xml:space="preserve">As a matter of public policy, it would be </w:t>
      </w:r>
      <w:r w:rsidRPr="002B5166">
        <w:rPr>
          <w:rStyle w:val="Emphasis"/>
        </w:rPr>
        <w:t>far easier</w:t>
      </w:r>
      <w:r w:rsidRPr="002B5166">
        <w:rPr>
          <w:rStyle w:val="StyleUnderline"/>
        </w:rPr>
        <w:t xml:space="preserve"> to allow the listing of AI machines as </w:t>
      </w:r>
      <w:r w:rsidRPr="002B5166">
        <w:rPr>
          <w:rStyle w:val="Emphasis"/>
        </w:rPr>
        <w:t>inventors</w:t>
      </w:r>
      <w:r w:rsidRPr="002B5166">
        <w:rPr>
          <w:rStyle w:val="StyleUnderline"/>
        </w:rPr>
        <w:t xml:space="preserve">, rather than </w:t>
      </w:r>
      <w:r w:rsidRPr="002B5166">
        <w:rPr>
          <w:rStyle w:val="Emphasis"/>
        </w:rPr>
        <w:t>changing</w:t>
      </w:r>
      <w:r w:rsidRPr="002B5166">
        <w:rPr>
          <w:rStyle w:val="StyleUnderline"/>
        </w:rPr>
        <w:t xml:space="preserve"> the </w:t>
      </w:r>
      <w:r w:rsidRPr="002B5166">
        <w:rPr>
          <w:rStyle w:val="Emphasis"/>
          <w:sz w:val="26"/>
          <w:szCs w:val="26"/>
        </w:rPr>
        <w:t>well-settled patent standards</w:t>
      </w:r>
      <w:r w:rsidRPr="002B5166">
        <w:rPr>
          <w:rStyle w:val="StyleUnderline"/>
        </w:rPr>
        <w:t xml:space="preserve"> for invention, namely </w:t>
      </w:r>
      <w:r w:rsidRPr="002B5166">
        <w:rPr>
          <w:rStyle w:val="Emphasis"/>
          <w:sz w:val="26"/>
          <w:szCs w:val="26"/>
        </w:rPr>
        <w:t>conception</w:t>
      </w:r>
      <w:r w:rsidRPr="002B5166">
        <w:t>.</w:t>
      </w:r>
    </w:p>
    <w:p w14:paraId="71235BD0" w14:textId="77777777" w:rsidR="008621B2" w:rsidRPr="002B5166" w:rsidRDefault="008621B2" w:rsidP="008621B2"/>
    <w:p w14:paraId="74862602" w14:textId="77777777" w:rsidR="008621B2" w:rsidRPr="002B5166" w:rsidRDefault="008621B2" w:rsidP="008621B2">
      <w:pPr>
        <w:pStyle w:val="Heading4"/>
      </w:pPr>
      <w:r w:rsidRPr="002B5166">
        <w:t xml:space="preserve">That </w:t>
      </w:r>
      <w:r w:rsidRPr="002B5166">
        <w:rPr>
          <w:u w:val="single"/>
        </w:rPr>
        <w:t>opens the floodgates</w:t>
      </w:r>
      <w:r w:rsidRPr="002B5166">
        <w:t xml:space="preserve"> to a proliferation of legal challenges. </w:t>
      </w:r>
    </w:p>
    <w:p w14:paraId="596D06D9" w14:textId="77777777" w:rsidR="008621B2" w:rsidRPr="002B5166" w:rsidRDefault="008621B2" w:rsidP="008621B2">
      <w:r w:rsidRPr="002B5166">
        <w:rPr>
          <w:rStyle w:val="Style13ptBold"/>
        </w:rPr>
        <w:t>Millamena 21</w:t>
      </w:r>
      <w:r w:rsidRPr="002B5166">
        <w:t xml:space="preserve"> – Editor of the Journal of Law &amp; Policy, J.D. from Brooklyn Law School (2022).</w:t>
      </w:r>
    </w:p>
    <w:p w14:paraId="46AC90DE" w14:textId="77777777" w:rsidR="008621B2" w:rsidRPr="002B5166" w:rsidRDefault="008621B2" w:rsidP="008621B2">
      <w:r w:rsidRPr="002B5166">
        <w:t>Justyn Millamena, “How Artificial Intelligence Machines Can Legally Become Inventors: An Examination of and Solution to the Decision on DABUS,” Journal of Law &amp; Policy, https://heinonline.org/HOL/Page?handle=hein.journals/jlawp30&amp;id=276&amp;collection=journals&amp;index=</w:t>
      </w:r>
    </w:p>
    <w:p w14:paraId="653E6CE9" w14:textId="77777777" w:rsidR="008621B2" w:rsidRPr="002B5166" w:rsidRDefault="008621B2" w:rsidP="008621B2">
      <w:r w:rsidRPr="002B5166">
        <w:rPr>
          <w:u w:val="single"/>
        </w:rPr>
        <w:t xml:space="preserve">Naming the </w:t>
      </w:r>
      <w:r w:rsidRPr="002B5166">
        <w:rPr>
          <w:rStyle w:val="Emphasis"/>
        </w:rPr>
        <w:t>person who feeds specific data</w:t>
      </w:r>
      <w:r w:rsidRPr="002B5166">
        <w:rPr>
          <w:u w:val="single"/>
        </w:rPr>
        <w:t xml:space="preserve"> to an Al machine</w:t>
      </w:r>
      <w:r w:rsidRPr="002B5166">
        <w:t xml:space="preserve">, like DABUS, as the inventor </w:t>
      </w:r>
      <w:r w:rsidRPr="002B5166">
        <w:rPr>
          <w:rStyle w:val="Emphasis"/>
        </w:rPr>
        <w:t>would similarly change the meaning</w:t>
      </w:r>
      <w:r w:rsidRPr="002B5166">
        <w:t xml:space="preserve"> </w:t>
      </w:r>
      <w:r w:rsidRPr="002B5166">
        <w:rPr>
          <w:rStyle w:val="StyleUnderline"/>
        </w:rPr>
        <w:t xml:space="preserve">of what it means to be the </w:t>
      </w:r>
      <w:r w:rsidRPr="002B5166">
        <w:rPr>
          <w:rStyle w:val="Emphasis"/>
        </w:rPr>
        <w:t>inventor</w:t>
      </w:r>
      <w:r w:rsidRPr="002B5166">
        <w:rPr>
          <w:rStyle w:val="StyleUnderline"/>
        </w:rPr>
        <w:t>.</w:t>
      </w:r>
      <w:r w:rsidRPr="002B5166">
        <w:t xml:space="preserve"> </w:t>
      </w:r>
      <w:r w:rsidRPr="002B5166">
        <w:rPr>
          <w:u w:val="single"/>
        </w:rPr>
        <w:t>Al machines</w:t>
      </w:r>
      <w:r w:rsidRPr="002B5166">
        <w:t xml:space="preserve">, like DABUS, </w:t>
      </w:r>
      <w:r w:rsidRPr="002B5166">
        <w:rPr>
          <w:u w:val="single"/>
        </w:rPr>
        <w:t xml:space="preserve">need </w:t>
      </w:r>
      <w:r w:rsidRPr="002B5166">
        <w:rPr>
          <w:rStyle w:val="Emphasis"/>
        </w:rPr>
        <w:t>only general sets of data</w:t>
      </w:r>
      <w:r w:rsidRPr="002B5166">
        <w:t xml:space="preserve"> </w:t>
      </w:r>
      <w:r w:rsidRPr="002B5166">
        <w:rPr>
          <w:rStyle w:val="StyleUnderline"/>
        </w:rPr>
        <w:t>to potentially conceive of inventions</w:t>
      </w:r>
      <w:r w:rsidRPr="002B5166">
        <w:t xml:space="preserve">.83 </w:t>
      </w:r>
      <w:r w:rsidRPr="002B5166">
        <w:rPr>
          <w:rStyle w:val="StyleUnderline"/>
        </w:rPr>
        <w:t xml:space="preserve">Giving inventorship credit to someone who </w:t>
      </w:r>
      <w:r w:rsidRPr="002B5166">
        <w:rPr>
          <w:rStyle w:val="Emphasis"/>
        </w:rPr>
        <w:t>simply inputs data</w:t>
      </w:r>
      <w:r w:rsidRPr="002B5166">
        <w:rPr>
          <w:rStyle w:val="StyleUnderline"/>
        </w:rPr>
        <w:t xml:space="preserve"> and gets a novel invention based on said data </w:t>
      </w:r>
      <w:r w:rsidRPr="002B5166">
        <w:rPr>
          <w:rStyle w:val="Emphasis"/>
        </w:rPr>
        <w:t>does not satisfy</w:t>
      </w:r>
      <w:r w:rsidRPr="002B5166">
        <w:rPr>
          <w:rStyle w:val="StyleUnderline"/>
        </w:rPr>
        <w:t xml:space="preserve"> the </w:t>
      </w:r>
      <w:r w:rsidRPr="002B5166">
        <w:rPr>
          <w:rStyle w:val="Emphasis"/>
        </w:rPr>
        <w:t>history of patent inventorship</w:t>
      </w:r>
      <w:r w:rsidRPr="002B5166">
        <w:rPr>
          <w:rStyle w:val="StyleUnderline"/>
        </w:rPr>
        <w:t>, which requires a "</w:t>
      </w:r>
      <w:r w:rsidRPr="002B5166">
        <w:rPr>
          <w:rStyle w:val="Emphasis"/>
        </w:rPr>
        <w:t>specific, settled idea</w:t>
      </w:r>
      <w:r w:rsidRPr="002B5166">
        <w:rPr>
          <w:rStyle w:val="StyleUnderline"/>
        </w:rPr>
        <w:t xml:space="preserve">, a particular solution </w:t>
      </w:r>
      <w:r w:rsidRPr="002B5166">
        <w:rPr>
          <w:rStyle w:val="Emphasis"/>
        </w:rPr>
        <w:t>to the problem at hand</w:t>
      </w:r>
      <w:r w:rsidRPr="002B5166">
        <w:rPr>
          <w:rStyle w:val="StyleUnderline"/>
        </w:rPr>
        <w:t>, not just a general goal or research plan he hopes to pursue</w:t>
      </w:r>
      <w:r w:rsidRPr="002B5166">
        <w:t xml:space="preserve">."184 However, there may be situations in which data sets are narrowly tailored towards achieving specific novel solutions, such that the invention has practically been discovered by the person supplying the data set. However, </w:t>
      </w:r>
      <w:r w:rsidRPr="002B5166">
        <w:rPr>
          <w:u w:val="single"/>
        </w:rPr>
        <w:t xml:space="preserve">there would be </w:t>
      </w:r>
      <w:r w:rsidRPr="002B5166">
        <w:rPr>
          <w:rStyle w:val="Emphasis"/>
        </w:rPr>
        <w:t>difficulty drawing the line</w:t>
      </w:r>
      <w:r w:rsidRPr="002B5166">
        <w:rPr>
          <w:u w:val="single"/>
        </w:rPr>
        <w:t xml:space="preserve"> of when such </w:t>
      </w:r>
      <w:r w:rsidRPr="002B5166">
        <w:rPr>
          <w:rStyle w:val="StyleUnderline"/>
        </w:rPr>
        <w:t xml:space="preserve">a person tailored the data set enough to </w:t>
      </w:r>
      <w:r w:rsidRPr="002B5166">
        <w:rPr>
          <w:rStyle w:val="Emphasis"/>
        </w:rPr>
        <w:t>satisfy conception</w:t>
      </w:r>
      <w:r w:rsidRPr="002B5166">
        <w:t xml:space="preserve">. </w:t>
      </w:r>
      <w:r w:rsidRPr="002B5166">
        <w:rPr>
          <w:rStyle w:val="Emphasis"/>
        </w:rPr>
        <w:t>This could</w:t>
      </w:r>
      <w:r w:rsidRPr="002B5166">
        <w:rPr>
          <w:u w:val="single"/>
        </w:rPr>
        <w:t xml:space="preserve"> potentially </w:t>
      </w:r>
      <w:r w:rsidRPr="002B5166">
        <w:rPr>
          <w:rStyle w:val="Emphasis"/>
          <w:sz w:val="26"/>
          <w:szCs w:val="26"/>
        </w:rPr>
        <w:t>open the floodgates</w:t>
      </w:r>
      <w:r w:rsidRPr="002B5166">
        <w:rPr>
          <w:sz w:val="21"/>
          <w:szCs w:val="28"/>
        </w:rPr>
        <w:t xml:space="preserve"> </w:t>
      </w:r>
      <w:r w:rsidRPr="002B5166">
        <w:rPr>
          <w:u w:val="single"/>
        </w:rPr>
        <w:t>as those seeking to use the patented technology</w:t>
      </w:r>
      <w:r w:rsidRPr="002B5166">
        <w:t xml:space="preserve"> </w:t>
      </w:r>
      <w:r w:rsidRPr="002B5166">
        <w:rPr>
          <w:u w:val="single"/>
        </w:rPr>
        <w:t xml:space="preserve">would </w:t>
      </w:r>
      <w:r w:rsidRPr="002B5166">
        <w:rPr>
          <w:rStyle w:val="Emphasis"/>
        </w:rPr>
        <w:t>assert the patent invalid</w:t>
      </w:r>
      <w:r w:rsidRPr="002B5166">
        <w:rPr>
          <w:u w:val="single"/>
        </w:rPr>
        <w:t xml:space="preserve"> by the </w:t>
      </w:r>
      <w:r w:rsidRPr="002B5166">
        <w:rPr>
          <w:rStyle w:val="Emphasis"/>
        </w:rPr>
        <w:t>erroneous listing</w:t>
      </w:r>
      <w:r w:rsidRPr="002B5166">
        <w:rPr>
          <w:u w:val="single"/>
        </w:rPr>
        <w:t xml:space="preserve"> of the inventor-an inquiry that would take </w:t>
      </w:r>
      <w:r w:rsidRPr="002B5166">
        <w:rPr>
          <w:rStyle w:val="Emphasis"/>
        </w:rPr>
        <w:t>resources to uncover</w:t>
      </w:r>
      <w:r w:rsidRPr="002B5166">
        <w:t>.</w:t>
      </w:r>
    </w:p>
    <w:p w14:paraId="26E525CD" w14:textId="77777777" w:rsidR="008621B2" w:rsidRPr="002B5166" w:rsidRDefault="008621B2" w:rsidP="008621B2">
      <w:pPr>
        <w:pStyle w:val="Heading4"/>
      </w:pPr>
      <w:r w:rsidRPr="002B5166">
        <w:lastRenderedPageBreak/>
        <w:t xml:space="preserve">AND, creates </w:t>
      </w:r>
      <w:r w:rsidRPr="002B5166">
        <w:rPr>
          <w:u w:val="single"/>
        </w:rPr>
        <w:t>structural uncertainty</w:t>
      </w:r>
      <w:r w:rsidRPr="002B5166">
        <w:t xml:space="preserve"> about </w:t>
      </w:r>
      <w:r w:rsidRPr="002B5166">
        <w:rPr>
          <w:u w:val="single"/>
        </w:rPr>
        <w:t>future ad-hoc carve-outs</w:t>
      </w:r>
      <w:r w:rsidRPr="002B5166">
        <w:t xml:space="preserve"> to patent law. </w:t>
      </w:r>
    </w:p>
    <w:p w14:paraId="3FE7E651" w14:textId="77777777" w:rsidR="008621B2" w:rsidRPr="002B5166" w:rsidRDefault="008621B2" w:rsidP="008621B2">
      <w:r w:rsidRPr="002B5166">
        <w:rPr>
          <w:b/>
          <w:bCs/>
          <w:sz w:val="26"/>
          <w:szCs w:val="26"/>
        </w:rPr>
        <w:t>Zheng 16</w:t>
      </w:r>
      <w:r w:rsidRPr="002B5166">
        <w:t xml:space="preserve"> --- Associate Professor of Law, University of Florida Levin College of Law. </w:t>
      </w:r>
    </w:p>
    <w:p w14:paraId="3E7B77C9" w14:textId="77777777" w:rsidR="008621B2" w:rsidRPr="002B5166" w:rsidRDefault="008621B2" w:rsidP="008621B2">
      <w:r w:rsidRPr="002B5166">
        <w:t>Wentong, 2016, “Exhausting Patents,” University of Florida Levin College of Law, https://scholarship.law.ufl.edu/cgi/viewcontent.cgi?article=1764&amp;context=facultypub</w:t>
      </w:r>
    </w:p>
    <w:p w14:paraId="21AF2300" w14:textId="77777777" w:rsidR="008621B2" w:rsidRPr="002B5166" w:rsidRDefault="008621B2" w:rsidP="008621B2">
      <w:pPr>
        <w:rPr>
          <w:rStyle w:val="StyleUnderline"/>
        </w:rPr>
      </w:pPr>
      <w:r w:rsidRPr="002B5166">
        <w:rPr>
          <w:sz w:val="16"/>
        </w:rPr>
        <w:t xml:space="preserve">These </w:t>
      </w:r>
      <w:r w:rsidRPr="002B5166">
        <w:rPr>
          <w:rStyle w:val="Emphasis"/>
        </w:rPr>
        <w:t>ad hoc</w:t>
      </w:r>
      <w:r w:rsidRPr="002B5166">
        <w:rPr>
          <w:rStyle w:val="StyleUnderline"/>
        </w:rPr>
        <w:t xml:space="preserve"> carve-outs</w:t>
      </w:r>
      <w:r w:rsidRPr="002B5166">
        <w:rPr>
          <w:sz w:val="16"/>
        </w:rPr>
        <w:t xml:space="preserve"> are capable of saving the patentees from the strictures of patent exhaustion in circumstances where courts believe that deviation from patent exhaustion is warranted from the standpoint of public policy. </w:t>
      </w:r>
      <w:r w:rsidRPr="002B5166">
        <w:rPr>
          <w:rStyle w:val="Emphasis"/>
        </w:rPr>
        <w:t>The problem</w:t>
      </w:r>
      <w:r w:rsidRPr="002B5166">
        <w:rPr>
          <w:rStyle w:val="StyleUnderline"/>
        </w:rPr>
        <w:t xml:space="preserve">, however, </w:t>
      </w:r>
      <w:r w:rsidRPr="002B5166">
        <w:rPr>
          <w:rStyle w:val="Emphasis"/>
        </w:rPr>
        <w:t>is</w:t>
      </w:r>
      <w:r w:rsidRPr="002B5166">
        <w:rPr>
          <w:rStyle w:val="StyleUnderline"/>
        </w:rPr>
        <w:t xml:space="preserve"> that </w:t>
      </w:r>
      <w:r w:rsidRPr="002B5166">
        <w:rPr>
          <w:sz w:val="16"/>
          <w:szCs w:val="16"/>
        </w:rPr>
        <w:t xml:space="preserve">such </w:t>
      </w:r>
      <w:r w:rsidRPr="002B5166">
        <w:rPr>
          <w:rStyle w:val="Emphasis"/>
        </w:rPr>
        <w:t>carve-outs are idiosyncratic</w:t>
      </w:r>
      <w:r w:rsidRPr="002B5166">
        <w:rPr>
          <w:sz w:val="16"/>
        </w:rPr>
        <w:t xml:space="preserve"> and cannot save patent restrictions that are not covered under them, yet may be just as socially beneficial. To exempt those patent restrictions, new carve-outs would have to be created. But there are only so many ways to create such ad hoc carve-outs, severely limiting the scope of patent restrictions that could escape patent exhaustion. </w:t>
      </w:r>
      <w:r w:rsidRPr="002B5166">
        <w:rPr>
          <w:rStyle w:val="StyleUnderline"/>
        </w:rPr>
        <w:t xml:space="preserve">Even if courts could get </w:t>
      </w:r>
      <w:r w:rsidRPr="002B5166">
        <w:rPr>
          <w:rStyle w:val="Emphasis"/>
        </w:rPr>
        <w:t>very creative</w:t>
      </w:r>
      <w:r w:rsidRPr="002B5166">
        <w:rPr>
          <w:rStyle w:val="StyleUnderline"/>
        </w:rPr>
        <w:t xml:space="preserve"> in </w:t>
      </w:r>
      <w:r w:rsidRPr="002B5166">
        <w:rPr>
          <w:rStyle w:val="Emphasis"/>
        </w:rPr>
        <w:t>making new carve-outs</w:t>
      </w:r>
      <w:r w:rsidRPr="002B5166">
        <w:rPr>
          <w:rStyle w:val="StyleUnderline"/>
        </w:rPr>
        <w:t xml:space="preserve"> available, </w:t>
      </w:r>
      <w:r w:rsidRPr="002B5166">
        <w:rPr>
          <w:rStyle w:val="Emphasis"/>
          <w:sz w:val="26"/>
          <w:szCs w:val="26"/>
        </w:rPr>
        <w:t>the lack of inherent logic</w:t>
      </w:r>
      <w:r w:rsidRPr="002B5166">
        <w:rPr>
          <w:rStyle w:val="StyleUnderline"/>
        </w:rPr>
        <w:t xml:space="preserve"> in </w:t>
      </w:r>
      <w:r w:rsidRPr="002B5166">
        <w:rPr>
          <w:rStyle w:val="Emphasis"/>
        </w:rPr>
        <w:t>current carve-outs</w:t>
      </w:r>
      <w:r w:rsidRPr="002B5166">
        <w:rPr>
          <w:rStyle w:val="StyleUnderline"/>
        </w:rPr>
        <w:t xml:space="preserve"> gives </w:t>
      </w:r>
      <w:r w:rsidRPr="002B5166">
        <w:rPr>
          <w:rStyle w:val="Emphasis"/>
        </w:rPr>
        <w:t>patentees no reasonable guidance</w:t>
      </w:r>
      <w:r w:rsidRPr="002B5166">
        <w:rPr>
          <w:rStyle w:val="StyleUnderline"/>
        </w:rPr>
        <w:t xml:space="preserve"> as to </w:t>
      </w:r>
      <w:r w:rsidRPr="002B5166">
        <w:rPr>
          <w:rStyle w:val="Emphasis"/>
        </w:rPr>
        <w:t>what the next carve-outs would be.</w:t>
      </w:r>
      <w:r w:rsidRPr="002B5166">
        <w:rPr>
          <w:rStyle w:val="StyleUnderline"/>
        </w:rPr>
        <w:t xml:space="preserve"> </w:t>
      </w:r>
    </w:p>
    <w:p w14:paraId="56DE8DB1" w14:textId="77777777" w:rsidR="008621B2" w:rsidRPr="002B5166" w:rsidRDefault="008621B2" w:rsidP="008621B2">
      <w:pPr>
        <w:pStyle w:val="Heading4"/>
      </w:pPr>
      <w:r w:rsidRPr="002B5166">
        <w:t xml:space="preserve">Emboldens </w:t>
      </w:r>
      <w:r w:rsidRPr="002B5166">
        <w:rPr>
          <w:u w:val="single"/>
        </w:rPr>
        <w:t>opportunistic litigation</w:t>
      </w:r>
      <w:r w:rsidRPr="002B5166">
        <w:t xml:space="preserve">. </w:t>
      </w:r>
    </w:p>
    <w:p w14:paraId="32EE9F36" w14:textId="77777777" w:rsidR="008621B2" w:rsidRPr="002B5166" w:rsidRDefault="008621B2" w:rsidP="008621B2">
      <w:r w:rsidRPr="002B5166">
        <w:rPr>
          <w:b/>
          <w:bCs/>
          <w:sz w:val="26"/>
          <w:szCs w:val="26"/>
        </w:rPr>
        <w:t>TNS 22</w:t>
      </w:r>
      <w:r w:rsidRPr="002B5166">
        <w:t xml:space="preserve">, Targeted News Service, 7-5-22, “Patent &amp; Trademark Office Issues Report Entitled 'Public Views on Current Jurisprudence in U.S.,” LexisNexis. </w:t>
      </w:r>
    </w:p>
    <w:p w14:paraId="075EA147" w14:textId="77777777" w:rsidR="008621B2" w:rsidRPr="002B5166" w:rsidRDefault="008621B2" w:rsidP="008621B2">
      <w:pPr>
        <w:rPr>
          <w:sz w:val="16"/>
        </w:rPr>
      </w:pPr>
      <w:r w:rsidRPr="002B5166">
        <w:rPr>
          <w:sz w:val="16"/>
        </w:rPr>
        <w:t>A second factor referenced by some of the commenters is the increasing use of certain </w:t>
      </w:r>
      <w:r w:rsidRPr="002B5166">
        <w:rPr>
          <w:rStyle w:val="Emphasis"/>
        </w:rPr>
        <w:t>litigation procedures</w:t>
      </w:r>
      <w:r w:rsidRPr="002B5166">
        <w:rPr>
          <w:rStyle w:val="StyleUnderline"/>
        </w:rPr>
        <w:t xml:space="preserve"> driven by the evolving </w:t>
      </w:r>
      <w:r w:rsidRPr="002B5166">
        <w:rPr>
          <w:rStyle w:val="Emphasis"/>
        </w:rPr>
        <w:t>law on patent eligibility</w:t>
      </w:r>
      <w:r w:rsidRPr="002B5166">
        <w:rPr>
          <w:sz w:val="16"/>
        </w:rPr>
        <w:t>./233 One IP bar association cited "[a]dditional motion practice specific to section 101 issues (including motions to dismiss, motions to bifurcate (or stay) certain discovery, and motions for summary judgment)" as the reason for increased litigation costs./234 Relatedly, one company argued that defending such motions to dismiss, in addition to increasing litigation costs for briefings and arguments, also effectively and unfairly placed the burden on patent owners to prove the patent is valid, rather than on the infringer to prove the patent is not./235</w:t>
      </w:r>
    </w:p>
    <w:p w14:paraId="545DDF48" w14:textId="77777777" w:rsidR="008621B2" w:rsidRPr="002B5166" w:rsidRDefault="008621B2" w:rsidP="008621B2">
      <w:pPr>
        <w:rPr>
          <w:sz w:val="16"/>
        </w:rPr>
      </w:pPr>
      <w:r w:rsidRPr="002B5166">
        <w:rPr>
          <w:rStyle w:val="Emphasis"/>
        </w:rPr>
        <w:t>A</w:t>
      </w:r>
      <w:r w:rsidRPr="002B5166">
        <w:rPr>
          <w:rStyle w:val="StyleUnderline"/>
        </w:rPr>
        <w:t>nother factor</w:t>
      </w:r>
      <w:r w:rsidRPr="002B5166">
        <w:rPr>
          <w:sz w:val="16"/>
        </w:rPr>
        <w:t xml:space="preserve"> mentioned for increased post- grant costs </w:t>
      </w:r>
      <w:r w:rsidRPr="002B5166">
        <w:rPr>
          <w:rStyle w:val="StyleUnderline"/>
        </w:rPr>
        <w:t>is the</w:t>
      </w:r>
      <w:r w:rsidRPr="002B5166">
        <w:rPr>
          <w:sz w:val="16"/>
        </w:rPr>
        <w:t xml:space="preserve"> </w:t>
      </w:r>
      <w:r w:rsidRPr="002B5166">
        <w:rPr>
          <w:rStyle w:val="Emphasis"/>
        </w:rPr>
        <w:t>willingness</w:t>
      </w:r>
      <w:r w:rsidRPr="002B5166">
        <w:rPr>
          <w:sz w:val="16"/>
        </w:rPr>
        <w:t xml:space="preserve"> </w:t>
      </w:r>
      <w:r w:rsidRPr="002B5166">
        <w:rPr>
          <w:rStyle w:val="StyleUnderline"/>
        </w:rPr>
        <w:t xml:space="preserve">by some </w:t>
      </w:r>
      <w:r w:rsidRPr="002B5166">
        <w:rPr>
          <w:rStyle w:val="Emphasis"/>
        </w:rPr>
        <w:t>parties to exploit</w:t>
      </w:r>
      <w:r w:rsidRPr="002B5166">
        <w:rPr>
          <w:rStyle w:val="StyleUnderline"/>
        </w:rPr>
        <w:t xml:space="preserve"> the </w:t>
      </w:r>
      <w:r w:rsidRPr="002B5166">
        <w:rPr>
          <w:rStyle w:val="Emphasis"/>
        </w:rPr>
        <w:t>uncertainty</w:t>
      </w:r>
      <w:r w:rsidRPr="002B5166">
        <w:rPr>
          <w:rStyle w:val="StyleUnderline"/>
        </w:rPr>
        <w:t> created by</w:t>
      </w:r>
      <w:r w:rsidRPr="002B5166">
        <w:rPr>
          <w:sz w:val="16"/>
        </w:rPr>
        <w:t xml:space="preserve"> the current </w:t>
      </w:r>
      <w:r w:rsidRPr="002B5166">
        <w:rPr>
          <w:rStyle w:val="Emphasis"/>
        </w:rPr>
        <w:t>jurisprudence</w:t>
      </w:r>
      <w:r w:rsidRPr="002B5166">
        <w:rPr>
          <w:sz w:val="16"/>
        </w:rPr>
        <w:t xml:space="preserve"> </w:t>
      </w:r>
      <w:r w:rsidRPr="002B5166">
        <w:rPr>
          <w:rStyle w:val="StyleUnderline"/>
        </w:rPr>
        <w:t xml:space="preserve">by engaging in </w:t>
      </w:r>
      <w:r w:rsidRPr="002B5166">
        <w:rPr>
          <w:rStyle w:val="Emphasis"/>
        </w:rPr>
        <w:t>questionable litigation tactics</w:t>
      </w:r>
      <w:r w:rsidRPr="002B5166">
        <w:rPr>
          <w:sz w:val="16"/>
        </w:rPr>
        <w:t xml:space="preserve">./236 </w:t>
      </w:r>
      <w:r w:rsidRPr="002B5166">
        <w:rPr>
          <w:rStyle w:val="StyleUnderline"/>
        </w:rPr>
        <w:t>Commenters claimed that such </w:t>
      </w:r>
      <w:r w:rsidRPr="002B5166">
        <w:rPr>
          <w:rStyle w:val="Emphasis"/>
        </w:rPr>
        <w:t>uncertainty</w:t>
      </w:r>
      <w:r w:rsidRPr="002B5166">
        <w:rPr>
          <w:rStyle w:val="StyleUnderline"/>
        </w:rPr>
        <w:t xml:space="preserve"> had </w:t>
      </w:r>
      <w:r w:rsidRPr="002B5166">
        <w:rPr>
          <w:rStyle w:val="Emphasis"/>
          <w:sz w:val="26"/>
          <w:szCs w:val="26"/>
        </w:rPr>
        <w:t>emboldened defendants</w:t>
      </w:r>
      <w:r w:rsidRPr="002B5166">
        <w:rPr>
          <w:rStyle w:val="StyleUnderline"/>
        </w:rPr>
        <w:t xml:space="preserve"> to advance </w:t>
      </w:r>
      <w:r w:rsidRPr="002B5166">
        <w:rPr>
          <w:rStyle w:val="Emphasis"/>
        </w:rPr>
        <w:t>spurious arguments,</w:t>
      </w:r>
      <w:r w:rsidRPr="002B5166">
        <w:rPr>
          <w:sz w:val="16"/>
        </w:rPr>
        <w:t xml:space="preserve"> </w:t>
      </w:r>
      <w:r w:rsidRPr="002B5166">
        <w:rPr>
          <w:rStyle w:val="StyleUnderline"/>
        </w:rPr>
        <w:t>which has added unnecessarily to the cost of the litigation</w:t>
      </w:r>
      <w:r w:rsidRPr="002B5166">
        <w:rPr>
          <w:sz w:val="16"/>
        </w:rPr>
        <w:t>./237 One global health care company likened the situation to what litigation regarding "best mode" had become before its elimination as a litigation defense in the America Invents Act, saying that "[</w:t>
      </w:r>
      <w:r w:rsidRPr="002B5166">
        <w:rPr>
          <w:rStyle w:val="StyleUnderline"/>
        </w:rPr>
        <w:t xml:space="preserve">w]henever </w:t>
      </w:r>
      <w:r w:rsidRPr="002B5166">
        <w:rPr>
          <w:rStyle w:val="Emphasis"/>
        </w:rPr>
        <w:t>policy doctrine</w:t>
      </w:r>
      <w:r w:rsidRPr="002B5166">
        <w:rPr>
          <w:rStyle w:val="StyleUnderline"/>
        </w:rPr>
        <w:t xml:space="preserve"> crosses the line into </w:t>
      </w:r>
      <w:r w:rsidRPr="002B5166">
        <w:rPr>
          <w:rStyle w:val="Emphasis"/>
        </w:rPr>
        <w:t>litigation strategy</w:t>
      </w:r>
      <w:r w:rsidRPr="002B5166">
        <w:rPr>
          <w:rStyle w:val="StyleUnderline"/>
        </w:rPr>
        <w:t xml:space="preserve">, lawmakers should be </w:t>
      </w:r>
      <w:r w:rsidRPr="002B5166">
        <w:rPr>
          <w:rStyle w:val="Emphasis"/>
        </w:rPr>
        <w:t>concerned</w:t>
      </w:r>
      <w:r w:rsidRPr="002B5166">
        <w:rPr>
          <w:sz w:val="16"/>
        </w:rPr>
        <w:t>."/238</w:t>
      </w:r>
    </w:p>
    <w:p w14:paraId="304BB9BB" w14:textId="77777777" w:rsidR="008621B2" w:rsidRPr="002B5166" w:rsidRDefault="008621B2" w:rsidP="008621B2">
      <w:pPr>
        <w:rPr>
          <w:sz w:val="16"/>
        </w:rPr>
      </w:pPr>
    </w:p>
    <w:p w14:paraId="6420F5FA" w14:textId="77777777" w:rsidR="008621B2" w:rsidRPr="002B5166" w:rsidRDefault="008621B2" w:rsidP="008621B2">
      <w:pPr>
        <w:pStyle w:val="Heading4"/>
      </w:pPr>
      <w:r w:rsidRPr="002B5166">
        <w:rPr>
          <w:u w:val="single"/>
        </w:rPr>
        <w:t>Doctrinal instability</w:t>
      </w:r>
      <w:r w:rsidRPr="002B5166">
        <w:t xml:space="preserve"> is uniquely damaging in the </w:t>
      </w:r>
      <w:r w:rsidRPr="002B5166">
        <w:rPr>
          <w:u w:val="single"/>
        </w:rPr>
        <w:t>patent context</w:t>
      </w:r>
      <w:r w:rsidRPr="002B5166">
        <w:t xml:space="preserve">. Investment decisions are based upon the expectation of </w:t>
      </w:r>
      <w:r w:rsidRPr="002B5166">
        <w:rPr>
          <w:u w:val="single"/>
        </w:rPr>
        <w:t>durable legal jurisprudence</w:t>
      </w:r>
      <w:r w:rsidRPr="002B5166">
        <w:t xml:space="preserve">. </w:t>
      </w:r>
    </w:p>
    <w:p w14:paraId="5F8956C1" w14:textId="77777777" w:rsidR="008621B2" w:rsidRPr="002B5166" w:rsidRDefault="008621B2" w:rsidP="008621B2">
      <w:r w:rsidRPr="002B5166">
        <w:rPr>
          <w:b/>
          <w:bCs/>
          <w:sz w:val="26"/>
          <w:szCs w:val="26"/>
        </w:rPr>
        <w:t>Cahoy 19</w:t>
      </w:r>
      <w:r w:rsidRPr="002B5166">
        <w:t xml:space="preserve"> --- Professor of Business Law and Dean’s Faculty Fellow, Smeal College of Business, Pennsylvania State University.</w:t>
      </w:r>
    </w:p>
    <w:p w14:paraId="32D20946" w14:textId="77777777" w:rsidR="008621B2" w:rsidRPr="002B5166" w:rsidRDefault="008621B2" w:rsidP="008621B2">
      <w:r w:rsidRPr="002B5166">
        <w:t>Daniel R, 2019, “Patently Uncertain,” Northwestern Journal of Technology and Intellectual Property, https://scholarlycommons.law.northwestern.edu/cgi/viewcontent.cgi?article=1323&amp;context=njtip</w:t>
      </w:r>
    </w:p>
    <w:p w14:paraId="3EBA9021" w14:textId="77777777" w:rsidR="008621B2" w:rsidRPr="002B5166" w:rsidRDefault="008621B2" w:rsidP="008621B2">
      <w:pPr>
        <w:rPr>
          <w:rStyle w:val="Emphasis"/>
        </w:rPr>
      </w:pPr>
      <w:r w:rsidRPr="002B5166">
        <w:t xml:space="preserve">The simple answer is,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roperty systems are</w:t>
      </w:r>
      <w:r w:rsidRPr="002B5166">
        <w:t xml:space="preserve">, by their nature, </w:t>
      </w:r>
      <w:r w:rsidRPr="002B5166">
        <w:rPr>
          <w:rStyle w:val="Emphasis"/>
        </w:rPr>
        <w:t>dynamic</w:t>
      </w:r>
      <w:r w:rsidRPr="002B5166">
        <w:t xml:space="preserve">.182 </w:t>
      </w:r>
      <w:r w:rsidRPr="002B5166">
        <w:rPr>
          <w:rStyle w:val="StyleUnderline"/>
        </w:rPr>
        <w:t>New uncertainties arise from new technologies and evolving societies</w:t>
      </w:r>
      <w:r w:rsidRPr="002B5166">
        <w:t xml:space="preserve">. </w:t>
      </w:r>
      <w:r w:rsidRPr="002B5166">
        <w:rPr>
          <w:rStyle w:val="StyleUnderline"/>
        </w:rPr>
        <w:t>Patent systems must evolve</w:t>
      </w:r>
      <w:r w:rsidRPr="002B5166">
        <w:t>. Early protection regimes focused on machines, but now they must envelop software and DNA.</w:t>
      </w:r>
      <w:r w:rsidRPr="002B5166">
        <w:rPr>
          <w:rStyle w:val="StyleUnderline"/>
        </w:rPr>
        <w:t xml:space="preserve">183 However, </w:t>
      </w:r>
      <w:r w:rsidRPr="002B5166">
        <w:rPr>
          <w:rStyle w:val="Emphasis"/>
        </w:rPr>
        <w:t>uncertainty</w:t>
      </w:r>
      <w:r w:rsidRPr="002B5166">
        <w:rPr>
          <w:rStyle w:val="StyleUnderline"/>
        </w:rPr>
        <w:t xml:space="preserve"> must be </w:t>
      </w:r>
      <w:r w:rsidRPr="002B5166">
        <w:rPr>
          <w:rStyle w:val="Emphasis"/>
        </w:rPr>
        <w:t>managed</w:t>
      </w:r>
      <w:r w:rsidRPr="002B5166">
        <w:rPr>
          <w:rStyle w:val="StyleUnderline"/>
        </w:rPr>
        <w:t xml:space="preserve"> along with the change, lest additional </w:t>
      </w:r>
      <w:r w:rsidRPr="002B5166">
        <w:rPr>
          <w:rStyle w:val="Emphasis"/>
        </w:rPr>
        <w:t>unknowns arise</w:t>
      </w:r>
      <w:r w:rsidRPr="002B5166">
        <w:rPr>
          <w:rStyle w:val="StyleUnderline"/>
        </w:rPr>
        <w:t xml:space="preserve"> that have a </w:t>
      </w:r>
      <w:r w:rsidRPr="002B5166">
        <w:rPr>
          <w:rStyle w:val="Emphasis"/>
        </w:rPr>
        <w:t>strong aversive effect</w:t>
      </w:r>
      <w:r w:rsidRPr="002B5166">
        <w:rPr>
          <w:rStyle w:val="StyleUnderline"/>
        </w:rPr>
        <w:t xml:space="preserve">. Gone sufficiently awry, the system itself may </w:t>
      </w:r>
      <w:r w:rsidRPr="002B5166">
        <w:rPr>
          <w:rStyle w:val="Emphasis"/>
        </w:rPr>
        <w:t>turn actors away</w:t>
      </w:r>
      <w:r w:rsidRPr="002B5166">
        <w:rPr>
          <w:rStyle w:val="StyleUnderline"/>
        </w:rPr>
        <w:t xml:space="preserve"> from </w:t>
      </w:r>
      <w:r w:rsidRPr="002B5166">
        <w:rPr>
          <w:rStyle w:val="Emphasis"/>
        </w:rPr>
        <w:t>policies</w:t>
      </w:r>
      <w:r w:rsidRPr="002B5166">
        <w:rPr>
          <w:rStyle w:val="StyleUnderline"/>
        </w:rPr>
        <w:t xml:space="preserve"> intended to generate </w:t>
      </w:r>
      <w:r w:rsidRPr="002B5166">
        <w:rPr>
          <w:rStyle w:val="Emphasis"/>
        </w:rPr>
        <w:t>societal benefits</w:t>
      </w:r>
      <w:r w:rsidRPr="002B5166">
        <w:rPr>
          <w:rStyle w:val="StyleUnderline"/>
        </w:rPr>
        <w:t xml:space="preserve">, like </w:t>
      </w:r>
      <w:r w:rsidRPr="002B5166">
        <w:rPr>
          <w:rStyle w:val="Emphasis"/>
        </w:rPr>
        <w:t>public disclosure of inventions.</w:t>
      </w:r>
    </w:p>
    <w:p w14:paraId="163829B1" w14:textId="77777777" w:rsidR="008621B2" w:rsidRPr="002B5166" w:rsidRDefault="008621B2" w:rsidP="008621B2">
      <w:r w:rsidRPr="002B5166">
        <w:rPr>
          <w:rStyle w:val="StyleUnderline"/>
        </w:rPr>
        <w:lastRenderedPageBreak/>
        <w:t>Of course, every new uncertainty is not a mole that needs to be whacked</w:t>
      </w:r>
      <w:r w:rsidRPr="002B5166">
        <w:t xml:space="preserve">. </w:t>
      </w:r>
      <w:r w:rsidRPr="002B5166">
        <w:rPr>
          <w:rStyle w:val="StyleUnderline"/>
        </w:rPr>
        <w:t>As discussed, innovation in the patent system inherently has unknowns, and some uncertainty is actually beneficial</w:t>
      </w:r>
      <w:r w:rsidRPr="002B5166">
        <w:t xml:space="preserve">. So how do we know what areas to target? </w:t>
      </w:r>
      <w:r w:rsidRPr="002B5166">
        <w:rPr>
          <w:rStyle w:val="StyleUnderline"/>
        </w:rPr>
        <w:t>For example, how do we know if an innovator</w:t>
      </w:r>
      <w:r w:rsidRPr="002B5166">
        <w:t xml:space="preserve"> in the position of Francesco Pompei </w:t>
      </w:r>
      <w:r w:rsidRPr="002B5166">
        <w:rPr>
          <w:rStyle w:val="StyleUnderline"/>
        </w:rPr>
        <w:t xml:space="preserve">is frustrated by a </w:t>
      </w:r>
      <w:r w:rsidRPr="002B5166">
        <w:rPr>
          <w:rStyle w:val="Emphasis"/>
        </w:rPr>
        <w:t>particular uncertainty</w:t>
      </w:r>
      <w:r w:rsidRPr="002B5166">
        <w:rPr>
          <w:rStyle w:val="StyleUnderline"/>
        </w:rPr>
        <w:t xml:space="preserve"> in the patent system or if he has </w:t>
      </w:r>
      <w:r w:rsidRPr="002B5166">
        <w:rPr>
          <w:rStyle w:val="Emphasis"/>
        </w:rPr>
        <w:t>simply lost his bet</w:t>
      </w:r>
      <w:r w:rsidRPr="002B5166">
        <w:rPr>
          <w:rStyle w:val="StyleUnderline"/>
        </w:rPr>
        <w:t xml:space="preserve"> on an </w:t>
      </w:r>
      <w:r w:rsidRPr="002B5166">
        <w:rPr>
          <w:rStyle w:val="Emphasis"/>
        </w:rPr>
        <w:t>ascertainable probability</w:t>
      </w:r>
      <w:r w:rsidRPr="002B5166">
        <w:rPr>
          <w:rStyle w:val="StyleUnderline"/>
        </w:rPr>
        <w:t xml:space="preserve"> of protection?</w:t>
      </w:r>
      <w:r w:rsidRPr="002B5166">
        <w:t xml:space="preserve"> </w:t>
      </w:r>
      <w:r w:rsidRPr="002B5166">
        <w:rPr>
          <w:rStyle w:val="StyleUnderline"/>
        </w:rPr>
        <w:t>One may presume that something other than increased risk is creating a problem, but what is the dividing line?</w:t>
      </w:r>
      <w:r w:rsidRPr="002B5166">
        <w:t xml:space="preserve"> </w:t>
      </w:r>
      <w:r w:rsidRPr="002B5166">
        <w:rPr>
          <w:rStyle w:val="Emphasis"/>
        </w:rPr>
        <w:t>A categorization legal</w:t>
      </w:r>
      <w:r w:rsidRPr="002B5166">
        <w:t xml:space="preserve"> </w:t>
      </w:r>
      <w:r w:rsidRPr="002B5166">
        <w:rPr>
          <w:rStyle w:val="StyleUnderline"/>
        </w:rPr>
        <w:t>and regulatory</w:t>
      </w:r>
      <w:r w:rsidRPr="002B5166">
        <w:t xml:space="preserve"> </w:t>
      </w:r>
      <w:r w:rsidRPr="002B5166">
        <w:rPr>
          <w:rStyle w:val="Emphasis"/>
        </w:rPr>
        <w:t>uncertainty</w:t>
      </w:r>
      <w:r w:rsidRPr="002B5166">
        <w:t xml:space="preserve"> </w:t>
      </w:r>
      <w:r w:rsidRPr="002B5166">
        <w:rPr>
          <w:rStyle w:val="StyleUnderline"/>
        </w:rPr>
        <w:t>is necessary to delineate issues for reform</w:t>
      </w:r>
      <w:r w:rsidRPr="002B5166">
        <w:t>.</w:t>
      </w:r>
    </w:p>
    <w:p w14:paraId="03A42DC4" w14:textId="77777777" w:rsidR="008621B2" w:rsidRPr="002B5166" w:rsidRDefault="008621B2" w:rsidP="008621B2">
      <w:r w:rsidRPr="002B5166">
        <w:t xml:space="preserve">Recall that two of the factors most likely to foster ambiguity or uncertainty aversion are a lack of competence about the nature of the future decision and the potential for that future decision to retroactively impact sunk costs or investments. 185 </w:t>
      </w:r>
      <w:r w:rsidRPr="002B5166">
        <w:rPr>
          <w:rStyle w:val="StyleUnderline"/>
        </w:rPr>
        <w:t xml:space="preserve">Such a </w:t>
      </w:r>
      <w:r w:rsidRPr="002B5166">
        <w:rPr>
          <w:rStyle w:val="Emphasis"/>
        </w:rPr>
        <w:t>situation may exist</w:t>
      </w:r>
      <w:r w:rsidRPr="002B5166">
        <w:rPr>
          <w:rStyle w:val="StyleUnderline"/>
        </w:rPr>
        <w:t xml:space="preserve"> when a decision involving a </w:t>
      </w:r>
      <w:r w:rsidRPr="002B5166">
        <w:rPr>
          <w:rStyle w:val="Emphasis"/>
        </w:rPr>
        <w:t>legal or regulatory problem</w:t>
      </w:r>
      <w:r w:rsidRPr="002B5166">
        <w:rPr>
          <w:rStyle w:val="StyleUnderline"/>
        </w:rPr>
        <w:t xml:space="preserve"> must be made wherein an individual has </w:t>
      </w:r>
      <w:r w:rsidRPr="002B5166">
        <w:rPr>
          <w:rStyle w:val="Emphasis"/>
        </w:rPr>
        <w:t>no knowledge</w:t>
      </w:r>
      <w:r w:rsidRPr="002B5166">
        <w:rPr>
          <w:rStyle w:val="StyleUnderline"/>
        </w:rPr>
        <w:t xml:space="preserve"> about a </w:t>
      </w:r>
      <w:r w:rsidRPr="002B5166">
        <w:rPr>
          <w:rStyle w:val="Emphasis"/>
          <w:sz w:val="26"/>
          <w:szCs w:val="26"/>
        </w:rPr>
        <w:t>consequential future rule</w:t>
      </w:r>
      <w:r w:rsidRPr="002B5166">
        <w:rPr>
          <w:rStyle w:val="StyleUnderline"/>
        </w:rPr>
        <w:t xml:space="preserve">, but </w:t>
      </w:r>
      <w:r w:rsidRPr="002B5166">
        <w:rPr>
          <w:rStyle w:val="Emphasis"/>
        </w:rPr>
        <w:t>such a rule</w:t>
      </w:r>
      <w:r w:rsidRPr="002B5166">
        <w:rPr>
          <w:rStyle w:val="StyleUnderline"/>
        </w:rPr>
        <w:t xml:space="preserve"> has the potential to </w:t>
      </w:r>
      <w:r w:rsidRPr="002B5166">
        <w:rPr>
          <w:rStyle w:val="Emphasis"/>
        </w:rPr>
        <w:t>impact retroactively</w:t>
      </w:r>
      <w:r w:rsidRPr="002B5166">
        <w:rPr>
          <w:rStyle w:val="StyleUnderline"/>
        </w:rPr>
        <w:t xml:space="preserve"> impact </w:t>
      </w:r>
      <w:r w:rsidRPr="002B5166">
        <w:rPr>
          <w:rStyle w:val="Emphasis"/>
        </w:rPr>
        <w:t>an existing investment</w:t>
      </w:r>
      <w:r w:rsidRPr="002B5166">
        <w:t xml:space="preserve">. </w:t>
      </w:r>
      <w:r w:rsidRPr="002B5166">
        <w:rPr>
          <w:rStyle w:val="StyleUnderline"/>
        </w:rPr>
        <w:t>In this situation, it is reasonable to prefer a path that may avoid the innovation</w:t>
      </w:r>
      <w:r w:rsidRPr="002B5166">
        <w:t xml:space="preserve"> (say, </w:t>
      </w:r>
      <w:r w:rsidRPr="002B5166">
        <w:rPr>
          <w:rStyle w:val="StyleUnderline"/>
        </w:rPr>
        <w:t xml:space="preserve">focusing on </w:t>
      </w:r>
      <w:r w:rsidRPr="002B5166">
        <w:rPr>
          <w:rStyle w:val="Emphasis"/>
        </w:rPr>
        <w:t>other innovations</w:t>
      </w:r>
      <w:r w:rsidRPr="002B5166">
        <w:rPr>
          <w:rStyle w:val="StyleUnderline"/>
        </w:rPr>
        <w:t xml:space="preserve">, prioritizing </w:t>
      </w:r>
      <w:r w:rsidRPr="002B5166">
        <w:rPr>
          <w:rStyle w:val="Emphasis"/>
        </w:rPr>
        <w:t>secrecy over patents</w:t>
      </w:r>
      <w:r w:rsidRPr="002B5166">
        <w:t xml:space="preserve">, etc.). </w:t>
      </w:r>
      <w:r w:rsidRPr="002B5166">
        <w:rPr>
          <w:rStyle w:val="StyleUnderline"/>
        </w:rPr>
        <w:t>However, if either factor is not present, it is less likely that uncertainty aversion will occur.</w:t>
      </w:r>
    </w:p>
    <w:p w14:paraId="4C7C7019" w14:textId="77777777" w:rsidR="008621B2" w:rsidRPr="002B5166" w:rsidRDefault="008621B2" w:rsidP="008621B2">
      <w:r w:rsidRPr="002B5166">
        <w:rPr>
          <w:rStyle w:val="StyleUnderline"/>
        </w:rPr>
        <w:t>This situation exists quite</w:t>
      </w:r>
      <w:r w:rsidRPr="002B5166">
        <w:t xml:space="preserve"> </w:t>
      </w:r>
      <w:r w:rsidRPr="002B5166">
        <w:rPr>
          <w:rStyle w:val="Emphasis"/>
        </w:rPr>
        <w:t>prominently</w:t>
      </w:r>
      <w:r w:rsidRPr="002B5166">
        <w:t xml:space="preserve"> </w:t>
      </w:r>
      <w:r w:rsidRPr="002B5166">
        <w:rPr>
          <w:rStyle w:val="StyleUnderline"/>
        </w:rPr>
        <w:t xml:space="preserve">when a </w:t>
      </w:r>
      <w:r w:rsidRPr="002B5166">
        <w:rPr>
          <w:rStyle w:val="Emphasis"/>
        </w:rPr>
        <w:t>critical legal test</w:t>
      </w:r>
      <w:r w:rsidRPr="002B5166">
        <w:t>—</w:t>
      </w:r>
      <w:r w:rsidRPr="002B5166">
        <w:rPr>
          <w:rStyle w:val="StyleUnderline"/>
        </w:rPr>
        <w:t xml:space="preserve">a rule that would normally establish the probability of an outcome—is not, and apparently will not, be set forth in sufficient detail or </w:t>
      </w:r>
      <w:r w:rsidRPr="002B5166">
        <w:rPr>
          <w:rStyle w:val="Emphasis"/>
        </w:rPr>
        <w:t>clarity</w:t>
      </w:r>
      <w:r w:rsidRPr="002B5166">
        <w:rPr>
          <w:rStyle w:val="StyleUnderline"/>
        </w:rPr>
        <w:t xml:space="preserve"> to allow one to make an </w:t>
      </w:r>
      <w:r w:rsidRPr="002B5166">
        <w:rPr>
          <w:rStyle w:val="Emphasis"/>
        </w:rPr>
        <w:t>informed assessment</w:t>
      </w:r>
      <w:r w:rsidRPr="002B5166">
        <w:t xml:space="preserve">.186 </w:t>
      </w:r>
      <w:r w:rsidRPr="002B5166">
        <w:rPr>
          <w:rStyle w:val="StyleUnderline"/>
        </w:rPr>
        <w:t>Perhaps a more concrete rule will be applied to the innovator at some point in the future, but there is no way to know initially what it will be</w:t>
      </w:r>
      <w:r w:rsidRPr="002B5166">
        <w:t xml:space="preserve">. </w:t>
      </w:r>
      <w:r w:rsidRPr="002B5166">
        <w:rPr>
          <w:rStyle w:val="StyleUnderline"/>
        </w:rPr>
        <w:t xml:space="preserve">Essentially, the innovator has </w:t>
      </w:r>
      <w:r w:rsidRPr="002B5166">
        <w:rPr>
          <w:rStyle w:val="Emphasis"/>
        </w:rPr>
        <w:t>no way of predicting</w:t>
      </w:r>
      <w:r w:rsidRPr="002B5166">
        <w:rPr>
          <w:rStyle w:val="StyleUnderline"/>
        </w:rPr>
        <w:t xml:space="preserve"> how the </w:t>
      </w:r>
      <w:r w:rsidRPr="002B5166">
        <w:rPr>
          <w:rStyle w:val="Emphasis"/>
        </w:rPr>
        <w:t>law will be decided</w:t>
      </w:r>
      <w:r w:rsidRPr="002B5166">
        <w:rPr>
          <w:rStyle w:val="StyleUnderline"/>
        </w:rPr>
        <w:t xml:space="preserve"> by a </w:t>
      </w:r>
      <w:r w:rsidRPr="002B5166">
        <w:rPr>
          <w:rStyle w:val="Emphasis"/>
        </w:rPr>
        <w:t>court or agency</w:t>
      </w:r>
      <w:r w:rsidRPr="002B5166">
        <w:t xml:space="preserve">. </w:t>
      </w:r>
      <w:r w:rsidRPr="002B5166">
        <w:rPr>
          <w:rStyle w:val="StyleUnderline"/>
        </w:rPr>
        <w:t>It is akin to buying a lottery ticket and not knowing how many numbers, or perhaps even letters, will be used to determine the winner</w:t>
      </w:r>
      <w:r w:rsidRPr="002B5166">
        <w:t xml:space="preserve">. As De Soto described in the context of contracts and private property in the developing world, knowing that a property system will still exist and how it will work in the future is a very important factor.187 </w:t>
      </w:r>
      <w:r w:rsidRPr="002B5166">
        <w:rPr>
          <w:rStyle w:val="StyleUnderline"/>
        </w:rPr>
        <w:t>Although an endeavor may involve high risk,</w:t>
      </w:r>
      <w:r w:rsidRPr="002B5166">
        <w:t xml:space="preserve"> </w:t>
      </w:r>
      <w:r w:rsidRPr="002B5166">
        <w:rPr>
          <w:rStyle w:val="Emphasis"/>
        </w:rPr>
        <w:t>consistent rules</w:t>
      </w:r>
      <w:r w:rsidRPr="002B5166">
        <w:t xml:space="preserve"> </w:t>
      </w:r>
      <w:r w:rsidRPr="002B5166">
        <w:rPr>
          <w:rStyle w:val="StyleUnderline"/>
        </w:rPr>
        <w:t xml:space="preserve">are necessary to provide the </w:t>
      </w:r>
      <w:r w:rsidRPr="002B5166">
        <w:rPr>
          <w:rStyle w:val="Emphasis"/>
        </w:rPr>
        <w:t>grounding</w:t>
      </w:r>
      <w:r w:rsidRPr="002B5166">
        <w:rPr>
          <w:rStyle w:val="StyleUnderline"/>
        </w:rPr>
        <w:t xml:space="preserve"> for properly evaluating that risk.</w:t>
      </w:r>
    </w:p>
    <w:p w14:paraId="5CE55C40" w14:textId="77777777" w:rsidR="008621B2" w:rsidRPr="002B5166" w:rsidRDefault="008621B2" w:rsidP="008621B2">
      <w:r w:rsidRPr="002B5166">
        <w:rPr>
          <w:rStyle w:val="Emphasis"/>
        </w:rPr>
        <w:t>Exacerbating</w:t>
      </w:r>
      <w:r w:rsidRPr="002B5166">
        <w:rPr>
          <w:rStyle w:val="StyleUnderline"/>
        </w:rPr>
        <w:t xml:space="preserve"> the </w:t>
      </w:r>
      <w:r w:rsidRPr="002B5166">
        <w:rPr>
          <w:rStyle w:val="Emphasis"/>
        </w:rPr>
        <w:t>impact</w:t>
      </w:r>
      <w:r w:rsidRPr="002B5166">
        <w:rPr>
          <w:rStyle w:val="StyleUnderline"/>
        </w:rPr>
        <w:t xml:space="preserve"> of the uncertainty is if the eventual clarity will come only after </w:t>
      </w:r>
      <w:r w:rsidRPr="002B5166">
        <w:rPr>
          <w:rStyle w:val="Emphasis"/>
        </w:rPr>
        <w:t>costs are sunk</w:t>
      </w:r>
      <w:r w:rsidRPr="002B5166">
        <w:rPr>
          <w:rStyle w:val="StyleUnderline"/>
        </w:rPr>
        <w:t xml:space="preserve"> and some ownership is gained from an early use of the test.</w:t>
      </w:r>
      <w:r w:rsidRPr="002B5166">
        <w:t xml:space="preserve"> </w:t>
      </w:r>
      <w:r w:rsidRPr="002B5166">
        <w:rPr>
          <w:rStyle w:val="StyleUnderline"/>
        </w:rPr>
        <w:t>It would be as if an innovator were compelled to return the winnings from the lottery ticket after winning, when a second round simply changed the contest rules and mooted the earlier result</w:t>
      </w:r>
      <w:r w:rsidRPr="002B5166">
        <w:t xml:space="preserve">. </w:t>
      </w:r>
      <w:r w:rsidRPr="002B5166">
        <w:rPr>
          <w:rStyle w:val="StyleUnderline"/>
        </w:rPr>
        <w:t xml:space="preserve">Applying the observation that people are averse to losing what they already possess,188 watching such a game play out could create a </w:t>
      </w:r>
      <w:r w:rsidRPr="002B5166">
        <w:rPr>
          <w:rStyle w:val="Emphasis"/>
        </w:rPr>
        <w:t>disincentive</w:t>
      </w:r>
      <w:r w:rsidRPr="002B5166">
        <w:t>. Under such conditions, it would only be natural for an innovator to be inclined to choose another path with less uncertainty, even if the probabilities of success are low.</w:t>
      </w:r>
    </w:p>
    <w:p w14:paraId="6610F60A" w14:textId="77777777" w:rsidR="008621B2" w:rsidRPr="002B5166" w:rsidRDefault="008621B2" w:rsidP="008621B2">
      <w:r w:rsidRPr="002B5166">
        <w:rPr>
          <w:rStyle w:val="StyleUnderline"/>
        </w:rPr>
        <w:t>If we add on top of this uncertainty the possibility that others will play the game and end up with rights that conflict with the innovator’s eventual products or services</w:t>
      </w:r>
      <w:r w:rsidRPr="002B5166">
        <w:t xml:space="preserve">, </w:t>
      </w:r>
      <w:r w:rsidRPr="002B5166">
        <w:rPr>
          <w:rStyle w:val="StyleUnderline"/>
        </w:rPr>
        <w:t xml:space="preserve">the </w:t>
      </w:r>
      <w:r w:rsidRPr="002B5166">
        <w:rPr>
          <w:rStyle w:val="Emphasis"/>
        </w:rPr>
        <w:t>negative impact</w:t>
      </w:r>
      <w:r w:rsidRPr="002B5166">
        <w:rPr>
          <w:rStyle w:val="StyleUnderline"/>
        </w:rPr>
        <w:t xml:space="preserve"> is even </w:t>
      </w:r>
      <w:r w:rsidRPr="002B5166">
        <w:rPr>
          <w:rStyle w:val="Emphasis"/>
        </w:rPr>
        <w:t>more enhanced</w:t>
      </w:r>
      <w:r w:rsidRPr="002B5166">
        <w:t xml:space="preserve">. </w:t>
      </w:r>
      <w:r w:rsidRPr="002B5166">
        <w:rPr>
          <w:rStyle w:val="StyleUnderline"/>
        </w:rPr>
        <w:t xml:space="preserve">These are essentially </w:t>
      </w:r>
      <w:r w:rsidRPr="002B5166">
        <w:rPr>
          <w:rStyle w:val="Emphasis"/>
        </w:rPr>
        <w:t>random roadblocks</w:t>
      </w:r>
      <w:r w:rsidRPr="002B5166">
        <w:rPr>
          <w:rStyle w:val="StyleUnderline"/>
        </w:rPr>
        <w:t xml:space="preserve"> placed in the way of innovators. Not only would one want to avoid the particular ambiguous protection path, but perhaps one would </w:t>
      </w:r>
      <w:r w:rsidRPr="002B5166">
        <w:rPr>
          <w:rStyle w:val="Emphasis"/>
        </w:rPr>
        <w:t>avoid participating</w:t>
      </w:r>
      <w:r w:rsidRPr="002B5166">
        <w:rPr>
          <w:rStyle w:val="StyleUnderline"/>
        </w:rPr>
        <w:t xml:space="preserve"> in the field </w:t>
      </w:r>
      <w:r w:rsidRPr="002B5166">
        <w:rPr>
          <w:rStyle w:val="Emphasis"/>
        </w:rPr>
        <w:t>altogether</w:t>
      </w:r>
      <w:r w:rsidRPr="002B5166">
        <w:t>.</w:t>
      </w:r>
    </w:p>
    <w:p w14:paraId="33BBC1F6" w14:textId="77777777" w:rsidR="008621B2" w:rsidRPr="002B5166" w:rsidRDefault="008621B2" w:rsidP="008621B2">
      <w:pPr>
        <w:pStyle w:val="Heading4"/>
      </w:pPr>
      <w:r w:rsidRPr="002B5166">
        <w:t xml:space="preserve">A stable U.S. patent system prevents </w:t>
      </w:r>
      <w:r w:rsidRPr="002B5166">
        <w:rPr>
          <w:u w:val="single"/>
        </w:rPr>
        <w:t>nuclear war</w:t>
      </w:r>
      <w:r w:rsidRPr="002B5166">
        <w:t xml:space="preserve"> AND a </w:t>
      </w:r>
      <w:r w:rsidRPr="002B5166">
        <w:rPr>
          <w:u w:val="single"/>
        </w:rPr>
        <w:t>range of existential risks</w:t>
      </w:r>
      <w:r w:rsidRPr="002B5166">
        <w:t>.</w:t>
      </w:r>
    </w:p>
    <w:p w14:paraId="450CDC86" w14:textId="77777777" w:rsidR="008621B2" w:rsidRPr="002B5166" w:rsidRDefault="008621B2" w:rsidP="008621B2">
      <w:r w:rsidRPr="002B5166">
        <w:rPr>
          <w:rStyle w:val="Style13ptBold"/>
        </w:rPr>
        <w:t>Rando 16</w:t>
      </w:r>
      <w:r w:rsidRPr="002B5166">
        <w:t xml:space="preserve"> – Fellow of the Academy of Court-Appointed Masters, Special Master for IP Law, Chair of the FBA Intellectual Property Law Section, J.D. from St. Johns School of Law.</w:t>
      </w:r>
    </w:p>
    <w:p w14:paraId="1974D893" w14:textId="77777777" w:rsidR="008621B2" w:rsidRPr="002B5166" w:rsidRDefault="008621B2" w:rsidP="008621B2">
      <w:r w:rsidRPr="002B5166">
        <w:lastRenderedPageBreak/>
        <w:t xml:space="preserve">Robert Rando, “America’s Need For Strong, Stable and Sound Intellectual Property Protection and Policies: Why It Really Matters,” IP Insight, 06-xx-2016, </w:t>
      </w:r>
      <w:hyperlink r:id="rId30" w:history="1">
        <w:r w:rsidRPr="002B5166">
          <w:rPr>
            <w:rStyle w:val="Hyperlink"/>
          </w:rPr>
          <w:t>https://randolawfirm.com/uploads/3/5/3/6/35367334/ip_insight.pdf</w:t>
        </w:r>
      </w:hyperlink>
    </w:p>
    <w:p w14:paraId="32A5355A" w14:textId="77777777" w:rsidR="008621B2" w:rsidRPr="002B5166" w:rsidRDefault="008621B2" w:rsidP="008621B2">
      <w:r w:rsidRPr="002B5166">
        <w:t>*edited for offensive language</w:t>
      </w:r>
    </w:p>
    <w:p w14:paraId="06FC8F25" w14:textId="77777777" w:rsidR="008621B2" w:rsidRPr="002B5166" w:rsidRDefault="008621B2" w:rsidP="008621B2">
      <w:pPr>
        <w:rPr>
          <w:rStyle w:val="StyleUnderline"/>
        </w:rPr>
      </w:pPr>
      <w:r w:rsidRPr="002B5166">
        <w:t xml:space="preserve">Without engaging in “chicken and egg” analysis, </w:t>
      </w:r>
      <w:r w:rsidRPr="002B5166">
        <w:rPr>
          <w:rStyle w:val="StyleUnderline"/>
        </w:rPr>
        <w:t xml:space="preserve">it is sufficient to observe that </w:t>
      </w:r>
      <w:r w:rsidRPr="002B5166">
        <w:rPr>
          <w:rStyle w:val="Emphasis"/>
        </w:rPr>
        <w:t>technological advancement</w:t>
      </w:r>
      <w:r w:rsidRPr="002B5166">
        <w:rPr>
          <w:rStyle w:val="StyleUnderline"/>
        </w:rPr>
        <w:t xml:space="preserve">, </w:t>
      </w:r>
      <w:r w:rsidRPr="002B5166">
        <w:rPr>
          <w:rStyle w:val="Emphasis"/>
        </w:rPr>
        <w:t>societal needs</w:t>
      </w:r>
      <w:r w:rsidRPr="002B5166">
        <w:rPr>
          <w:rStyle w:val="StyleUnderline"/>
        </w:rPr>
        <w:t xml:space="preserve">, </w:t>
      </w:r>
      <w:r w:rsidRPr="002B5166">
        <w:rPr>
          <w:rStyle w:val="Emphasis"/>
        </w:rPr>
        <w:t>globalization</w:t>
      </w:r>
      <w:r w:rsidRPr="002B5166">
        <w:rPr>
          <w:rStyle w:val="StyleUnderline"/>
        </w:rPr>
        <w:t xml:space="preserve">, </w:t>
      </w:r>
      <w:r w:rsidRPr="002B5166">
        <w:rPr>
          <w:rStyle w:val="Emphasis"/>
        </w:rPr>
        <w:t>existential threats</w:t>
      </w:r>
      <w:r w:rsidRPr="002B5166">
        <w:rPr>
          <w:rStyle w:val="StyleUnderline"/>
        </w:rPr>
        <w:t xml:space="preserve">, </w:t>
      </w:r>
      <w:r w:rsidRPr="002B5166">
        <w:rPr>
          <w:rStyle w:val="Emphasis"/>
        </w:rPr>
        <w:t>economic realities</w:t>
      </w:r>
      <w:r w:rsidRPr="002B5166">
        <w:rPr>
          <w:rStyle w:val="StyleUnderline"/>
        </w:rPr>
        <w:t xml:space="preserve">, and </w:t>
      </w:r>
      <w:r w:rsidRPr="002B5166">
        <w:rPr>
          <w:rStyle w:val="Emphasis"/>
        </w:rPr>
        <w:t>political imperatives</w:t>
      </w:r>
      <w:r w:rsidRPr="002B5166">
        <w:t xml:space="preserve"> (or what James Madison referred to in the Federalist Papers No. 10 as factious governance), </w:t>
      </w:r>
      <w:r w:rsidRPr="002B5166">
        <w:rPr>
          <w:rStyle w:val="StyleUnderline"/>
        </w:rPr>
        <w:t xml:space="preserve">have combined to create the “interesting times” for the United States </w:t>
      </w:r>
      <w:r w:rsidRPr="002B5166">
        <w:rPr>
          <w:rStyle w:val="Emphasis"/>
        </w:rPr>
        <w:t>intellectual property laws</w:t>
      </w:r>
      <w:r w:rsidRPr="002B5166">
        <w:rPr>
          <w:rStyle w:val="StyleUnderline"/>
        </w:rPr>
        <w:t>.</w:t>
      </w:r>
    </w:p>
    <w:p w14:paraId="220C42EE" w14:textId="77777777" w:rsidR="008621B2" w:rsidRPr="002B5166" w:rsidRDefault="008621B2" w:rsidP="008621B2">
      <w:pPr>
        <w:rPr>
          <w:rStyle w:val="StyleUnderline"/>
        </w:rPr>
      </w:pPr>
      <w:r w:rsidRPr="002B5166">
        <w:t xml:space="preserve">What was said by Bobby Kennedy in 1966 remains true today. </w:t>
      </w:r>
      <w:r w:rsidRPr="002B5166">
        <w:rPr>
          <w:rStyle w:val="StyleUnderline"/>
        </w:rPr>
        <w:t xml:space="preserve">We live in </w:t>
      </w:r>
      <w:r w:rsidRPr="002B5166">
        <w:rPr>
          <w:rStyle w:val="Emphasis"/>
        </w:rPr>
        <w:t>dangerous</w:t>
      </w:r>
      <w:r w:rsidRPr="002B5166">
        <w:rPr>
          <w:rStyle w:val="StyleUnderline"/>
        </w:rPr>
        <w:t xml:space="preserve"> and </w:t>
      </w:r>
      <w:r w:rsidRPr="002B5166">
        <w:rPr>
          <w:rStyle w:val="Emphasis"/>
        </w:rPr>
        <w:t>uncertain times</w:t>
      </w:r>
      <w:r w:rsidRPr="002B5166">
        <w:t xml:space="preserve">. </w:t>
      </w:r>
      <w:r w:rsidRPr="002B5166">
        <w:rPr>
          <w:rStyle w:val="StyleUnderline"/>
        </w:rPr>
        <w:t xml:space="preserve">Many of the </w:t>
      </w:r>
      <w:r w:rsidRPr="002B5166">
        <w:rPr>
          <w:rStyle w:val="Emphasis"/>
        </w:rPr>
        <w:t>existential threats</w:t>
      </w:r>
      <w:r w:rsidRPr="002B5166">
        <w:rPr>
          <w:rStyle w:val="StyleUnderline"/>
        </w:rPr>
        <w:t xml:space="preserve"> remain the same (</w:t>
      </w:r>
      <w:r w:rsidRPr="002B5166">
        <w:rPr>
          <w:rStyle w:val="Emphasis"/>
        </w:rPr>
        <w:t>nuclear war</w:t>
      </w:r>
      <w:r w:rsidRPr="002B5166">
        <w:rPr>
          <w:rStyle w:val="StyleUnderline"/>
        </w:rPr>
        <w:t xml:space="preserve"> and </w:t>
      </w:r>
      <w:r w:rsidRPr="002B5166">
        <w:rPr>
          <w:rStyle w:val="Emphasis"/>
        </w:rPr>
        <w:t>proliferation</w:t>
      </w:r>
      <w:r w:rsidRPr="002B5166">
        <w:rPr>
          <w:rStyle w:val="StyleUnderline"/>
        </w:rPr>
        <w:t xml:space="preserve">, </w:t>
      </w:r>
      <w:r w:rsidRPr="002B5166">
        <w:rPr>
          <w:rStyle w:val="Emphasis"/>
        </w:rPr>
        <w:t>[genocides]</w:t>
      </w:r>
      <w:r w:rsidRPr="002B5166">
        <w:rPr>
          <w:rStyle w:val="StyleUnderline"/>
        </w:rPr>
        <w:t xml:space="preserve">and </w:t>
      </w:r>
      <w:r w:rsidRPr="002B5166">
        <w:rPr>
          <w:rStyle w:val="Emphasis"/>
        </w:rPr>
        <w:t>natural disease</w:t>
      </w:r>
      <w:r w:rsidRPr="002B5166">
        <w:rPr>
          <w:rStyle w:val="StyleUnderline"/>
        </w:rPr>
        <w:t>) and some are new (</w:t>
      </w:r>
      <w:r w:rsidRPr="002B5166">
        <w:rPr>
          <w:rStyle w:val="Emphasis"/>
        </w:rPr>
        <w:t>[hu]manmade disease</w:t>
      </w:r>
      <w:r w:rsidRPr="002B5166">
        <w:rPr>
          <w:rStyle w:val="StyleUnderline"/>
        </w:rPr>
        <w:t xml:space="preserve">, greater awareness of </w:t>
      </w:r>
      <w:r w:rsidRPr="002B5166">
        <w:rPr>
          <w:rStyle w:val="Emphasis"/>
        </w:rPr>
        <w:t>environmental changes</w:t>
      </w:r>
      <w:r w:rsidRPr="002B5166">
        <w:rPr>
          <w:rStyle w:val="StyleUnderline"/>
        </w:rPr>
        <w:t xml:space="preserve"> and possibly </w:t>
      </w:r>
      <w:r w:rsidRPr="002B5166">
        <w:rPr>
          <w:rStyle w:val="Emphasis"/>
        </w:rPr>
        <w:t>human interrelationship factors</w:t>
      </w:r>
      <w:r w:rsidRPr="002B5166">
        <w:rPr>
          <w:rStyle w:val="StyleUnderline"/>
        </w:rPr>
        <w:t xml:space="preserve">, and the unintended consequences of </w:t>
      </w:r>
      <w:r w:rsidRPr="002B5166">
        <w:rPr>
          <w:rStyle w:val="Emphasis"/>
        </w:rPr>
        <w:t>genetic manipulation</w:t>
      </w:r>
      <w:r w:rsidRPr="002B5166">
        <w:rPr>
          <w:rStyle w:val="StyleUnderline"/>
        </w:rPr>
        <w:t xml:space="preserve"> and </w:t>
      </w:r>
      <w:r w:rsidRPr="002B5166">
        <w:rPr>
          <w:rStyle w:val="Emphasis"/>
        </w:rPr>
        <w:t>robotic technologies</w:t>
      </w:r>
      <w:r w:rsidRPr="002B5166">
        <w:rPr>
          <w:rStyle w:val="StyleUnderline"/>
        </w:rPr>
        <w:t xml:space="preserve">). The </w:t>
      </w:r>
      <w:r w:rsidRPr="002B5166">
        <w:rPr>
          <w:rStyle w:val="Emphasis"/>
        </w:rPr>
        <w:t>danger</w:t>
      </w:r>
      <w:r w:rsidRPr="002B5166">
        <w:rPr>
          <w:rStyle w:val="StyleUnderline"/>
        </w:rPr>
        <w:t xml:space="preserve"> and </w:t>
      </w:r>
      <w:r w:rsidRPr="002B5166">
        <w:rPr>
          <w:rStyle w:val="Emphasis"/>
        </w:rPr>
        <w:t>uncertainty</w:t>
      </w:r>
      <w:r w:rsidRPr="002B5166">
        <w:rPr>
          <w:rStyle w:val="StyleUnderline"/>
        </w:rPr>
        <w:t xml:space="preserve"> that pervades changes in intellectual property laws</w:t>
      </w:r>
      <w:r w:rsidRPr="002B5166">
        <w:t>, though not an existential threat of the same manner and kind,</w:t>
      </w:r>
      <w:r w:rsidRPr="002B5166">
        <w:rPr>
          <w:rStyle w:val="StyleUnderline"/>
        </w:rPr>
        <w:t xml:space="preserve"> </w:t>
      </w:r>
      <w:r w:rsidRPr="002B5166">
        <w:rPr>
          <w:rStyle w:val="Emphasis"/>
        </w:rPr>
        <w:t>correlates with the threat</w:t>
      </w:r>
      <w:r w:rsidRPr="002B5166">
        <w:rPr>
          <w:rStyle w:val="StyleUnderline"/>
        </w:rPr>
        <w:t xml:space="preserve"> and remains “more open to the </w:t>
      </w:r>
      <w:r w:rsidRPr="002B5166">
        <w:rPr>
          <w:rStyle w:val="Emphasis"/>
        </w:rPr>
        <w:t>creative energy of man</w:t>
      </w:r>
      <w:r w:rsidRPr="002B5166">
        <w:rPr>
          <w:rStyle w:val="StyleUnderline"/>
        </w:rPr>
        <w:t xml:space="preserve"> than any other time in history.”</w:t>
      </w:r>
    </w:p>
    <w:p w14:paraId="4B7058B0" w14:textId="77777777" w:rsidR="008621B2" w:rsidRPr="002B5166" w:rsidRDefault="008621B2" w:rsidP="008621B2">
      <w:r w:rsidRPr="002B5166">
        <w:t xml:space="preserve">Apropos the creative energy of man, </w:t>
      </w:r>
      <w:r w:rsidRPr="002B5166">
        <w:rPr>
          <w:rStyle w:val="StyleUnderline"/>
        </w:rPr>
        <w:t xml:space="preserve">there is a </w:t>
      </w:r>
      <w:r w:rsidRPr="002B5166">
        <w:rPr>
          <w:rStyle w:val="Emphasis"/>
        </w:rPr>
        <w:t>non-coincidental congruence</w:t>
      </w:r>
      <w:r w:rsidRPr="002B5166">
        <w:rPr>
          <w:rStyle w:val="StyleUnderline"/>
        </w:rPr>
        <w:t xml:space="preserve"> and convergence of activity across and among the three branches of government, occurring almost simultaneously with the congruence and convergence of the </w:t>
      </w:r>
      <w:r w:rsidRPr="002B5166">
        <w:rPr>
          <w:rStyle w:val="Emphasis"/>
        </w:rPr>
        <w:t>rapid developments</w:t>
      </w:r>
      <w:r w:rsidRPr="002B5166">
        <w:rPr>
          <w:rStyle w:val="StyleUnderline"/>
        </w:rPr>
        <w:t xml:space="preserve"> of technological innovation across various scientific disciplines and the information age, reflected in the transformation of the </w:t>
      </w:r>
      <w:r w:rsidRPr="002B5166">
        <w:rPr>
          <w:rStyle w:val="Emphasis"/>
        </w:rPr>
        <w:t>intellectual property laws</w:t>
      </w:r>
      <w:r w:rsidRPr="002B5166">
        <w:t xml:space="preserve"> in the United States. </w:t>
      </w:r>
    </w:p>
    <w:p w14:paraId="30072291" w14:textId="77777777" w:rsidR="008621B2" w:rsidRPr="002B5166" w:rsidRDefault="008621B2" w:rsidP="008621B2">
      <w:pPr>
        <w:rPr>
          <w:sz w:val="12"/>
          <w:szCs w:val="12"/>
        </w:rPr>
      </w:pPr>
      <w:r w:rsidRPr="002B5166">
        <w:rPr>
          <w:sz w:val="12"/>
          <w:szCs w:val="12"/>
        </w:rPr>
        <w:t xml:space="preserve">Patents </w:t>
      </w:r>
    </w:p>
    <w:p w14:paraId="1CC5EB38" w14:textId="77777777" w:rsidR="008621B2" w:rsidRPr="002B5166" w:rsidRDefault="008621B2" w:rsidP="008621B2">
      <w:pPr>
        <w:rPr>
          <w:sz w:val="12"/>
          <w:szCs w:val="12"/>
        </w:rPr>
      </w:pPr>
      <w:r w:rsidRPr="002B5166">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6FDD9550" w14:textId="77777777" w:rsidR="008621B2" w:rsidRPr="002B5166" w:rsidRDefault="008621B2" w:rsidP="008621B2">
      <w:pPr>
        <w:rPr>
          <w:sz w:val="12"/>
          <w:szCs w:val="12"/>
        </w:rPr>
      </w:pPr>
      <w:r w:rsidRPr="002B5166">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22B61354" w14:textId="77777777" w:rsidR="008621B2" w:rsidRPr="002B5166" w:rsidRDefault="008621B2" w:rsidP="008621B2">
      <w:pPr>
        <w:rPr>
          <w:sz w:val="12"/>
          <w:szCs w:val="12"/>
        </w:rPr>
      </w:pPr>
      <w:r w:rsidRPr="002B5166">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3E103B55" w14:textId="77777777" w:rsidR="008621B2" w:rsidRPr="002B5166" w:rsidRDefault="008621B2" w:rsidP="008621B2">
      <w:pPr>
        <w:rPr>
          <w:sz w:val="12"/>
          <w:szCs w:val="12"/>
        </w:rPr>
      </w:pPr>
      <w:r w:rsidRPr="002B5166">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0FC1001A" w14:textId="77777777" w:rsidR="008621B2" w:rsidRPr="002B5166" w:rsidRDefault="008621B2" w:rsidP="008621B2">
      <w:pPr>
        <w:rPr>
          <w:sz w:val="12"/>
          <w:szCs w:val="12"/>
        </w:rPr>
      </w:pPr>
      <w:r w:rsidRPr="002B5166">
        <w:rPr>
          <w:sz w:val="12"/>
          <w:szCs w:val="12"/>
        </w:rPr>
        <w:t xml:space="preserve">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 </w:t>
      </w:r>
    </w:p>
    <w:p w14:paraId="7A2D9F36" w14:textId="77777777" w:rsidR="008621B2" w:rsidRPr="002B5166" w:rsidRDefault="008621B2" w:rsidP="008621B2">
      <w:pPr>
        <w:rPr>
          <w:sz w:val="12"/>
          <w:szCs w:val="12"/>
        </w:rPr>
      </w:pPr>
      <w:r w:rsidRPr="002B5166">
        <w:rPr>
          <w:sz w:val="12"/>
          <w:szCs w:val="12"/>
        </w:rPr>
        <w:t xml:space="preserve">Copyrights </w:t>
      </w:r>
    </w:p>
    <w:p w14:paraId="4341DC8B" w14:textId="77777777" w:rsidR="008621B2" w:rsidRPr="002B5166" w:rsidRDefault="008621B2" w:rsidP="008621B2">
      <w:pPr>
        <w:rPr>
          <w:sz w:val="12"/>
          <w:szCs w:val="12"/>
        </w:rPr>
      </w:pPr>
      <w:r w:rsidRPr="002B5166">
        <w:rPr>
          <w:sz w:val="12"/>
          <w:szCs w:val="12"/>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50B69923" w14:textId="77777777" w:rsidR="008621B2" w:rsidRPr="002B5166" w:rsidRDefault="008621B2" w:rsidP="008621B2">
      <w:pPr>
        <w:rPr>
          <w:sz w:val="12"/>
          <w:szCs w:val="12"/>
        </w:rPr>
      </w:pPr>
      <w:r w:rsidRPr="002B5166">
        <w:rPr>
          <w:sz w:val="12"/>
          <w:szCs w:val="12"/>
        </w:rPr>
        <w:t>Notably, the Patent and Copyright Clause7 ,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081DA8FD" w14:textId="77777777" w:rsidR="008621B2" w:rsidRPr="002B5166" w:rsidRDefault="008621B2" w:rsidP="008621B2">
      <w:pPr>
        <w:rPr>
          <w:sz w:val="12"/>
          <w:szCs w:val="12"/>
        </w:rPr>
      </w:pPr>
      <w:r w:rsidRPr="002B5166">
        <w:rPr>
          <w:sz w:val="12"/>
          <w:szCs w:val="12"/>
        </w:rPr>
        <w:lastRenderedPageBreak/>
        <w:t xml:space="preserve">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 </w:t>
      </w:r>
    </w:p>
    <w:p w14:paraId="74E89A25" w14:textId="77777777" w:rsidR="008621B2" w:rsidRPr="002B5166" w:rsidRDefault="008621B2" w:rsidP="008621B2">
      <w:pPr>
        <w:rPr>
          <w:sz w:val="12"/>
          <w:szCs w:val="12"/>
        </w:rPr>
      </w:pPr>
      <w:r w:rsidRPr="002B5166">
        <w:rPr>
          <w:sz w:val="12"/>
          <w:szCs w:val="12"/>
        </w:rPr>
        <w:t xml:space="preserve">Trademarks </w:t>
      </w:r>
    </w:p>
    <w:p w14:paraId="1A6E6C0A" w14:textId="77777777" w:rsidR="008621B2" w:rsidRPr="002B5166" w:rsidRDefault="008621B2" w:rsidP="008621B2">
      <w:pPr>
        <w:rPr>
          <w:sz w:val="12"/>
          <w:szCs w:val="12"/>
        </w:rPr>
      </w:pPr>
      <w:r w:rsidRPr="002B5166">
        <w:rPr>
          <w:sz w:val="12"/>
          <w:szCs w:val="12"/>
        </w:rPr>
        <w:t xml:space="preserve">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 </w:t>
      </w:r>
    </w:p>
    <w:p w14:paraId="19337302" w14:textId="77777777" w:rsidR="008621B2" w:rsidRPr="002B5166" w:rsidRDefault="008621B2" w:rsidP="008621B2">
      <w:pPr>
        <w:rPr>
          <w:sz w:val="12"/>
          <w:szCs w:val="12"/>
        </w:rPr>
      </w:pPr>
      <w:r w:rsidRPr="002B5166">
        <w:rPr>
          <w:sz w:val="12"/>
          <w:szCs w:val="12"/>
        </w:rPr>
        <w:t xml:space="preserve">Trade Secrets </w:t>
      </w:r>
    </w:p>
    <w:p w14:paraId="65CFD01E" w14:textId="77777777" w:rsidR="008621B2" w:rsidRPr="002B5166" w:rsidRDefault="008621B2" w:rsidP="008621B2">
      <w:pPr>
        <w:rPr>
          <w:sz w:val="12"/>
          <w:szCs w:val="12"/>
        </w:rPr>
      </w:pPr>
      <w:r w:rsidRPr="002B5166">
        <w:rPr>
          <w:sz w:val="12"/>
          <w:szCs w:val="12"/>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706FF82C" w14:textId="77777777" w:rsidR="008621B2" w:rsidRPr="002B5166" w:rsidRDefault="008621B2" w:rsidP="008621B2">
      <w:pPr>
        <w:rPr>
          <w:sz w:val="12"/>
          <w:szCs w:val="12"/>
        </w:rPr>
      </w:pPr>
      <w:r w:rsidRPr="002B5166">
        <w:rPr>
          <w:sz w:val="12"/>
          <w:szCs w:val="12"/>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129091B2" w14:textId="77777777" w:rsidR="008621B2" w:rsidRPr="002B5166" w:rsidRDefault="008621B2" w:rsidP="008621B2">
      <w:pPr>
        <w:rPr>
          <w:sz w:val="12"/>
          <w:szCs w:val="12"/>
        </w:rPr>
      </w:pPr>
      <w:r w:rsidRPr="002B5166">
        <w:rPr>
          <w:sz w:val="12"/>
          <w:szCs w:val="12"/>
        </w:rPr>
        <w:t xml:space="preserve">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[undermining] innovation and the progress of the sciences and useful arts. </w:t>
      </w:r>
    </w:p>
    <w:p w14:paraId="4F3207BF" w14:textId="77777777" w:rsidR="008621B2" w:rsidRPr="002B5166" w:rsidRDefault="008621B2" w:rsidP="008621B2">
      <w:r w:rsidRPr="002B5166">
        <w:t xml:space="preserve">Privacy Rights </w:t>
      </w:r>
    </w:p>
    <w:p w14:paraId="4D5FF910" w14:textId="77777777" w:rsidR="008621B2" w:rsidRPr="002B5166" w:rsidRDefault="008621B2" w:rsidP="008621B2">
      <w:pPr>
        <w:rPr>
          <w:rStyle w:val="StyleUnderline"/>
        </w:rPr>
      </w:pPr>
      <w:r w:rsidRPr="002B5166">
        <w:t xml:space="preserve">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w:t>
      </w:r>
      <w:r w:rsidRPr="002B5166">
        <w:rPr>
          <w:rStyle w:val="StyleUnderline"/>
        </w:rPr>
        <w:t xml:space="preserve">Laws that relate to </w:t>
      </w:r>
      <w:r w:rsidRPr="002B5166">
        <w:rPr>
          <w:rStyle w:val="Emphasis"/>
        </w:rPr>
        <w:t>cybersecurity</w:t>
      </w:r>
      <w:r w:rsidRPr="002B5166">
        <w:rPr>
          <w:rStyle w:val="StyleUnderline"/>
        </w:rPr>
        <w:t xml:space="preserve"> in the </w:t>
      </w:r>
      <w:r w:rsidRPr="002B5166">
        <w:rPr>
          <w:rStyle w:val="Emphasis"/>
        </w:rPr>
        <w:t>global</w:t>
      </w:r>
      <w:r w:rsidRPr="002B5166">
        <w:rPr>
          <w:rStyle w:val="StyleUnderline"/>
        </w:rPr>
        <w:t xml:space="preserve"> and </w:t>
      </w:r>
      <w:r w:rsidRPr="002B5166">
        <w:rPr>
          <w:rStyle w:val="Emphasis"/>
        </w:rPr>
        <w:t>domestic space</w:t>
      </w:r>
      <w:r w:rsidRPr="002B5166">
        <w:rPr>
          <w:rStyle w:val="StyleUnderline"/>
        </w:rPr>
        <w:t xml:space="preserve"> create interplay with privacy rights. Legislation, trade agreements and jurisprudence all impact this area of intellectual property</w:t>
      </w:r>
      <w:r w:rsidRPr="002B5166">
        <w:t xml:space="preserve">. </w:t>
      </w:r>
      <w:r w:rsidRPr="002B5166">
        <w:rPr>
          <w:rStyle w:val="StyleUnderline"/>
        </w:rPr>
        <w:t xml:space="preserve">Cross-border </w:t>
      </w:r>
      <w:r w:rsidRPr="002B5166">
        <w:rPr>
          <w:rStyle w:val="Emphasis"/>
        </w:rPr>
        <w:t>theft of trade secrets</w:t>
      </w:r>
      <w:r w:rsidRPr="002B5166">
        <w:rPr>
          <w:rStyle w:val="StyleUnderline"/>
        </w:rPr>
        <w:t xml:space="preserve">, </w:t>
      </w:r>
      <w:r w:rsidRPr="002B5166">
        <w:rPr>
          <w:rStyle w:val="Emphasis"/>
        </w:rPr>
        <w:t>competitor espionage</w:t>
      </w:r>
      <w:r w:rsidRPr="002B5166">
        <w:rPr>
          <w:rStyle w:val="StyleUnderline"/>
        </w:rPr>
        <w:t xml:space="preserve">, and </w:t>
      </w:r>
      <w:r w:rsidRPr="002B5166">
        <w:rPr>
          <w:rStyle w:val="Emphasis"/>
        </w:rPr>
        <w:t>loss of control over personal data</w:t>
      </w:r>
      <w:r w:rsidRPr="002B5166">
        <w:rPr>
          <w:rStyle w:val="StyleUnderline"/>
        </w:rPr>
        <w:t xml:space="preserve"> are all implicated in the intellectual property law arena. </w:t>
      </w:r>
    </w:p>
    <w:p w14:paraId="75E2AA02" w14:textId="77777777" w:rsidR="008621B2" w:rsidRPr="002B5166" w:rsidRDefault="008621B2" w:rsidP="008621B2">
      <w:pPr>
        <w:rPr>
          <w:rStyle w:val="StyleUnderline"/>
        </w:rPr>
      </w:pPr>
      <w:r w:rsidRPr="002B5166">
        <w:rPr>
          <w:rStyle w:val="StyleUnderline"/>
        </w:rPr>
        <w:t xml:space="preserve">America’s Need For Strong Intellectual Property Protection </w:t>
      </w:r>
    </w:p>
    <w:p w14:paraId="13A10EB5" w14:textId="77777777" w:rsidR="008621B2" w:rsidRPr="002B5166" w:rsidRDefault="008621B2" w:rsidP="008621B2">
      <w:pPr>
        <w:rPr>
          <w:rStyle w:val="StyleUnderline"/>
        </w:rPr>
      </w:pPr>
      <w:r w:rsidRPr="002B5166">
        <w:rPr>
          <w:rStyle w:val="StyleUnderline"/>
        </w:rPr>
        <w:t xml:space="preserve">The need for strong protection of intellectual property rights is </w:t>
      </w:r>
      <w:r w:rsidRPr="002B5166">
        <w:rPr>
          <w:rStyle w:val="Emphasis"/>
        </w:rPr>
        <w:t>greater now</w:t>
      </w:r>
      <w:r w:rsidRPr="002B5166">
        <w:rPr>
          <w:rStyle w:val="StyleUnderline"/>
        </w:rPr>
        <w:t xml:space="preserve"> than it was at the dawn of our republic</w:t>
      </w:r>
      <w:r w:rsidRPr="002B5166">
        <w:t xml:space="preserve">. Our Forefathers and the Framers of the U.S. Constitution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w:t>
      </w:r>
      <w:r w:rsidRPr="002B5166">
        <w:rPr>
          <w:rStyle w:val="StyleUnderline"/>
        </w:rPr>
        <w:t>The clause recognizes the need for: uniformity of the protection of IP rights, securing those rights for the individual rather than the state; and, incentivizing innovation and creative aspirations.</w:t>
      </w:r>
    </w:p>
    <w:p w14:paraId="24BDF286" w14:textId="77777777" w:rsidR="008621B2" w:rsidRPr="002B5166" w:rsidRDefault="008621B2" w:rsidP="008621B2">
      <w:pPr>
        <w:rPr>
          <w:sz w:val="12"/>
          <w:szCs w:val="12"/>
        </w:rPr>
      </w:pPr>
      <w:r w:rsidRPr="002B5166">
        <w:rPr>
          <w:sz w:val="12"/>
          <w:szCs w:val="12"/>
        </w:rPr>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260DBE12" w14:textId="77777777" w:rsidR="008621B2" w:rsidRPr="002B5166" w:rsidRDefault="008621B2" w:rsidP="008621B2">
      <w:pPr>
        <w:rPr>
          <w:sz w:val="12"/>
          <w:szCs w:val="12"/>
        </w:rPr>
      </w:pPr>
      <w:r w:rsidRPr="002B5166">
        <w:rPr>
          <w:sz w:val="12"/>
          <w:szCs w:val="12"/>
        </w:rPr>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w:t>
      </w:r>
      <w:r w:rsidRPr="002B5166">
        <w:rPr>
          <w:sz w:val="12"/>
          <w:szCs w:val="12"/>
        </w:rPr>
        <w:lastRenderedPageBreak/>
        <w:t>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w:t>
      </w:r>
    </w:p>
    <w:p w14:paraId="784185A3" w14:textId="77777777" w:rsidR="008621B2" w:rsidRPr="002B5166" w:rsidRDefault="008621B2" w:rsidP="008621B2">
      <w:pPr>
        <w:rPr>
          <w:sz w:val="12"/>
          <w:szCs w:val="12"/>
        </w:rPr>
      </w:pPr>
      <w:r w:rsidRPr="002B5166">
        <w:rPr>
          <w:sz w:val="12"/>
          <w:szCs w:val="12"/>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w:t>
      </w:r>
    </w:p>
    <w:p w14:paraId="04B0BAE6" w14:textId="77777777" w:rsidR="008621B2" w:rsidRPr="002B5166" w:rsidRDefault="008621B2" w:rsidP="008621B2">
      <w:r w:rsidRPr="002B5166">
        <w:rPr>
          <w:rStyle w:val="StyleUnderline"/>
        </w:rPr>
        <w:t xml:space="preserve">It is also important to recognize that the </w:t>
      </w:r>
      <w:r w:rsidRPr="002B5166">
        <w:rPr>
          <w:rStyle w:val="Emphasis"/>
        </w:rPr>
        <w:t>social</w:t>
      </w:r>
      <w:r w:rsidRPr="002B5166">
        <w:rPr>
          <w:rStyle w:val="StyleUnderline"/>
        </w:rPr>
        <w:t xml:space="preserve">, </w:t>
      </w:r>
      <w:r w:rsidRPr="002B5166">
        <w:rPr>
          <w:rStyle w:val="Emphasis"/>
        </w:rPr>
        <w:t>political</w:t>
      </w:r>
      <w:r w:rsidRPr="002B5166">
        <w:rPr>
          <w:rStyle w:val="StyleUnderline"/>
        </w:rPr>
        <w:t xml:space="preserve"> and </w:t>
      </w:r>
      <w:r w:rsidRPr="002B5166">
        <w:rPr>
          <w:rStyle w:val="Emphasis"/>
        </w:rPr>
        <w:t>economic impact</w:t>
      </w:r>
      <w:r w:rsidRPr="002B5166">
        <w:rPr>
          <w:rStyle w:val="StyleUnderline"/>
        </w:rPr>
        <w:t xml:space="preserve"> of strong protections for intellectual property </w:t>
      </w:r>
      <w:r w:rsidRPr="002B5166">
        <w:rPr>
          <w:rStyle w:val="Emphasis"/>
        </w:rPr>
        <w:t>cannot be overstated</w:t>
      </w:r>
      <w:r w:rsidRPr="002B5166">
        <w:t xml:space="preserve">. In the social context, </w:t>
      </w:r>
      <w:r w:rsidRPr="002B5166">
        <w:rPr>
          <w:rStyle w:val="StyleUnderline"/>
        </w:rPr>
        <w:t xml:space="preserve">the incentive for disclosure and innovation is </w:t>
      </w:r>
      <w:r w:rsidRPr="002B5166">
        <w:rPr>
          <w:rStyle w:val="Emphasis"/>
        </w:rPr>
        <w:t>critical</w:t>
      </w:r>
      <w:r w:rsidRPr="002B5166">
        <w:t xml:space="preserve">. </w:t>
      </w:r>
      <w:r w:rsidRPr="002B5166">
        <w:rPr>
          <w:rStyle w:val="StyleUnderline"/>
        </w:rPr>
        <w:t xml:space="preserve">Solutions for </w:t>
      </w:r>
      <w:r w:rsidRPr="002B5166">
        <w:rPr>
          <w:rStyle w:val="Emphasis"/>
        </w:rPr>
        <w:t>sustainability</w:t>
      </w:r>
      <w:r w:rsidRPr="002B5166">
        <w:rPr>
          <w:rStyle w:val="StyleUnderline"/>
        </w:rPr>
        <w:t xml:space="preserve"> and </w:t>
      </w:r>
      <w:r w:rsidRPr="002B5166">
        <w:rPr>
          <w:rStyle w:val="Emphasis"/>
        </w:rPr>
        <w:t>climate change</w:t>
      </w:r>
      <w:r w:rsidRPr="002B5166">
        <w:rPr>
          <w:rStyle w:val="StyleUnderline"/>
        </w:rPr>
        <w:t xml:space="preserve"> </w:t>
      </w:r>
      <w:r w:rsidRPr="002B5166">
        <w:t>(whether natural, man-made or mutually/marginally intertwined)</w:t>
      </w:r>
      <w:r w:rsidRPr="002B5166">
        <w:rPr>
          <w:rStyle w:val="StyleUnderline"/>
        </w:rPr>
        <w:t xml:space="preserve"> rely upon this premise</w:t>
      </w:r>
      <w:r w:rsidRPr="002B5166">
        <w:t>. Likewise</w:t>
      </w:r>
      <w:r w:rsidRPr="002B5166">
        <w:rPr>
          <w:rStyle w:val="StyleUnderline"/>
        </w:rPr>
        <w:t xml:space="preserve">, as we are on the precipice of the ultimate convergence in technologies from the hi-tech digital world and life sciences space, capturing the ability to cure </w:t>
      </w:r>
      <w:r w:rsidRPr="002B5166">
        <w:rPr>
          <w:rStyle w:val="Emphasis"/>
        </w:rPr>
        <w:t>many diseases</w:t>
      </w:r>
      <w:r w:rsidRPr="002B5166">
        <w:t xml:space="preserve"> and fatal illnesses and providing the true promise of extended longevity in good health and well-being, that is meaningful, productive, and purposeful; this incentive must be preserved.</w:t>
      </w:r>
    </w:p>
    <w:p w14:paraId="0AFEC6A0" w14:textId="77777777" w:rsidR="008621B2" w:rsidRPr="002B5166" w:rsidRDefault="008621B2" w:rsidP="008621B2">
      <w:pPr>
        <w:rPr>
          <w:rStyle w:val="StyleUnderline"/>
        </w:rPr>
      </w:pPr>
      <w:r w:rsidRPr="002B5166">
        <w:t xml:space="preserve">In similar fashion, </w:t>
      </w:r>
      <w:r w:rsidRPr="002B5166">
        <w:rPr>
          <w:rStyle w:val="StyleUnderline"/>
        </w:rPr>
        <w:t xml:space="preserve">advancements in technologies related to the global economy and communications will enhance the possibilities for solutions to </w:t>
      </w:r>
      <w:r w:rsidRPr="002B5166">
        <w:rPr>
          <w:rStyle w:val="Emphasis"/>
        </w:rPr>
        <w:t>political</w:t>
      </w:r>
      <w:r w:rsidRPr="002B5166">
        <w:rPr>
          <w:rStyle w:val="StyleUnderline"/>
        </w:rPr>
        <w:t xml:space="preserve"> and </w:t>
      </w:r>
      <w:r w:rsidRPr="002B5166">
        <w:rPr>
          <w:rStyle w:val="Emphasis"/>
        </w:rPr>
        <w:t>cultural conflicts</w:t>
      </w:r>
      <w:r w:rsidRPr="002B5166">
        <w:rPr>
          <w:rStyle w:val="StyleUnderline"/>
        </w:rPr>
        <w:t xml:space="preserve"> that </w:t>
      </w:r>
      <w:r w:rsidRPr="002B5166">
        <w:rPr>
          <w:rStyle w:val="Emphasis"/>
        </w:rPr>
        <w:t>arise around the globe</w:t>
      </w:r>
      <w:r w:rsidRPr="002B5166">
        <w:t xml:space="preserve">. Likewise, </w:t>
      </w:r>
      <w:r w:rsidRPr="002B5166">
        <w:rPr>
          <w:rStyle w:val="StyleUnderline"/>
        </w:rPr>
        <w:t xml:space="preserve">the United States economy has </w:t>
      </w:r>
      <w:r w:rsidRPr="002B5166">
        <w:rPr>
          <w:rStyle w:val="Emphasis"/>
        </w:rPr>
        <w:t>always benefited</w:t>
      </w:r>
      <w:r w:rsidRPr="002B5166">
        <w:rPr>
          <w:rStyle w:val="StyleUnderline"/>
        </w:rPr>
        <w:t xml:space="preserve"> when it is at the </w:t>
      </w:r>
      <w:r w:rsidRPr="002B5166">
        <w:rPr>
          <w:rStyle w:val="Emphasis"/>
        </w:rPr>
        <w:t>forefront of innovation</w:t>
      </w:r>
      <w:r w:rsidRPr="002B5166">
        <w:rPr>
          <w:rStyle w:val="StyleUnderline"/>
        </w:rPr>
        <w:t xml:space="preserve"> and </w:t>
      </w:r>
      <w:r w:rsidRPr="002B5166">
        <w:rPr>
          <w:rStyle w:val="Emphasis"/>
        </w:rPr>
        <w:t>achieves prosperity</w:t>
      </w:r>
      <w:r w:rsidRPr="002B5166">
        <w:rPr>
          <w:rStyle w:val="StyleUnderline"/>
        </w:rPr>
        <w:t xml:space="preserve"> from its </w:t>
      </w:r>
      <w:r w:rsidRPr="002B5166">
        <w:rPr>
          <w:rStyle w:val="Emphasis"/>
        </w:rPr>
        <w:t>leadership role</w:t>
      </w:r>
      <w:r w:rsidRPr="002B5166">
        <w:rPr>
          <w:rStyle w:val="StyleUnderline"/>
        </w:rPr>
        <w:t xml:space="preserve"> in technological advancements.</w:t>
      </w:r>
    </w:p>
    <w:p w14:paraId="6B169D06" w14:textId="77777777" w:rsidR="008621B2" w:rsidRPr="002B5166" w:rsidRDefault="008621B2" w:rsidP="008621B2">
      <w:r w:rsidRPr="002B5166">
        <w:t xml:space="preserve">Conclusion </w:t>
      </w:r>
    </w:p>
    <w:p w14:paraId="5D92D229" w14:textId="77777777" w:rsidR="008621B2" w:rsidRPr="002B5166" w:rsidRDefault="008621B2" w:rsidP="008621B2">
      <w:pPr>
        <w:rPr>
          <w:rStyle w:val="StyleUnderline"/>
        </w:rPr>
      </w:pPr>
      <w:r w:rsidRPr="002B5166">
        <w:t xml:space="preserve">As was the case in 1966, how we move forward today, </w:t>
      </w:r>
      <w:r w:rsidRPr="002B5166">
        <w:rPr>
          <w:rStyle w:val="StyleUnderline"/>
        </w:rPr>
        <w:t xml:space="preserve">to </w:t>
      </w:r>
      <w:r w:rsidRPr="002B5166">
        <w:rPr>
          <w:rStyle w:val="Emphasis"/>
        </w:rPr>
        <w:t>solve the many problems</w:t>
      </w:r>
      <w:r w:rsidRPr="002B5166">
        <w:rPr>
          <w:rStyle w:val="StyleUnderline"/>
        </w:rPr>
        <w:t xml:space="preserve"> facing </w:t>
      </w:r>
      <w:r w:rsidRPr="002B5166">
        <w:rPr>
          <w:rStyle w:val="Emphasis"/>
        </w:rPr>
        <w:t>our country</w:t>
      </w:r>
      <w:r w:rsidRPr="002B5166">
        <w:rPr>
          <w:rStyle w:val="StyleUnderline"/>
        </w:rPr>
        <w:t xml:space="preserve"> and the </w:t>
      </w:r>
      <w:r w:rsidRPr="002B5166">
        <w:rPr>
          <w:rStyle w:val="Emphasis"/>
        </w:rPr>
        <w:t>broader global community</w:t>
      </w:r>
      <w:r w:rsidRPr="002B5166">
        <w:rPr>
          <w:rStyle w:val="StyleUnderline"/>
        </w:rPr>
        <w:t xml:space="preserve"> in these “interesting times,” both within and without the laws affecting intellectual property rights, </w:t>
      </w:r>
      <w:r w:rsidRPr="002B5166">
        <w:rPr>
          <w:rStyle w:val="Emphasis"/>
        </w:rPr>
        <w:t>depends upon</w:t>
      </w:r>
      <w:r w:rsidRPr="002B5166">
        <w:rPr>
          <w:rStyle w:val="StyleUnderline"/>
        </w:rPr>
        <w:t xml:space="preserve"> the “creative energy of man” which must prevail. An achievable goal which depends on the </w:t>
      </w:r>
      <w:r w:rsidRPr="002B5166">
        <w:rPr>
          <w:rStyle w:val="Emphasis"/>
        </w:rPr>
        <w:t>strong</w:t>
      </w:r>
      <w:r w:rsidRPr="002B5166">
        <w:rPr>
          <w:rStyle w:val="StyleUnderline"/>
        </w:rPr>
        <w:t xml:space="preserve">, </w:t>
      </w:r>
      <w:r w:rsidRPr="002B5166">
        <w:rPr>
          <w:rStyle w:val="Emphasis"/>
        </w:rPr>
        <w:t>stable</w:t>
      </w:r>
      <w:r w:rsidRPr="002B5166">
        <w:rPr>
          <w:rStyle w:val="StyleUnderline"/>
        </w:rPr>
        <w:t xml:space="preserve"> and </w:t>
      </w:r>
      <w:r w:rsidRPr="002B5166">
        <w:rPr>
          <w:rStyle w:val="Emphasis"/>
        </w:rPr>
        <w:t>sound protection</w:t>
      </w:r>
      <w:r w:rsidRPr="002B5166">
        <w:rPr>
          <w:rStyle w:val="StyleUnderline"/>
        </w:rPr>
        <w:t xml:space="preserve"> of intellectual property rights.</w:t>
      </w:r>
    </w:p>
    <w:p w14:paraId="649546C9" w14:textId="77777777" w:rsidR="008621B2" w:rsidRPr="002B5166" w:rsidRDefault="008621B2" w:rsidP="008621B2"/>
    <w:p w14:paraId="4DC96955" w14:textId="77777777" w:rsidR="008621B2" w:rsidRPr="002B5166" w:rsidRDefault="008621B2" w:rsidP="008621B2">
      <w:pPr>
        <w:pStyle w:val="Heading4"/>
      </w:pPr>
      <w:r w:rsidRPr="002B5166">
        <w:t xml:space="preserve">AND, is key to continued </w:t>
      </w:r>
      <w:r w:rsidRPr="002B5166">
        <w:rPr>
          <w:u w:val="single"/>
        </w:rPr>
        <w:t>FinTech innovation</w:t>
      </w:r>
      <w:r w:rsidRPr="002B5166">
        <w:t xml:space="preserve">. </w:t>
      </w:r>
    </w:p>
    <w:p w14:paraId="42DAB353" w14:textId="77777777" w:rsidR="008621B2" w:rsidRPr="002B5166" w:rsidRDefault="008621B2" w:rsidP="008621B2">
      <w:r w:rsidRPr="002B5166">
        <w:rPr>
          <w:b/>
          <w:sz w:val="26"/>
          <w:szCs w:val="26"/>
        </w:rPr>
        <w:t>La Belle &amp; Schooner 21</w:t>
      </w:r>
      <w:r w:rsidRPr="002B5166">
        <w:t xml:space="preserve"> --- Professors, Catholic University of America, Columbus School of Law.</w:t>
      </w:r>
    </w:p>
    <w:p w14:paraId="5B1E6200" w14:textId="77777777" w:rsidR="008621B2" w:rsidRPr="002B5166" w:rsidRDefault="008621B2" w:rsidP="008621B2">
      <w:r w:rsidRPr="002B5166">
        <w:t>Megan &amp; Heidi, 2021, “Fintech: New Battle Lines in the Patent Wars?,” Catholic Law Scholarship, https://scholarship.law.edu/cgi/viewcontent.cgi?article=2034&amp;context=scholar</w:t>
      </w:r>
    </w:p>
    <w:p w14:paraId="37A27497" w14:textId="77777777" w:rsidR="008621B2" w:rsidRPr="002B5166" w:rsidRDefault="008621B2" w:rsidP="008621B2">
      <w:r w:rsidRPr="002B5166">
        <w:rPr>
          <w:rStyle w:val="StyleUnderline"/>
        </w:rPr>
        <w:t>Recall that conventional wisdom suggested</w:t>
      </w:r>
      <w:r w:rsidRPr="002B5166">
        <w:t xml:space="preserve"> that </w:t>
      </w:r>
      <w:r w:rsidRPr="002B5166">
        <w:rPr>
          <w:rStyle w:val="StyleUnderline"/>
        </w:rPr>
        <w:t>banks did not patent</w:t>
      </w:r>
      <w:r w:rsidRPr="002B5166">
        <w:t xml:space="preserve">. </w:t>
      </w:r>
      <w:r w:rsidRPr="002B5166">
        <w:rPr>
          <w:rStyle w:val="Emphasis"/>
        </w:rPr>
        <w:t>That changed</w:t>
      </w:r>
      <w:r w:rsidRPr="002B5166">
        <w:t xml:space="preserve"> </w:t>
      </w:r>
      <w:r w:rsidRPr="002B5166">
        <w:rPr>
          <w:rStyle w:val="StyleUnderline"/>
        </w:rPr>
        <w:t>with developments in the patentability of business methods and banks’ business practices</w:t>
      </w:r>
      <w:r w:rsidRPr="002B5166">
        <w:t xml:space="preserve">. </w:t>
      </w:r>
      <w:r w:rsidRPr="002B5166">
        <w:rPr>
          <w:rStyle w:val="StyleUnderline"/>
        </w:rPr>
        <w:t xml:space="preserve">What we see as potentially important about current patent activity lies in the </w:t>
      </w:r>
      <w:r w:rsidRPr="002B5166">
        <w:rPr>
          <w:rStyle w:val="Emphasis"/>
        </w:rPr>
        <w:t>significance</w:t>
      </w:r>
      <w:r w:rsidRPr="002B5166">
        <w:rPr>
          <w:rStyle w:val="StyleUnderline"/>
        </w:rPr>
        <w:t xml:space="preserve"> of the </w:t>
      </w:r>
      <w:r w:rsidRPr="002B5166">
        <w:rPr>
          <w:rStyle w:val="Emphasis"/>
        </w:rPr>
        <w:t>patents themselves</w:t>
      </w:r>
      <w:r w:rsidRPr="002B5166">
        <w:rPr>
          <w:rStyle w:val="StyleUnderline"/>
        </w:rPr>
        <w:t>.</w:t>
      </w:r>
      <w:r w:rsidRPr="002B5166">
        <w:t xml:space="preserve"> Industry-changing products, like collateralized debt obligations, are generally not patentable.249 </w:t>
      </w:r>
      <w:r w:rsidRPr="002B5166">
        <w:rPr>
          <w:rStyle w:val="StyleUnderline"/>
        </w:rPr>
        <w:t>While a new financial product idea is not patentable, the systems and methods supporting such products might be.</w:t>
      </w:r>
      <w:r w:rsidRPr="002B5166">
        <w:t xml:space="preserve">250 </w:t>
      </w:r>
      <w:r w:rsidRPr="002B5166">
        <w:rPr>
          <w:rStyle w:val="StyleUnderline"/>
        </w:rPr>
        <w:t xml:space="preserve">Given the burst in technological innovation in fintech, we see the potential for </w:t>
      </w:r>
      <w:r w:rsidRPr="002B5166">
        <w:rPr>
          <w:rStyle w:val="Emphasis"/>
        </w:rPr>
        <w:t>patented innovations</w:t>
      </w:r>
      <w:r w:rsidRPr="002B5166">
        <w:rPr>
          <w:rStyle w:val="StyleUnderline"/>
        </w:rPr>
        <w:t xml:space="preserve"> to play a </w:t>
      </w:r>
      <w:r w:rsidRPr="002B5166">
        <w:rPr>
          <w:rStyle w:val="Emphasis"/>
        </w:rPr>
        <w:t>crucial role</w:t>
      </w:r>
      <w:r w:rsidRPr="002B5166">
        <w:rPr>
          <w:rStyle w:val="StyleUnderline"/>
        </w:rPr>
        <w:t xml:space="preserve"> in the </w:t>
      </w:r>
      <w:r w:rsidRPr="002B5166">
        <w:rPr>
          <w:rStyle w:val="Emphasis"/>
        </w:rPr>
        <w:t>future of finance</w:t>
      </w:r>
      <w:r w:rsidRPr="002B5166">
        <w:t xml:space="preserve">. </w:t>
      </w:r>
      <w:r w:rsidRPr="002B5166">
        <w:rPr>
          <w:rStyle w:val="StyleUnderline"/>
        </w:rPr>
        <w:t>In defining fintech as discussed above, the availability of patent protection is an important additional factor in assessing whether a technology deserves the extra attention typically afforded to fintech</w:t>
      </w:r>
      <w:r w:rsidRPr="002B5166">
        <w:t xml:space="preserve">. </w:t>
      </w:r>
      <w:r w:rsidRPr="002B5166">
        <w:rPr>
          <w:rStyle w:val="StyleUnderline"/>
        </w:rPr>
        <w:t xml:space="preserve">Recall the discussion above of the </w:t>
      </w:r>
      <w:r w:rsidRPr="002B5166">
        <w:rPr>
          <w:rStyle w:val="Emphasis"/>
        </w:rPr>
        <w:t>ATM</w:t>
      </w:r>
      <w:r w:rsidRPr="002B5166">
        <w:rPr>
          <w:rStyle w:val="StyleUnderline"/>
        </w:rPr>
        <w:t xml:space="preserve"> as an </w:t>
      </w:r>
      <w:r w:rsidRPr="002B5166">
        <w:rPr>
          <w:rStyle w:val="Emphasis"/>
        </w:rPr>
        <w:t>early form of fintech</w:t>
      </w:r>
      <w:r w:rsidRPr="002B5166">
        <w:rPr>
          <w:rStyle w:val="StyleUnderline"/>
        </w:rPr>
        <w:t xml:space="preserve">. Notably, a </w:t>
      </w:r>
      <w:r w:rsidRPr="002B5166">
        <w:rPr>
          <w:rStyle w:val="Emphasis"/>
        </w:rPr>
        <w:t>patented invention</w:t>
      </w:r>
      <w:r w:rsidRPr="002B5166">
        <w:rPr>
          <w:rStyle w:val="StyleUnderline"/>
        </w:rPr>
        <w:t xml:space="preserve"> was </w:t>
      </w:r>
      <w:r w:rsidRPr="002B5166">
        <w:rPr>
          <w:rStyle w:val="Emphasis"/>
        </w:rPr>
        <w:t>necessary in</w:t>
      </w:r>
      <w:r w:rsidRPr="002B5166">
        <w:rPr>
          <w:rStyle w:val="StyleUnderline"/>
        </w:rPr>
        <w:t xml:space="preserve"> the development of </w:t>
      </w:r>
      <w:r w:rsidRPr="002B5166">
        <w:rPr>
          <w:rStyle w:val="Emphasis"/>
        </w:rPr>
        <w:t>the ATM</w:t>
      </w:r>
      <w:r w:rsidRPr="002B5166">
        <w:t>. The British government issued a patent for technology that supported the personal identification number (PIN). The ATM could not develop without the PIN.</w:t>
      </w:r>
    </w:p>
    <w:p w14:paraId="6E5F8F7B" w14:textId="77777777" w:rsidR="008621B2" w:rsidRPr="002B5166" w:rsidRDefault="008621B2" w:rsidP="008621B2">
      <w:r w:rsidRPr="002B5166">
        <w:lastRenderedPageBreak/>
        <w:t xml:space="preserve">We observed in our 2014 study that banks were increasing their patent activity. We postulated that this could be merely a defensive move, i.e., that banks were increasing their patent holdings in response to litigation by non-practicing entities (NPEs). </w:t>
      </w:r>
      <w:r w:rsidRPr="002B5166">
        <w:rPr>
          <w:rStyle w:val="StyleUnderline"/>
        </w:rPr>
        <w:t xml:space="preserve">We now see evidence that </w:t>
      </w:r>
      <w:r w:rsidRPr="002B5166">
        <w:rPr>
          <w:rStyle w:val="Emphasis"/>
        </w:rPr>
        <w:t>banks</w:t>
      </w:r>
      <w:r w:rsidRPr="002B5166">
        <w:rPr>
          <w:rStyle w:val="StyleUnderline"/>
        </w:rPr>
        <w:t xml:space="preserve"> and other </w:t>
      </w:r>
      <w:r w:rsidRPr="002B5166">
        <w:rPr>
          <w:rStyle w:val="Emphasis"/>
        </w:rPr>
        <w:t>financial institutions</w:t>
      </w:r>
      <w:r w:rsidRPr="002B5166">
        <w:rPr>
          <w:rStyle w:val="StyleUnderline"/>
        </w:rPr>
        <w:t xml:space="preserve"> may be </w:t>
      </w:r>
      <w:r w:rsidRPr="002B5166">
        <w:rPr>
          <w:rStyle w:val="Emphasis"/>
        </w:rPr>
        <w:t>using patents</w:t>
      </w:r>
      <w:r w:rsidRPr="002B5166">
        <w:rPr>
          <w:rStyle w:val="StyleUnderline"/>
        </w:rPr>
        <w:t xml:space="preserve"> in the more traditional way—to </w:t>
      </w:r>
      <w:r w:rsidRPr="002B5166">
        <w:rPr>
          <w:rStyle w:val="Emphasis"/>
        </w:rPr>
        <w:t>protect valuable innovation</w:t>
      </w:r>
      <w:r w:rsidRPr="002B5166">
        <w:rPr>
          <w:rStyle w:val="StyleUnderline"/>
        </w:rPr>
        <w:t xml:space="preserve"> and </w:t>
      </w:r>
      <w:r w:rsidRPr="002B5166">
        <w:rPr>
          <w:rStyle w:val="Emphasis"/>
        </w:rPr>
        <w:t>capture the full value</w:t>
      </w:r>
      <w:r w:rsidRPr="002B5166">
        <w:rPr>
          <w:rStyle w:val="StyleUnderline"/>
        </w:rPr>
        <w:t xml:space="preserve"> of their investment. This shift may also be explained or accelerated by the </w:t>
      </w:r>
      <w:r w:rsidRPr="002B5166">
        <w:rPr>
          <w:rStyle w:val="Emphasis"/>
        </w:rPr>
        <w:t>emergence</w:t>
      </w:r>
      <w:r w:rsidRPr="002B5166">
        <w:rPr>
          <w:rStyle w:val="StyleUnderline"/>
        </w:rPr>
        <w:t xml:space="preserve"> of patent </w:t>
      </w:r>
      <w:r w:rsidRPr="002B5166">
        <w:rPr>
          <w:rStyle w:val="Emphasis"/>
        </w:rPr>
        <w:t>litigation</w:t>
      </w:r>
      <w:r w:rsidRPr="002B5166">
        <w:rPr>
          <w:rStyle w:val="StyleUnderline"/>
        </w:rPr>
        <w:t xml:space="preserve"> between </w:t>
      </w:r>
      <w:r w:rsidRPr="002B5166">
        <w:rPr>
          <w:rStyle w:val="Emphasis"/>
        </w:rPr>
        <w:t>banks</w:t>
      </w:r>
      <w:r w:rsidRPr="002B5166">
        <w:rPr>
          <w:rStyle w:val="StyleUnderline"/>
        </w:rPr>
        <w:t xml:space="preserve"> and between </w:t>
      </w:r>
      <w:r w:rsidRPr="002B5166">
        <w:rPr>
          <w:rStyle w:val="Emphasis"/>
        </w:rPr>
        <w:t>other financial institutions</w:t>
      </w:r>
      <w:r w:rsidRPr="002B5166">
        <w:t>. Of course, it’s a classic chicken-or-egg story: did banks increase their patent holdings in response to increased litigation or did litigation increase because of banks’ larger patent holdings? Whatever the cause, the discussion below examines who leads in fintech patents.</w:t>
      </w:r>
    </w:p>
    <w:p w14:paraId="63105E96" w14:textId="77777777" w:rsidR="008621B2" w:rsidRPr="002B5166" w:rsidRDefault="008621B2" w:rsidP="008621B2">
      <w:pPr>
        <w:rPr>
          <w:sz w:val="16"/>
        </w:rPr>
      </w:pPr>
      <w:r w:rsidRPr="002B5166">
        <w:rPr>
          <w:rStyle w:val="StyleUnderline"/>
        </w:rPr>
        <w:t>As discussed above, participants in fintech innovation are diverse</w:t>
      </w:r>
      <w:r w:rsidRPr="002B5166">
        <w:rPr>
          <w:sz w:val="16"/>
        </w:rPr>
        <w:t xml:space="preserve">. The same goes for patent owners. </w:t>
      </w:r>
      <w:r w:rsidRPr="002B5166">
        <w:rPr>
          <w:rStyle w:val="StyleUnderline"/>
        </w:rPr>
        <w:t xml:space="preserve">The universe includes </w:t>
      </w:r>
      <w:r w:rsidRPr="002B5166">
        <w:rPr>
          <w:rStyle w:val="Emphasis"/>
        </w:rPr>
        <w:t>big tech</w:t>
      </w:r>
      <w:r w:rsidRPr="002B5166">
        <w:rPr>
          <w:rStyle w:val="StyleUnderline"/>
        </w:rPr>
        <w:t xml:space="preserve">, fintech </w:t>
      </w:r>
      <w:r w:rsidRPr="002B5166">
        <w:rPr>
          <w:rStyle w:val="Emphasis"/>
        </w:rPr>
        <w:t>startups</w:t>
      </w:r>
      <w:r w:rsidRPr="002B5166">
        <w:rPr>
          <w:rStyle w:val="StyleUnderline"/>
        </w:rPr>
        <w:t xml:space="preserve">, </w:t>
      </w:r>
      <w:r w:rsidRPr="002B5166">
        <w:rPr>
          <w:rStyle w:val="Emphasis"/>
        </w:rPr>
        <w:t>big banks</w:t>
      </w:r>
      <w:r w:rsidRPr="002B5166">
        <w:rPr>
          <w:rStyle w:val="StyleUnderline"/>
        </w:rPr>
        <w:t xml:space="preserve">, </w:t>
      </w:r>
      <w:r w:rsidRPr="002B5166">
        <w:rPr>
          <w:rStyle w:val="Emphasis"/>
        </w:rPr>
        <w:t>community banks</w:t>
      </w:r>
      <w:r w:rsidRPr="002B5166">
        <w:rPr>
          <w:rStyle w:val="StyleUnderline"/>
        </w:rPr>
        <w:t xml:space="preserve">, and </w:t>
      </w:r>
      <w:r w:rsidRPr="002B5166">
        <w:rPr>
          <w:rStyle w:val="Emphasis"/>
        </w:rPr>
        <w:t>retailers</w:t>
      </w:r>
      <w:r w:rsidRPr="002B5166">
        <w:rPr>
          <w:sz w:val="16"/>
        </w:rPr>
        <w:t xml:space="preserve">. Because </w:t>
      </w:r>
      <w:r w:rsidRPr="002B5166">
        <w:rPr>
          <w:rStyle w:val="StyleUnderline"/>
        </w:rPr>
        <w:t xml:space="preserve">fintech </w:t>
      </w:r>
      <w:r w:rsidRPr="002B5166">
        <w:rPr>
          <w:rStyle w:val="Emphasis"/>
        </w:rPr>
        <w:t>encompasses</w:t>
      </w:r>
      <w:r w:rsidRPr="002B5166">
        <w:rPr>
          <w:rStyle w:val="StyleUnderline"/>
        </w:rPr>
        <w:t xml:space="preserve"> so </w:t>
      </w:r>
      <w:r w:rsidRPr="002B5166">
        <w:rPr>
          <w:rStyle w:val="Emphasis"/>
        </w:rPr>
        <w:t>many types of innovations</w:t>
      </w:r>
      <w:r w:rsidRPr="002B5166">
        <w:rPr>
          <w:sz w:val="16"/>
        </w:rPr>
        <w:t>, there are many ways to view the question of which firms appear to dominate. At the broadest level, large technology firms eclipse banks in overall patent holdings. All banks combined own less than a quarter of IBMs granted and pending patent families.252 This comes as no surprise given technology companies’ long history with using patents to protect their intellectual property compared with the banks’ relatively recent interest in patent protection. In terms of individual bank holdings, Bank of America stands way ahead of its big bank competitors. Bank of America holds 2,547 patents with JP Morgan Chase as the next largest owner with 515 patents.253 Among the patents owned by banks, IT infrastructure, online and mobile banking, and transaction data processing account for the vast majority of patents.254</w:t>
      </w:r>
    </w:p>
    <w:p w14:paraId="060998E8" w14:textId="77777777" w:rsidR="008621B2" w:rsidRPr="002B5166" w:rsidRDefault="008621B2" w:rsidP="008621B2">
      <w:pPr>
        <w:pStyle w:val="Heading4"/>
      </w:pPr>
      <w:r w:rsidRPr="002B5166">
        <w:t xml:space="preserve">Absent US innovation, new tech shifts will render </w:t>
      </w:r>
      <w:r w:rsidRPr="002B5166">
        <w:rPr>
          <w:u w:val="single"/>
        </w:rPr>
        <w:t>sanctions ineffective</w:t>
      </w:r>
      <w:r w:rsidRPr="002B5166">
        <w:t xml:space="preserve">. </w:t>
      </w:r>
    </w:p>
    <w:p w14:paraId="393BABC9" w14:textId="77777777" w:rsidR="008621B2" w:rsidRPr="002B5166" w:rsidRDefault="008621B2" w:rsidP="008621B2">
      <w:r w:rsidRPr="002B5166">
        <w:rPr>
          <w:b/>
          <w:bCs/>
          <w:sz w:val="26"/>
          <w:szCs w:val="26"/>
        </w:rPr>
        <w:t>Berman et. al 19</w:t>
      </w:r>
      <w:r w:rsidRPr="002B5166">
        <w:t xml:space="preserve"> --- The Center for a New American Security (CNAS) launched its Task Force on the Future of U.S. Sanctions, consisting of former senior U.S. officials, corporate representatives, and academic and nonprofit experts.</w:t>
      </w:r>
    </w:p>
    <w:p w14:paraId="413A1E01" w14:textId="77777777" w:rsidR="008621B2" w:rsidRPr="002B5166" w:rsidRDefault="008621B2" w:rsidP="008621B2">
      <w:r w:rsidRPr="002B5166">
        <w:t>Paula Dobriansky (Co-Chair), Sue Eckert, Kimberly Ann Elliot, David Goldwyn, Peter Harrell (Principal Co-Author), Theodore Kassinger, George Lopez, Richard Nephew, Stephen Rademaker, Frederick Reynolds, Elizabeth Rosenberg (Principal Co-Author), Daleep Singh, Julianne Smith, Adam Szubin (Co-Chair), Juan Zarate, and Rachel Ziemba, “Maintaining America’s Coercive Economic Strength,” CNAS, https://www.jstor.org/stable/pdf/resrep20420.pdf?refreqid=excelsior%3Aa8ea9f57659f04e7ae5ac2a87a7f4c27&amp;ab_segments=&amp;origin=</w:t>
      </w:r>
    </w:p>
    <w:p w14:paraId="6D9DD9FD" w14:textId="77777777" w:rsidR="008621B2" w:rsidRPr="002B5166" w:rsidRDefault="008621B2" w:rsidP="008621B2">
      <w:pPr>
        <w:rPr>
          <w:u w:val="single"/>
        </w:rPr>
      </w:pPr>
      <w:r w:rsidRPr="002B5166">
        <w:rPr>
          <w:u w:val="single"/>
        </w:rPr>
        <w:t>Foreign entities and individuals have long sought to evade American sanctions by keeping transactions outside of U.S. jurisdiction and conducting transactions through currencies other than the dollar</w:t>
      </w:r>
      <w:r w:rsidRPr="002B5166">
        <w:rPr>
          <w:sz w:val="16"/>
        </w:rPr>
        <w:t>. Foreign political leaders have complained about the U.S. dollar’s dominance since its early days as the unrivaled global currency. It was in the 1960s that then-French Finance Minister Valéry Giscard d’Estaing coined the phrase “exorbitant privilege” while French President Charles de Gaulle complained about dollar dominance and withdrew France’s U.S. dollar reserves in gold and repatriated them to France. Despite these periodic complaints, however, the dollar remains dominant by most measures: it accounts for roughly 60 percent of global sovereign reserves, approximately 40 percent of crossborder payments, and likely over half of total global debt.</w:t>
      </w:r>
    </w:p>
    <w:p w14:paraId="5BC09FA4" w14:textId="77777777" w:rsidR="008621B2" w:rsidRPr="002B5166" w:rsidRDefault="008621B2" w:rsidP="008621B2">
      <w:pPr>
        <w:rPr>
          <w:u w:val="single"/>
        </w:rPr>
      </w:pPr>
      <w:r w:rsidRPr="002B5166">
        <w:rPr>
          <w:u w:val="single"/>
        </w:rPr>
        <w:t xml:space="preserve">In addition to dollar dominance, </w:t>
      </w:r>
      <w:r w:rsidRPr="002B5166">
        <w:rPr>
          <w:rStyle w:val="Emphasis"/>
        </w:rPr>
        <w:t>U.S. financial institutions</w:t>
      </w:r>
      <w:r w:rsidRPr="002B5166">
        <w:rPr>
          <w:u w:val="single"/>
        </w:rPr>
        <w:t xml:space="preserve"> and the U.S. branches of foreign financial institutions </w:t>
      </w:r>
      <w:r w:rsidRPr="002B5166">
        <w:rPr>
          <w:rStyle w:val="Emphasis"/>
        </w:rPr>
        <w:t>play an outsize role in the global financial system</w:t>
      </w:r>
      <w:r w:rsidRPr="002B5166">
        <w:rPr>
          <w:u w:val="single"/>
        </w:rPr>
        <w:t>. As a result, foreign banks are generally loath to risk their access to the U.S. financial system, even if only a small share of their business is denominated in dollars or directly touches the United States.</w:t>
      </w:r>
    </w:p>
    <w:p w14:paraId="07B9439A" w14:textId="77777777" w:rsidR="008621B2" w:rsidRPr="002B5166" w:rsidRDefault="008621B2" w:rsidP="008621B2">
      <w:pPr>
        <w:rPr>
          <w:sz w:val="16"/>
        </w:rPr>
      </w:pPr>
      <w:r w:rsidRPr="002B5166">
        <w:rPr>
          <w:u w:val="single"/>
        </w:rPr>
        <w:t xml:space="preserve">The </w:t>
      </w:r>
      <w:r w:rsidRPr="002B5166">
        <w:rPr>
          <w:rStyle w:val="Emphasis"/>
        </w:rPr>
        <w:t>twin dominance of the dollar</w:t>
      </w:r>
      <w:r w:rsidRPr="002B5166">
        <w:rPr>
          <w:u w:val="single"/>
        </w:rPr>
        <w:t xml:space="preserve"> and the </w:t>
      </w:r>
      <w:r w:rsidRPr="002B5166">
        <w:rPr>
          <w:rStyle w:val="Emphasis"/>
        </w:rPr>
        <w:t>U.S. financial system</w:t>
      </w:r>
      <w:r w:rsidRPr="002B5166">
        <w:rPr>
          <w:u w:val="single"/>
        </w:rPr>
        <w:t xml:space="preserve"> reflects the numerous advantages the U.S. dollar and financial system offer companies around the world that engage in global trade and finance</w:t>
      </w:r>
      <w:r w:rsidRPr="002B5166">
        <w:rPr>
          <w:sz w:val="16"/>
        </w:rPr>
        <w:t xml:space="preserve">. These include liquidity, stability, convertibility, and ease of use. However, the last several years have seen a substantial increase in foreign government initiatives to develop payment channels and other financial networks that do not touch the United States. Russia, for example, has established a financial messaging system that it bills as an alternative to the Belgium-based, globally dominant payment </w:t>
      </w:r>
      <w:r w:rsidRPr="002B5166">
        <w:rPr>
          <w:sz w:val="16"/>
        </w:rPr>
        <w:lastRenderedPageBreak/>
        <w:t>messaging system Society for Worldwide Interbank Financial Telecommunication (SWIFT), seeking participation by non-Russian companies in its new payment system. China is also investing in establishing cross-border payments systems and in increasing the role of the renminbi in international trade. In one example, China launched a renminbi-denominated crude contract in 2017 to broaden use of its currency for this crucial economic input. The European Union has also announced the development of a special purpose vehicle (SPV) to allow payments related to trade with Iran despite U.S. sanctions.</w:t>
      </w:r>
    </w:p>
    <w:p w14:paraId="6963296F" w14:textId="77777777" w:rsidR="008621B2" w:rsidRPr="002B5166" w:rsidRDefault="008621B2" w:rsidP="008621B2">
      <w:pPr>
        <w:rPr>
          <w:sz w:val="16"/>
          <w:szCs w:val="16"/>
        </w:rPr>
      </w:pPr>
      <w:r w:rsidRPr="002B5166">
        <w:rPr>
          <w:sz w:val="16"/>
          <w:szCs w:val="16"/>
        </w:rPr>
        <w:t>All of these initiatives will face substantial challenges in achieving scale, primarily because at present they offer inferior alternatives to a broadly accepted and stable financial architecture and there is no overwhelming economic demand (as opposed to political demand) for their development. The renminbi has been the currency of only about 2 percent of total global trade in recent years, despite China’s stated interest in internationalizing the currency for certain purposes. The European Union is finding that few, if any, large European companies want to use its SPV if doing so will expose them to U.S. sanctions. Where small European companies do manage to maintain limited economic activity with Iran, they already have banking relationships or netting arrangements and have no meaningful incentive to switch to the SPV.</w:t>
      </w:r>
    </w:p>
    <w:p w14:paraId="1C3973E6" w14:textId="77777777" w:rsidR="008621B2" w:rsidRPr="002B5166" w:rsidRDefault="008621B2" w:rsidP="008621B2">
      <w:pPr>
        <w:rPr>
          <w:u w:val="single"/>
        </w:rPr>
      </w:pPr>
      <w:r w:rsidRPr="002B5166">
        <w:rPr>
          <w:u w:val="single"/>
        </w:rPr>
        <w:t>But despite the challenges</w:t>
      </w:r>
      <w:r w:rsidRPr="002B5166">
        <w:t xml:space="preserve"> these efforts face, U</w:t>
      </w:r>
      <w:r w:rsidRPr="002B5166">
        <w:rPr>
          <w:u w:val="single"/>
        </w:rPr>
        <w:t xml:space="preserve">.S. policymakers should monitor the progress of such financial initiatives and should not underestimate the potential risks, particularly </w:t>
      </w:r>
      <w:r w:rsidRPr="002B5166">
        <w:rPr>
          <w:rStyle w:val="Emphasis"/>
          <w:szCs w:val="26"/>
        </w:rPr>
        <w:t>over the longer term</w:t>
      </w:r>
      <w:r w:rsidRPr="002B5166">
        <w:t xml:space="preserve">. China’s rapid expansion of its Belt and Road Initiative and its recent move toward paying for some oil imports in renminbi could help the country accelerate international adoption of its currency. Sustained political and economic investments by European states and other governments in developing alternative payment channels or regional currency trading blocks that do not depend on the dollar may succeed in the long term. In a world of secondary sanctions, </w:t>
      </w:r>
      <w:r w:rsidRPr="002B5166">
        <w:rPr>
          <w:u w:val="single"/>
        </w:rPr>
        <w:t>the real question is whether third-country companies and banks, in India for example, can divorce themselves from the dollar and dependence on the U.S. financial system so that they will be inclined to participate in these alternatives</w:t>
      </w:r>
      <w:r w:rsidRPr="002B5166">
        <w:t xml:space="preserve">—and many will be reluctant to do so. </w:t>
      </w:r>
      <w:r w:rsidRPr="002B5166">
        <w:rPr>
          <w:u w:val="single"/>
        </w:rPr>
        <w:t xml:space="preserve">But ultimately, alternatives to the dollar or </w:t>
      </w:r>
      <w:r w:rsidRPr="002B5166">
        <w:rPr>
          <w:rStyle w:val="Emphasis"/>
          <w:szCs w:val="26"/>
        </w:rPr>
        <w:t>U.S.- dominated cross-border payments system</w:t>
      </w:r>
      <w:r w:rsidRPr="002B5166">
        <w:rPr>
          <w:u w:val="single"/>
        </w:rPr>
        <w:t xml:space="preserve"> do not need to displace the dollar to begin </w:t>
      </w:r>
      <w:r w:rsidRPr="002B5166">
        <w:rPr>
          <w:rStyle w:val="Emphasis"/>
        </w:rPr>
        <w:t>undermining U.S. coercive economic leverage</w:t>
      </w:r>
      <w:r w:rsidRPr="002B5166">
        <w:t xml:space="preserve">. </w:t>
      </w:r>
      <w:r w:rsidRPr="002B5166">
        <w:rPr>
          <w:u w:val="single"/>
        </w:rPr>
        <w:t xml:space="preserve">Rather, they need only to reach a </w:t>
      </w:r>
      <w:r w:rsidRPr="002B5166">
        <w:rPr>
          <w:rStyle w:val="Emphasis"/>
        </w:rPr>
        <w:t>significant enough scale</w:t>
      </w:r>
      <w:r w:rsidRPr="002B5166">
        <w:rPr>
          <w:u w:val="single"/>
        </w:rPr>
        <w:t xml:space="preserve"> that </w:t>
      </w:r>
      <w:r w:rsidRPr="002B5166">
        <w:rPr>
          <w:rStyle w:val="StyleUnderline"/>
        </w:rPr>
        <w:t>smaller and mid-size economies that tend to be targets of U.S. sanctions, such as Ira</w:t>
      </w:r>
      <w:r w:rsidRPr="002B5166">
        <w:rPr>
          <w:u w:val="single"/>
        </w:rPr>
        <w:t xml:space="preserve">n and North Korea, can </w:t>
      </w:r>
      <w:r w:rsidRPr="002B5166">
        <w:rPr>
          <w:rStyle w:val="Emphasis"/>
        </w:rPr>
        <w:t>conduct sufficient trade</w:t>
      </w:r>
      <w:r w:rsidRPr="002B5166">
        <w:rPr>
          <w:u w:val="single"/>
        </w:rPr>
        <w:t xml:space="preserve"> using alternatives </w:t>
      </w:r>
      <w:r w:rsidRPr="002B5166">
        <w:rPr>
          <w:rStyle w:val="Emphasis"/>
          <w:szCs w:val="26"/>
        </w:rPr>
        <w:t>to blunt the impact</w:t>
      </w:r>
      <w:r w:rsidRPr="002B5166">
        <w:rPr>
          <w:u w:val="single"/>
        </w:rPr>
        <w:t xml:space="preserve"> of such sanctions.</w:t>
      </w:r>
    </w:p>
    <w:p w14:paraId="631FF999" w14:textId="77777777" w:rsidR="008621B2" w:rsidRPr="002B5166" w:rsidRDefault="008621B2" w:rsidP="008621B2">
      <w:r w:rsidRPr="002B5166">
        <w:t xml:space="preserve">Finally, </w:t>
      </w:r>
      <w:r w:rsidRPr="002B5166">
        <w:rPr>
          <w:u w:val="single"/>
        </w:rPr>
        <w:t xml:space="preserve">rapidly moving </w:t>
      </w:r>
      <w:r w:rsidRPr="002B5166">
        <w:rPr>
          <w:rStyle w:val="Emphasis"/>
        </w:rPr>
        <w:t>technological changes</w:t>
      </w:r>
      <w:r w:rsidRPr="002B5166">
        <w:rPr>
          <w:u w:val="single"/>
        </w:rPr>
        <w:t xml:space="preserve"> are likely to affect the strength and utility of U.S. sanctions in the coming years</w:t>
      </w:r>
      <w:r w:rsidRPr="002B5166">
        <w:t>.</w:t>
      </w:r>
    </w:p>
    <w:p w14:paraId="5CB74184" w14:textId="77777777" w:rsidR="008621B2" w:rsidRPr="002B5166" w:rsidRDefault="008621B2" w:rsidP="008621B2">
      <w:pPr>
        <w:rPr>
          <w:sz w:val="16"/>
          <w:szCs w:val="16"/>
        </w:rPr>
      </w:pPr>
      <w:r w:rsidRPr="002B5166">
        <w:rPr>
          <w:sz w:val="16"/>
          <w:szCs w:val="16"/>
        </w:rPr>
        <w:t>Several technological developments have the potential to enhance sanctions enforcement efforts. For example, the rapid expansion of publicly available satellite imaging capabilities over the past five years has already facilitated improved tracking of Iranian oil shipments and detection of illicit North Korean imports of oil and exports of coal and other natural resources regulated by U.N. sanctions. Additionally, banks are able to use new software to better integrate financial data and public, non-financial data relevant to customers or transaction patters. New, sophisticated analytic tools, such as artificial intelligence and machine learning, are beginning to make it easier for banks and other large companies to identify and stop suspicious financial patterns linked to money laundering and sanctions evasion.</w:t>
      </w:r>
    </w:p>
    <w:p w14:paraId="7D59441C" w14:textId="77777777" w:rsidR="008621B2" w:rsidRPr="002B5166" w:rsidRDefault="008621B2" w:rsidP="008621B2">
      <w:pPr>
        <w:rPr>
          <w:sz w:val="16"/>
          <w:szCs w:val="16"/>
        </w:rPr>
      </w:pPr>
      <w:r w:rsidRPr="002B5166">
        <w:rPr>
          <w:sz w:val="16"/>
          <w:szCs w:val="16"/>
        </w:rPr>
        <w:t>These analytic tools are also being deployed to create greater publicly available information about the front companies that sanctioned actors use and to improve reporting of types of evasion that both government enforcement officials and private sector companies should watch. The nonprofit research group Center for Advanced Defense Studies (C4ADS), for example, has applied analytic tools to scour public corporate records databases and integrate them with other sources of public information to identify and publish reports on North Korean sanctions evasion techniques as well as networks that have helped sanctioned entities continue to do business. Further advances in technology will strengthen these analytical tools, particularly if government officials are able to break down current barriers to information sharing by the private sector, among both banks inside the United States and those in the United States and foreign jurisdictions.</w:t>
      </w:r>
    </w:p>
    <w:p w14:paraId="6496DA3C" w14:textId="77777777" w:rsidR="008621B2" w:rsidRPr="002B5166" w:rsidRDefault="008621B2" w:rsidP="008621B2">
      <w:pPr>
        <w:rPr>
          <w:sz w:val="16"/>
          <w:szCs w:val="16"/>
        </w:rPr>
      </w:pPr>
      <w:r w:rsidRPr="002B5166">
        <w:rPr>
          <w:sz w:val="16"/>
          <w:szCs w:val="16"/>
        </w:rPr>
        <w:t>Other technological changes, however, have the potential to facilitate sanctions evasion. Some of the potential evasion techniques are essentially modern-day versions of tried-and-true criminal tactics. North Korea has long engaged in counterfeiting, drug running, and other criminal activities as a way of raising revenue for its dictatorial regime and it has smuggled bulk cash to evade sanctions. Today, North Korea is engaging in cyberattacks to steal cryptocurrencies as well as traditional fiat currencies. It is also using cryptocurrencies to evade sanctions. The uneven nature and sometimes very loose regulation of cryptocurrencies will likely continue to make them attractive to sanctioned actors. For now, however, there is a limit to the scale of their use by sanctions evaders. The volatility of most cryptocurrencies and the challenge and expense involved in anonymously converting them into hard assets or goods may limit the overall scale of cryptocurrency utility in sanctions evasion absent a dramatic expansion in their overall use.</w:t>
      </w:r>
    </w:p>
    <w:p w14:paraId="0A3F1793" w14:textId="77777777" w:rsidR="008621B2" w:rsidRPr="002B5166" w:rsidRDefault="008621B2" w:rsidP="008621B2">
      <w:pPr>
        <w:rPr>
          <w:rStyle w:val="Emphasis"/>
        </w:rPr>
      </w:pPr>
      <w:r w:rsidRPr="002B5166">
        <w:rPr>
          <w:u w:val="single"/>
        </w:rPr>
        <w:lastRenderedPageBreak/>
        <w:t>Over the longer term, however, the bigger risk may be technological changes that alter the global financial architecture in ways that have more systemic impacts on U.S. sanctions</w:t>
      </w:r>
      <w:r w:rsidRPr="002B5166">
        <w:t xml:space="preserve">. For example, over the last several decades the United States has derived significant coercive economic leverage from the primary role that U.S. financial institutions play in clearing global financial transactions. As recent criminal indictments of North Korean entities trying to access the U.S. financial system have shown, it is difficult to engage in trade—even trade that does not involve a U.S. party or U.S. origin goods— without touching the U.S. financial system. </w:t>
      </w:r>
      <w:r w:rsidRPr="002B5166">
        <w:rPr>
          <w:u w:val="single"/>
        </w:rPr>
        <w:t xml:space="preserve">Should </w:t>
      </w:r>
      <w:r w:rsidRPr="002B5166">
        <w:rPr>
          <w:rStyle w:val="Emphasis"/>
        </w:rPr>
        <w:t>blockchain-based clearing mechanisms</w:t>
      </w:r>
      <w:r w:rsidRPr="002B5166">
        <w:rPr>
          <w:u w:val="single"/>
        </w:rPr>
        <w:t xml:space="preserve"> or other </w:t>
      </w:r>
      <w:r w:rsidRPr="002B5166">
        <w:rPr>
          <w:rStyle w:val="Emphasis"/>
        </w:rPr>
        <w:t>new technologies emerge</w:t>
      </w:r>
      <w:r w:rsidRPr="002B5166">
        <w:rPr>
          <w:u w:val="single"/>
        </w:rPr>
        <w:t xml:space="preserve"> at a scale that can allow transactions to </w:t>
      </w:r>
      <w:r w:rsidRPr="002B5166">
        <w:rPr>
          <w:rStyle w:val="Emphasis"/>
          <w:szCs w:val="26"/>
        </w:rPr>
        <w:t>avoid touching U.S. institutions</w:t>
      </w:r>
      <w:r w:rsidRPr="002B5166">
        <w:rPr>
          <w:u w:val="single"/>
        </w:rPr>
        <w:t xml:space="preserve"> or currency, the United States may find that unilateral financial sanctions </w:t>
      </w:r>
      <w:r w:rsidRPr="002B5166">
        <w:rPr>
          <w:rStyle w:val="Emphasis"/>
        </w:rPr>
        <w:t>lose some of their bite</w:t>
      </w:r>
      <w:r w:rsidRPr="002B5166">
        <w:t xml:space="preserve">. </w:t>
      </w:r>
      <w:r w:rsidRPr="002B5166">
        <w:rPr>
          <w:u w:val="single"/>
        </w:rPr>
        <w:t xml:space="preserve">As a consequence, U.S. sanctions policymakers have a strong interest in ensuring that the United States and </w:t>
      </w:r>
      <w:r w:rsidRPr="002B5166">
        <w:rPr>
          <w:rStyle w:val="Emphasis"/>
          <w:szCs w:val="26"/>
        </w:rPr>
        <w:t>U.S. companies lead the development</w:t>
      </w:r>
      <w:r w:rsidRPr="002B5166">
        <w:rPr>
          <w:rStyle w:val="Emphasis"/>
        </w:rPr>
        <w:t xml:space="preserve"> of such new technologies as a way of retaining leverage</w:t>
      </w:r>
      <w:r w:rsidRPr="002B5166">
        <w:rPr>
          <w:u w:val="single"/>
        </w:rPr>
        <w:t xml:space="preserve"> over the global financial system </w:t>
      </w:r>
      <w:r w:rsidRPr="002B5166">
        <w:rPr>
          <w:rStyle w:val="Emphasis"/>
        </w:rPr>
        <w:t>even if traditional dollar clearing becomes less dominant.</w:t>
      </w:r>
    </w:p>
    <w:bookmarkEnd w:id="2"/>
    <w:p w14:paraId="31782BD5" w14:textId="77777777" w:rsidR="008621B2" w:rsidRPr="002B5166" w:rsidRDefault="008621B2" w:rsidP="008621B2">
      <w:pPr>
        <w:pStyle w:val="Heading4"/>
      </w:pPr>
      <w:r w:rsidRPr="002B5166">
        <w:t xml:space="preserve">Strong sanctions cap </w:t>
      </w:r>
      <w:r w:rsidRPr="002B5166">
        <w:rPr>
          <w:u w:val="single"/>
        </w:rPr>
        <w:t>all</w:t>
      </w:r>
      <w:r w:rsidRPr="002B5166">
        <w:t xml:space="preserve"> global conflict AND prevents </w:t>
      </w:r>
      <w:r w:rsidRPr="002B5166">
        <w:rPr>
          <w:u w:val="single"/>
        </w:rPr>
        <w:t>great power war</w:t>
      </w:r>
      <w:r w:rsidRPr="002B5166">
        <w:t>.</w:t>
      </w:r>
    </w:p>
    <w:p w14:paraId="6A366484" w14:textId="77777777" w:rsidR="008621B2" w:rsidRPr="002B5166" w:rsidRDefault="008621B2" w:rsidP="008621B2">
      <w:pPr>
        <w:rPr>
          <w:rStyle w:val="Style13ptBold"/>
        </w:rPr>
      </w:pPr>
      <w:r w:rsidRPr="002B5166">
        <w:rPr>
          <w:rStyle w:val="Style13ptBold"/>
        </w:rPr>
        <w:t xml:space="preserve">Babones 17 </w:t>
      </w:r>
      <w:r w:rsidRPr="002B5166">
        <w:rPr>
          <w:rStyle w:val="Style13ptBold"/>
          <w:b w:val="0"/>
        </w:rPr>
        <w:t>---</w:t>
      </w:r>
      <w:r w:rsidRPr="002B5166">
        <w:rPr>
          <w:rStyle w:val="Style13ptBold"/>
        </w:rPr>
        <w:t xml:space="preserve"> </w:t>
      </w:r>
      <w:r w:rsidRPr="002B5166">
        <w:t>Professor of Sociology at the University of Sydney.</w:t>
      </w:r>
    </w:p>
    <w:p w14:paraId="43BB0980" w14:textId="77777777" w:rsidR="008621B2" w:rsidRPr="002B5166" w:rsidRDefault="008621B2" w:rsidP="008621B2">
      <w:r w:rsidRPr="002B5166">
        <w:t>Dr. Salvatore, 10/3/2017, Professor of Sociology at the University of Sydney, “Money Talks: The Rise of Geoeconomics Is Playing Right Into Washington’s Hands”, World Politics Review, https://www.worldpoliticsreview.com/articles/23295/money-talks-the-rise-of-geoeconomics-is-playing-right-into-washington-s-hands</w:t>
      </w:r>
    </w:p>
    <w:p w14:paraId="79683C67" w14:textId="77777777" w:rsidR="008621B2" w:rsidRPr="002B5166" w:rsidRDefault="008621B2" w:rsidP="008621B2">
      <w:pPr>
        <w:rPr>
          <w:u w:val="single"/>
        </w:rPr>
      </w:pPr>
      <w:r w:rsidRPr="002B5166">
        <w:t xml:space="preserve">Geopolitics is dead. Long live geoeconomics. </w:t>
      </w:r>
      <w:r w:rsidRPr="002B5166">
        <w:rPr>
          <w:u w:val="single"/>
        </w:rPr>
        <w:t xml:space="preserve">Since the turn of the millennium, the </w:t>
      </w:r>
      <w:r w:rsidRPr="002B5166">
        <w:rPr>
          <w:rStyle w:val="Emphasis"/>
        </w:rPr>
        <w:t>geoeconomics</w:t>
      </w:r>
      <w:r w:rsidRPr="002B5166">
        <w:rPr>
          <w:u w:val="single"/>
        </w:rPr>
        <w:t xml:space="preserve"> of sanctions and sweeteners has slowly been </w:t>
      </w:r>
      <w:r w:rsidRPr="002B5166">
        <w:rPr>
          <w:rStyle w:val="Emphasis"/>
        </w:rPr>
        <w:t>replacing</w:t>
      </w:r>
      <w:r w:rsidRPr="002B5166">
        <w:rPr>
          <w:u w:val="single"/>
        </w:rPr>
        <w:t xml:space="preserve"> the geopolitics of </w:t>
      </w:r>
      <w:r w:rsidRPr="002B5166">
        <w:rPr>
          <w:rStyle w:val="Emphasis"/>
        </w:rPr>
        <w:t>diplomacy and war</w:t>
      </w:r>
      <w:r w:rsidRPr="002B5166">
        <w:t xml:space="preserve">. With U.S. forces actively engaged across a wide swath of Africa and the Middle East, the transition from geopolitics to geoeconomics may not seem all that obvious. </w:t>
      </w:r>
      <w:r w:rsidRPr="002B5166">
        <w:rPr>
          <w:u w:val="single"/>
        </w:rPr>
        <w:t>But on closer inspection, it becomes clear that military intervention these days is limited to places that lack functioning economies that can be effectively sanctioned</w:t>
      </w:r>
      <w:r w:rsidRPr="002B5166">
        <w:t xml:space="preserve">. </w:t>
      </w:r>
      <w:r w:rsidRPr="002B5166">
        <w:rPr>
          <w:rStyle w:val="Emphasis"/>
        </w:rPr>
        <w:t>Most of the world</w:t>
      </w:r>
      <w:r w:rsidRPr="002B5166">
        <w:rPr>
          <w:u w:val="single"/>
        </w:rPr>
        <w:t>, and all of the economically productive world, lies in the sphere of geoeconomics.</w:t>
      </w:r>
    </w:p>
    <w:p w14:paraId="2EE23182" w14:textId="77777777" w:rsidR="008621B2" w:rsidRPr="002B5166" w:rsidRDefault="008621B2" w:rsidP="008621B2">
      <w:pPr>
        <w:rPr>
          <w:u w:val="single"/>
        </w:rPr>
      </w:pPr>
      <w:r w:rsidRPr="002B5166">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2B5166">
        <w:rPr>
          <w:u w:val="single"/>
        </w:rPr>
        <w:t xml:space="preserve">Those who suggest that the “great powers” of today might repeat the mistakes of 1914 and stumble into war fail to understand that 21st century </w:t>
      </w:r>
      <w:r w:rsidRPr="002B5166">
        <w:rPr>
          <w:rStyle w:val="Emphasis"/>
        </w:rPr>
        <w:t>economic integration</w:t>
      </w:r>
      <w:r w:rsidRPr="002B5166">
        <w:rPr>
          <w:u w:val="single"/>
        </w:rPr>
        <w:t xml:space="preserve"> is much deeper than the international trade of the early 20th century.</w:t>
      </w:r>
      <w:r w:rsidRPr="002B5166">
        <w:t xml:space="preserve"> </w:t>
      </w:r>
      <w:r w:rsidRPr="002B5166">
        <w:rPr>
          <w:u w:val="single"/>
        </w:rPr>
        <w:t>It’s hard to imagine China invading Taiwan when Taiwanese firms employ more than 15 million people in China itself.</w:t>
      </w:r>
    </w:p>
    <w:p w14:paraId="369205E5" w14:textId="77777777" w:rsidR="008621B2" w:rsidRPr="002B5166" w:rsidRDefault="008621B2" w:rsidP="008621B2">
      <w:pPr>
        <w:rPr>
          <w:u w:val="single"/>
        </w:rPr>
      </w:pPr>
      <w:r w:rsidRPr="002B5166">
        <w:rPr>
          <w:u w:val="single"/>
        </w:rPr>
        <w:t xml:space="preserve">The U.S. still maintains by far the </w:t>
      </w:r>
      <w:r w:rsidRPr="002B5166">
        <w:rPr>
          <w:rStyle w:val="Emphasis"/>
        </w:rPr>
        <w:t>most powerful</w:t>
      </w:r>
      <w:r w:rsidRPr="002B5166">
        <w:rPr>
          <w:u w:val="single"/>
        </w:rPr>
        <w:t>—and most expensive—military force in the world</w:t>
      </w:r>
      <w:r w:rsidRPr="002B5166">
        <w:t xml:space="preserve">. </w:t>
      </w:r>
      <w:r w:rsidRPr="002B5166">
        <w:rPr>
          <w:u w:val="single"/>
        </w:rPr>
        <w:t>China will find it very difficult to catch up, even more so as its economic growth slows</w:t>
      </w:r>
      <w:r w:rsidRPr="002B5166">
        <w:t xml:space="preserve">. </w:t>
      </w:r>
      <w:r w:rsidRPr="002B5166">
        <w:rPr>
          <w:u w:val="single"/>
        </w:rPr>
        <w:t xml:space="preserve">But military power is less and less the main source of </w:t>
      </w:r>
      <w:r w:rsidRPr="002B5166">
        <w:rPr>
          <w:rStyle w:val="Emphasis"/>
        </w:rPr>
        <w:t>American influence</w:t>
      </w:r>
      <w:r w:rsidRPr="002B5166">
        <w:rPr>
          <w:u w:val="single"/>
        </w:rPr>
        <w:t xml:space="preserve"> in the world</w:t>
      </w:r>
      <w:r w:rsidRPr="002B5166">
        <w:t xml:space="preserve">. If the U.S. was the preeminent geopolitical power of the 20th century, it is the geoeconomic behemoth of the 21st. The U.S. may account for a declining share of global GDP, but its corporations increasingly dominate global value chains and its institutions hold overwhelming sway at international forums. </w:t>
      </w:r>
      <w:r w:rsidRPr="002B5166">
        <w:rPr>
          <w:u w:val="single"/>
        </w:rPr>
        <w:t xml:space="preserve">Just as important, the </w:t>
      </w:r>
      <w:r w:rsidRPr="002B5166">
        <w:rPr>
          <w:rStyle w:val="Emphasis"/>
        </w:rPr>
        <w:t>U.S. is at the center</w:t>
      </w:r>
      <w:r w:rsidRPr="002B5166">
        <w:rPr>
          <w:u w:val="single"/>
        </w:rPr>
        <w:t xml:space="preserve"> of the financial, technological, educational and other networks that form the backbone of the 21st-century global economy.</w:t>
      </w:r>
    </w:p>
    <w:p w14:paraId="1AF8E87A" w14:textId="77777777" w:rsidR="008621B2" w:rsidRPr="002B5166" w:rsidRDefault="008621B2" w:rsidP="008621B2">
      <w:pPr>
        <w:rPr>
          <w:sz w:val="16"/>
        </w:rPr>
      </w:pPr>
      <w:r w:rsidRPr="002B5166">
        <w:rPr>
          <w:sz w:val="16"/>
        </w:rPr>
        <w:t>The centrality of the U.S. in the 21st-century economy makes it a new kind of sanctions superpower.</w:t>
      </w:r>
    </w:p>
    <w:p w14:paraId="59FB5255" w14:textId="77777777" w:rsidR="008621B2" w:rsidRPr="002B5166" w:rsidRDefault="008621B2" w:rsidP="008621B2">
      <w:pPr>
        <w:rPr>
          <w:rStyle w:val="StyleUnderline"/>
        </w:rPr>
      </w:pPr>
      <w:r w:rsidRPr="002B5166">
        <w:lastRenderedPageBreak/>
        <w:t xml:space="preserve">Geoeconomic power is generated more by centrality than by sheer size, and the centrality of the U.S. in the 21st-century economy makes it a new kind of sanctions superpower. Few people are even aware of EU sanctions that are not part of larger American-coordinated efforts. </w:t>
      </w:r>
      <w:r w:rsidRPr="002B5166">
        <w:rPr>
          <w:rStyle w:val="StyleUnderline"/>
        </w:rPr>
        <w:t xml:space="preserve">Countries don’t worry much about being the target of </w:t>
      </w:r>
      <w:r w:rsidRPr="002B5166">
        <w:rPr>
          <w:rStyle w:val="Emphasis"/>
        </w:rPr>
        <w:t>Russian economic sanctions</w:t>
      </w:r>
      <w:r w:rsidRPr="002B5166">
        <w:rPr>
          <w:rStyle w:val="StyleUnderline"/>
        </w:rPr>
        <w:t xml:space="preserve">, and China tends to offer economic carrots rather than punish with economic sticks. The EU, Russia and China all have some geoeconomic power, but only the U.S. has the </w:t>
      </w:r>
      <w:r w:rsidRPr="002B5166">
        <w:rPr>
          <w:rStyle w:val="Emphasis"/>
        </w:rPr>
        <w:t>power to exclude</w:t>
      </w:r>
      <w:r w:rsidRPr="002B5166">
        <w:rPr>
          <w:rStyle w:val="StyleUnderline"/>
        </w:rPr>
        <w:t xml:space="preserve"> individuals, firms or even entire countries from participation in the larger global economy. In the realm of geoeconomics, the U.S. isn’t just a major player, or even the lone superpower. Quite simply, it exercises many of the functions of a global government.</w:t>
      </w:r>
    </w:p>
    <w:p w14:paraId="199261B2" w14:textId="77777777" w:rsidR="008621B2" w:rsidRPr="002B5166" w:rsidRDefault="008621B2" w:rsidP="008621B2">
      <w:pPr>
        <w:rPr>
          <w:sz w:val="10"/>
          <w:szCs w:val="12"/>
        </w:rPr>
      </w:pPr>
      <w:r w:rsidRPr="002B5166">
        <w:rPr>
          <w:sz w:val="10"/>
          <w:szCs w:val="12"/>
        </w:rPr>
        <w:t>The New Middle Kingdom</w:t>
      </w:r>
    </w:p>
    <w:p w14:paraId="1FBAA2D6" w14:textId="77777777" w:rsidR="008621B2" w:rsidRPr="002B5166" w:rsidRDefault="008621B2" w:rsidP="008621B2">
      <w:r w:rsidRPr="002B5166">
        <w:t xml:space="preserve">The U.S. is in effect the spider at the center of the web of the integrated global economy. </w:t>
      </w:r>
      <w:r w:rsidRPr="002B5166">
        <w:rPr>
          <w:u w:val="single"/>
        </w:rPr>
        <w:t xml:space="preserve">This position makes it disproportionately influential and by far the most powerful player in the new great power </w:t>
      </w:r>
      <w:r w:rsidRPr="002B5166">
        <w:rPr>
          <w:rStyle w:val="Emphasis"/>
        </w:rPr>
        <w:t>game of geoeconomics</w:t>
      </w:r>
      <w:r w:rsidRPr="002B5166">
        <w:rPr>
          <w:u w:val="single"/>
        </w:rPr>
        <w:t xml:space="preserve">. The </w:t>
      </w:r>
      <w:r w:rsidRPr="002B5166">
        <w:rPr>
          <w:rStyle w:val="Emphasis"/>
        </w:rPr>
        <w:t>dominance of the U.S. dollar</w:t>
      </w:r>
      <w:r w:rsidRPr="002B5166">
        <w:rPr>
          <w:u w:val="single"/>
        </w:rPr>
        <w:t xml:space="preserve"> is well known, and the global financial system has been centered on the U.S. since the end of World War I</w:t>
      </w:r>
      <w:r w:rsidRPr="002B5166">
        <w:t>, when France, Germany and the United Kingdom all found themselves financially dependent on New York, America’s financial capital.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5605B5EC" w14:textId="77777777" w:rsidR="008621B2" w:rsidRPr="002B5166" w:rsidRDefault="008621B2" w:rsidP="008621B2">
      <w:pPr>
        <w:rPr>
          <w:sz w:val="10"/>
          <w:szCs w:val="12"/>
        </w:rPr>
      </w:pPr>
      <w:r w:rsidRPr="002B5166">
        <w:rPr>
          <w:sz w:val="10"/>
          <w:szCs w:val="12"/>
        </w:rPr>
        <w:t>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3420F1D5" w14:textId="77777777" w:rsidR="008621B2" w:rsidRPr="002B5166" w:rsidRDefault="008621B2" w:rsidP="008621B2">
      <w:pPr>
        <w:rPr>
          <w:sz w:val="10"/>
          <w:szCs w:val="12"/>
        </w:rPr>
      </w:pPr>
      <w:r w:rsidRPr="002B5166">
        <w:rPr>
          <w:sz w:val="10"/>
          <w:szCs w:val="12"/>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6EEA3CB6" w14:textId="77777777" w:rsidR="008621B2" w:rsidRPr="002B5166" w:rsidRDefault="008621B2" w:rsidP="008621B2">
      <w:pPr>
        <w:rPr>
          <w:sz w:val="10"/>
          <w:szCs w:val="12"/>
        </w:rPr>
      </w:pPr>
      <w:r w:rsidRPr="002B5166">
        <w:rPr>
          <w:sz w:val="10"/>
          <w:szCs w:val="12"/>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2B280522" w14:textId="77777777" w:rsidR="008621B2" w:rsidRPr="002B5166" w:rsidRDefault="008621B2" w:rsidP="008621B2">
      <w:pPr>
        <w:rPr>
          <w:sz w:val="10"/>
          <w:szCs w:val="12"/>
        </w:rPr>
      </w:pPr>
      <w:r w:rsidRPr="002B5166">
        <w:rPr>
          <w:sz w:val="10"/>
          <w:szCs w:val="12"/>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3959BC4C" w14:textId="77777777" w:rsidR="008621B2" w:rsidRPr="002B5166" w:rsidRDefault="008621B2" w:rsidP="008621B2">
      <w:pPr>
        <w:rPr>
          <w:sz w:val="10"/>
          <w:szCs w:val="12"/>
        </w:rPr>
      </w:pPr>
      <w:r w:rsidRPr="002B5166">
        <w:rPr>
          <w:sz w:val="10"/>
          <w:szCs w:val="12"/>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42998C5F" w14:textId="77777777" w:rsidR="008621B2" w:rsidRPr="002B5166" w:rsidRDefault="008621B2" w:rsidP="008621B2">
      <w:pPr>
        <w:rPr>
          <w:sz w:val="10"/>
          <w:szCs w:val="12"/>
        </w:rPr>
      </w:pPr>
      <w:r w:rsidRPr="002B5166">
        <w:rPr>
          <w:sz w:val="10"/>
          <w:szCs w:val="12"/>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17AAED69" w14:textId="77777777" w:rsidR="008621B2" w:rsidRPr="002B5166" w:rsidRDefault="008621B2" w:rsidP="008621B2">
      <w:pPr>
        <w:rPr>
          <w:sz w:val="10"/>
          <w:szCs w:val="12"/>
        </w:rPr>
      </w:pPr>
      <w:r w:rsidRPr="002B5166">
        <w:rPr>
          <w:sz w:val="10"/>
          <w:szCs w:val="12"/>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136280E8" w14:textId="77777777" w:rsidR="008621B2" w:rsidRPr="002B5166" w:rsidRDefault="008621B2" w:rsidP="008621B2">
      <w:pPr>
        <w:rPr>
          <w:sz w:val="10"/>
          <w:szCs w:val="12"/>
        </w:rPr>
      </w:pPr>
      <w:r w:rsidRPr="002B5166">
        <w:rPr>
          <w:sz w:val="10"/>
          <w:szCs w:val="12"/>
        </w:rPr>
        <w:t>The Zone of Irrelevance</w:t>
      </w:r>
    </w:p>
    <w:p w14:paraId="44F7FAC1" w14:textId="77777777" w:rsidR="008621B2" w:rsidRPr="002B5166" w:rsidRDefault="008621B2" w:rsidP="008621B2">
      <w:pPr>
        <w:rPr>
          <w:sz w:val="10"/>
          <w:szCs w:val="12"/>
        </w:rPr>
      </w:pPr>
      <w:r w:rsidRPr="002B5166">
        <w:rPr>
          <w:sz w:val="10"/>
          <w:szCs w:val="12"/>
        </w:rPr>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785B99F9" w14:textId="77777777" w:rsidR="008621B2" w:rsidRPr="002B5166" w:rsidRDefault="008621B2" w:rsidP="008621B2">
      <w:pPr>
        <w:rPr>
          <w:sz w:val="10"/>
          <w:szCs w:val="12"/>
        </w:rPr>
      </w:pPr>
      <w:r w:rsidRPr="002B5166">
        <w:rPr>
          <w:sz w:val="10"/>
          <w:szCs w:val="12"/>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6D2ED9D1" w14:textId="77777777" w:rsidR="008621B2" w:rsidRPr="002B5166" w:rsidRDefault="008621B2" w:rsidP="008621B2">
      <w:pPr>
        <w:rPr>
          <w:sz w:val="10"/>
          <w:szCs w:val="12"/>
        </w:rPr>
      </w:pPr>
      <w:r w:rsidRPr="002B5166">
        <w:rPr>
          <w:sz w:val="10"/>
          <w:szCs w:val="12"/>
        </w:rPr>
        <w:t>China can send all the rail cars in the world chugging toward Western Europe, but it won’t change the fact that Europeans are more likely to use Facebook than WeChat.</w:t>
      </w:r>
    </w:p>
    <w:p w14:paraId="39672A93" w14:textId="77777777" w:rsidR="008621B2" w:rsidRPr="002B5166" w:rsidRDefault="008621B2" w:rsidP="008621B2">
      <w:r w:rsidRPr="002B5166">
        <w:rPr>
          <w:u w:val="single"/>
        </w:rPr>
        <w:t xml:space="preserve">The world may seem to be awash in conflict today, but terrible as those wars may be, they are </w:t>
      </w:r>
      <w:r w:rsidRPr="002B5166">
        <w:rPr>
          <w:rStyle w:val="Emphasis"/>
        </w:rPr>
        <w:t>concentrated in countries</w:t>
      </w:r>
      <w:r w:rsidRPr="002B5166">
        <w:rPr>
          <w:u w:val="single"/>
        </w:rPr>
        <w:t xml:space="preserve"> that are </w:t>
      </w:r>
      <w:r w:rsidRPr="002B5166">
        <w:rPr>
          <w:rStyle w:val="Emphasis"/>
        </w:rPr>
        <w:t>peripheral</w:t>
      </w:r>
      <w:r w:rsidRPr="002B5166">
        <w:rPr>
          <w:u w:val="single"/>
        </w:rPr>
        <w:t xml:space="preserve"> to the larger global economy</w:t>
      </w:r>
      <w:r w:rsidRPr="002B5166">
        <w:t xml:space="preserve">. Conflict hotspots like Syria, Afghanistan, South Sudan, Ukraine, Myanmar and Yemen are only tenuously connected to the outside world and are completely excluded from sophisticated global production networks. </w:t>
      </w:r>
      <w:r w:rsidRPr="002B5166">
        <w:rPr>
          <w:u w:val="single"/>
        </w:rPr>
        <w:t>They form what from a geopolitical perspective has been called the “</w:t>
      </w:r>
      <w:r w:rsidRPr="002B5166">
        <w:rPr>
          <w:rStyle w:val="Emphasis"/>
        </w:rPr>
        <w:t>zone of intervention</w:t>
      </w:r>
      <w:r w:rsidRPr="002B5166">
        <w:rPr>
          <w:u w:val="single"/>
        </w:rPr>
        <w:t>” but which from a geoeconomic perspective might just as well be called the “zone of irrelevance.”</w:t>
      </w:r>
      <w:r w:rsidRPr="002B5166">
        <w:t xml:space="preserve"> Who wins these wars </w:t>
      </w:r>
      <w:r w:rsidRPr="002B5166">
        <w:lastRenderedPageBreak/>
        <w:t>may make an enormous difference to the people who live in the countries affected, but it will have no meaningful impact on the larger global economy.</w:t>
      </w:r>
    </w:p>
    <w:p w14:paraId="45D928C9" w14:textId="77777777" w:rsidR="008621B2" w:rsidRPr="002B5166" w:rsidRDefault="008621B2" w:rsidP="008621B2">
      <w:pPr>
        <w:rPr>
          <w:sz w:val="12"/>
          <w:szCs w:val="18"/>
        </w:rPr>
      </w:pPr>
      <w:r w:rsidRPr="002B5166">
        <w:rPr>
          <w:rStyle w:val="StyleUnderline"/>
        </w:rPr>
        <w:t>Geoeconomic stigmatization via</w:t>
      </w:r>
      <w:r w:rsidRPr="002B5166">
        <w:rPr>
          <w:sz w:val="16"/>
        </w:rPr>
        <w:t xml:space="preserve"> the imposition of </w:t>
      </w:r>
      <w:r w:rsidRPr="002B5166">
        <w:rPr>
          <w:rStyle w:val="Emphasis"/>
        </w:rPr>
        <w:t>economic sanctions</w:t>
      </w:r>
      <w:r w:rsidRPr="002B5166">
        <w:rPr>
          <w:rStyle w:val="StyleUnderline"/>
        </w:rPr>
        <w:t xml:space="preserve"> is</w:t>
      </w:r>
      <w:r w:rsidRPr="002B5166">
        <w:rPr>
          <w:sz w:val="16"/>
        </w:rPr>
        <w:t xml:space="preserve"> also </w:t>
      </w:r>
      <w:r w:rsidRPr="002B5166">
        <w:rPr>
          <w:rStyle w:val="StyleUnderline"/>
        </w:rPr>
        <w:t>focused on countries that are relatively isolated from global economic networks</w:t>
      </w:r>
      <w:r w:rsidRPr="002B5166">
        <w:rPr>
          <w:sz w:val="12"/>
          <w:szCs w:val="18"/>
        </w:rPr>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36FE89A0" w14:textId="77777777" w:rsidR="008621B2" w:rsidRPr="002B5166" w:rsidRDefault="008621B2" w:rsidP="008621B2">
      <w:pPr>
        <w:rPr>
          <w:sz w:val="16"/>
        </w:rPr>
      </w:pPr>
      <w:r w:rsidRPr="002B5166">
        <w:rPr>
          <w:sz w:val="16"/>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5DF29A76" w14:textId="77777777" w:rsidR="008621B2" w:rsidRPr="002B5166" w:rsidRDefault="008621B2" w:rsidP="008621B2">
      <w:r w:rsidRPr="002B5166">
        <w:rPr>
          <w:rStyle w:val="StyleUnderline"/>
        </w:rPr>
        <w:t xml:space="preserve">China is particularly careful to keep its </w:t>
      </w:r>
      <w:r w:rsidRPr="002B5166">
        <w:rPr>
          <w:rStyle w:val="Emphasis"/>
        </w:rPr>
        <w:t>geopolitical conflict zones clear</w:t>
      </w:r>
      <w:r w:rsidRPr="002B5166">
        <w:rPr>
          <w:rStyle w:val="StyleUnderline"/>
        </w:rPr>
        <w:t xml:space="preserve"> of </w:t>
      </w:r>
      <w:r w:rsidRPr="002B5166">
        <w:rPr>
          <w:rStyle w:val="Emphasis"/>
        </w:rPr>
        <w:t>geoeconomic entanglements</w:t>
      </w:r>
      <w:r w:rsidRPr="002B5166">
        <w:rPr>
          <w:rStyle w:val="StyleUnderline"/>
        </w:rPr>
        <w:t>. China has broadly supported the U.S. in applying economic sanctions on North Korea because China no longer has any geopolitical use for North Kore</w:t>
      </w:r>
      <w:r w:rsidRPr="002B5166">
        <w:t xml:space="preserve">a. By contrast, in the South China Sea, where China does have geopolitical interests, it ensures that these do not interfere with the smooth functioning of important economic systems. </w:t>
      </w:r>
      <w:r w:rsidRPr="002B5166">
        <w:rPr>
          <w:u w:val="single"/>
        </w:rPr>
        <w:t>It may be true that one-third of global ocean trade passes through the South China Sea, but it is less often pointed out that most of that trade is China’s</w:t>
      </w:r>
      <w:r w:rsidRPr="002B5166">
        <w:t>. Thus China speaks loudly but carries a small stick when it comes to the possibility of real conflict in the South China Sea.</w:t>
      </w:r>
    </w:p>
    <w:p w14:paraId="3F1C8AD1" w14:textId="77777777" w:rsidR="008621B2" w:rsidRPr="002B5166" w:rsidRDefault="008621B2" w:rsidP="008621B2">
      <w:pPr>
        <w:rPr>
          <w:rStyle w:val="Emphasis"/>
        </w:rPr>
      </w:pPr>
      <w:r w:rsidRPr="002B5166">
        <w:rPr>
          <w:u w:val="single"/>
        </w:rPr>
        <w:t xml:space="preserve">China’s recently resolved Doklam Plateau standoff on its border with India and Bhutan similarly illustrates China’s </w:t>
      </w:r>
      <w:r w:rsidRPr="002B5166">
        <w:rPr>
          <w:rStyle w:val="Emphasis"/>
        </w:rPr>
        <w:t>separation</w:t>
      </w:r>
      <w:r w:rsidRPr="002B5166">
        <w:rPr>
          <w:u w:val="single"/>
        </w:rPr>
        <w:t xml:space="preserve"> of geopolitics from economics</w:t>
      </w:r>
      <w:r w:rsidRPr="002B5166">
        <w:t xml:space="preserve">.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w:t>
      </w:r>
      <w:r w:rsidRPr="002B5166">
        <w:rPr>
          <w:rStyle w:val="StyleUnderline"/>
        </w:rPr>
        <w:t xml:space="preserve">They are bold geopolitical provocations, but they are geoeconomically irrelevant. With China, as in the rest of the world, geopolitical conflicts are confined to the </w:t>
      </w:r>
      <w:r w:rsidRPr="002B5166">
        <w:rPr>
          <w:rStyle w:val="Emphasis"/>
        </w:rPr>
        <w:t>zone of irrelevance</w:t>
      </w:r>
      <w:r w:rsidRPr="002B5166">
        <w:rPr>
          <w:rStyle w:val="StyleUnderline"/>
        </w:rPr>
        <w:t xml:space="preserve">. In the parts of the world that matter, </w:t>
      </w:r>
      <w:r w:rsidRPr="002B5166">
        <w:rPr>
          <w:rStyle w:val="Emphasis"/>
        </w:rPr>
        <w:t>geoeconomics is the order of the day.</w:t>
      </w:r>
    </w:p>
    <w:p w14:paraId="4506479F" w14:textId="77777777" w:rsidR="008621B2" w:rsidRPr="002B5166" w:rsidRDefault="008621B2" w:rsidP="008621B2">
      <w:pPr>
        <w:rPr>
          <w:sz w:val="16"/>
          <w:szCs w:val="16"/>
        </w:rPr>
      </w:pPr>
      <w:r w:rsidRPr="002B5166">
        <w:rPr>
          <w:sz w:val="16"/>
          <w:szCs w:val="16"/>
        </w:rPr>
        <w:t>Belts and BRICS</w:t>
      </w:r>
    </w:p>
    <w:p w14:paraId="1CF6747B" w14:textId="77777777" w:rsidR="008621B2" w:rsidRPr="002B5166" w:rsidRDefault="008621B2" w:rsidP="008621B2">
      <w:pPr>
        <w:rPr>
          <w:sz w:val="16"/>
          <w:szCs w:val="16"/>
        </w:rPr>
      </w:pPr>
      <w:r w:rsidRPr="002B5166">
        <w:rPr>
          <w:sz w:val="16"/>
          <w:szCs w:val="16"/>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35DF64BB" w14:textId="77777777" w:rsidR="008621B2" w:rsidRPr="002B5166" w:rsidRDefault="008621B2" w:rsidP="008621B2">
      <w:pPr>
        <w:rPr>
          <w:sz w:val="16"/>
          <w:szCs w:val="16"/>
        </w:rPr>
      </w:pPr>
      <w:r w:rsidRPr="002B5166">
        <w:rPr>
          <w:sz w:val="16"/>
          <w:szCs w:val="16"/>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56282FCD" w14:textId="77777777" w:rsidR="008621B2" w:rsidRPr="002B5166" w:rsidRDefault="008621B2" w:rsidP="008621B2">
      <w:pPr>
        <w:rPr>
          <w:sz w:val="16"/>
          <w:szCs w:val="16"/>
        </w:rPr>
      </w:pPr>
      <w:r w:rsidRPr="002B5166">
        <w:rPr>
          <w:sz w:val="16"/>
          <w:szCs w:val="16"/>
        </w:rPr>
        <w:t>In its exercise of geoeconomic power, China rewards while the U.S. punishes.</w:t>
      </w:r>
    </w:p>
    <w:p w14:paraId="5EBEAB74" w14:textId="77777777" w:rsidR="008621B2" w:rsidRPr="002B5166" w:rsidRDefault="008621B2" w:rsidP="008621B2">
      <w:pPr>
        <w:rPr>
          <w:sz w:val="16"/>
          <w:szCs w:val="16"/>
        </w:rPr>
      </w:pPr>
      <w:r w:rsidRPr="002B5166">
        <w:rPr>
          <w:sz w:val="16"/>
          <w:szCs w:val="16"/>
        </w:rPr>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53C47521" w14:textId="77777777" w:rsidR="008621B2" w:rsidRPr="002B5166" w:rsidRDefault="008621B2" w:rsidP="008621B2">
      <w:pPr>
        <w:rPr>
          <w:sz w:val="16"/>
          <w:szCs w:val="16"/>
        </w:rPr>
      </w:pPr>
      <w:r w:rsidRPr="002B5166">
        <w:rPr>
          <w:sz w:val="16"/>
          <w:szCs w:val="16"/>
        </w:rPr>
        <w:t xml:space="preserve">China can afford its many geoeconomic initiatives—the BRICS-sponsored New Development Bank, its own Asian Infrastructure Investment Bank, multiple OBOR initiatives, diplomatic offensives to isolate Taiwan—but the fact that it has to pay for them underlines the point that for </w:t>
      </w:r>
      <w:r w:rsidRPr="002B5166">
        <w:rPr>
          <w:sz w:val="16"/>
          <w:szCs w:val="16"/>
        </w:rPr>
        <w:lastRenderedPageBreak/>
        <w:t>China, geoeconomics is a costly game. China has to buy its friends. The U.S., by contrast, gets its friends for free. People are even willing to pay to join the U.S. “club,” as when countries buy U.S. airplanes or military hardware as the price of U.S. friendship.</w:t>
      </w:r>
    </w:p>
    <w:p w14:paraId="32CE53B9" w14:textId="77777777" w:rsidR="008621B2" w:rsidRPr="002B5166" w:rsidRDefault="008621B2" w:rsidP="008621B2">
      <w:pPr>
        <w:rPr>
          <w:sz w:val="16"/>
          <w:szCs w:val="16"/>
        </w:rPr>
      </w:pPr>
      <w:r w:rsidRPr="002B5166">
        <w:rPr>
          <w:sz w:val="16"/>
          <w:szCs w:val="16"/>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306EA6CA" w14:textId="77777777" w:rsidR="008621B2" w:rsidRPr="002B5166" w:rsidRDefault="008621B2" w:rsidP="008621B2">
      <w:pPr>
        <w:rPr>
          <w:sz w:val="16"/>
          <w:szCs w:val="16"/>
        </w:rPr>
      </w:pPr>
      <w:r w:rsidRPr="002B5166">
        <w:rPr>
          <w:sz w:val="16"/>
          <w:szCs w:val="16"/>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20017145" w14:textId="77777777" w:rsidR="008621B2" w:rsidRPr="002B5166" w:rsidRDefault="008621B2" w:rsidP="008621B2">
      <w:pPr>
        <w:rPr>
          <w:rStyle w:val="StyleUnderline"/>
        </w:rPr>
      </w:pPr>
      <w:r w:rsidRPr="002B5166">
        <w:rPr>
          <w:rStyle w:val="StyleUnderline"/>
        </w:rPr>
        <w:t xml:space="preserve">Geoeconomics isn’t everything, and sanctions may not be able to </w:t>
      </w:r>
      <w:r w:rsidRPr="002B5166">
        <w:rPr>
          <w:rStyle w:val="Emphasis"/>
        </w:rPr>
        <w:t>solve all of the world’s geopolitical crises</w:t>
      </w:r>
      <w:r w:rsidRPr="002B5166">
        <w:t xml:space="preserve">. Sometimes boots on the ground and missiles in the air are the only ways to achieve important policy and humanitarian goals. </w:t>
      </w:r>
      <w:r w:rsidRPr="002B5166">
        <w:rPr>
          <w:rStyle w:val="StyleUnderline"/>
        </w:rPr>
        <w:t>But geoeconomics is increasingly important, and in that realm, the U.S. is vastly more powerful today than postwar America was in its Cold War heyday</w:t>
      </w:r>
      <w:r w:rsidRPr="002B5166">
        <w:t xml:space="preserve">. It is worth remembering that the U.S. at its geopolitical zenith struggled to contain an impoverished China in the Korean War and failed to contain an impoverished North Vietnam in Southeast Asia. </w:t>
      </w:r>
      <w:r w:rsidRPr="002B5166">
        <w:rPr>
          <w:rStyle w:val="StyleUnderline"/>
        </w:rPr>
        <w:t xml:space="preserve">Today, geoeconomic centrality gives the U.S. much more power to </w:t>
      </w:r>
      <w:r w:rsidRPr="002B5166">
        <w:rPr>
          <w:rStyle w:val="Emphasis"/>
        </w:rPr>
        <w:t>influence</w:t>
      </w:r>
      <w:r w:rsidRPr="002B5166">
        <w:rPr>
          <w:rStyle w:val="StyleUnderline"/>
        </w:rPr>
        <w:t xml:space="preserve"> the policies and </w:t>
      </w:r>
      <w:r w:rsidRPr="002B5166">
        <w:rPr>
          <w:rStyle w:val="Emphasis"/>
        </w:rPr>
        <w:t>behaviors of other countries</w:t>
      </w:r>
      <w:r w:rsidRPr="002B5166">
        <w:rPr>
          <w:rStyle w:val="StyleUnderline"/>
        </w:rPr>
        <w:t xml:space="preserve"> than military force ever did. Hegemony is dead. Long live centrality.</w:t>
      </w:r>
    </w:p>
    <w:p w14:paraId="72632E64" w14:textId="7CAB6950" w:rsidR="008621B2" w:rsidRPr="002B5166" w:rsidRDefault="008621B2" w:rsidP="008621B2">
      <w:pPr>
        <w:pStyle w:val="Heading3"/>
      </w:pPr>
      <w:r w:rsidRPr="002B5166">
        <w:lastRenderedPageBreak/>
        <w:t>Other Adv 2 Scenarios</w:t>
      </w:r>
    </w:p>
    <w:p w14:paraId="61F7B9B9" w14:textId="77777777" w:rsidR="008621B2" w:rsidRPr="002B5166" w:rsidRDefault="008621B2" w:rsidP="008621B2"/>
    <w:p w14:paraId="061B0F81" w14:textId="77777777" w:rsidR="008621B2" w:rsidRPr="002B5166" w:rsidRDefault="008621B2" w:rsidP="008621B2">
      <w:pPr>
        <w:pStyle w:val="Heading4"/>
      </w:pPr>
      <w:r w:rsidRPr="002B5166">
        <w:t xml:space="preserve">That </w:t>
      </w:r>
      <w:r w:rsidRPr="002B5166">
        <w:rPr>
          <w:u w:val="single"/>
        </w:rPr>
        <w:t>opens the floodgates</w:t>
      </w:r>
      <w:r w:rsidRPr="002B5166">
        <w:t xml:space="preserve"> to a proliferation of legal challenges. </w:t>
      </w:r>
    </w:p>
    <w:p w14:paraId="572E8155" w14:textId="77777777" w:rsidR="008621B2" w:rsidRPr="002B5166" w:rsidRDefault="008621B2" w:rsidP="008621B2">
      <w:r w:rsidRPr="002B5166">
        <w:rPr>
          <w:rStyle w:val="Style13ptBold"/>
        </w:rPr>
        <w:t>Millamena 21</w:t>
      </w:r>
      <w:r w:rsidRPr="002B5166">
        <w:t xml:space="preserve"> – Editor of the Journal of Law &amp; Policy, J.D. from Brooklyn Law School (2022).</w:t>
      </w:r>
    </w:p>
    <w:p w14:paraId="2E247FEF" w14:textId="77777777" w:rsidR="008621B2" w:rsidRPr="002B5166" w:rsidRDefault="008621B2" w:rsidP="008621B2">
      <w:r w:rsidRPr="002B5166">
        <w:t>Justyn Millamena, “How Artificial Intelligence Machines Can Legally Become Inventors: An Examination of and Solution to the Decision on DABUS,” Journal of Law &amp; Policy, https://heinonline.org/HOL/Page?handle=hein.journals/jlawp30&amp;id=276&amp;collection=journals&amp;index=</w:t>
      </w:r>
    </w:p>
    <w:p w14:paraId="494CB66F" w14:textId="77777777" w:rsidR="008621B2" w:rsidRPr="002B5166" w:rsidRDefault="008621B2" w:rsidP="008621B2">
      <w:r w:rsidRPr="002B5166">
        <w:rPr>
          <w:u w:val="single"/>
        </w:rPr>
        <w:t xml:space="preserve">Naming the </w:t>
      </w:r>
      <w:r w:rsidRPr="002B5166">
        <w:rPr>
          <w:rStyle w:val="Emphasis"/>
        </w:rPr>
        <w:t>person who feeds specific data</w:t>
      </w:r>
      <w:r w:rsidRPr="002B5166">
        <w:rPr>
          <w:u w:val="single"/>
        </w:rPr>
        <w:t xml:space="preserve"> to an Al machine</w:t>
      </w:r>
      <w:r w:rsidRPr="002B5166">
        <w:t xml:space="preserve">, like DABUS, as the inventor </w:t>
      </w:r>
      <w:r w:rsidRPr="002B5166">
        <w:rPr>
          <w:rStyle w:val="Emphasis"/>
        </w:rPr>
        <w:t>would similarly change the meaning</w:t>
      </w:r>
      <w:r w:rsidRPr="002B5166">
        <w:t xml:space="preserve"> </w:t>
      </w:r>
      <w:r w:rsidRPr="002B5166">
        <w:rPr>
          <w:rStyle w:val="StyleUnderline"/>
        </w:rPr>
        <w:t xml:space="preserve">of what it means to be the </w:t>
      </w:r>
      <w:r w:rsidRPr="002B5166">
        <w:rPr>
          <w:rStyle w:val="Emphasis"/>
        </w:rPr>
        <w:t>inventor</w:t>
      </w:r>
      <w:r w:rsidRPr="002B5166">
        <w:rPr>
          <w:rStyle w:val="StyleUnderline"/>
        </w:rPr>
        <w:t>.</w:t>
      </w:r>
      <w:r w:rsidRPr="002B5166">
        <w:t xml:space="preserve"> </w:t>
      </w:r>
      <w:r w:rsidRPr="002B5166">
        <w:rPr>
          <w:u w:val="single"/>
        </w:rPr>
        <w:t>Al machines</w:t>
      </w:r>
      <w:r w:rsidRPr="002B5166">
        <w:t xml:space="preserve">, like DABUS, </w:t>
      </w:r>
      <w:r w:rsidRPr="002B5166">
        <w:rPr>
          <w:u w:val="single"/>
        </w:rPr>
        <w:t xml:space="preserve">need </w:t>
      </w:r>
      <w:r w:rsidRPr="002B5166">
        <w:rPr>
          <w:rStyle w:val="Emphasis"/>
        </w:rPr>
        <w:t>only general sets of data</w:t>
      </w:r>
      <w:r w:rsidRPr="002B5166">
        <w:t xml:space="preserve"> </w:t>
      </w:r>
      <w:r w:rsidRPr="002B5166">
        <w:rPr>
          <w:rStyle w:val="StyleUnderline"/>
        </w:rPr>
        <w:t>to potentially conceive of inventions</w:t>
      </w:r>
      <w:r w:rsidRPr="002B5166">
        <w:t xml:space="preserve">.83 </w:t>
      </w:r>
      <w:r w:rsidRPr="002B5166">
        <w:rPr>
          <w:rStyle w:val="StyleUnderline"/>
        </w:rPr>
        <w:t xml:space="preserve">Giving inventorship credit to someone who </w:t>
      </w:r>
      <w:r w:rsidRPr="002B5166">
        <w:rPr>
          <w:rStyle w:val="Emphasis"/>
        </w:rPr>
        <w:t>simply inputs data</w:t>
      </w:r>
      <w:r w:rsidRPr="002B5166">
        <w:rPr>
          <w:rStyle w:val="StyleUnderline"/>
        </w:rPr>
        <w:t xml:space="preserve"> and gets a novel invention based on said data </w:t>
      </w:r>
      <w:r w:rsidRPr="002B5166">
        <w:rPr>
          <w:rStyle w:val="Emphasis"/>
        </w:rPr>
        <w:t>does not satisfy</w:t>
      </w:r>
      <w:r w:rsidRPr="002B5166">
        <w:rPr>
          <w:rStyle w:val="StyleUnderline"/>
        </w:rPr>
        <w:t xml:space="preserve"> the </w:t>
      </w:r>
      <w:r w:rsidRPr="002B5166">
        <w:rPr>
          <w:rStyle w:val="Emphasis"/>
        </w:rPr>
        <w:t>history of patent inventorship</w:t>
      </w:r>
      <w:r w:rsidRPr="002B5166">
        <w:rPr>
          <w:rStyle w:val="StyleUnderline"/>
        </w:rPr>
        <w:t>, which requires a "</w:t>
      </w:r>
      <w:r w:rsidRPr="002B5166">
        <w:rPr>
          <w:rStyle w:val="Emphasis"/>
        </w:rPr>
        <w:t>specific, settled idea</w:t>
      </w:r>
      <w:r w:rsidRPr="002B5166">
        <w:rPr>
          <w:rStyle w:val="StyleUnderline"/>
        </w:rPr>
        <w:t xml:space="preserve">, a particular solution </w:t>
      </w:r>
      <w:r w:rsidRPr="002B5166">
        <w:rPr>
          <w:rStyle w:val="Emphasis"/>
        </w:rPr>
        <w:t>to the problem at hand</w:t>
      </w:r>
      <w:r w:rsidRPr="002B5166">
        <w:rPr>
          <w:rStyle w:val="StyleUnderline"/>
        </w:rPr>
        <w:t>, not just a general goal or research plan he hopes to pursue</w:t>
      </w:r>
      <w:r w:rsidRPr="002B5166">
        <w:t xml:space="preserve">."184 However, there may be situations in which data sets are narrowly tailored towards achieving specific novel solutions, such that the invention has practically been discovered by the person supplying the data set. However, </w:t>
      </w:r>
      <w:r w:rsidRPr="002B5166">
        <w:rPr>
          <w:u w:val="single"/>
        </w:rPr>
        <w:t xml:space="preserve">there would be </w:t>
      </w:r>
      <w:r w:rsidRPr="002B5166">
        <w:rPr>
          <w:rStyle w:val="Emphasis"/>
        </w:rPr>
        <w:t>difficulty drawing the line</w:t>
      </w:r>
      <w:r w:rsidRPr="002B5166">
        <w:rPr>
          <w:u w:val="single"/>
        </w:rPr>
        <w:t xml:space="preserve"> of when such </w:t>
      </w:r>
      <w:r w:rsidRPr="002B5166">
        <w:rPr>
          <w:rStyle w:val="StyleUnderline"/>
        </w:rPr>
        <w:t xml:space="preserve">a person tailored the data set enough to </w:t>
      </w:r>
      <w:r w:rsidRPr="002B5166">
        <w:rPr>
          <w:rStyle w:val="Emphasis"/>
        </w:rPr>
        <w:t>satisfy conception</w:t>
      </w:r>
      <w:r w:rsidRPr="002B5166">
        <w:t xml:space="preserve">. </w:t>
      </w:r>
      <w:r w:rsidRPr="002B5166">
        <w:rPr>
          <w:rStyle w:val="Emphasis"/>
        </w:rPr>
        <w:t>This could</w:t>
      </w:r>
      <w:r w:rsidRPr="002B5166">
        <w:rPr>
          <w:u w:val="single"/>
        </w:rPr>
        <w:t xml:space="preserve"> potentially </w:t>
      </w:r>
      <w:r w:rsidRPr="002B5166">
        <w:rPr>
          <w:rStyle w:val="Emphasis"/>
          <w:sz w:val="26"/>
          <w:szCs w:val="26"/>
        </w:rPr>
        <w:t>open the floodgates</w:t>
      </w:r>
      <w:r w:rsidRPr="002B5166">
        <w:rPr>
          <w:sz w:val="21"/>
          <w:szCs w:val="28"/>
        </w:rPr>
        <w:t xml:space="preserve"> </w:t>
      </w:r>
      <w:r w:rsidRPr="002B5166">
        <w:rPr>
          <w:u w:val="single"/>
        </w:rPr>
        <w:t>as those seeking to use the patented technology</w:t>
      </w:r>
      <w:r w:rsidRPr="002B5166">
        <w:t xml:space="preserve"> </w:t>
      </w:r>
      <w:r w:rsidRPr="002B5166">
        <w:rPr>
          <w:u w:val="single"/>
        </w:rPr>
        <w:t xml:space="preserve">would </w:t>
      </w:r>
      <w:r w:rsidRPr="002B5166">
        <w:rPr>
          <w:rStyle w:val="Emphasis"/>
        </w:rPr>
        <w:t>assert the patent invalid</w:t>
      </w:r>
      <w:r w:rsidRPr="002B5166">
        <w:rPr>
          <w:u w:val="single"/>
        </w:rPr>
        <w:t xml:space="preserve"> by the </w:t>
      </w:r>
      <w:r w:rsidRPr="002B5166">
        <w:rPr>
          <w:rStyle w:val="Emphasis"/>
        </w:rPr>
        <w:t>erroneous listing</w:t>
      </w:r>
      <w:r w:rsidRPr="002B5166">
        <w:rPr>
          <w:u w:val="single"/>
        </w:rPr>
        <w:t xml:space="preserve"> of the inventor-an inquiry that would take </w:t>
      </w:r>
      <w:r w:rsidRPr="002B5166">
        <w:rPr>
          <w:rStyle w:val="Emphasis"/>
        </w:rPr>
        <w:t>resources to uncover</w:t>
      </w:r>
      <w:r w:rsidRPr="002B5166">
        <w:t>.</w:t>
      </w:r>
    </w:p>
    <w:p w14:paraId="1EFFAC86" w14:textId="77777777" w:rsidR="008621B2" w:rsidRPr="002B5166" w:rsidRDefault="008621B2" w:rsidP="008621B2"/>
    <w:p w14:paraId="518A4F3E" w14:textId="77777777" w:rsidR="008621B2" w:rsidRPr="002B5166" w:rsidRDefault="008621B2" w:rsidP="008621B2">
      <w:pPr>
        <w:pStyle w:val="Heading4"/>
      </w:pPr>
      <w:r w:rsidRPr="002B5166">
        <w:t xml:space="preserve">The logic spills over to </w:t>
      </w:r>
      <w:r w:rsidRPr="002B5166">
        <w:rPr>
          <w:u w:val="single"/>
        </w:rPr>
        <w:t>patient joint inventorship</w:t>
      </w:r>
      <w:r w:rsidRPr="002B5166">
        <w:t xml:space="preserve"> in biotech innovation. </w:t>
      </w:r>
    </w:p>
    <w:p w14:paraId="420EF110"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5242D019"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68362E64" w14:textId="77777777" w:rsidR="008621B2" w:rsidRPr="002B5166" w:rsidRDefault="008621B2" w:rsidP="008621B2">
      <w:pPr>
        <w:rPr>
          <w:sz w:val="16"/>
        </w:rPr>
      </w:pPr>
      <w:r w:rsidRPr="002B5166">
        <w:rPr>
          <w:sz w:val="16"/>
        </w:rPr>
        <w:t xml:space="preserve">Although patients typically do not claim sole inventorship of patents, looking at whether patients could satisfy this standard is nonetheless helpful in illustrating a gap between patient perceptions and patent law with respect to inventorship as a whole. As noted earlier in this section, the first step to determining proper inventorship is to examine the patent claims. When the steps to determining inventorship are outlined and applied to patients, it becomes clear that the patients' perceptions do not match the present patent laws. </w:t>
      </w:r>
      <w:r w:rsidRPr="002B5166">
        <w:rPr>
          <w:rStyle w:val="StyleUnderline"/>
        </w:rPr>
        <w:t>In most cases, the actual patent claims do not include any activities that patients directly performed</w:t>
      </w:r>
      <w:r w:rsidRPr="002B5166">
        <w:rPr>
          <w:sz w:val="16"/>
        </w:rPr>
        <w:t xml:space="preserve">. </w:t>
      </w:r>
      <w:r w:rsidRPr="002B5166">
        <w:rPr>
          <w:rStyle w:val="StyleUnderline"/>
        </w:rPr>
        <w:t xml:space="preserve">For example, </w:t>
      </w:r>
      <w:r w:rsidRPr="002B5166">
        <w:rPr>
          <w:rStyle w:val="Emphasis"/>
        </w:rPr>
        <w:t>patent claims</w:t>
      </w:r>
      <w:r w:rsidRPr="002B5166">
        <w:rPr>
          <w:rStyle w:val="StyleUnderline"/>
        </w:rPr>
        <w:t xml:space="preserve"> to isolated </w:t>
      </w:r>
      <w:r w:rsidRPr="002B5166">
        <w:rPr>
          <w:rStyle w:val="Emphasis"/>
        </w:rPr>
        <w:t>gene sequences</w:t>
      </w:r>
      <w:r w:rsidRPr="002B5166">
        <w:rPr>
          <w:rStyle w:val="StyleUnderline"/>
        </w:rPr>
        <w:t xml:space="preserve">, or </w:t>
      </w:r>
      <w:r w:rsidRPr="002B5166">
        <w:rPr>
          <w:rStyle w:val="Emphasis"/>
        </w:rPr>
        <w:t>methods of detecting diseases</w:t>
      </w:r>
      <w:r w:rsidRPr="002B5166">
        <w:rPr>
          <w:rStyle w:val="StyleUnderline"/>
        </w:rPr>
        <w:t xml:space="preserve"> based upon the isolation of </w:t>
      </w:r>
      <w:r w:rsidRPr="002B5166">
        <w:rPr>
          <w:rStyle w:val="Emphasis"/>
        </w:rPr>
        <w:t>gene sequences</w:t>
      </w:r>
      <w:r w:rsidRPr="002B5166">
        <w:rPr>
          <w:rStyle w:val="StyleUnderline"/>
        </w:rPr>
        <w:t xml:space="preserve">, typically require knowledge of </w:t>
      </w:r>
      <w:r w:rsidRPr="002B5166">
        <w:rPr>
          <w:rStyle w:val="Emphasis"/>
        </w:rPr>
        <w:t>biological sciences</w:t>
      </w:r>
      <w:r w:rsidRPr="002B5166">
        <w:rPr>
          <w:rStyle w:val="StyleUnderline"/>
        </w:rPr>
        <w:t xml:space="preserve"> beyond the realm of most patients</w:t>
      </w:r>
      <w:r w:rsidRPr="002B5166">
        <w:rPr>
          <w:sz w:val="16"/>
        </w:rPr>
        <w:t xml:space="preserve">. In addition, </w:t>
      </w:r>
      <w:r w:rsidRPr="002B5166">
        <w:rPr>
          <w:rStyle w:val="StyleUnderline"/>
        </w:rPr>
        <w:t xml:space="preserve">although patients </w:t>
      </w:r>
      <w:r w:rsidRPr="002B5166">
        <w:rPr>
          <w:sz w:val="16"/>
        </w:rPr>
        <w:t xml:space="preserve">may </w:t>
      </w:r>
      <w:r w:rsidRPr="002B5166">
        <w:rPr>
          <w:rStyle w:val="StyleUnderline"/>
        </w:rPr>
        <w:t>perceive their efforts to have substantially advanced ultimate accomplishments</w:t>
      </w:r>
      <w:r w:rsidRPr="002B5166">
        <w:rPr>
          <w:sz w:val="16"/>
        </w:rPr>
        <w:t xml:space="preserve">, </w:t>
      </w:r>
      <w:r w:rsidRPr="002B5166">
        <w:rPr>
          <w:rStyle w:val="StyleUnderline"/>
        </w:rPr>
        <w:t xml:space="preserve">the definition of </w:t>
      </w:r>
      <w:r w:rsidRPr="002B5166">
        <w:rPr>
          <w:rStyle w:val="Emphasis"/>
        </w:rPr>
        <w:t>conception does not extend</w:t>
      </w:r>
      <w:r w:rsidRPr="002B5166">
        <w:rPr>
          <w:rStyle w:val="StyleUnderline"/>
        </w:rPr>
        <w:t xml:space="preserve"> to those who assist; rather, </w:t>
      </w:r>
      <w:r w:rsidRPr="002B5166">
        <w:rPr>
          <w:rStyle w:val="Emphasis"/>
        </w:rPr>
        <w:t>conception</w:t>
      </w:r>
      <w:r w:rsidRPr="002B5166">
        <w:rPr>
          <w:rStyle w:val="StyleUnderline"/>
        </w:rPr>
        <w:t xml:space="preserve"> of the invention </w:t>
      </w:r>
      <w:r w:rsidRPr="002B5166">
        <w:rPr>
          <w:rStyle w:val="Emphasis"/>
        </w:rPr>
        <w:t>requires</w:t>
      </w:r>
      <w:r w:rsidRPr="002B5166">
        <w:rPr>
          <w:rStyle w:val="StyleUnderline"/>
        </w:rPr>
        <w:t xml:space="preserve"> an </w:t>
      </w:r>
      <w:r w:rsidRPr="002B5166">
        <w:rPr>
          <w:rStyle w:val="Emphasis"/>
        </w:rPr>
        <w:t>actual mental picture of the claimed invention.</w:t>
      </w:r>
      <w:r w:rsidRPr="002B5166">
        <w:rPr>
          <w:sz w:val="16"/>
        </w:rPr>
        <w:t xml:space="preserve"> A patient who presents the raw material that a researcher can examine and use to isolate a patented gene is not presenting anything that can be claimed because her own genetic material, in its natural state, fails to satisfy the patent law requirement of novelty."' </w:t>
      </w:r>
      <w:r w:rsidRPr="002B5166">
        <w:rPr>
          <w:rStyle w:val="StyleUnderline"/>
        </w:rPr>
        <w:t xml:space="preserve">Moreover, such a </w:t>
      </w:r>
      <w:r w:rsidRPr="002B5166">
        <w:rPr>
          <w:rStyle w:val="Emphasis"/>
        </w:rPr>
        <w:t>patient</w:t>
      </w:r>
      <w:r w:rsidRPr="002B5166">
        <w:rPr>
          <w:rStyle w:val="StyleUnderline"/>
        </w:rPr>
        <w:t xml:space="preserve"> would </w:t>
      </w:r>
      <w:r w:rsidRPr="002B5166">
        <w:rPr>
          <w:rStyle w:val="Emphasis"/>
        </w:rPr>
        <w:t>fail to satisfy</w:t>
      </w:r>
      <w:r w:rsidRPr="002B5166">
        <w:rPr>
          <w:rStyle w:val="StyleUnderline"/>
        </w:rPr>
        <w:t xml:space="preserve"> the requirement for </w:t>
      </w:r>
      <w:r w:rsidRPr="002B5166">
        <w:rPr>
          <w:rStyle w:val="Emphasis"/>
        </w:rPr>
        <w:t>conception</w:t>
      </w:r>
      <w:r w:rsidRPr="002B5166">
        <w:rPr>
          <w:rStyle w:val="StyleUnderline"/>
        </w:rPr>
        <w:t xml:space="preserve"> of the chemical components of the isolated genetic material, unless the patient happened to be a genetic research scientist herself</w:t>
      </w:r>
      <w:r w:rsidRPr="002B5166">
        <w:rPr>
          <w:sz w:val="16"/>
        </w:rPr>
        <w:t xml:space="preserve">. </w:t>
      </w:r>
      <w:r w:rsidRPr="002B5166">
        <w:rPr>
          <w:rStyle w:val="StyleUnderline"/>
        </w:rPr>
        <w:t xml:space="preserve">In most cases, however, the </w:t>
      </w:r>
      <w:r w:rsidRPr="002B5166">
        <w:rPr>
          <w:rStyle w:val="Emphasis"/>
        </w:rPr>
        <w:t>patient's contribution</w:t>
      </w:r>
      <w:r w:rsidRPr="002B5166">
        <w:rPr>
          <w:rStyle w:val="StyleUnderline"/>
        </w:rPr>
        <w:t xml:space="preserve"> is more </w:t>
      </w:r>
      <w:r w:rsidRPr="002B5166">
        <w:rPr>
          <w:rStyle w:val="Emphasis"/>
        </w:rPr>
        <w:t>analogous</w:t>
      </w:r>
      <w:r w:rsidRPr="002B5166">
        <w:rPr>
          <w:rStyle w:val="StyleUnderline"/>
        </w:rPr>
        <w:t xml:space="preserve"> to a </w:t>
      </w:r>
      <w:r w:rsidRPr="002B5166">
        <w:rPr>
          <w:rStyle w:val="Emphasis"/>
        </w:rPr>
        <w:t>general research plan</w:t>
      </w:r>
      <w:r w:rsidRPr="002B5166">
        <w:rPr>
          <w:rStyle w:val="StyleUnderline"/>
        </w:rPr>
        <w:t xml:space="preserve"> or goal that courts have </w:t>
      </w:r>
      <w:r w:rsidRPr="002B5166">
        <w:rPr>
          <w:rStyle w:val="Emphasis"/>
        </w:rPr>
        <w:t>dismissed as unpatentable</w:t>
      </w:r>
      <w:r w:rsidRPr="002B5166">
        <w:rPr>
          <w:rStyle w:val="StyleUnderline"/>
        </w:rPr>
        <w:t xml:space="preserve"> for failing to have the </w:t>
      </w:r>
      <w:r w:rsidRPr="002B5166">
        <w:rPr>
          <w:rStyle w:val="Emphasis"/>
        </w:rPr>
        <w:t>requisite specificity</w:t>
      </w:r>
      <w:r w:rsidRPr="002B5166">
        <w:rPr>
          <w:rStyle w:val="StyleUnderline"/>
        </w:rPr>
        <w:t xml:space="preserve"> to constitute a </w:t>
      </w:r>
      <w:r w:rsidRPr="002B5166">
        <w:rPr>
          <w:rStyle w:val="Emphasis"/>
        </w:rPr>
        <w:t>solution to a problem</w:t>
      </w:r>
      <w:r w:rsidRPr="002B5166">
        <w:rPr>
          <w:sz w:val="16"/>
        </w:rPr>
        <w:t>.</w:t>
      </w:r>
    </w:p>
    <w:p w14:paraId="019E8DF8" w14:textId="77777777" w:rsidR="008621B2" w:rsidRPr="002B5166" w:rsidRDefault="008621B2" w:rsidP="008621B2">
      <w:r w:rsidRPr="002B5166">
        <w:lastRenderedPageBreak/>
        <w:t xml:space="preserve">One illustration of the distinction between patient contribution and patentable invention lies in the legendary case of Moore v. Regents of the University of California, in which the </w:t>
      </w:r>
      <w:r w:rsidRPr="002B5166">
        <w:rPr>
          <w:rStyle w:val="StyleUnderline"/>
        </w:rPr>
        <w:t xml:space="preserve">surreptitious </w:t>
      </w:r>
      <w:r w:rsidRPr="002B5166">
        <w:rPr>
          <w:rStyle w:val="Emphasis"/>
        </w:rPr>
        <w:t>scientists</w:t>
      </w:r>
      <w:r w:rsidRPr="002B5166">
        <w:t xml:space="preserve"> </w:t>
      </w:r>
      <w:r w:rsidRPr="002B5166">
        <w:rPr>
          <w:rStyle w:val="StyleUnderline"/>
        </w:rPr>
        <w:t xml:space="preserve">who </w:t>
      </w:r>
      <w:r w:rsidRPr="002B5166">
        <w:rPr>
          <w:rStyle w:val="Emphasis"/>
        </w:rPr>
        <w:t>removed Mooore's spleen</w:t>
      </w:r>
      <w:r w:rsidRPr="002B5166">
        <w:t xml:space="preserve"> and other bodily fluids" 3 </w:t>
      </w:r>
      <w:r w:rsidRPr="002B5166">
        <w:rPr>
          <w:rStyle w:val="StyleUnderline"/>
        </w:rPr>
        <w:t xml:space="preserve">applied for and received a patent that </w:t>
      </w:r>
      <w:r w:rsidRPr="002B5166">
        <w:rPr>
          <w:rStyle w:val="Emphasis"/>
        </w:rPr>
        <w:t>claimed a cell line</w:t>
      </w:r>
      <w:r w:rsidRPr="002B5166">
        <w:rPr>
          <w:rStyle w:val="StyleUnderline"/>
        </w:rPr>
        <w:t xml:space="preserve"> derived </w:t>
      </w:r>
      <w:r w:rsidRPr="002B5166">
        <w:rPr>
          <w:rStyle w:val="Emphasis"/>
        </w:rPr>
        <w:t>from Moore's spleen</w:t>
      </w:r>
      <w:r w:rsidRPr="002B5166">
        <w:rPr>
          <w:rStyle w:val="StyleUnderline"/>
        </w:rPr>
        <w:t xml:space="preserve"> cells</w:t>
      </w:r>
      <w:r w:rsidRPr="002B5166">
        <w:t xml:space="preserve">. </w:t>
      </w:r>
      <w:r w:rsidRPr="002B5166">
        <w:rPr>
          <w:rStyle w:val="StyleUnderline"/>
        </w:rPr>
        <w:t>The patent itself claimed a cell line of Tlymphocytes that are not naturally occurring, as well as methods of using the cell line to produce lymphokines</w:t>
      </w:r>
      <w:r w:rsidRPr="002B5166">
        <w:t xml:space="preserve">." 4 </w:t>
      </w:r>
      <w:r w:rsidRPr="002B5166">
        <w:rPr>
          <w:rStyle w:val="StyleUnderline"/>
        </w:rPr>
        <w:t xml:space="preserve">Although scientists created the cell-line based upon patient Moore's actual cell, the </w:t>
      </w:r>
      <w:r w:rsidRPr="002B5166">
        <w:rPr>
          <w:rStyle w:val="Emphasis"/>
        </w:rPr>
        <w:t>claim to the</w:t>
      </w:r>
      <w:r w:rsidRPr="002B5166">
        <w:rPr>
          <w:rStyle w:val="StyleUnderline"/>
        </w:rPr>
        <w:t xml:space="preserve"> artificially </w:t>
      </w:r>
      <w:r w:rsidRPr="002B5166">
        <w:rPr>
          <w:rStyle w:val="Emphasis"/>
        </w:rPr>
        <w:t>created cell line</w:t>
      </w:r>
      <w:r w:rsidRPr="002B5166">
        <w:rPr>
          <w:rStyle w:val="StyleUnderline"/>
        </w:rPr>
        <w:t xml:space="preserve"> was </w:t>
      </w:r>
      <w:r w:rsidRPr="002B5166">
        <w:rPr>
          <w:rStyle w:val="Emphasis"/>
        </w:rPr>
        <w:t>not a function of Moore's</w:t>
      </w:r>
      <w:r w:rsidRPr="002B5166">
        <w:rPr>
          <w:rStyle w:val="StyleUnderline"/>
        </w:rPr>
        <w:t xml:space="preserve"> own </w:t>
      </w:r>
      <w:r w:rsidRPr="002B5166">
        <w:rPr>
          <w:rStyle w:val="Emphasis"/>
        </w:rPr>
        <w:t>mental conception</w:t>
      </w:r>
      <w:r w:rsidRPr="002B5166">
        <w:t xml:space="preserve">. In addition, the claimed invention did not claim Moore's cell, nor could it, because discoveries of naturally existing compounds are not patentable; among other things, naturally occurring compounds would fail to meet patent law's novelty requirement."5 </w:t>
      </w:r>
      <w:r w:rsidRPr="002B5166">
        <w:rPr>
          <w:rStyle w:val="StyleUnderline"/>
        </w:rPr>
        <w:t xml:space="preserve">Accordingly, a </w:t>
      </w:r>
      <w:r w:rsidRPr="002B5166">
        <w:rPr>
          <w:rStyle w:val="Emphasis"/>
        </w:rPr>
        <w:t>claim by Moore</w:t>
      </w:r>
      <w:r w:rsidRPr="002B5166">
        <w:rPr>
          <w:rStyle w:val="StyleUnderline"/>
        </w:rPr>
        <w:t xml:space="preserve"> to have either </w:t>
      </w:r>
      <w:r w:rsidRPr="002B5166">
        <w:rPr>
          <w:rStyle w:val="Emphasis"/>
        </w:rPr>
        <w:t>invented the claimed invention</w:t>
      </w:r>
      <w:r w:rsidRPr="002B5166">
        <w:rPr>
          <w:rStyle w:val="StyleUnderline"/>
        </w:rPr>
        <w:t xml:space="preserve">, or to have a patentable invention in his own cells, </w:t>
      </w:r>
      <w:r w:rsidRPr="002B5166">
        <w:rPr>
          <w:rStyle w:val="Emphasis"/>
        </w:rPr>
        <w:t>would fail</w:t>
      </w:r>
      <w:r w:rsidRPr="002B5166">
        <w:t>.</w:t>
      </w:r>
    </w:p>
    <w:p w14:paraId="3AB91C31" w14:textId="77777777" w:rsidR="008621B2" w:rsidRPr="002B5166" w:rsidRDefault="008621B2" w:rsidP="008621B2">
      <w:pPr>
        <w:rPr>
          <w:sz w:val="16"/>
          <w:szCs w:val="16"/>
        </w:rPr>
      </w:pPr>
      <w:r w:rsidRPr="002B5166">
        <w:rPr>
          <w:sz w:val="16"/>
          <w:szCs w:val="16"/>
        </w:rPr>
        <w:t>A more recent case, Greenberg v. Miami Children's Hospital, also provides a good illustration of patient contributions that assist, but do not invent a patentable compound." 6 In this case, parents of children afflicted with Canavan's disease provided biological material and financial support to a doctor." 7 Although the doctor ultimately was successful in isolating the gene responsible for the disease, the patent that was applied for and granted to the doctor's employer, the Miami Children's Hospital Research Institute, prevented the free testing that the patients had envisioned." 8 Although the patients sued on a number of legal grounds, including breach of contract and lack of informed consent, they notably did not include a claim regarding inventorship of the patent." 9 Although they engaged in more activities than patient Moore, they would still fail to meet the inventorship requirement. For example, many of the patent claims refer to "an isolated nucleic acid molecule" having certain specific sequences, which the patients would not have participated in creating since only the doctor isolated the specific material. 120 None of the patent claims refer to the raw material from which the doctor determined the isolated material.' 2' Moreover, as in Moore, claims to natural compounds would not be patentable because natural discoveries cannot satisfy the novelty requirement.</w:t>
      </w:r>
    </w:p>
    <w:p w14:paraId="6A7B4703" w14:textId="77777777" w:rsidR="008621B2" w:rsidRPr="002B5166" w:rsidRDefault="008621B2" w:rsidP="008621B2">
      <w:r w:rsidRPr="002B5166">
        <w:t xml:space="preserve">Although patients alone are unlikely to be considered sole inventors, </w:t>
      </w:r>
      <w:r w:rsidRPr="002B5166">
        <w:rPr>
          <w:rStyle w:val="StyleUnderline"/>
        </w:rPr>
        <w:t xml:space="preserve">the </w:t>
      </w:r>
      <w:r w:rsidRPr="002B5166">
        <w:rPr>
          <w:rStyle w:val="Emphasis"/>
        </w:rPr>
        <w:t>patent law</w:t>
      </w:r>
      <w:r w:rsidRPr="002B5166">
        <w:rPr>
          <w:rStyle w:val="StyleUnderline"/>
        </w:rPr>
        <w:t xml:space="preserve"> also </w:t>
      </w:r>
      <w:r w:rsidRPr="002B5166">
        <w:rPr>
          <w:rStyle w:val="Emphasis"/>
        </w:rPr>
        <w:t>provides for joint inventorship</w:t>
      </w:r>
      <w:r w:rsidRPr="002B5166">
        <w:t xml:space="preserve">. In general, joint inventors must have jointly created the patentable invention. In </w:t>
      </w:r>
      <w:r w:rsidRPr="002B5166">
        <w:rPr>
          <w:rStyle w:val="StyleUnderline"/>
        </w:rPr>
        <w:t xml:space="preserve">particular, the statutory definition of joint inventors states that </w:t>
      </w:r>
      <w:r w:rsidRPr="002B5166">
        <w:rPr>
          <w:rStyle w:val="Emphasis"/>
        </w:rPr>
        <w:t>inventors may be joint</w:t>
      </w:r>
      <w:r w:rsidRPr="002B5166">
        <w:rPr>
          <w:rStyle w:val="StyleUnderline"/>
        </w:rPr>
        <w:t xml:space="preserve"> "even though</w:t>
      </w:r>
      <w:r w:rsidRPr="002B5166">
        <w:t xml:space="preserve"> (1) </w:t>
      </w:r>
      <w:r w:rsidRPr="002B5166">
        <w:rPr>
          <w:rStyle w:val="StyleUnderline"/>
        </w:rPr>
        <w:t>they did not physically work together or at the same time</w:t>
      </w:r>
      <w:r w:rsidRPr="002B5166">
        <w:t xml:space="preserve">, (2) </w:t>
      </w:r>
      <w:r w:rsidRPr="002B5166">
        <w:rPr>
          <w:rStyle w:val="StyleUnderline"/>
        </w:rPr>
        <w:t>each did not make the same type or amount of contribution</w:t>
      </w:r>
      <w:r w:rsidRPr="002B5166">
        <w:t xml:space="preserve">, or (3) </w:t>
      </w:r>
      <w:r w:rsidRPr="002B5166">
        <w:rPr>
          <w:rStyle w:val="StyleUnderline"/>
        </w:rPr>
        <w:t>each did not make a contribution to the subject matter of every claim of the patent</w:t>
      </w:r>
      <w:r w:rsidRPr="002B5166">
        <w:t xml:space="preserve">."1 2 3 </w:t>
      </w:r>
      <w:r w:rsidRPr="002B5166">
        <w:rPr>
          <w:rStyle w:val="StyleUnderline"/>
        </w:rPr>
        <w:t xml:space="preserve">However, </w:t>
      </w:r>
      <w:r w:rsidRPr="002B5166">
        <w:rPr>
          <w:rStyle w:val="Emphasis"/>
        </w:rPr>
        <w:t>case law</w:t>
      </w:r>
      <w:r w:rsidRPr="002B5166">
        <w:rPr>
          <w:rStyle w:val="StyleUnderline"/>
        </w:rPr>
        <w:t xml:space="preserve"> has </w:t>
      </w:r>
      <w:r w:rsidRPr="002B5166">
        <w:rPr>
          <w:rStyle w:val="Emphasis"/>
        </w:rPr>
        <w:t>imposed</w:t>
      </w:r>
      <w:r w:rsidRPr="002B5166">
        <w:rPr>
          <w:rStyle w:val="StyleUnderline"/>
        </w:rPr>
        <w:t xml:space="preserve"> additional requirements, such as the </w:t>
      </w:r>
      <w:r w:rsidRPr="002B5166">
        <w:rPr>
          <w:rStyle w:val="Emphasis"/>
        </w:rPr>
        <w:t>requirement</w:t>
      </w:r>
      <w:r w:rsidRPr="002B5166">
        <w:rPr>
          <w:rStyle w:val="StyleUnderline"/>
        </w:rPr>
        <w:t xml:space="preserve"> that </w:t>
      </w:r>
      <w:r w:rsidRPr="002B5166">
        <w:rPr>
          <w:rStyle w:val="Emphasis"/>
        </w:rPr>
        <w:t>co-inventors collaborate in</w:t>
      </w:r>
      <w:r w:rsidRPr="002B5166">
        <w:rPr>
          <w:rStyle w:val="StyleUnderline"/>
        </w:rPr>
        <w:t xml:space="preserve"> the </w:t>
      </w:r>
      <w:r w:rsidRPr="002B5166">
        <w:rPr>
          <w:rStyle w:val="Emphasis"/>
        </w:rPr>
        <w:t>conception of the invention</w:t>
      </w:r>
      <w:r w:rsidRPr="002B5166">
        <w:t>, as the following section will explain.</w:t>
      </w:r>
    </w:p>
    <w:p w14:paraId="166020C6" w14:textId="77777777" w:rsidR="008621B2" w:rsidRPr="002B5166" w:rsidRDefault="008621B2" w:rsidP="008621B2">
      <w:pPr>
        <w:rPr>
          <w:sz w:val="16"/>
          <w:szCs w:val="16"/>
        </w:rPr>
      </w:pPr>
      <w:r w:rsidRPr="002B5166">
        <w:rPr>
          <w:sz w:val="16"/>
          <w:szCs w:val="16"/>
        </w:rPr>
        <w:t>NIH scientists claimed that they should be entitled to joint inventorship status because they had confirmed that AZT was active against HIV in humans, using their live human cell line. 29 However, the court found that the invention of using AZT to treat AIDS was already conceived by Burroughs Wellcome before the NIH confirmation130 In particular, the court noted that the patent application draft "shows that the idea was dearly defined in the inventors' minds; all that remained was to reduce it to practice - to confirm its operability and bring it to market.</w:t>
      </w:r>
    </w:p>
    <w:p w14:paraId="00D607E0" w14:textId="77777777" w:rsidR="008621B2" w:rsidRPr="002B5166" w:rsidRDefault="008621B2" w:rsidP="008621B2">
      <w:r w:rsidRPr="002B5166">
        <w:t xml:space="preserve">In addition, assistance towards a patentable invention in the form of general ideas and information does not give rise to joint inventorship because of the lack of participation in the conception of the invention. For example, </w:t>
      </w:r>
      <w:r w:rsidRPr="002B5166">
        <w:rPr>
          <w:rStyle w:val="StyleUnderline"/>
        </w:rPr>
        <w:t xml:space="preserve">one who </w:t>
      </w:r>
      <w:r w:rsidRPr="002B5166">
        <w:rPr>
          <w:rStyle w:val="Emphasis"/>
        </w:rPr>
        <w:t>merely provided ideas</w:t>
      </w:r>
      <w:r w:rsidRPr="002B5166">
        <w:rPr>
          <w:rStyle w:val="StyleUnderline"/>
        </w:rPr>
        <w:t xml:space="preserve"> and </w:t>
      </w:r>
      <w:r w:rsidRPr="002B5166">
        <w:rPr>
          <w:rStyle w:val="Emphasis"/>
        </w:rPr>
        <w:t>information</w:t>
      </w:r>
      <w:r w:rsidRPr="002B5166">
        <w:rPr>
          <w:rStyle w:val="StyleUnderline"/>
        </w:rPr>
        <w:t xml:space="preserve"> on what was currently available on the market was held not to be a joint inventor</w:t>
      </w:r>
      <w:r w:rsidRPr="002B5166">
        <w:t xml:space="preserve"> of a device which did not use any such information. 32 Similarly, </w:t>
      </w:r>
      <w:r w:rsidRPr="002B5166">
        <w:rPr>
          <w:rStyle w:val="StyleUnderline"/>
        </w:rPr>
        <w:t xml:space="preserve">one who made </w:t>
      </w:r>
      <w:r w:rsidRPr="002B5166">
        <w:rPr>
          <w:rStyle w:val="Emphasis"/>
        </w:rPr>
        <w:t>suggestions for potential material</w:t>
      </w:r>
      <w:r w:rsidRPr="002B5166">
        <w:rPr>
          <w:rStyle w:val="StyleUnderline"/>
        </w:rPr>
        <w:t xml:space="preserve"> to be used in the creation of a balloon angioplasty catheter was deemed to be "</w:t>
      </w:r>
      <w:r w:rsidRPr="002B5166">
        <w:rPr>
          <w:rStyle w:val="Emphasis"/>
        </w:rPr>
        <w:t>no more than a skilled salesman</w:t>
      </w:r>
      <w:r w:rsidRPr="002B5166">
        <w:rPr>
          <w:rStyle w:val="StyleUnderline"/>
        </w:rPr>
        <w:t>," and accordingly, not a joint inventor</w:t>
      </w:r>
      <w:r w:rsidRPr="002B5166">
        <w:t xml:space="preserve"> of a patent on the catheter.</w:t>
      </w:r>
    </w:p>
    <w:p w14:paraId="2DF8DBD7" w14:textId="77777777" w:rsidR="008621B2" w:rsidRPr="002B5166" w:rsidRDefault="008621B2" w:rsidP="008621B2">
      <w:pPr>
        <w:rPr>
          <w:rStyle w:val="StyleUnderline"/>
        </w:rPr>
      </w:pPr>
      <w:r w:rsidRPr="002B5166">
        <w:t xml:space="preserve">The </w:t>
      </w:r>
      <w:r w:rsidRPr="002B5166">
        <w:rPr>
          <w:rStyle w:val="Emphasis"/>
        </w:rPr>
        <w:t>critical question</w:t>
      </w:r>
      <w:r w:rsidRPr="002B5166">
        <w:t xml:space="preserve"> </w:t>
      </w:r>
      <w:r w:rsidRPr="002B5166">
        <w:rPr>
          <w:rStyle w:val="StyleUnderline"/>
        </w:rPr>
        <w:t>for many patient contributors is whether they can be joint inventors, such that they can obtain control over the patent</w:t>
      </w:r>
      <w:r w:rsidRPr="002B5166">
        <w:t xml:space="preserve">. However, as this section will show, the </w:t>
      </w:r>
      <w:r w:rsidRPr="002B5166">
        <w:rPr>
          <w:rStyle w:val="StyleUnderline"/>
        </w:rPr>
        <w:t>suggestion that patients</w:t>
      </w:r>
      <w:r w:rsidRPr="002B5166">
        <w:t xml:space="preserve"> have </w:t>
      </w:r>
      <w:r w:rsidRPr="002B5166">
        <w:rPr>
          <w:rStyle w:val="StyleUnderline"/>
        </w:rPr>
        <w:t xml:space="preserve">contributed significantly enough to be rewarded with joint inventorship </w:t>
      </w:r>
      <w:r w:rsidRPr="002B5166">
        <w:rPr>
          <w:rStyle w:val="Emphasis"/>
        </w:rPr>
        <w:t>lacks substantial basis</w:t>
      </w:r>
      <w:r w:rsidRPr="002B5166">
        <w:rPr>
          <w:rStyle w:val="StyleUnderline"/>
        </w:rPr>
        <w:t xml:space="preserve"> within the </w:t>
      </w:r>
      <w:r w:rsidRPr="002B5166">
        <w:rPr>
          <w:rStyle w:val="Emphasis"/>
        </w:rPr>
        <w:t>actual law</w:t>
      </w:r>
      <w:r w:rsidRPr="002B5166">
        <w:t xml:space="preserve">. This section will first consider </w:t>
      </w:r>
      <w:r w:rsidRPr="002B5166">
        <w:rPr>
          <w:rStyle w:val="Emphasis"/>
        </w:rPr>
        <w:t>the argument</w:t>
      </w:r>
      <w:r w:rsidRPr="002B5166">
        <w:rPr>
          <w:rStyle w:val="StyleUnderline"/>
        </w:rPr>
        <w:t xml:space="preserve"> that present </w:t>
      </w:r>
      <w:r w:rsidRPr="002B5166">
        <w:rPr>
          <w:rStyle w:val="Emphasis"/>
        </w:rPr>
        <w:t>law can embrace patients</w:t>
      </w:r>
      <w:r w:rsidRPr="002B5166">
        <w:rPr>
          <w:rStyle w:val="StyleUnderline"/>
        </w:rPr>
        <w:t xml:space="preserve"> within the definition of joint inventorship. However, this argument </w:t>
      </w:r>
      <w:r w:rsidRPr="002B5166">
        <w:rPr>
          <w:rStyle w:val="Emphasis"/>
        </w:rPr>
        <w:t>ultimately fails because it overlooks</w:t>
      </w:r>
      <w:r w:rsidRPr="002B5166">
        <w:rPr>
          <w:rStyle w:val="StyleUnderline"/>
        </w:rPr>
        <w:t xml:space="preserve"> the previously described </w:t>
      </w:r>
      <w:r w:rsidRPr="002B5166">
        <w:rPr>
          <w:rStyle w:val="Emphasis"/>
        </w:rPr>
        <w:t>requirements of conception</w:t>
      </w:r>
      <w:r w:rsidRPr="002B5166">
        <w:t xml:space="preserve">. In addition, this section will discuss </w:t>
      </w:r>
      <w:r w:rsidRPr="002B5166">
        <w:lastRenderedPageBreak/>
        <w:t>specific cases in which courts have addressed the issue of whether patient contributors constitute joint inventors; however, this section reveals that none of the case law thus far supports patients' claims. Accordingly, the final section looks to analogous claims of joint inventorship based on causation to see if a similar legal theory can assist the patients' claim. However, th</w:t>
      </w:r>
      <w:r w:rsidRPr="002B5166">
        <w:rPr>
          <w:rStyle w:val="StyleUnderline"/>
        </w:rPr>
        <w:t xml:space="preserve">is section ultimately concludes that there is </w:t>
      </w:r>
      <w:r w:rsidRPr="002B5166">
        <w:rPr>
          <w:rStyle w:val="Emphasis"/>
        </w:rPr>
        <w:t>no present case law</w:t>
      </w:r>
      <w:r w:rsidRPr="002B5166">
        <w:rPr>
          <w:rStyle w:val="StyleUnderline"/>
        </w:rPr>
        <w:t xml:space="preserve"> that supports an inclusion of patient contributors within the current definition of joint inventorship.</w:t>
      </w:r>
    </w:p>
    <w:p w14:paraId="3F169B2D" w14:textId="77777777" w:rsidR="008621B2" w:rsidRPr="002B5166" w:rsidRDefault="008621B2" w:rsidP="008621B2">
      <w:pPr>
        <w:pStyle w:val="Heading4"/>
      </w:pPr>
      <w:r w:rsidRPr="002B5166">
        <w:t xml:space="preserve">That wrecks stable </w:t>
      </w:r>
      <w:r w:rsidRPr="002B5166">
        <w:rPr>
          <w:u w:val="single"/>
        </w:rPr>
        <w:t>revenue expectations</w:t>
      </w:r>
      <w:r w:rsidRPr="002B5166">
        <w:t xml:space="preserve">.  </w:t>
      </w:r>
    </w:p>
    <w:p w14:paraId="614BEB0B"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3884F77D"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60173EDD" w14:textId="77777777" w:rsidR="008621B2" w:rsidRPr="002B5166" w:rsidRDefault="008621B2" w:rsidP="008621B2">
      <w:pPr>
        <w:rPr>
          <w:rStyle w:val="StyleUnderline"/>
        </w:rPr>
      </w:pPr>
      <w:r w:rsidRPr="002B5166">
        <w:rPr>
          <w:rStyle w:val="StyleUnderline"/>
        </w:rPr>
        <w:t xml:space="preserve">The </w:t>
      </w:r>
      <w:r w:rsidRPr="002B5166">
        <w:rPr>
          <w:rStyle w:val="Emphasis"/>
        </w:rPr>
        <w:t>importance of inventorship</w:t>
      </w:r>
      <w:r w:rsidRPr="002B5166">
        <w:rPr>
          <w:rStyle w:val="StyleUnderline"/>
        </w:rPr>
        <w:t xml:space="preserve"> also </w:t>
      </w:r>
      <w:r w:rsidRPr="002B5166">
        <w:rPr>
          <w:rStyle w:val="Emphasis"/>
        </w:rPr>
        <w:t>extends into patent ownership</w:t>
      </w:r>
      <w:r w:rsidRPr="002B5166">
        <w:t xml:space="preserve">. In particular, patent laws reward inventors with presumptive ownership of patents on their inventions. </w:t>
      </w:r>
      <w:r w:rsidRPr="002B5166">
        <w:rPr>
          <w:rStyle w:val="StyleUnderline"/>
        </w:rPr>
        <w:t>The ownership presumption is crucial because patent ownership conveys the right to exclude all others from any use of the patented invention without the owner's consent; accordingly, ownership of a widely utilized invention can be of huge financial importance.</w:t>
      </w:r>
    </w:p>
    <w:p w14:paraId="76D396EC" w14:textId="77777777" w:rsidR="008621B2" w:rsidRPr="002B5166" w:rsidRDefault="008621B2" w:rsidP="008621B2">
      <w:pPr>
        <w:rPr>
          <w:rFonts w:cs="Times"/>
        </w:rPr>
      </w:pPr>
      <w:r w:rsidRPr="002B5166">
        <w:rPr>
          <w:rStyle w:val="Emphasis"/>
        </w:rPr>
        <w:t>Patent ownership</w:t>
      </w:r>
      <w:r w:rsidRPr="002B5166">
        <w:rPr>
          <w:rStyle w:val="StyleUnderline"/>
        </w:rPr>
        <w:t xml:space="preserve"> rules also </w:t>
      </w:r>
      <w:r w:rsidRPr="002B5166">
        <w:rPr>
          <w:rStyle w:val="Emphasis"/>
        </w:rPr>
        <w:t>favor inventors</w:t>
      </w:r>
      <w:r w:rsidRPr="002B5166">
        <w:rPr>
          <w:rStyle w:val="StyleUnderline"/>
        </w:rPr>
        <w:t xml:space="preserve"> who jointly create an invention by </w:t>
      </w:r>
      <w:r w:rsidRPr="002B5166">
        <w:rPr>
          <w:rStyle w:val="Emphasis"/>
        </w:rPr>
        <w:t>providing each joint inventor</w:t>
      </w:r>
      <w:r w:rsidRPr="002B5166">
        <w:rPr>
          <w:rStyle w:val="StyleUnderline"/>
        </w:rPr>
        <w:t xml:space="preserve"> with the </w:t>
      </w:r>
      <w:r w:rsidRPr="002B5166">
        <w:rPr>
          <w:rStyle w:val="Emphasis"/>
        </w:rPr>
        <w:t>same presumptive right to patent ownership</w:t>
      </w:r>
      <w:r w:rsidRPr="002B5166">
        <w:rPr>
          <w:rFonts w:cs="Times"/>
        </w:rPr>
        <w:t xml:space="preserve">. </w:t>
      </w:r>
      <w:r w:rsidRPr="002B5166">
        <w:rPr>
          <w:rStyle w:val="StyleUnderline"/>
        </w:rPr>
        <w:t xml:space="preserve">The Patent Act explicitly provides that patents have attributes of personal property and that </w:t>
      </w:r>
      <w:r w:rsidRPr="002B5166">
        <w:rPr>
          <w:rStyle w:val="Emphasis"/>
        </w:rPr>
        <w:t>each joint inventor</w:t>
      </w:r>
      <w:r w:rsidRPr="002B5166">
        <w:rPr>
          <w:rStyle w:val="StyleUnderline"/>
        </w:rPr>
        <w:t xml:space="preserve"> can </w:t>
      </w:r>
      <w:r w:rsidRPr="002B5166">
        <w:rPr>
          <w:rStyle w:val="Emphasis"/>
        </w:rPr>
        <w:t>license</w:t>
      </w:r>
      <w:r w:rsidRPr="002B5166">
        <w:rPr>
          <w:rStyle w:val="StyleUnderline"/>
        </w:rPr>
        <w:t xml:space="preserve"> the patented invention </w:t>
      </w:r>
      <w:r w:rsidRPr="002B5166">
        <w:rPr>
          <w:rStyle w:val="Emphasis"/>
        </w:rPr>
        <w:t>without consent</w:t>
      </w:r>
      <w:r w:rsidRPr="002B5166">
        <w:rPr>
          <w:rStyle w:val="StyleUnderline"/>
        </w:rPr>
        <w:t xml:space="preserve"> or even accounting </w:t>
      </w:r>
      <w:r w:rsidRPr="002B5166">
        <w:rPr>
          <w:rStyle w:val="Emphasis"/>
        </w:rPr>
        <w:t>to other co-owners</w:t>
      </w:r>
      <w:r w:rsidRPr="002B5166">
        <w:rPr>
          <w:rFonts w:cs="Times"/>
        </w:rPr>
        <w:t>.98 Accordingly, being the inventor or even a joint inventor of a patent conveys extensive privileges.</w:t>
      </w:r>
    </w:p>
    <w:p w14:paraId="2E51D87E" w14:textId="77777777" w:rsidR="008621B2" w:rsidRPr="002B5166" w:rsidRDefault="008621B2" w:rsidP="008621B2">
      <w:pPr>
        <w:rPr>
          <w:sz w:val="16"/>
        </w:rPr>
      </w:pPr>
      <w:r w:rsidRPr="002B5166">
        <w:rPr>
          <w:rStyle w:val="Emphasis"/>
        </w:rPr>
        <w:t>Inventorship</w:t>
      </w:r>
      <w:r w:rsidRPr="002B5166">
        <w:rPr>
          <w:u w:val="single"/>
        </w:rPr>
        <w:t xml:space="preserve"> is a </w:t>
      </w:r>
      <w:r w:rsidRPr="002B5166">
        <w:rPr>
          <w:rStyle w:val="Emphasis"/>
        </w:rPr>
        <w:t>key issue</w:t>
      </w:r>
      <w:r w:rsidRPr="002B5166">
        <w:rPr>
          <w:u w:val="single"/>
        </w:rPr>
        <w:t xml:space="preserve"> for</w:t>
      </w:r>
      <w:r w:rsidRPr="002B5166">
        <w:rPr>
          <w:sz w:val="16"/>
        </w:rPr>
        <w:t xml:space="preserve"> patient </w:t>
      </w:r>
      <w:r w:rsidRPr="002B5166">
        <w:rPr>
          <w:rStyle w:val="Emphasis"/>
        </w:rPr>
        <w:t>contributors</w:t>
      </w:r>
      <w:r w:rsidRPr="002B5166">
        <w:rPr>
          <w:u w:val="single"/>
        </w:rPr>
        <w:t xml:space="preserve"> who </w:t>
      </w:r>
      <w:r w:rsidRPr="002B5166">
        <w:rPr>
          <w:rStyle w:val="Emphasis"/>
        </w:rPr>
        <w:t>seek to control</w:t>
      </w:r>
      <w:r w:rsidRPr="002B5166">
        <w:rPr>
          <w:u w:val="single"/>
        </w:rPr>
        <w:t xml:space="preserve"> the results of their </w:t>
      </w:r>
      <w:r w:rsidRPr="002B5166">
        <w:rPr>
          <w:rStyle w:val="Emphasis"/>
        </w:rPr>
        <w:t>contributions</w:t>
      </w:r>
      <w:r w:rsidRPr="002B5166">
        <w:rPr>
          <w:sz w:val="16"/>
        </w:rPr>
        <w:t xml:space="preserve">. </w:t>
      </w:r>
      <w:r w:rsidRPr="002B5166">
        <w:rPr>
          <w:rStyle w:val="StyleUnderline"/>
        </w:rPr>
        <w:t>For example, if</w:t>
      </w:r>
      <w:r w:rsidRPr="002B5166">
        <w:rPr>
          <w:sz w:val="16"/>
        </w:rPr>
        <w:t xml:space="preserve"> patient </w:t>
      </w:r>
      <w:r w:rsidRPr="002B5166">
        <w:rPr>
          <w:rStyle w:val="Emphasis"/>
        </w:rPr>
        <w:t>contributors</w:t>
      </w:r>
      <w:r w:rsidRPr="002B5166">
        <w:rPr>
          <w:rStyle w:val="StyleUnderline"/>
        </w:rPr>
        <w:t xml:space="preserve"> were </w:t>
      </w:r>
      <w:r w:rsidRPr="002B5166">
        <w:rPr>
          <w:rStyle w:val="Emphasis"/>
        </w:rPr>
        <w:t>considered</w:t>
      </w:r>
      <w:r w:rsidRPr="002B5166">
        <w:rPr>
          <w:rStyle w:val="StyleUnderline"/>
        </w:rPr>
        <w:t xml:space="preserve"> inventors or even </w:t>
      </w:r>
      <w:r w:rsidRPr="002B5166">
        <w:rPr>
          <w:rStyle w:val="Emphasis"/>
        </w:rPr>
        <w:t>joint inventors of patents</w:t>
      </w:r>
      <w:r w:rsidRPr="002B5166">
        <w:rPr>
          <w:rStyle w:val="StyleUnderline"/>
        </w:rPr>
        <w:t xml:space="preserve"> under current rules, they could </w:t>
      </w:r>
      <w:r w:rsidRPr="002B5166">
        <w:rPr>
          <w:rStyle w:val="Emphasis"/>
        </w:rPr>
        <w:t>license any entities</w:t>
      </w:r>
      <w:r w:rsidRPr="002B5166">
        <w:rPr>
          <w:rStyle w:val="StyleUnderline"/>
        </w:rPr>
        <w:t xml:space="preserve"> they wished, even </w:t>
      </w:r>
      <w:r w:rsidRPr="002B5166">
        <w:rPr>
          <w:rStyle w:val="Emphasis"/>
        </w:rPr>
        <w:t>over the objections of other joint inventors</w:t>
      </w:r>
      <w:r w:rsidRPr="002B5166">
        <w:rPr>
          <w:sz w:val="16"/>
        </w:rPr>
        <w:t xml:space="preserve">. In addition, courts have held that in the case of joint inventors, a complete defense to one joint inventor's infringement claim is a license by the other joint inventor.99 </w:t>
      </w:r>
      <w:r w:rsidRPr="002B5166">
        <w:rPr>
          <w:rStyle w:val="StyleUnderline"/>
        </w:rPr>
        <w:t>Accordingly</w:t>
      </w:r>
      <w:r w:rsidRPr="002B5166">
        <w:rPr>
          <w:sz w:val="16"/>
        </w:rPr>
        <w:t xml:space="preserve">, if patients were </w:t>
      </w:r>
      <w:r w:rsidRPr="002B5166">
        <w:rPr>
          <w:rStyle w:val="Emphasis"/>
        </w:rPr>
        <w:t>joint inventors</w:t>
      </w:r>
      <w:r w:rsidRPr="002B5166">
        <w:rPr>
          <w:sz w:val="16"/>
        </w:rPr>
        <w:t xml:space="preserve">, they </w:t>
      </w:r>
      <w:r w:rsidRPr="002B5166">
        <w:rPr>
          <w:rStyle w:val="StyleUnderline"/>
        </w:rPr>
        <w:t xml:space="preserve">could potentially </w:t>
      </w:r>
      <w:r w:rsidRPr="002B5166">
        <w:rPr>
          <w:rStyle w:val="Emphasis"/>
        </w:rPr>
        <w:t>trump</w:t>
      </w:r>
      <w:r w:rsidRPr="002B5166">
        <w:rPr>
          <w:rStyle w:val="StyleUnderline"/>
        </w:rPr>
        <w:t xml:space="preserve"> the desires of the </w:t>
      </w:r>
      <w:r w:rsidRPr="002B5166">
        <w:rPr>
          <w:rStyle w:val="Emphasis"/>
        </w:rPr>
        <w:t>other joint inventor to sue</w:t>
      </w:r>
      <w:r w:rsidRPr="002B5166">
        <w:rPr>
          <w:rStyle w:val="StyleUnderline"/>
        </w:rPr>
        <w:t xml:space="preserve"> for patent infringement or to charge </w:t>
      </w:r>
      <w:r w:rsidRPr="002B5166">
        <w:rPr>
          <w:rStyle w:val="Emphasis"/>
        </w:rPr>
        <w:t>exorbitant license fees</w:t>
      </w:r>
      <w:r w:rsidRPr="002B5166">
        <w:rPr>
          <w:sz w:val="16"/>
        </w:rPr>
        <w:t xml:space="preserve">. </w:t>
      </w:r>
      <w:r w:rsidRPr="002B5166">
        <w:rPr>
          <w:rStyle w:val="StyleUnderline"/>
        </w:rPr>
        <w:t>For example, in the Canavan case, if the contributing patients were considered joint inventors, they could have provided royalty-free licenses to the labs that wished to provide the patented test and thereby insulate these labs from the prospect of infringement suits from the other joint inventors</w:t>
      </w:r>
      <w:r w:rsidRPr="002B5166">
        <w:rPr>
          <w:sz w:val="16"/>
        </w:rPr>
        <w:t>. Thus, the power inherent in present joint inventorship rules could theoretically provide patients with the very control that they seek in promoting broader access to patented technology. However, there remains the legal problem that the present law makes it difficult for patients to be considered joint inventors. An additional and potentially more critical problem is a possible change to the legal implications of joint inventorship that would eliminate the type of control presently available to joint inventors.</w:t>
      </w:r>
    </w:p>
    <w:p w14:paraId="14EB1DE3" w14:textId="77777777" w:rsidR="008621B2" w:rsidRPr="002B5166" w:rsidRDefault="008621B2" w:rsidP="008621B2"/>
    <w:p w14:paraId="1AE64537" w14:textId="77777777" w:rsidR="008621B2" w:rsidRPr="002B5166" w:rsidRDefault="008621B2" w:rsidP="008621B2">
      <w:pPr>
        <w:pStyle w:val="Heading4"/>
      </w:pPr>
      <w:r w:rsidRPr="002B5166">
        <w:t xml:space="preserve">Maintaining an edge in synth bio is key to the US setting </w:t>
      </w:r>
      <w:r w:rsidRPr="002B5166">
        <w:rPr>
          <w:u w:val="single"/>
        </w:rPr>
        <w:t>global rules of the road</w:t>
      </w:r>
      <w:r w:rsidRPr="002B5166">
        <w:t xml:space="preserve"> for </w:t>
      </w:r>
      <w:r w:rsidRPr="002B5166">
        <w:rPr>
          <w:u w:val="single"/>
        </w:rPr>
        <w:t>CRISPR</w:t>
      </w:r>
    </w:p>
    <w:p w14:paraId="0EFA07DB" w14:textId="77777777" w:rsidR="008621B2" w:rsidRPr="002B5166" w:rsidRDefault="008621B2" w:rsidP="008621B2">
      <w:pPr>
        <w:rPr>
          <w:rStyle w:val="Style13ptBold"/>
        </w:rPr>
      </w:pPr>
      <w:r w:rsidRPr="002B5166">
        <w:rPr>
          <w:rStyle w:val="Style13ptBold"/>
        </w:rPr>
        <w:t>Gronvall 15</w:t>
      </w:r>
    </w:p>
    <w:p w14:paraId="290C0ADE" w14:textId="77777777" w:rsidR="008621B2" w:rsidRPr="002B5166" w:rsidRDefault="008621B2" w:rsidP="008621B2">
      <w:r w:rsidRPr="002B5166">
        <w:t xml:space="preserve">Gigi Kwik Gronvall, PhD, Associate Professor of Environmental Health and Engineering-Johns Hopkins Bloomberg School of Public Health, Senior Scholar-Johns Hopkins Center for Health Security, and Senior </w:t>
      </w:r>
      <w:r w:rsidRPr="002B5166">
        <w:lastRenderedPageBreak/>
        <w:t xml:space="preserve">Associate-UPMC Center for Health Security, US Competitiveness in Synthetic Biology, Health Security 13(6): 378–389, 2015, </w:t>
      </w:r>
      <w:r w:rsidRPr="002B5166">
        <w:rPr>
          <w:rStyle w:val="Hyperlink"/>
        </w:rPr>
        <w:t>doi: 10.1089/hs.2015.0046</w:t>
      </w:r>
    </w:p>
    <w:p w14:paraId="4E09A3DD" w14:textId="77777777" w:rsidR="008621B2" w:rsidRPr="002B5166" w:rsidRDefault="008621B2" w:rsidP="008621B2"/>
    <w:p w14:paraId="62E03E7C" w14:textId="77777777" w:rsidR="008621B2" w:rsidRPr="002B5166" w:rsidRDefault="008621B2" w:rsidP="008621B2">
      <w:r w:rsidRPr="002B5166">
        <w:rPr>
          <w:rStyle w:val="StyleUnderline"/>
        </w:rPr>
        <w:t xml:space="preserve">If the </w:t>
      </w:r>
      <w:r w:rsidRPr="002B5166">
        <w:rPr>
          <w:rStyle w:val="Emphasis"/>
        </w:rPr>
        <w:t>U</w:t>
      </w:r>
      <w:r w:rsidRPr="002B5166">
        <w:t xml:space="preserve">nited </w:t>
      </w:r>
      <w:r w:rsidRPr="002B5166">
        <w:rPr>
          <w:rStyle w:val="Emphasis"/>
        </w:rPr>
        <w:t>S</w:t>
      </w:r>
      <w:r w:rsidRPr="002B5166">
        <w:t xml:space="preserve">tates </w:t>
      </w:r>
      <w:r w:rsidRPr="002B5166">
        <w:rPr>
          <w:rStyle w:val="StyleUnderline"/>
        </w:rPr>
        <w:t xml:space="preserve">were to </w:t>
      </w:r>
      <w:r w:rsidRPr="002B5166">
        <w:rPr>
          <w:rStyle w:val="Emphasis"/>
        </w:rPr>
        <w:t>lose its competitive edge in synthetic biology</w:t>
      </w:r>
      <w:r w:rsidRPr="002B5166">
        <w:rPr>
          <w:rStyle w:val="StyleUnderline"/>
        </w:rPr>
        <w:t xml:space="preserve"> and related technologies, there would be </w:t>
      </w:r>
      <w:r w:rsidRPr="002B5166">
        <w:rPr>
          <w:rStyle w:val="Emphasis"/>
        </w:rPr>
        <w:t>serious consequences for national security</w:t>
      </w:r>
      <w:r w:rsidRPr="002B5166">
        <w:t xml:space="preserve">. Some negative effects would be strictly economic, resulting in a declining environment for businesses and workers to be productive in synthetic biology–related industries in the long term.20 This is important for national security because, as described in the US National Security Strategy (2015), “In addition to being a key measure of power and influence in its own right, [a strong economy] underwrites our military strength and diplomatic influence. A strong economy, combined with a prominent US presence in the global financial system, creates opportunities to advance our security.”21 Current forecasting would suggest that a loss of economic opportunities in synthetic biology could be immense: </w:t>
      </w:r>
      <w:r w:rsidRPr="002B5166">
        <w:rPr>
          <w:rStyle w:val="StyleUnderline"/>
        </w:rPr>
        <w:t xml:space="preserve">Fidelity Investments describes synthetic biology as “the </w:t>
      </w:r>
      <w:r w:rsidRPr="002B5166">
        <w:rPr>
          <w:rStyle w:val="Emphasis"/>
        </w:rPr>
        <w:t>defining technology of next century</w:t>
      </w:r>
      <w:r w:rsidRPr="002B5166">
        <w:t xml:space="preserve">” for global investments.22 In 2012, </w:t>
      </w:r>
      <w:r w:rsidRPr="002B5166">
        <w:rPr>
          <w:rStyle w:val="StyleUnderline"/>
        </w:rPr>
        <w:t>the World Economic Forum ranked synthetic biology as the second key technology for the 21st century, after informatics.</w:t>
      </w:r>
      <w:r w:rsidRPr="002B5166">
        <w:t xml:space="preserve">23 According to BCC research, a market analysis company, the </w:t>
      </w:r>
      <w:r w:rsidRPr="002B5166">
        <w:rPr>
          <w:rStyle w:val="StyleUnderline"/>
        </w:rPr>
        <w:t>synthetic biology market reached nearly</w:t>
      </w:r>
      <w:r w:rsidRPr="002B5166">
        <w:t xml:space="preserve"> $2.1 billion in 2012 and </w:t>
      </w:r>
      <w:r w:rsidRPr="002B5166">
        <w:rPr>
          <w:rStyle w:val="StyleUnderline"/>
        </w:rPr>
        <w:t>$2.7 billion in 2013. They expect the market to grow to $11.8 billion in 2018 with a compound</w:t>
      </w:r>
      <w:r w:rsidRPr="002B5166">
        <w:t xml:space="preserve"> annual </w:t>
      </w:r>
      <w:r w:rsidRPr="002B5166">
        <w:rPr>
          <w:rStyle w:val="StyleUnderline"/>
        </w:rPr>
        <w:t>growth rate of 34.4%</w:t>
      </w:r>
      <w:r w:rsidRPr="002B5166">
        <w:t xml:space="preserve"> over a 5-year period from 2013 to 2018.24</w:t>
      </w:r>
    </w:p>
    <w:p w14:paraId="4FC9F5C9" w14:textId="77777777" w:rsidR="008621B2" w:rsidRPr="002B5166" w:rsidRDefault="008621B2" w:rsidP="008621B2">
      <w:r w:rsidRPr="002B5166">
        <w:rPr>
          <w:rStyle w:val="Emphasis"/>
        </w:rPr>
        <w:t>Losing competitiveness</w:t>
      </w:r>
      <w:r w:rsidRPr="002B5166">
        <w:rPr>
          <w:rStyle w:val="StyleUnderline"/>
        </w:rPr>
        <w:t xml:space="preserve"> in synthetic biology could also limit specific </w:t>
      </w:r>
      <w:r w:rsidRPr="002B5166">
        <w:rPr>
          <w:rStyle w:val="Emphasis"/>
        </w:rPr>
        <w:t>security applications</w:t>
      </w:r>
      <w:r w:rsidRPr="002B5166">
        <w:rPr>
          <w:rStyle w:val="StyleUnderline"/>
        </w:rPr>
        <w:t xml:space="preserve"> on the horizon that are </w:t>
      </w:r>
      <w:r w:rsidRPr="002B5166">
        <w:rPr>
          <w:rStyle w:val="Emphasis"/>
        </w:rPr>
        <w:t>essential for national defense</w:t>
      </w:r>
      <w:r w:rsidRPr="002B5166">
        <w:t xml:space="preserve">. </w:t>
      </w:r>
      <w:r w:rsidRPr="002B5166">
        <w:rPr>
          <w:rStyle w:val="StyleUnderline"/>
        </w:rPr>
        <w:t xml:space="preserve">These include the development of </w:t>
      </w:r>
      <w:r w:rsidRPr="002B5166">
        <w:rPr>
          <w:rStyle w:val="Emphasis"/>
        </w:rPr>
        <w:t>medical countermeasures</w:t>
      </w:r>
      <w:r w:rsidRPr="002B5166">
        <w:rPr>
          <w:rStyle w:val="StyleUnderline"/>
        </w:rPr>
        <w:t xml:space="preserve"> for </w:t>
      </w:r>
      <w:r w:rsidRPr="002B5166">
        <w:rPr>
          <w:rStyle w:val="Emphasis"/>
        </w:rPr>
        <w:t>responding to biological</w:t>
      </w:r>
      <w:r w:rsidRPr="002B5166">
        <w:rPr>
          <w:rStyle w:val="StyleUnderline"/>
        </w:rPr>
        <w:t xml:space="preserve">, chemical, or radiological </w:t>
      </w:r>
      <w:r w:rsidRPr="002B5166">
        <w:rPr>
          <w:rStyle w:val="Emphasis"/>
        </w:rPr>
        <w:t>weapons</w:t>
      </w:r>
      <w:r w:rsidRPr="002B5166">
        <w:rPr>
          <w:rStyle w:val="StyleUnderline"/>
        </w:rPr>
        <w:t xml:space="preserve"> threats</w:t>
      </w:r>
      <w:r w:rsidRPr="002B5166">
        <w:t xml:space="preserve"> </w:t>
      </w:r>
      <w:r w:rsidRPr="002B5166">
        <w:rPr>
          <w:rStyle w:val="StyleUnderline"/>
        </w:rPr>
        <w:t>and</w:t>
      </w:r>
      <w:r w:rsidRPr="002B5166">
        <w:t xml:space="preserve"> new approaches to diagnostics. A US Department of Defense (DoD) report described how synthetic biology could bring major advances to the </w:t>
      </w:r>
      <w:r w:rsidRPr="002B5166">
        <w:rPr>
          <w:rStyle w:val="StyleUnderline"/>
        </w:rPr>
        <w:t>development of high-performance sensors</w:t>
      </w:r>
      <w:r w:rsidRPr="002B5166">
        <w:t xml:space="preserve">, sensors </w:t>
      </w:r>
      <w:r w:rsidRPr="002B5166">
        <w:rPr>
          <w:rStyle w:val="StyleUnderline"/>
        </w:rPr>
        <w:t>for unusual signatures</w:t>
      </w:r>
      <w:r w:rsidRPr="002B5166">
        <w:t>, clandestine sensing, and high-performance materials for national defense; these applications would not likely be available to DoD based on private sector funding alone.25 Synthetic biology may also offer the possibility for distributed manufacturing so that critical supply chains are less vulnerable to disruptions.</w:t>
      </w:r>
    </w:p>
    <w:p w14:paraId="11E6F897" w14:textId="77777777" w:rsidR="008621B2" w:rsidRPr="002B5166" w:rsidRDefault="008621B2" w:rsidP="008621B2">
      <w:r w:rsidRPr="002B5166">
        <w:rPr>
          <w:rStyle w:val="StyleUnderline"/>
        </w:rPr>
        <w:t xml:space="preserve">These </w:t>
      </w:r>
      <w:r w:rsidRPr="002B5166">
        <w:rPr>
          <w:rStyle w:val="Emphasis"/>
        </w:rPr>
        <w:t>next several years</w:t>
      </w:r>
      <w:r w:rsidRPr="002B5166">
        <w:rPr>
          <w:rStyle w:val="StyleUnderline"/>
        </w:rPr>
        <w:t xml:space="preserve"> will</w:t>
      </w:r>
      <w:r w:rsidRPr="002B5166">
        <w:t xml:space="preserve"> likely </w:t>
      </w:r>
      <w:r w:rsidRPr="002B5166">
        <w:rPr>
          <w:rStyle w:val="StyleUnderline"/>
        </w:rPr>
        <w:t xml:space="preserve">be </w:t>
      </w:r>
      <w:r w:rsidRPr="002B5166">
        <w:rPr>
          <w:rStyle w:val="Emphasis"/>
        </w:rPr>
        <w:t>formative</w:t>
      </w:r>
      <w:r w:rsidRPr="002B5166">
        <w:rPr>
          <w:rStyle w:val="StyleUnderline"/>
        </w:rPr>
        <w:t xml:space="preserve"> in </w:t>
      </w:r>
      <w:r w:rsidRPr="002B5166">
        <w:rPr>
          <w:rStyle w:val="Emphasis"/>
        </w:rPr>
        <w:t>setting the “rules of the road”</w:t>
      </w:r>
      <w:r w:rsidRPr="002B5166">
        <w:rPr>
          <w:rStyle w:val="StyleUnderline"/>
        </w:rPr>
        <w:t xml:space="preserve"> for </w:t>
      </w:r>
      <w:r w:rsidRPr="002B5166">
        <w:rPr>
          <w:rStyle w:val="Emphasis"/>
        </w:rPr>
        <w:t>emerging synthetic biology</w:t>
      </w:r>
      <w:r w:rsidRPr="002B5166">
        <w:t xml:space="preserve"> research. </w:t>
      </w:r>
      <w:r w:rsidRPr="002B5166">
        <w:rPr>
          <w:rStyle w:val="StyleUnderline"/>
        </w:rPr>
        <w:t xml:space="preserve">Yet, the </w:t>
      </w:r>
      <w:r w:rsidRPr="002B5166">
        <w:rPr>
          <w:rStyle w:val="Emphasis"/>
        </w:rPr>
        <w:t>United States</w:t>
      </w:r>
      <w:r w:rsidRPr="002B5166">
        <w:rPr>
          <w:rStyle w:val="StyleUnderline"/>
        </w:rPr>
        <w:t xml:space="preserve"> may be </w:t>
      </w:r>
      <w:r w:rsidRPr="002B5166">
        <w:rPr>
          <w:rStyle w:val="Emphasis"/>
        </w:rPr>
        <w:t>disadvantaged and limited</w:t>
      </w:r>
      <w:r w:rsidRPr="002B5166">
        <w:t xml:space="preserve"> </w:t>
      </w:r>
      <w:r w:rsidRPr="002B5166">
        <w:rPr>
          <w:rStyle w:val="StyleUnderline"/>
        </w:rPr>
        <w:t xml:space="preserve">in its ability to </w:t>
      </w:r>
      <w:r w:rsidRPr="002B5166">
        <w:rPr>
          <w:rStyle w:val="Emphasis"/>
        </w:rPr>
        <w:t>actively participate</w:t>
      </w:r>
      <w:r w:rsidRPr="002B5166">
        <w:rPr>
          <w:rStyle w:val="StyleUnderline"/>
        </w:rPr>
        <w:t xml:space="preserve"> in </w:t>
      </w:r>
      <w:r w:rsidRPr="002B5166">
        <w:rPr>
          <w:rStyle w:val="Emphasis"/>
        </w:rPr>
        <w:t>fundamental conversations</w:t>
      </w:r>
      <w:r w:rsidRPr="002B5166">
        <w:rPr>
          <w:rStyle w:val="StyleUnderline"/>
        </w:rPr>
        <w:t xml:space="preserve"> about the </w:t>
      </w:r>
      <w:r w:rsidRPr="002B5166">
        <w:rPr>
          <w:rStyle w:val="Emphasis"/>
        </w:rPr>
        <w:t>governance of synthetic biology</w:t>
      </w:r>
      <w:r w:rsidRPr="002B5166">
        <w:rPr>
          <w:rStyle w:val="StyleUnderline"/>
        </w:rPr>
        <w:t xml:space="preserve"> if US experts are not </w:t>
      </w:r>
      <w:r w:rsidRPr="002B5166">
        <w:rPr>
          <w:rStyle w:val="Emphasis"/>
        </w:rPr>
        <w:t>technological leaders</w:t>
      </w:r>
      <w:r w:rsidRPr="002B5166">
        <w:rPr>
          <w:rStyle w:val="StyleUnderline"/>
        </w:rPr>
        <w:t xml:space="preserve"> in synthetic biology</w:t>
      </w:r>
      <w:r w:rsidRPr="002B5166">
        <w:t xml:space="preserve">, </w:t>
      </w:r>
      <w:r w:rsidRPr="002B5166">
        <w:rPr>
          <w:rStyle w:val="StyleUnderline"/>
        </w:rPr>
        <w:t xml:space="preserve">as the </w:t>
      </w:r>
      <w:r w:rsidRPr="002B5166">
        <w:rPr>
          <w:rStyle w:val="Emphasis"/>
        </w:rPr>
        <w:t>shaping of synthetic biology governance</w:t>
      </w:r>
      <w:r w:rsidRPr="002B5166">
        <w:rPr>
          <w:rStyle w:val="StyleUnderline"/>
        </w:rPr>
        <w:t xml:space="preserve"> will be </w:t>
      </w:r>
      <w:r w:rsidRPr="002B5166">
        <w:rPr>
          <w:rStyle w:val="Emphasis"/>
        </w:rPr>
        <w:t>dominated by the nations</w:t>
      </w:r>
      <w:r w:rsidRPr="002B5166">
        <w:t xml:space="preserve"> </w:t>
      </w:r>
      <w:r w:rsidRPr="002B5166">
        <w:rPr>
          <w:rStyle w:val="StyleUnderline"/>
        </w:rPr>
        <w:t xml:space="preserve">and their experts who are </w:t>
      </w:r>
      <w:r w:rsidRPr="002B5166">
        <w:rPr>
          <w:rStyle w:val="Emphasis"/>
        </w:rPr>
        <w:t>at the leading edge</w:t>
      </w:r>
      <w:r w:rsidRPr="002B5166">
        <w:rPr>
          <w:rStyle w:val="StyleUnderline"/>
        </w:rPr>
        <w:t xml:space="preserve"> of technology development</w:t>
      </w:r>
      <w:r w:rsidRPr="002B5166">
        <w:t xml:space="preserve">. </w:t>
      </w:r>
      <w:r w:rsidRPr="002B5166">
        <w:rPr>
          <w:rStyle w:val="StyleUnderline"/>
        </w:rPr>
        <w:t>This is because formal</w:t>
      </w:r>
      <w:r w:rsidRPr="002B5166">
        <w:t xml:space="preserve"> regulations or </w:t>
      </w:r>
      <w:r w:rsidRPr="002B5166">
        <w:rPr>
          <w:rStyle w:val="StyleUnderline"/>
        </w:rPr>
        <w:t>standards usually</w:t>
      </w:r>
      <w:r w:rsidRPr="002B5166">
        <w:t xml:space="preserve"> </w:t>
      </w:r>
      <w:r w:rsidRPr="002B5166">
        <w:rPr>
          <w:rStyle w:val="Emphasis"/>
        </w:rPr>
        <w:t>lag</w:t>
      </w:r>
      <w:r w:rsidRPr="002B5166">
        <w:t xml:space="preserve"> well behind the </w:t>
      </w:r>
      <w:r w:rsidRPr="002B5166">
        <w:rPr>
          <w:rStyle w:val="Emphasis"/>
        </w:rPr>
        <w:t>development</w:t>
      </w:r>
      <w:r w:rsidRPr="002B5166">
        <w:t xml:space="preserve"> </w:t>
      </w:r>
      <w:r w:rsidRPr="002B5166">
        <w:rPr>
          <w:rStyle w:val="StyleUnderline"/>
        </w:rPr>
        <w:t>of new technologies</w:t>
      </w:r>
      <w:r w:rsidRPr="002B5166">
        <w:t xml:space="preserve">. For a new technical area, regulations are often preceded by the development of standard practices in a field, as well as cultural expectations and safety measures. These expectations and agreements build on previous sets of regulations but take new technical possibilities and dangers into account. </w:t>
      </w:r>
      <w:r w:rsidRPr="002B5166">
        <w:rPr>
          <w:rStyle w:val="StyleUnderline"/>
        </w:rPr>
        <w:t xml:space="preserve">The </w:t>
      </w:r>
      <w:r w:rsidRPr="002B5166">
        <w:rPr>
          <w:rStyle w:val="Emphasis"/>
        </w:rPr>
        <w:t>rules</w:t>
      </w:r>
      <w:r w:rsidRPr="002B5166">
        <w:t xml:space="preserve"> </w:t>
      </w:r>
      <w:r w:rsidRPr="002B5166">
        <w:rPr>
          <w:rStyle w:val="StyleUnderline"/>
        </w:rPr>
        <w:t>are</w:t>
      </w:r>
      <w:r w:rsidRPr="002B5166">
        <w:t xml:space="preserve"> often </w:t>
      </w:r>
      <w:r w:rsidRPr="002B5166">
        <w:rPr>
          <w:rStyle w:val="StyleUnderline"/>
        </w:rPr>
        <w:t xml:space="preserve">created by those who are </w:t>
      </w:r>
      <w:r w:rsidRPr="002B5166">
        <w:rPr>
          <w:rStyle w:val="Emphasis"/>
        </w:rPr>
        <w:t>most intimately familiar</w:t>
      </w:r>
      <w:r w:rsidRPr="002B5166">
        <w:rPr>
          <w:rStyle w:val="StyleUnderline"/>
        </w:rPr>
        <w:t xml:space="preserve"> with the technologies</w:t>
      </w:r>
      <w:r w:rsidRPr="002B5166">
        <w:t xml:space="preserve">—often, </w:t>
      </w:r>
      <w:r w:rsidRPr="002B5166">
        <w:rPr>
          <w:rStyle w:val="StyleUnderline"/>
        </w:rPr>
        <w:t xml:space="preserve">the scientists who are performing the work at the </w:t>
      </w:r>
      <w:r w:rsidRPr="002B5166">
        <w:rPr>
          <w:rStyle w:val="Emphasis"/>
        </w:rPr>
        <w:t>leading edge</w:t>
      </w:r>
      <w:r w:rsidRPr="002B5166">
        <w:rPr>
          <w:rStyle w:val="StyleUnderline"/>
        </w:rPr>
        <w:t xml:space="preserve"> of development.</w:t>
      </w:r>
    </w:p>
    <w:p w14:paraId="64DB60CA" w14:textId="77777777" w:rsidR="008621B2" w:rsidRPr="002B5166" w:rsidRDefault="008621B2" w:rsidP="008621B2">
      <w:pPr>
        <w:rPr>
          <w:sz w:val="16"/>
          <w:szCs w:val="16"/>
        </w:rPr>
      </w:pPr>
      <w:r w:rsidRPr="002B5166">
        <w:rPr>
          <w:sz w:val="16"/>
          <w:szCs w:val="16"/>
        </w:rPr>
        <w:t xml:space="preserve">In the biological sciences, the most well-known example of scientists calling attention to nascent dangers in their field and setting the standards for scientific practice occurred when the field of recombinant DNA biology was new. In a letter published in Science in 1974, leading scientists and Nobel laureates recommended that certain types of recombinant DNA experiments—those with toxins, oncogenic viruses, and antibiotic resistance—should be off limits until their safety could be evaluated and assessed in a conference held a year later.26 That conference, held at Asilomar, California, in February 1975 and attended by scientists, government officials, and members of the press, led to a lifting of the moratorium in 1976, as well as the creation of a new regulatory system for recombinant DNA work funded by the US government.26 Efforts of </w:t>
      </w:r>
      <w:r w:rsidRPr="002B5166">
        <w:rPr>
          <w:sz w:val="16"/>
          <w:szCs w:val="16"/>
        </w:rPr>
        <w:lastRenderedPageBreak/>
        <w:t>the scientists to self-govern may well have forestalled restrictive national legislation.27 Asilomar now symbolizes scientists' attention to the public's concerns, as well as the scientific community's capacity to self-govern.</w:t>
      </w:r>
    </w:p>
    <w:p w14:paraId="4F1D1E77" w14:textId="77777777" w:rsidR="008621B2" w:rsidRPr="002B5166" w:rsidRDefault="008621B2" w:rsidP="008621B2">
      <w:pPr>
        <w:rPr>
          <w:sz w:val="16"/>
          <w:szCs w:val="16"/>
        </w:rPr>
      </w:pPr>
      <w:r w:rsidRPr="002B5166">
        <w:rPr>
          <w:sz w:val="16"/>
          <w:szCs w:val="16"/>
        </w:rPr>
        <w:t>A more recent example of self-governance can be found in a synthetic biology application: commercial DNA synthesis. Companies that sell DNA synthesis products now screen their orders to determine whether a customer is ordering genetic material for dangerous pathogens and to block orders if the customer is not authorized. This screening system was developed in large part through self-governance of the commercial suppliers and interested scientists, with funding from the Alfred P. Sloan Foundation, and was eventually put into formal guidance from the US Department of Health and Human Services in 2010.11,28</w:t>
      </w:r>
    </w:p>
    <w:p w14:paraId="2B26A974" w14:textId="77777777" w:rsidR="008621B2" w:rsidRPr="002B5166" w:rsidRDefault="008621B2" w:rsidP="008621B2">
      <w:pPr>
        <w:rPr>
          <w:sz w:val="16"/>
        </w:rPr>
      </w:pPr>
      <w:r w:rsidRPr="002B5166">
        <w:rPr>
          <w:rStyle w:val="StyleUnderline"/>
        </w:rPr>
        <w:t>In the synthetic biology field</w:t>
      </w:r>
      <w:r w:rsidRPr="002B5166">
        <w:rPr>
          <w:sz w:val="16"/>
        </w:rPr>
        <w:t xml:space="preserve">, there are other </w:t>
      </w:r>
      <w:r w:rsidRPr="002B5166">
        <w:rPr>
          <w:rStyle w:val="StyleUnderline"/>
        </w:rPr>
        <w:t>applications at the leading edge of development</w:t>
      </w:r>
      <w:r w:rsidRPr="002B5166">
        <w:rPr>
          <w:sz w:val="16"/>
        </w:rPr>
        <w:t xml:space="preserve"> that </w:t>
      </w:r>
      <w:r w:rsidRPr="002B5166">
        <w:rPr>
          <w:rStyle w:val="StyleUnderline"/>
        </w:rPr>
        <w:t xml:space="preserve">will </w:t>
      </w:r>
      <w:r w:rsidRPr="002B5166">
        <w:rPr>
          <w:rStyle w:val="Emphasis"/>
        </w:rPr>
        <w:t>require governance measures</w:t>
      </w:r>
      <w:r w:rsidRPr="002B5166">
        <w:rPr>
          <w:sz w:val="16"/>
        </w:rPr>
        <w:t xml:space="preserve"> to be safely and ethically applied, and some scientists have already stepped in to propose self-governance measures to deal with them. </w:t>
      </w:r>
      <w:r w:rsidRPr="002B5166">
        <w:rPr>
          <w:rStyle w:val="StyleUnderline"/>
        </w:rPr>
        <w:t xml:space="preserve">One example is the development of </w:t>
      </w:r>
      <w:r w:rsidRPr="002B5166">
        <w:rPr>
          <w:rStyle w:val="Emphasis"/>
        </w:rPr>
        <w:t>gene drives</w:t>
      </w:r>
      <w:r w:rsidRPr="002B5166">
        <w:rPr>
          <w:sz w:val="16"/>
        </w:rPr>
        <w:t xml:space="preserve">, which are systems that can spread a particular gene throughout a population with non-Mendelian inheritance—that is, much faster than would occur naturally.29 </w:t>
      </w:r>
      <w:r w:rsidRPr="002B5166">
        <w:rPr>
          <w:rStyle w:val="StyleUnderline"/>
        </w:rPr>
        <w:t>These have become much easier to construct using</w:t>
      </w:r>
      <w:r w:rsidRPr="002B5166">
        <w:rPr>
          <w:sz w:val="16"/>
        </w:rPr>
        <w:t xml:space="preserve"> a new gene-editing technique—clustered regularly interspaced short palindromic repeats (</w:t>
      </w:r>
      <w:r w:rsidRPr="002B5166">
        <w:rPr>
          <w:rStyle w:val="Emphasis"/>
        </w:rPr>
        <w:t>CRISPR</w:t>
      </w:r>
      <w:r w:rsidRPr="002B5166">
        <w:rPr>
          <w:sz w:val="16"/>
        </w:rPr>
        <w:t xml:space="preserve">/Cas9 or Cpf1)—which allows sections of DNA to be searched for and replaced in a matter roughly analogous to editing a document in Word. Some scientists have proposed using gene drives to change the DNA of mosquitoes to make them resistant to malaria. Such a project could decrease the prevalence of malaria, which currently kills more than 600,000 people—mostly children—per year. Yet, </w:t>
      </w:r>
      <w:r w:rsidRPr="002B5166">
        <w:rPr>
          <w:rStyle w:val="StyleUnderline"/>
        </w:rPr>
        <w:t xml:space="preserve">this technology could be misapplied or result in a </w:t>
      </w:r>
      <w:r w:rsidRPr="002B5166">
        <w:rPr>
          <w:rStyle w:val="Emphasis"/>
        </w:rPr>
        <w:t>consequential accident</w:t>
      </w:r>
      <w:r w:rsidRPr="002B5166">
        <w:rPr>
          <w:sz w:val="16"/>
        </w:rPr>
        <w:t xml:space="preserve"> should the genes spread to other species or cause other unintended effects. </w:t>
      </w:r>
      <w:r w:rsidRPr="002B5166">
        <w:rPr>
          <w:rStyle w:val="StyleUnderline"/>
        </w:rPr>
        <w:t>Those scientists who have been leading the development of gene</w:t>
      </w:r>
      <w:r w:rsidRPr="002B5166">
        <w:rPr>
          <w:sz w:val="16"/>
        </w:rPr>
        <w:t xml:space="preserve"> drive and gene </w:t>
      </w:r>
      <w:r w:rsidRPr="002B5166">
        <w:rPr>
          <w:rStyle w:val="StyleUnderline"/>
        </w:rPr>
        <w:t xml:space="preserve">editing technologies have </w:t>
      </w:r>
      <w:r w:rsidRPr="002B5166">
        <w:rPr>
          <w:rStyle w:val="Emphasis"/>
        </w:rPr>
        <w:t>also</w:t>
      </w:r>
      <w:r w:rsidRPr="002B5166">
        <w:rPr>
          <w:rStyle w:val="StyleUnderline"/>
        </w:rPr>
        <w:t xml:space="preserve"> taken the lead in thinking about the safety consequences, and</w:t>
      </w:r>
      <w:r w:rsidRPr="002B5166">
        <w:rPr>
          <w:sz w:val="16"/>
        </w:rPr>
        <w:t xml:space="preserve"> they have </w:t>
      </w:r>
      <w:r w:rsidRPr="002B5166">
        <w:rPr>
          <w:rStyle w:val="StyleUnderline"/>
        </w:rPr>
        <w:t>been developing a series of commonly agreed upon safeguards for laboratory research into gene drives, such as</w:t>
      </w:r>
      <w:r w:rsidRPr="002B5166">
        <w:rPr>
          <w:sz w:val="16"/>
        </w:rPr>
        <w:t xml:space="preserve"> using a combination of </w:t>
      </w:r>
      <w:r w:rsidRPr="002B5166">
        <w:rPr>
          <w:rStyle w:val="StyleUnderline"/>
        </w:rPr>
        <w:t>multiple stringent confinement strategies, as any single confinement strategy could fail</w:t>
      </w:r>
      <w:r w:rsidRPr="002B5166">
        <w:rPr>
          <w:sz w:val="16"/>
        </w:rPr>
        <w:t>.29 Scientists have also put forward ideas for how to safely use them outside of the laboratory.30</w:t>
      </w:r>
    </w:p>
    <w:p w14:paraId="053F820A" w14:textId="77777777" w:rsidR="008621B2" w:rsidRPr="002B5166" w:rsidRDefault="008621B2" w:rsidP="008621B2">
      <w:pPr>
        <w:rPr>
          <w:sz w:val="16"/>
        </w:rPr>
      </w:pPr>
      <w:r w:rsidRPr="002B5166">
        <w:rPr>
          <w:rStyle w:val="StyleUnderline"/>
        </w:rPr>
        <w:t>Another contentious application</w:t>
      </w:r>
      <w:r w:rsidRPr="002B5166">
        <w:rPr>
          <w:sz w:val="16"/>
        </w:rPr>
        <w:t xml:space="preserve"> of synthetic biology that will require careful planning and safety standards </w:t>
      </w:r>
      <w:r w:rsidRPr="002B5166">
        <w:rPr>
          <w:rStyle w:val="StyleUnderline"/>
        </w:rPr>
        <w:t xml:space="preserve">is human </w:t>
      </w:r>
      <w:r w:rsidRPr="002B5166">
        <w:rPr>
          <w:rStyle w:val="Emphasis"/>
        </w:rPr>
        <w:t>germline editing</w:t>
      </w:r>
      <w:r w:rsidRPr="002B5166">
        <w:rPr>
          <w:sz w:val="16"/>
        </w:rPr>
        <w:t>, wherein modifications to sperm or egg DNA would not be applied to just one person, but to all their progeny. A group of interested and involved scientists met in Napa, California, to consider the ethical and safety ramifications of this work; the meeting was convened by Jennifer Doudna, one of the molecular biologists credited with developing the CRISPR/Cas9 tool. The meeting was intended to discuss the “scientific, medical, legal, and ethical implications of these new prospects for genome biology,” and they identified steps so that this technology could be performed “safely and ethically.”31(p36) In their consensus paper, published in Science, they recommend that the practice of germ-line editing be strongly discouraged for now, that forums be held in which this application can be discussed more broadly, and that foundational research that does not cross the line into embryo modification be encouraged.31 The National Academies of Science also launched an initiative to recommend guidelines for the new genetic technology, to explore the scientific, ethical, and policy issues associated with human gene-editing research.32</w:t>
      </w:r>
    </w:p>
    <w:p w14:paraId="706C6444" w14:textId="77777777" w:rsidR="008621B2" w:rsidRPr="002B5166" w:rsidRDefault="008621B2" w:rsidP="008621B2">
      <w:r w:rsidRPr="002B5166">
        <w:rPr>
          <w:rStyle w:val="Emphasis"/>
        </w:rPr>
        <w:t>Determining what the “red line” is</w:t>
      </w:r>
      <w:r w:rsidRPr="002B5166">
        <w:t xml:space="preserve"> </w:t>
      </w:r>
      <w:r w:rsidRPr="002B5166">
        <w:rPr>
          <w:rStyle w:val="StyleUnderline"/>
        </w:rPr>
        <w:t>for allowable</w:t>
      </w:r>
      <w:r w:rsidRPr="002B5166">
        <w:t xml:space="preserve">, critical, or ethical </w:t>
      </w:r>
      <w:r w:rsidRPr="002B5166">
        <w:rPr>
          <w:rStyle w:val="StyleUnderline"/>
        </w:rPr>
        <w:t>applications of synthetic biology, as well as how much safety data are required before pressing ahead, will</w:t>
      </w:r>
      <w:r w:rsidRPr="002B5166">
        <w:t xml:space="preserve"> always </w:t>
      </w:r>
      <w:r w:rsidRPr="002B5166">
        <w:rPr>
          <w:rStyle w:val="StyleUnderline"/>
        </w:rPr>
        <w:t>be</w:t>
      </w:r>
      <w:r w:rsidRPr="002B5166">
        <w:t xml:space="preserve"> a </w:t>
      </w:r>
      <w:r w:rsidRPr="002B5166">
        <w:rPr>
          <w:rStyle w:val="StyleUnderline"/>
        </w:rPr>
        <w:t>challenging</w:t>
      </w:r>
      <w:r w:rsidRPr="002B5166">
        <w:t xml:space="preserve"> exercise, and not all scientists, experts, and observers will agree. Tension over what is acceptable to pursue has already come up for germline editing, after a Chinese research group reported that they used CRISPR techniques to modify human embryos.33 (And there are at least 4 additional research groups in China known to be pursuing gene editing in human embryos.34) While the standards or expectations set by the scientific community will be impossible to enforce in an international context, </w:t>
      </w:r>
      <w:r w:rsidRPr="002B5166">
        <w:rPr>
          <w:rStyle w:val="StyleUnderline"/>
        </w:rPr>
        <w:t>the scientific community does set boundaries; those who flout those standards have to justify their actions</w:t>
      </w:r>
      <w:r w:rsidRPr="002B5166">
        <w:t xml:space="preserve"> in the international practice of science, </w:t>
      </w:r>
      <w:r w:rsidRPr="002B5166">
        <w:rPr>
          <w:rStyle w:val="StyleUnderline"/>
        </w:rPr>
        <w:t>and those boundaries</w:t>
      </w:r>
      <w:r w:rsidRPr="002B5166">
        <w:t xml:space="preserve"> and expectations </w:t>
      </w:r>
      <w:r w:rsidRPr="002B5166">
        <w:rPr>
          <w:rStyle w:val="StyleUnderline"/>
        </w:rPr>
        <w:t>are set by the leaders in the field</w:t>
      </w:r>
      <w:r w:rsidRPr="002B5166">
        <w:t>. In the case of germline editing, the Chinese research was rejected by top-tier scientific journals Nature and Science, in part because of ethical objections.35</w:t>
      </w:r>
    </w:p>
    <w:p w14:paraId="094F6C1C" w14:textId="77777777" w:rsidR="008621B2" w:rsidRPr="002B5166" w:rsidRDefault="008621B2" w:rsidP="008621B2">
      <w:pPr>
        <w:rPr>
          <w:rStyle w:val="StyleUnderline"/>
        </w:rPr>
      </w:pPr>
      <w:r w:rsidRPr="002B5166">
        <w:rPr>
          <w:sz w:val="16"/>
        </w:rPr>
        <w:t xml:space="preserve">Self-governance of science has its critics, who are justifiably skeptical that scientists can be trusted to govern their own research fairly and who question the effectiveness of this approach in an international context, as the embryo editing example illustrates. However, </w:t>
      </w:r>
      <w:r w:rsidRPr="002B5166">
        <w:rPr>
          <w:rStyle w:val="StyleUnderline"/>
        </w:rPr>
        <w:t xml:space="preserve">self-governance is not the sole mechanism of governance in this area, as many foundational aspects of biotechnology and laboratory practice are already tightly regulated, and also because in forming new </w:t>
      </w:r>
      <w:r w:rsidRPr="002B5166">
        <w:rPr>
          <w:rStyle w:val="StyleUnderline"/>
        </w:rPr>
        <w:lastRenderedPageBreak/>
        <w:t>rules there is often a complex interplay among scientists</w:t>
      </w:r>
      <w:r w:rsidRPr="002B5166">
        <w:rPr>
          <w:sz w:val="16"/>
        </w:rPr>
        <w:t xml:space="preserve">, journalists, </w:t>
      </w:r>
      <w:r w:rsidRPr="002B5166">
        <w:rPr>
          <w:rStyle w:val="StyleUnderline"/>
        </w:rPr>
        <w:t>and policymakers to bring about new guidelines.</w:t>
      </w:r>
      <w:r w:rsidRPr="002B5166">
        <w:rPr>
          <w:sz w:val="16"/>
        </w:rPr>
        <w:t xml:space="preserve"> </w:t>
      </w:r>
      <w:r w:rsidRPr="002B5166">
        <w:rPr>
          <w:rStyle w:val="StyleUnderline"/>
        </w:rPr>
        <w:t>In the case of DNA synthesis guidance, while there was substantial work done by scientists</w:t>
      </w:r>
      <w:r w:rsidRPr="002B5166">
        <w:rPr>
          <w:sz w:val="16"/>
        </w:rPr>
        <w:t xml:space="preserve"> and interested parties </w:t>
      </w:r>
      <w:r w:rsidRPr="002B5166">
        <w:rPr>
          <w:rStyle w:val="StyleUnderline"/>
        </w:rPr>
        <w:t>to prevent misuse</w:t>
      </w:r>
      <w:r w:rsidRPr="002B5166">
        <w:rPr>
          <w:sz w:val="16"/>
        </w:rPr>
        <w:t xml:space="preserve"> of DNA synthesis and promote screening,</w:t>
      </w:r>
      <w:r w:rsidRPr="002B5166">
        <w:rPr>
          <w:rStyle w:val="StyleUnderline"/>
        </w:rPr>
        <w:t xml:space="preserve"> the issue became more salient, requiring immediate action,</w:t>
      </w:r>
      <w:r w:rsidRPr="002B5166">
        <w:rPr>
          <w:sz w:val="16"/>
        </w:rPr>
        <w:t xml:space="preserve"> after a journalist ordered a small segment of DNA that encoded the smallpox virus.36 </w:t>
      </w:r>
      <w:r w:rsidRPr="002B5166">
        <w:rPr>
          <w:rStyle w:val="StyleUnderline"/>
        </w:rPr>
        <w:t>Still, feasible alternatives to self-governance are limited when technologies are still in the early stages of development</w:t>
      </w:r>
      <w:r w:rsidRPr="002B5166">
        <w:rPr>
          <w:sz w:val="16"/>
        </w:rPr>
        <w:t xml:space="preserve">, particularly when the applications are of broad interest, generating funding from private companies and multiple national governments, when the work is pursued in many places internationally, and when the technologies have great potential for tangible benefits to health and medicine. In addition, the amount of technical knowledge required for understanding the implications of new research and what can be done to ameliorate negative consequences makes it challenging even for scientists in distinct disciplines to evaluate research outside their expertise, because </w:t>
      </w:r>
      <w:r w:rsidRPr="002B5166">
        <w:rPr>
          <w:rStyle w:val="Emphasis"/>
        </w:rPr>
        <w:t>understanding the technical details inherent</w:t>
      </w:r>
      <w:r w:rsidRPr="002B5166">
        <w:rPr>
          <w:sz w:val="16"/>
        </w:rPr>
        <w:t xml:space="preserve"> </w:t>
      </w:r>
      <w:r w:rsidRPr="002B5166">
        <w:rPr>
          <w:rStyle w:val="StyleUnderline"/>
        </w:rPr>
        <w:t xml:space="preserve">in the technology are </w:t>
      </w:r>
      <w:r w:rsidRPr="002B5166">
        <w:rPr>
          <w:rStyle w:val="Emphasis"/>
        </w:rPr>
        <w:t>critical</w:t>
      </w:r>
      <w:r w:rsidRPr="002B5166">
        <w:rPr>
          <w:rStyle w:val="StyleUnderline"/>
        </w:rPr>
        <w:t xml:space="preserve"> both for </w:t>
      </w:r>
      <w:r w:rsidRPr="002B5166">
        <w:rPr>
          <w:rStyle w:val="Emphasis"/>
        </w:rPr>
        <w:t>identifying problems</w:t>
      </w:r>
      <w:r w:rsidRPr="002B5166">
        <w:rPr>
          <w:rStyle w:val="StyleUnderline"/>
        </w:rPr>
        <w:t xml:space="preserve"> as well as </w:t>
      </w:r>
      <w:r w:rsidRPr="002B5166">
        <w:rPr>
          <w:rStyle w:val="Emphasis"/>
        </w:rPr>
        <w:t>proposing solutions</w:t>
      </w:r>
      <w:r w:rsidRPr="002B5166">
        <w:rPr>
          <w:rStyle w:val="StyleUnderline"/>
        </w:rPr>
        <w:t>.</w:t>
      </w:r>
    </w:p>
    <w:p w14:paraId="46F314C3" w14:textId="77777777" w:rsidR="008621B2" w:rsidRPr="002B5166" w:rsidRDefault="008621B2" w:rsidP="008621B2">
      <w:r w:rsidRPr="002B5166">
        <w:t xml:space="preserve">There are additional applications of synthetic biology that have already generated conversations about governance within the scientific community—such as rescuing a species on the path to extinction; or even using synthetic biology for “de-extinction,” to bring back a species that was lost because of human hunting or negligence; or brewing opiates by fermentation in a process not unlike brewing beer.37-39 These applications have already sparked scientific involvement in discussions of what is technically possible and what rules should be developed. </w:t>
      </w:r>
      <w:r w:rsidRPr="002B5166">
        <w:rPr>
          <w:rStyle w:val="StyleUnderline"/>
        </w:rPr>
        <w:t>In 5</w:t>
      </w:r>
      <w:r w:rsidRPr="002B5166">
        <w:t xml:space="preserve"> to 10 </w:t>
      </w:r>
      <w:r w:rsidRPr="002B5166">
        <w:rPr>
          <w:rStyle w:val="StyleUnderline"/>
        </w:rPr>
        <w:t xml:space="preserve">years, the list of </w:t>
      </w:r>
      <w:r w:rsidRPr="002B5166">
        <w:rPr>
          <w:rStyle w:val="Emphasis"/>
        </w:rPr>
        <w:t>applications</w:t>
      </w:r>
      <w:r w:rsidRPr="002B5166">
        <w:t xml:space="preserve"> </w:t>
      </w:r>
      <w:r w:rsidRPr="002B5166">
        <w:rPr>
          <w:rStyle w:val="StyleUnderline"/>
        </w:rPr>
        <w:t>that</w:t>
      </w:r>
      <w:r w:rsidRPr="002B5166">
        <w:t xml:space="preserve"> will </w:t>
      </w:r>
      <w:r w:rsidRPr="002B5166">
        <w:rPr>
          <w:rStyle w:val="StyleUnderline"/>
        </w:rPr>
        <w:t>require expert</w:t>
      </w:r>
      <w:r w:rsidRPr="002B5166">
        <w:t xml:space="preserve"> opinion and </w:t>
      </w:r>
      <w:r w:rsidRPr="002B5166">
        <w:rPr>
          <w:rStyle w:val="StyleUnderline"/>
        </w:rPr>
        <w:t>involvement</w:t>
      </w:r>
      <w:r w:rsidRPr="002B5166">
        <w:t xml:space="preserve"> to set expectations, standards of practice, </w:t>
      </w:r>
      <w:r w:rsidRPr="002B5166">
        <w:rPr>
          <w:rStyle w:val="StyleUnderline"/>
        </w:rPr>
        <w:t>and</w:t>
      </w:r>
      <w:r w:rsidRPr="002B5166">
        <w:t xml:space="preserve"> self-</w:t>
      </w:r>
      <w:r w:rsidRPr="002B5166">
        <w:rPr>
          <w:rStyle w:val="StyleUnderline"/>
        </w:rPr>
        <w:t xml:space="preserve">governance may well be </w:t>
      </w:r>
      <w:r w:rsidRPr="002B5166">
        <w:rPr>
          <w:rStyle w:val="Emphasis"/>
        </w:rPr>
        <w:t>very different</w:t>
      </w:r>
      <w:r w:rsidRPr="002B5166">
        <w:rPr>
          <w:rStyle w:val="StyleUnderline"/>
        </w:rPr>
        <w:t>,</w:t>
      </w:r>
      <w:r w:rsidRPr="002B5166">
        <w:t xml:space="preserve"> </w:t>
      </w:r>
      <w:r w:rsidRPr="002B5166">
        <w:rPr>
          <w:rStyle w:val="Emphasis"/>
        </w:rPr>
        <w:t>just as consequential</w:t>
      </w:r>
      <w:r w:rsidRPr="002B5166">
        <w:t xml:space="preserve">, </w:t>
      </w:r>
      <w:r w:rsidRPr="002B5166">
        <w:rPr>
          <w:rStyle w:val="StyleUnderline"/>
        </w:rPr>
        <w:t xml:space="preserve">and require technical experts to </w:t>
      </w:r>
      <w:r w:rsidRPr="002B5166">
        <w:rPr>
          <w:rStyle w:val="Emphasis"/>
        </w:rPr>
        <w:t>take the lead in setting norms</w:t>
      </w:r>
      <w:r w:rsidRPr="002B5166">
        <w:t xml:space="preserve"> and safety standards. </w:t>
      </w:r>
      <w:r w:rsidRPr="002B5166">
        <w:rPr>
          <w:rStyle w:val="StyleUnderline"/>
        </w:rPr>
        <w:t xml:space="preserve">If </w:t>
      </w:r>
      <w:r w:rsidRPr="002B5166">
        <w:rPr>
          <w:rStyle w:val="Emphasis"/>
        </w:rPr>
        <w:t>US scientists, policymakers, and institutions</w:t>
      </w:r>
      <w:r w:rsidRPr="002B5166">
        <w:rPr>
          <w:rStyle w:val="StyleUnderline"/>
        </w:rPr>
        <w:t xml:space="preserve"> would like to </w:t>
      </w:r>
      <w:r w:rsidRPr="002B5166">
        <w:rPr>
          <w:rStyle w:val="Emphasis"/>
        </w:rPr>
        <w:t>have</w:t>
      </w:r>
      <w:r w:rsidRPr="002B5166">
        <w:t xml:space="preserve"> some </w:t>
      </w:r>
      <w:r w:rsidRPr="002B5166">
        <w:rPr>
          <w:rStyle w:val="Emphasis"/>
        </w:rPr>
        <w:t>say in what is decided</w:t>
      </w:r>
      <w:r w:rsidRPr="002B5166">
        <w:rPr>
          <w:rStyle w:val="StyleUnderline"/>
        </w:rPr>
        <w:t xml:space="preserve">, they will </w:t>
      </w:r>
      <w:r w:rsidRPr="002B5166">
        <w:rPr>
          <w:rStyle w:val="Emphasis"/>
        </w:rPr>
        <w:t>need to be at the forefront of those technologies</w:t>
      </w:r>
      <w:r w:rsidRPr="002B5166">
        <w:t>.</w:t>
      </w:r>
    </w:p>
    <w:p w14:paraId="76704538" w14:textId="77777777" w:rsidR="008621B2" w:rsidRPr="002B5166" w:rsidRDefault="008621B2" w:rsidP="008621B2"/>
    <w:p w14:paraId="4C1C6104" w14:textId="77777777" w:rsidR="008621B2" w:rsidRPr="002B5166" w:rsidRDefault="008621B2" w:rsidP="008621B2">
      <w:pPr>
        <w:pStyle w:val="Heading4"/>
      </w:pPr>
      <w:r w:rsidRPr="002B5166">
        <w:t>And now is key to effective regulation of CRISPR—Several existential risks</w:t>
      </w:r>
    </w:p>
    <w:p w14:paraId="77C2B10A" w14:textId="77777777" w:rsidR="008621B2" w:rsidRPr="002B5166" w:rsidRDefault="008621B2" w:rsidP="008621B2">
      <w:pPr>
        <w:rPr>
          <w:rStyle w:val="Style13ptBold"/>
        </w:rPr>
      </w:pPr>
      <w:r w:rsidRPr="002B5166">
        <w:rPr>
          <w:rStyle w:val="Style13ptBold"/>
        </w:rPr>
        <w:t>Rauchfleisch 17</w:t>
      </w:r>
    </w:p>
    <w:p w14:paraId="030EBDA1" w14:textId="77777777" w:rsidR="008621B2" w:rsidRPr="002B5166" w:rsidRDefault="008621B2" w:rsidP="008621B2">
      <w:r w:rsidRPr="002B5166">
        <w:t>Adrian Rauchfleisch, Ph.D., Co-founder and on the Board of Directors-Zambia Institute for Policy Analysis and Research, Careless CRISPR in China: How to regulate the unimaginable?, October 5, 2017, https://zipar.org/short-term-challenge/careless-crispr-in-china/</w:t>
      </w:r>
    </w:p>
    <w:p w14:paraId="678D79AA" w14:textId="77777777" w:rsidR="008621B2" w:rsidRPr="002B5166" w:rsidRDefault="008621B2" w:rsidP="008621B2"/>
    <w:p w14:paraId="39816719" w14:textId="77777777" w:rsidR="008621B2" w:rsidRPr="002B5166" w:rsidRDefault="008621B2" w:rsidP="008621B2">
      <w:pPr>
        <w:rPr>
          <w:sz w:val="16"/>
          <w:szCs w:val="16"/>
        </w:rPr>
      </w:pPr>
      <w:r w:rsidRPr="002B5166">
        <w:rPr>
          <w:sz w:val="16"/>
          <w:szCs w:val="16"/>
        </w:rPr>
        <w:t xml:space="preserve">CRISPR (or CRISPR-Cas9) stands for Clustered Regularly Interspaced Short Palindromic Repeats which are “systems that can be programmed to target specific stretches of genetic code and to edit DNA at precise locations”.3 In short, </w:t>
      </w:r>
      <w:r w:rsidRPr="002B5166">
        <w:rPr>
          <w:rStyle w:val="StyleUnderline"/>
          <w:sz w:val="16"/>
          <w:szCs w:val="16"/>
        </w:rPr>
        <w:t>researchers can permanently modify genes in living organisms with CRISPR</w:t>
      </w:r>
      <w:r w:rsidRPr="002B5166">
        <w:rPr>
          <w:sz w:val="16"/>
          <w:szCs w:val="16"/>
        </w:rPr>
        <w:t>. In the early 2000s scientists first started to name specific repeat regions in bacterial genomes CRISPR. Around 2010 scientists showed that together with the protein Cas9 it is possible to target specific DNA sequences and in 2012 researchers demonstrated that it is possible to delete or replace any gene in an organism’s genome.4 As happens often in the history of science, different research groups published their discoveries at the same time5. This lead to a fierce patent fight that has been decided only recently.6 7 The whole patent fight calls into question how useful such patents are. After all, the CRISPR technology is based on knowledge accumulated in various labs around the world and mainly financed through public resources.8</w:t>
      </w:r>
    </w:p>
    <w:p w14:paraId="345CE99F" w14:textId="77777777" w:rsidR="008621B2" w:rsidRPr="002B5166" w:rsidRDefault="008621B2" w:rsidP="008621B2">
      <w:r w:rsidRPr="002B5166">
        <w:t>A CRISPR-monster born in China</w:t>
      </w:r>
    </w:p>
    <w:p w14:paraId="6B7B53CC" w14:textId="77777777" w:rsidR="008621B2" w:rsidRPr="002B5166" w:rsidRDefault="008621B2" w:rsidP="008621B2">
      <w:pPr>
        <w:rPr>
          <w:rStyle w:val="StyleUnderline"/>
        </w:rPr>
      </w:pPr>
      <w:r w:rsidRPr="002B5166">
        <w:rPr>
          <w:rStyle w:val="StyleUnderline"/>
        </w:rPr>
        <w:t xml:space="preserve">While the major discoveries and the first commercialization of the technology all happened in the West, China took </w:t>
      </w:r>
      <w:r w:rsidRPr="002B5166">
        <w:rPr>
          <w:sz w:val="16"/>
        </w:rPr>
        <w:t xml:space="preserve">the </w:t>
      </w:r>
      <w:r w:rsidRPr="002B5166">
        <w:rPr>
          <w:rStyle w:val="StyleUnderline"/>
        </w:rPr>
        <w:t>CRISPR stage in 2015, a year</w:t>
      </w:r>
      <w:r w:rsidRPr="002B5166">
        <w:rPr>
          <w:sz w:val="16"/>
        </w:rPr>
        <w:t xml:space="preserve"> that has been </w:t>
      </w:r>
      <w:r w:rsidRPr="002B5166">
        <w:rPr>
          <w:rStyle w:val="StyleUnderline"/>
        </w:rPr>
        <w:t>called CRISPR’s “monster” year by the MIT Technology Review</w:t>
      </w:r>
      <w:r w:rsidRPr="002B5166">
        <w:rPr>
          <w:sz w:val="16"/>
        </w:rPr>
        <w:t xml:space="preserve">.9 This is not surprising, </w:t>
      </w:r>
      <w:r w:rsidRPr="002B5166">
        <w:rPr>
          <w:rStyle w:val="StyleUnderline"/>
        </w:rPr>
        <w:t>as China has since 2013 the second largest R&amp;D spending in the world10 and CRISPR is an explicit priority</w:t>
      </w:r>
      <w:r w:rsidRPr="002B5166">
        <w:rPr>
          <w:sz w:val="16"/>
        </w:rPr>
        <w:t xml:space="preserve"> area for the Chinese Academy of Sciences.11 In the years between the initial discovery and 2015 Chinese scientists have pushed the boundaries of science. In 2015 even the Chinese public became aware or CRISPR as the data of Chinese search volumes on the Chinese Internet illustrates.12 Scientists in China have successfully modified the genes of living organisms such </w:t>
      </w:r>
      <w:r w:rsidRPr="002B5166">
        <w:rPr>
          <w:sz w:val="16"/>
        </w:rPr>
        <w:lastRenderedPageBreak/>
        <w:t xml:space="preserve">as monkeys, dogs, and goats.13 A group of scientists in Shanxi province, for example, successfully created a new type of goat with longer hair (more Cashmere wool) and stronger muscle growth (more meat for food consumption).14 </w:t>
      </w:r>
      <w:r w:rsidRPr="002B5166">
        <w:rPr>
          <w:rStyle w:val="StyleUnderline"/>
        </w:rPr>
        <w:t>The biggest Chinese breakthrough to date also happened in 2015, when a group of Chinese researchers managed to edit human embryos</w:t>
      </w:r>
      <w:r w:rsidRPr="002B5166">
        <w:rPr>
          <w:sz w:val="16"/>
        </w:rPr>
        <w:t xml:space="preserve"> for the first time.15 </w:t>
      </w:r>
      <w:r w:rsidRPr="002B5166">
        <w:rPr>
          <w:rStyle w:val="StyleUnderline"/>
        </w:rPr>
        <w:t>This move came not without criticism. In 2015</w:t>
      </w:r>
      <w:r w:rsidRPr="002B5166">
        <w:rPr>
          <w:sz w:val="16"/>
        </w:rPr>
        <w:t xml:space="preserve">, a number of </w:t>
      </w:r>
      <w:r w:rsidRPr="002B5166">
        <w:rPr>
          <w:rStyle w:val="StyleUnderline"/>
        </w:rPr>
        <w:t xml:space="preserve">scientists </w:t>
      </w:r>
      <w:r w:rsidRPr="002B5166">
        <w:rPr>
          <w:rStyle w:val="Emphasis"/>
        </w:rPr>
        <w:t>called for a moratorium</w:t>
      </w:r>
      <w:r w:rsidRPr="002B5166">
        <w:rPr>
          <w:rStyle w:val="StyleUnderline"/>
        </w:rPr>
        <w:t xml:space="preserve"> because “genome editing in human embryos</w:t>
      </w:r>
      <w:r w:rsidRPr="002B5166">
        <w:rPr>
          <w:sz w:val="16"/>
        </w:rPr>
        <w:t xml:space="preserve"> using current technologies </w:t>
      </w:r>
      <w:r w:rsidRPr="002B5166">
        <w:rPr>
          <w:rStyle w:val="Emphasis"/>
        </w:rPr>
        <w:t>could have unpredictable effects</w:t>
      </w:r>
      <w:r w:rsidRPr="002B5166">
        <w:rPr>
          <w:rStyle w:val="StyleUnderline"/>
        </w:rPr>
        <w:t xml:space="preserve"> on future generations”.16</w:t>
      </w:r>
    </w:p>
    <w:p w14:paraId="754AAD8C" w14:textId="77777777" w:rsidR="008621B2" w:rsidRPr="002B5166" w:rsidRDefault="008621B2" w:rsidP="008621B2">
      <w:pPr>
        <w:rPr>
          <w:sz w:val="16"/>
        </w:rPr>
      </w:pPr>
      <w:r w:rsidRPr="002B5166">
        <w:rPr>
          <w:sz w:val="16"/>
        </w:rPr>
        <w:t xml:space="preserve">The </w:t>
      </w:r>
      <w:r w:rsidRPr="002B5166">
        <w:rPr>
          <w:rStyle w:val="StyleUnderline"/>
        </w:rPr>
        <w:t>genetically edited embryos</w:t>
      </w:r>
      <w:r w:rsidRPr="002B5166">
        <w:rPr>
          <w:sz w:val="16"/>
        </w:rPr>
        <w:t xml:space="preserve"> of the first Chinese experiment </w:t>
      </w:r>
      <w:r w:rsidRPr="002B5166">
        <w:rPr>
          <w:rStyle w:val="StyleUnderline"/>
        </w:rPr>
        <w:t>showed some unintended mutations.</w:t>
      </w:r>
      <w:r w:rsidRPr="002B5166">
        <w:rPr>
          <w:sz w:val="16"/>
        </w:rPr>
        <w:t xml:space="preserve"> 17 Still, in 2016, CRISPR was tested for the first time in a person during a clinical trial in Chengdu.18 At the moment, externally applied gels and creams are tested in China to treat patients infected with the human papillomavirus.19 Of course, such simple applications of CRISPR could help to cure many diseases in the future. At the same time, </w:t>
      </w:r>
      <w:r w:rsidRPr="002B5166">
        <w:rPr>
          <w:rStyle w:val="StyleUnderline"/>
        </w:rPr>
        <w:t>the risk of CRISPR is great, both if the technology is used for criminal purposes as well as if benevolent applications of CRISPR yield unintended or at least undesirable outcomes</w:t>
      </w:r>
      <w:r w:rsidRPr="002B5166">
        <w:rPr>
          <w:sz w:val="16"/>
        </w:rPr>
        <w:t>.</w:t>
      </w:r>
    </w:p>
    <w:p w14:paraId="4CF0B830" w14:textId="77777777" w:rsidR="008621B2" w:rsidRPr="002B5166" w:rsidRDefault="008621B2" w:rsidP="008621B2">
      <w:pPr>
        <w:rPr>
          <w:rStyle w:val="Emphasis"/>
        </w:rPr>
      </w:pPr>
      <w:r w:rsidRPr="002B5166">
        <w:rPr>
          <w:rStyle w:val="Emphasis"/>
        </w:rPr>
        <w:t>CRISPR as existential risk</w:t>
      </w:r>
    </w:p>
    <w:p w14:paraId="49D6EBAB" w14:textId="77777777" w:rsidR="008621B2" w:rsidRPr="002B5166" w:rsidRDefault="008621B2" w:rsidP="008621B2">
      <w:r w:rsidRPr="002B5166">
        <w:rPr>
          <w:rStyle w:val="StyleUnderline"/>
        </w:rPr>
        <w:t>Saying that CRISPR is risky is not very controversial</w:t>
      </w:r>
      <w:r w:rsidRPr="002B5166">
        <w:t xml:space="preserve"> – assuming that new technologies are inherently risky is a common heuristic. However, </w:t>
      </w:r>
      <w:r w:rsidRPr="002B5166">
        <w:rPr>
          <w:rStyle w:val="StyleUnderline"/>
        </w:rPr>
        <w:t xml:space="preserve">labeling CRISPR as an existential risk </w:t>
      </w:r>
      <w:r w:rsidRPr="002B5166">
        <w:rPr>
          <w:rStyle w:val="Emphasis"/>
        </w:rPr>
        <w:t>might sound outright alarmist.</w:t>
      </w:r>
      <w:r w:rsidRPr="002B5166">
        <w:rPr>
          <w:rStyle w:val="StyleUnderline"/>
        </w:rPr>
        <w:t xml:space="preserve"> </w:t>
      </w:r>
      <w:r w:rsidRPr="002B5166">
        <w:rPr>
          <w:rStyle w:val="Emphasis"/>
        </w:rPr>
        <w:t>But it is not</w:t>
      </w:r>
      <w:r w:rsidRPr="002B5166">
        <w:rPr>
          <w:rStyle w:val="StyleUnderline"/>
        </w:rPr>
        <w:t>:</w:t>
      </w:r>
      <w:r w:rsidRPr="002B5166">
        <w:t xml:space="preserve"> </w:t>
      </w:r>
      <w:r w:rsidRPr="002B5166">
        <w:rPr>
          <w:rStyle w:val="StyleUnderline"/>
        </w:rPr>
        <w:t>CRISPR is indeed an anthropogenic existential risk</w:t>
      </w:r>
      <w:r w:rsidRPr="002B5166">
        <w:t>, but that does not mean that humankind is just about to be wiped out by it.</w:t>
      </w:r>
    </w:p>
    <w:p w14:paraId="551BDDFB" w14:textId="77777777" w:rsidR="008621B2" w:rsidRPr="002B5166" w:rsidRDefault="008621B2" w:rsidP="008621B2">
      <w:r w:rsidRPr="002B5166">
        <w:rPr>
          <w:rStyle w:val="StyleUnderline"/>
        </w:rPr>
        <w:t>Existential risks are risks that threaten the existence of humankind. Existential risks have a maximally great scope</w:t>
      </w:r>
      <w:r w:rsidRPr="002B5166">
        <w:t xml:space="preserve"> (all humans are affected, even future generations that would have existed if not for the adverse outcome) </w:t>
      </w:r>
      <w:r w:rsidRPr="002B5166">
        <w:rPr>
          <w:rStyle w:val="StyleUnderline"/>
        </w:rPr>
        <w:t>and gravity</w:t>
      </w:r>
      <w:r w:rsidRPr="002B5166">
        <w:t xml:space="preserve"> (the risk is terminal).20 In addition, existential risks have some probability, usually above zero.</w:t>
      </w:r>
    </w:p>
    <w:p w14:paraId="291FBE60" w14:textId="77777777" w:rsidR="008621B2" w:rsidRPr="002B5166" w:rsidRDefault="008621B2" w:rsidP="008621B2">
      <w:r w:rsidRPr="002B5166">
        <w:rPr>
          <w:rStyle w:val="StyleUnderline"/>
        </w:rPr>
        <w:t>CRISPR is an existential risk both in civilian and in criminal or military applications. In the latter</w:t>
      </w:r>
      <w:r w:rsidRPr="002B5166">
        <w:t xml:space="preserve"> scenario, it is easier to understand why: </w:t>
      </w:r>
      <w:r w:rsidRPr="002B5166">
        <w:rPr>
          <w:rStyle w:val="StyleUnderline"/>
        </w:rPr>
        <w:t>Weaponized CRISPR is a potentially potent bioweapon that could do great damag</w:t>
      </w:r>
      <w:r w:rsidRPr="002B5166">
        <w:t xml:space="preserve">e whilst being very precise and accurate. </w:t>
      </w:r>
      <w:r w:rsidRPr="002B5166">
        <w:rPr>
          <w:rStyle w:val="StyleUnderline"/>
        </w:rPr>
        <w:t xml:space="preserve">A global </w:t>
      </w:r>
      <w:r w:rsidRPr="002B5166">
        <w:rPr>
          <w:rStyle w:val="Emphasis"/>
        </w:rPr>
        <w:t>CRISPR bioweapon war</w:t>
      </w:r>
      <w:r w:rsidRPr="002B5166">
        <w:rPr>
          <w:rStyle w:val="StyleUnderline"/>
        </w:rPr>
        <w:t>,</w:t>
      </w:r>
      <w:r w:rsidRPr="002B5166">
        <w:t xml:space="preserve"> if it ever came to that, would not produce the same levels of physical destruction as global nuclear war, but it </w:t>
      </w:r>
      <w:r w:rsidRPr="002B5166">
        <w:rPr>
          <w:rStyle w:val="StyleUnderline"/>
        </w:rPr>
        <w:t xml:space="preserve">might introduce cumulative hazards </w:t>
      </w:r>
      <w:r w:rsidRPr="002B5166">
        <w:rPr>
          <w:rStyle w:val="Emphasis"/>
        </w:rPr>
        <w:t>comparable to nuclear winter</w:t>
      </w:r>
      <w:r w:rsidRPr="002B5166">
        <w:t xml:space="preserve">. The </w:t>
      </w:r>
      <w:r w:rsidRPr="002B5166">
        <w:rPr>
          <w:rStyle w:val="StyleUnderline"/>
        </w:rPr>
        <w:t>criminal and military application of CRISPR is somewhat salient in current risk analysis</w:t>
      </w:r>
      <w:r w:rsidRPr="002B5166">
        <w:t xml:space="preserve">. For example, then U.S. director of national intelligence </w:t>
      </w:r>
      <w:r w:rsidRPr="002B5166">
        <w:rPr>
          <w:rStyle w:val="StyleUnderline"/>
        </w:rPr>
        <w:t xml:space="preserve">James Clapper declared CRISPR a </w:t>
      </w:r>
      <w:r w:rsidRPr="002B5166">
        <w:rPr>
          <w:rStyle w:val="Emphasis"/>
        </w:rPr>
        <w:t>global threat</w:t>
      </w:r>
      <w:r w:rsidRPr="002B5166">
        <w:t xml:space="preserve"> in February 2016, along other threats such as North Korean nuclear weapons21.</w:t>
      </w:r>
    </w:p>
    <w:p w14:paraId="41D73AB2" w14:textId="77777777" w:rsidR="008621B2" w:rsidRPr="002B5166" w:rsidRDefault="008621B2" w:rsidP="008621B2">
      <w:pPr>
        <w:rPr>
          <w:b/>
          <w:iCs/>
          <w:u w:val="single"/>
          <w:bdr w:val="single" w:sz="8" w:space="0" w:color="auto"/>
        </w:rPr>
      </w:pPr>
      <w:r w:rsidRPr="002B5166">
        <w:t xml:space="preserve">Civilian applications of CRISPR are aimed at helping people, not killing them. However, </w:t>
      </w:r>
      <w:r w:rsidRPr="002B5166">
        <w:rPr>
          <w:rStyle w:val="StyleUnderline"/>
        </w:rPr>
        <w:t>unintended consequences of premature wide-scale introductions of CRISPR</w:t>
      </w:r>
      <w:r w:rsidRPr="002B5166">
        <w:t xml:space="preserve"> products </w:t>
      </w:r>
      <w:r w:rsidRPr="002B5166">
        <w:rPr>
          <w:rStyle w:val="StyleUnderline"/>
        </w:rPr>
        <w:t>might create existential risk</w:t>
      </w:r>
      <w:r w:rsidRPr="002B5166">
        <w:t xml:space="preserve">. Imagine a thought experiment: </w:t>
      </w:r>
      <w:r w:rsidRPr="002B5166">
        <w:rPr>
          <w:rStyle w:val="StyleUnderline"/>
        </w:rPr>
        <w:t>If some pharmaceutical company were to introduce a CRISPR anti-aging cream</w:t>
      </w:r>
      <w:r w:rsidRPr="002B5166">
        <w:t xml:space="preserve"> that really works and makes people biologically younger, that product would be </w:t>
      </w:r>
      <w:r w:rsidRPr="002B5166">
        <w:rPr>
          <w:rStyle w:val="StyleUnderline"/>
        </w:rPr>
        <w:t>in extremely high demand</w:t>
      </w:r>
      <w:r w:rsidRPr="002B5166">
        <w:t xml:space="preserve"> almost immediately. Now imagine that </w:t>
      </w:r>
      <w:r w:rsidRPr="002B5166">
        <w:rPr>
          <w:rStyle w:val="StyleUnderline"/>
        </w:rPr>
        <w:t>that</w:t>
      </w:r>
      <w:r w:rsidRPr="002B5166">
        <w:t xml:space="preserve"> cream </w:t>
      </w:r>
      <w:r w:rsidRPr="002B5166">
        <w:rPr>
          <w:rStyle w:val="StyleUnderline"/>
        </w:rPr>
        <w:t xml:space="preserve">had an </w:t>
      </w:r>
      <w:r w:rsidRPr="002B5166">
        <w:rPr>
          <w:rStyle w:val="Emphasis"/>
        </w:rPr>
        <w:t>unintended side-effect: Irreversible infertility</w:t>
      </w:r>
      <w:r w:rsidRPr="002B5166">
        <w:t xml:space="preserve">. </w:t>
      </w:r>
      <w:r w:rsidRPr="002B5166">
        <w:rPr>
          <w:rStyle w:val="StyleUnderline"/>
        </w:rPr>
        <w:t>The CRISPR cream would</w:t>
      </w:r>
      <w:r w:rsidRPr="002B5166">
        <w:t xml:space="preserve">, almost certainly, still be in extremely high demand, </w:t>
      </w:r>
      <w:r w:rsidRPr="002B5166">
        <w:rPr>
          <w:rStyle w:val="StyleUnderline"/>
        </w:rPr>
        <w:t>result</w:t>
      </w:r>
      <w:r w:rsidRPr="002B5166">
        <w:t xml:space="preserve">ing </w:t>
      </w:r>
      <w:r w:rsidRPr="002B5166">
        <w:rPr>
          <w:rStyle w:val="StyleUnderline"/>
        </w:rPr>
        <w:t xml:space="preserve">in a precipitous drop in overall fertility. This could result in the </w:t>
      </w:r>
      <w:r w:rsidRPr="002B5166">
        <w:rPr>
          <w:rStyle w:val="Emphasis"/>
        </w:rPr>
        <w:t>loss of humankind’s reproductive capacity</w:t>
      </w:r>
      <w:r w:rsidRPr="002B5166">
        <w:rPr>
          <w:rStyle w:val="StyleUnderline"/>
        </w:rPr>
        <w:t xml:space="preserve"> and thus</w:t>
      </w:r>
      <w:r w:rsidRPr="002B5166">
        <w:t xml:space="preserve"> in the (gradual) </w:t>
      </w:r>
      <w:r w:rsidRPr="002B5166">
        <w:rPr>
          <w:rStyle w:val="Emphasis"/>
        </w:rPr>
        <w:t>extinction of humankind.</w:t>
      </w:r>
    </w:p>
    <w:p w14:paraId="78F3A5FD" w14:textId="77777777" w:rsidR="008621B2" w:rsidRPr="002B5166" w:rsidRDefault="008621B2" w:rsidP="008621B2">
      <w:r w:rsidRPr="002B5166">
        <w:t>The existential risk of CRISPR (and similar technologies) is typical of the dilemma of human progress: The more technologically mature humankind becomes, the greater anthropogenic human risks become</w:t>
      </w:r>
    </w:p>
    <w:p w14:paraId="3633C742" w14:textId="77777777" w:rsidR="008621B2" w:rsidRPr="002B5166" w:rsidRDefault="008621B2" w:rsidP="008621B2">
      <w:r w:rsidRPr="002B5166">
        <w:t>Gene editing race between China and the US</w:t>
      </w:r>
    </w:p>
    <w:p w14:paraId="7B6FFBA0" w14:textId="77777777" w:rsidR="008621B2" w:rsidRPr="002B5166" w:rsidRDefault="008621B2" w:rsidP="008621B2">
      <w:r w:rsidRPr="002B5166">
        <w:rPr>
          <w:rStyle w:val="StyleUnderline"/>
        </w:rPr>
        <w:lastRenderedPageBreak/>
        <w:t>In 2017</w:t>
      </w:r>
      <w:r w:rsidRPr="002B5166">
        <w:t xml:space="preserve">, after </w:t>
      </w:r>
      <w:r w:rsidRPr="002B5166">
        <w:rPr>
          <w:rStyle w:val="StyleUnderline"/>
        </w:rPr>
        <w:t xml:space="preserve">China </w:t>
      </w:r>
      <w:r w:rsidRPr="002B5166">
        <w:rPr>
          <w:rStyle w:val="Emphasis"/>
        </w:rPr>
        <w:t>had taken the CRISPR lead</w:t>
      </w:r>
      <w:r w:rsidRPr="002B5166">
        <w:t xml:space="preserve">, </w:t>
      </w:r>
      <w:r w:rsidRPr="002B5166">
        <w:rPr>
          <w:rStyle w:val="StyleUnderline"/>
        </w:rPr>
        <w:t xml:space="preserve">it was time for the </w:t>
      </w:r>
      <w:r w:rsidRPr="002B5166">
        <w:rPr>
          <w:rStyle w:val="Emphasis"/>
        </w:rPr>
        <w:t>US to push the boundaries</w:t>
      </w:r>
      <w:r w:rsidRPr="002B5166">
        <w:t xml:space="preserve">. Just recently, results of an experiment from scientists in the US were published: The scientists involved in the experiment also modified genes in human embryos, just as their Chinese counterparts did, but this time, apparently no mutations occurred.22 The technology and research race between the two nations can best be illustrated with the number of publications originating in each country. Since 2002, when Jansen et al.23 coined the term CRISPR in their paper, 6,942 scientific papers were published up to now.24 Most papers originated from US institutions (2890) followed by Chinese (919), German (413) Japanese institutions (390). </w:t>
      </w:r>
      <w:r w:rsidRPr="002B5166">
        <w:rPr>
          <w:rStyle w:val="StyleUnderline"/>
        </w:rPr>
        <w:t xml:space="preserve">Even though CRISPR research is dominated by institutions situated in the US and China, it is a technology used all over the world. </w:t>
      </w:r>
      <w:r w:rsidRPr="002B5166">
        <w:t xml:space="preserve">One major reason is the rather low cost of the procedure.25 </w:t>
      </w:r>
      <w:r w:rsidRPr="002B5166">
        <w:rPr>
          <w:rStyle w:val="StyleUnderline"/>
        </w:rPr>
        <w:t>It is even possible to buy a “DIY Bacterial Gene Engineering CRISPR Kit” to do your own gene editing</w:t>
      </w:r>
      <w:r w:rsidRPr="002B5166">
        <w:t xml:space="preserve"> at home.26 However, this kit only allows </w:t>
      </w:r>
      <w:r w:rsidRPr="002B5166">
        <w:rPr>
          <w:rStyle w:val="StyleUnderline"/>
        </w:rPr>
        <w:t>using the most basic form of CRISPR</w:t>
      </w:r>
      <w:r w:rsidRPr="002B5166">
        <w:t>.</w:t>
      </w:r>
    </w:p>
    <w:p w14:paraId="1215225D" w14:textId="77777777" w:rsidR="008621B2" w:rsidRPr="002B5166" w:rsidRDefault="008621B2" w:rsidP="008621B2">
      <w:pPr>
        <w:rPr>
          <w:rStyle w:val="StyleUnderline"/>
        </w:rPr>
      </w:pPr>
      <w:r w:rsidRPr="002B5166">
        <w:rPr>
          <w:rStyle w:val="Emphasis"/>
        </w:rPr>
        <w:t>How to regulate the unimaginable</w:t>
      </w:r>
    </w:p>
    <w:p w14:paraId="4FD3F95D" w14:textId="77777777" w:rsidR="008621B2" w:rsidRPr="002B5166" w:rsidRDefault="008621B2" w:rsidP="008621B2">
      <w:r w:rsidRPr="002B5166">
        <w:rPr>
          <w:rStyle w:val="StyleUnderline"/>
        </w:rPr>
        <w:t xml:space="preserve">It is very likely that we just got a first glimpse of what will be possible in the future. After the first experiment in China </w:t>
      </w:r>
      <w:r w:rsidRPr="002B5166">
        <w:t xml:space="preserve">with human embryos, </w:t>
      </w:r>
      <w:r w:rsidRPr="002B5166">
        <w:rPr>
          <w:rStyle w:val="StyleUnderline"/>
        </w:rPr>
        <w:t xml:space="preserve">scientists from all around the world gathered at a global summit </w:t>
      </w:r>
      <w:r w:rsidRPr="002B5166">
        <w:t>in Washington DC in 2015.27 Unsur</w:t>
      </w:r>
      <w:r w:rsidRPr="002B5166">
        <w:rPr>
          <w:rStyle w:val="StyleUnderline"/>
        </w:rPr>
        <w:t>prisingly, it was difficult for the participants to reach an agreement as every country regulates research differently. In the end</w:t>
      </w:r>
      <w:r w:rsidRPr="002B5166">
        <w:t xml:space="preserve">, a statement by the </w:t>
      </w:r>
      <w:r w:rsidRPr="002B5166">
        <w:rPr>
          <w:rStyle w:val="StyleUnderline"/>
        </w:rPr>
        <w:t>organizers “stopped short of calling for a ban on editing human embryos</w:t>
      </w:r>
      <w:r w:rsidRPr="002B5166">
        <w:t xml:space="preserve"> and germ cells for basic research”.28 In cases where the work of scientists affects society as a whole, governments usually start to regulate research. </w:t>
      </w:r>
      <w:r w:rsidRPr="002B5166">
        <w:rPr>
          <w:rStyle w:val="StyleUnderline"/>
        </w:rPr>
        <w:t>In the case of the US</w:t>
      </w:r>
      <w:r w:rsidRPr="002B5166">
        <w:t xml:space="preserve">, for example, </w:t>
      </w:r>
      <w:r w:rsidRPr="002B5166">
        <w:rPr>
          <w:rStyle w:val="StyleUnderline"/>
        </w:rPr>
        <w:t>a majority of people is worried about the idea of gene-edited babies</w:t>
      </w:r>
      <w:r w:rsidRPr="002B5166">
        <w:t xml:space="preserve">.29 </w:t>
      </w:r>
      <w:r w:rsidRPr="002B5166">
        <w:rPr>
          <w:rStyle w:val="StyleUnderline"/>
        </w:rPr>
        <w:t>In democratic societies, citizens can influence regulations and public debates</w:t>
      </w:r>
      <w:r w:rsidRPr="002B5166">
        <w:t xml:space="preserve"> about opportunities and threats are possible. </w:t>
      </w:r>
      <w:r w:rsidRPr="002B5166">
        <w:rPr>
          <w:rStyle w:val="StyleUnderline"/>
        </w:rPr>
        <w:t>In Switzerland, we had a national vote in 2016 about genetic testing of embryos.</w:t>
      </w:r>
      <w:r w:rsidRPr="002B5166">
        <w:t xml:space="preserve">30 The </w:t>
      </w:r>
      <w:r w:rsidRPr="002B5166">
        <w:rPr>
          <w:rStyle w:val="StyleUnderline"/>
        </w:rPr>
        <w:t>majority approved to modify the law on medically assisted reproduction</w:t>
      </w:r>
      <w:r w:rsidRPr="002B5166">
        <w:t>. However, in authoritarian countries, such decisions are made top-down without open public debates.</w:t>
      </w:r>
    </w:p>
    <w:p w14:paraId="12124BBD" w14:textId="77777777" w:rsidR="008621B2" w:rsidRPr="002B5166" w:rsidRDefault="008621B2" w:rsidP="008621B2">
      <w:pPr>
        <w:rPr>
          <w:rStyle w:val="Emphasis"/>
        </w:rPr>
      </w:pPr>
      <w:r w:rsidRPr="002B5166">
        <w:rPr>
          <w:rStyle w:val="StyleUnderline"/>
        </w:rPr>
        <w:t xml:space="preserve">Chinese researchers are currently pushing the boundaries and US-scientists are following suit. </w:t>
      </w:r>
      <w:r w:rsidRPr="002B5166">
        <w:rPr>
          <w:rStyle w:val="Emphasis"/>
        </w:rPr>
        <w:t>How should we cope with this situation?</w:t>
      </w:r>
      <w:r w:rsidRPr="002B5166">
        <w:t xml:space="preserve"> The summit in 2015 We mentioned above shows that science as a system cannot regulate itself. “Informal” events help to discuss possible issues and raise awareness, but they will not lead to binding decisions governing future research. National regulations also fall short as CRISPR will affect us on a global scale. </w:t>
      </w:r>
      <w:r w:rsidRPr="002B5166">
        <w:rPr>
          <w:rStyle w:val="StyleUnderline"/>
        </w:rPr>
        <w:t>Not every country has open debates and democratic processes to stop possible misuse of the technology</w:t>
      </w:r>
      <w:r w:rsidRPr="002B5166">
        <w:t xml:space="preserve">. </w:t>
      </w:r>
      <w:r w:rsidRPr="002B5166">
        <w:rPr>
          <w:rStyle w:val="StyleUnderline"/>
        </w:rPr>
        <w:t xml:space="preserve">Therefore, in order to cope with the risks of CRISPR, </w:t>
      </w:r>
      <w:r w:rsidRPr="002B5166">
        <w:rPr>
          <w:rStyle w:val="Emphasis"/>
        </w:rPr>
        <w:t>we have to regulate</w:t>
      </w:r>
      <w:r w:rsidRPr="002B5166">
        <w:t xml:space="preserve"> the research and application of </w:t>
      </w:r>
      <w:r w:rsidRPr="002B5166">
        <w:rPr>
          <w:rStyle w:val="Emphasis"/>
        </w:rPr>
        <w:t>this technology</w:t>
      </w:r>
      <w:r w:rsidRPr="002B5166">
        <w:t xml:space="preserve"> </w:t>
      </w:r>
      <w:r w:rsidRPr="002B5166">
        <w:rPr>
          <w:rStyle w:val="StyleUnderline"/>
        </w:rPr>
        <w:t xml:space="preserve">in a supranational organization </w:t>
      </w:r>
      <w:r w:rsidRPr="002B5166">
        <w:rPr>
          <w:rStyle w:val="Emphasis"/>
        </w:rPr>
        <w:t>before a new scientific arms race gets out of control.</w:t>
      </w:r>
    </w:p>
    <w:p w14:paraId="62F05B2A" w14:textId="77777777" w:rsidR="008621B2" w:rsidRPr="002B5166" w:rsidRDefault="008621B2" w:rsidP="008621B2">
      <w:pPr>
        <w:rPr>
          <w:u w:val="single"/>
        </w:rPr>
      </w:pPr>
      <w:r w:rsidRPr="002B5166">
        <w:rPr>
          <w:rStyle w:val="Emphasis"/>
        </w:rPr>
        <w:t>There is</w:t>
      </w:r>
      <w:r w:rsidRPr="002B5166">
        <w:t xml:space="preserve"> a </w:t>
      </w:r>
      <w:r w:rsidRPr="002B5166">
        <w:rPr>
          <w:rStyle w:val="Emphasis"/>
        </w:rPr>
        <w:t>precedent</w:t>
      </w:r>
      <w:r w:rsidRPr="002B5166">
        <w:t xml:space="preserve"> </w:t>
      </w:r>
      <w:r w:rsidRPr="002B5166">
        <w:rPr>
          <w:rStyle w:val="StyleUnderline"/>
        </w:rPr>
        <w:t>for this kind of supranational regulation: Research on nuclear fission technologies. After humankind witnessed the devastating detonations of two nuclear bombs in the Second World War, regulations seemed inevitable. With CRISPR, we have not yet witnessed such a catastrophic event</w:t>
      </w:r>
      <w:r w:rsidRPr="002B5166">
        <w:t xml:space="preserve"> </w:t>
      </w:r>
      <w:r w:rsidRPr="002B5166">
        <w:rPr>
          <w:rStyle w:val="StyleUnderline"/>
        </w:rPr>
        <w:t>and</w:t>
      </w:r>
      <w:r w:rsidRPr="002B5166">
        <w:t xml:space="preserve"> </w:t>
      </w:r>
      <w:r w:rsidRPr="002B5166">
        <w:rPr>
          <w:rStyle w:val="Emphasis"/>
        </w:rPr>
        <w:t>we still have time to regulate its use.</w:t>
      </w:r>
      <w:r w:rsidRPr="002B5166">
        <w:t xml:space="preserve"> </w:t>
      </w:r>
      <w:r w:rsidRPr="002B5166">
        <w:rPr>
          <w:rStyle w:val="StyleUnderline"/>
        </w:rPr>
        <w:t xml:space="preserve">That is precisely the </w:t>
      </w:r>
      <w:r w:rsidRPr="002B5166">
        <w:rPr>
          <w:rStyle w:val="Emphasis"/>
        </w:rPr>
        <w:t>whole logic of existential risk mitigation</w:t>
      </w:r>
      <w:r w:rsidRPr="002B5166">
        <w:rPr>
          <w:rStyle w:val="StyleUnderline"/>
        </w:rPr>
        <w:t xml:space="preserve">: We need to do something about existential risks </w:t>
      </w:r>
      <w:r w:rsidRPr="002B5166">
        <w:rPr>
          <w:rStyle w:val="Emphasis"/>
        </w:rPr>
        <w:t>before</w:t>
      </w:r>
      <w:r w:rsidRPr="002B5166">
        <w:rPr>
          <w:rStyle w:val="StyleUnderline"/>
        </w:rPr>
        <w:t xml:space="preserve"> they become </w:t>
      </w:r>
      <w:r w:rsidRPr="002B5166">
        <w:rPr>
          <w:rStyle w:val="Emphasis"/>
        </w:rPr>
        <w:t>too great to mitigate</w:t>
      </w:r>
      <w:r w:rsidRPr="002B5166">
        <w:rPr>
          <w:rStyle w:val="StyleUnderline"/>
        </w:rPr>
        <w:t>. CRISPR will in all likelihood help to cure diseases in the future</w:t>
      </w:r>
      <w:r w:rsidRPr="002B5166">
        <w:t xml:space="preserve"> and improve human life. </w:t>
      </w:r>
      <w:r w:rsidRPr="002B5166">
        <w:rPr>
          <w:rStyle w:val="Emphasis"/>
        </w:rPr>
        <w:t>If we miss the current window of opportunity</w:t>
      </w:r>
      <w:r w:rsidRPr="002B5166">
        <w:rPr>
          <w:rStyle w:val="StyleUnderline"/>
        </w:rPr>
        <w:t xml:space="preserve"> to </w:t>
      </w:r>
      <w:r w:rsidRPr="002B5166">
        <w:rPr>
          <w:rStyle w:val="Emphasis"/>
        </w:rPr>
        <w:t>define the right approach</w:t>
      </w:r>
      <w:r w:rsidRPr="002B5166">
        <w:rPr>
          <w:rStyle w:val="StyleUnderline"/>
        </w:rPr>
        <w:t xml:space="preserve"> for </w:t>
      </w:r>
      <w:r w:rsidRPr="002B5166">
        <w:rPr>
          <w:rStyle w:val="Emphasis"/>
        </w:rPr>
        <w:t>handling CRISPR</w:t>
      </w:r>
      <w:r w:rsidRPr="002B5166">
        <w:rPr>
          <w:rStyle w:val="StyleUnderline"/>
        </w:rPr>
        <w:t xml:space="preserve">, we will </w:t>
      </w:r>
      <w:r w:rsidRPr="002B5166">
        <w:rPr>
          <w:rStyle w:val="Emphasis"/>
        </w:rPr>
        <w:t>miss the moment in which we are still able to mitigate the existential risk</w:t>
      </w:r>
      <w:r w:rsidRPr="002B5166">
        <w:rPr>
          <w:rStyle w:val="StyleUnderline"/>
        </w:rPr>
        <w:t xml:space="preserve"> created by CRISPR effectively.</w:t>
      </w:r>
    </w:p>
    <w:p w14:paraId="39E63B5E" w14:textId="77777777" w:rsidR="008621B2" w:rsidRPr="002B5166" w:rsidRDefault="008621B2" w:rsidP="008621B2">
      <w:pPr>
        <w:pStyle w:val="Heading4"/>
      </w:pPr>
      <w:r w:rsidRPr="002B5166">
        <w:lastRenderedPageBreak/>
        <w:t xml:space="preserve">AND, current patent regime provides </w:t>
      </w:r>
      <w:r w:rsidRPr="002B5166">
        <w:rPr>
          <w:u w:val="single"/>
        </w:rPr>
        <w:t>sufficient incentive</w:t>
      </w:r>
      <w:r w:rsidRPr="002B5166">
        <w:t xml:space="preserve"> for investments in space tech. </w:t>
      </w:r>
    </w:p>
    <w:p w14:paraId="50804835" w14:textId="77777777" w:rsidR="008621B2" w:rsidRPr="002B5166" w:rsidRDefault="008621B2" w:rsidP="008621B2">
      <w:r w:rsidRPr="002B5166">
        <w:rPr>
          <w:rStyle w:val="Style13ptBold"/>
        </w:rPr>
        <w:t>De Zwart 20</w:t>
      </w:r>
      <w:r w:rsidRPr="002B5166">
        <w:t xml:space="preserve"> – Professor (Digital Technology, Security and Governance), Flinders University College of Business, Government and Law.</w:t>
      </w:r>
    </w:p>
    <w:p w14:paraId="645F08E5" w14:textId="77777777" w:rsidR="008621B2" w:rsidRPr="002B5166" w:rsidRDefault="008621B2" w:rsidP="008621B2">
      <w:r w:rsidRPr="002B5166">
        <w:t xml:space="preserve">Melissa De Zwart; "11 - Intellectual Property, Innovation and New Space Technology"; </w:t>
      </w:r>
      <w:r w:rsidRPr="002B5166">
        <w:rPr>
          <w:i/>
          <w:iCs/>
        </w:rPr>
        <w:t>Across Intellectual Property: Essays in Honour of Sam Ricketson</w:t>
      </w:r>
      <w:r w:rsidRPr="002B5166">
        <w:t>; Cambridge Core; 3-27-2020; https://www.cambridge.org/core/books/abs/across-intellectual-property/intellectual-property-innovation-and-new-space-technology/506ADC4F51A260FB64CC0CC14F4AA764</w:t>
      </w:r>
    </w:p>
    <w:p w14:paraId="2CE52BC2" w14:textId="77777777" w:rsidR="008621B2" w:rsidRPr="002B5166" w:rsidRDefault="008621B2" w:rsidP="008621B2">
      <w:pPr>
        <w:rPr>
          <w:sz w:val="16"/>
        </w:rPr>
      </w:pPr>
      <w:r w:rsidRPr="002B5166">
        <w:rPr>
          <w:rStyle w:val="StyleUnderline"/>
        </w:rPr>
        <w:t>The questions raised by Ricketson</w:t>
      </w:r>
      <w:r w:rsidRPr="002B5166">
        <w:rPr>
          <w:sz w:val="16"/>
        </w:rPr>
        <w:t xml:space="preserve"> in his 1992 article </w:t>
      </w:r>
      <w:r w:rsidRPr="002B5166">
        <w:rPr>
          <w:rStyle w:val="StyleUnderline"/>
        </w:rPr>
        <w:t>remain relevant for the space industry today</w:t>
      </w:r>
      <w:r w:rsidRPr="002B5166">
        <w:rPr>
          <w:sz w:val="16"/>
        </w:rPr>
        <w:t xml:space="preserve">. Ricketson’s concerns at that time were with the challenges posed to IP rights by then new technologies of digital technology and the internet. </w:t>
      </w:r>
      <w:r w:rsidRPr="002B5166">
        <w:rPr>
          <w:rStyle w:val="StyleUnderline"/>
        </w:rPr>
        <w:t xml:space="preserve">In a characteristic and methodical fashion, Ricketson examined in turn the </w:t>
      </w:r>
      <w:r w:rsidRPr="002B5166">
        <w:rPr>
          <w:rStyle w:val="Emphasis"/>
        </w:rPr>
        <w:t>goals of IP</w:t>
      </w:r>
      <w:r w:rsidRPr="002B5166">
        <w:rPr>
          <w:sz w:val="16"/>
        </w:rPr>
        <w:t xml:space="preserve">, </w:t>
      </w:r>
      <w:r w:rsidRPr="002B5166">
        <w:rPr>
          <w:rStyle w:val="StyleUnderline"/>
        </w:rPr>
        <w:t xml:space="preserve">its current </w:t>
      </w:r>
      <w:r w:rsidRPr="002B5166">
        <w:rPr>
          <w:rStyle w:val="Emphasis"/>
        </w:rPr>
        <w:t>scope and duration</w:t>
      </w:r>
      <w:r w:rsidRPr="002B5166">
        <w:rPr>
          <w:rStyle w:val="StyleUnderline"/>
        </w:rPr>
        <w:t>, the challenges to the rights secured by that protection and national and international constraints upon change and future strategies for reform of existing regimes</w:t>
      </w:r>
      <w:r w:rsidRPr="002B5166">
        <w:rPr>
          <w:sz w:val="16"/>
        </w:rPr>
        <w:t>.45 Noting that the inherent tensions within IP rights of public and private interests are constantly challenged by new technologies, Ricketson outlined a number of options for reform, including sui generis protection and altering the contours and scope of those rights with new limitations and exceptions.</w:t>
      </w:r>
    </w:p>
    <w:p w14:paraId="6ECC80E6" w14:textId="77777777" w:rsidR="008621B2" w:rsidRPr="002B5166" w:rsidRDefault="008621B2" w:rsidP="008621B2">
      <w:pPr>
        <w:rPr>
          <w:sz w:val="16"/>
        </w:rPr>
      </w:pPr>
      <w:r w:rsidRPr="002B5166">
        <w:rPr>
          <w:rStyle w:val="Emphasis"/>
        </w:rPr>
        <w:t>Outer space tech</w:t>
      </w:r>
      <w:r w:rsidRPr="002B5166">
        <w:rPr>
          <w:rStyle w:val="StyleUnderline"/>
        </w:rPr>
        <w:t xml:space="preserve">nologies and the particularly </w:t>
      </w:r>
      <w:r w:rsidRPr="002B5166">
        <w:rPr>
          <w:rStyle w:val="Emphasis"/>
        </w:rPr>
        <w:t>demanding</w:t>
      </w:r>
      <w:r w:rsidRPr="002B5166">
        <w:rPr>
          <w:rStyle w:val="StyleUnderline"/>
        </w:rPr>
        <w:t xml:space="preserve">, </w:t>
      </w:r>
      <w:r w:rsidRPr="002B5166">
        <w:rPr>
          <w:rStyle w:val="Emphasis"/>
        </w:rPr>
        <w:t>expensive</w:t>
      </w:r>
      <w:r w:rsidRPr="002B5166">
        <w:rPr>
          <w:rStyle w:val="StyleUnderline"/>
        </w:rPr>
        <w:t xml:space="preserve"> and </w:t>
      </w:r>
      <w:r w:rsidRPr="002B5166">
        <w:rPr>
          <w:rStyle w:val="Emphasis"/>
        </w:rPr>
        <w:t>risky nature</w:t>
      </w:r>
      <w:r w:rsidRPr="002B5166">
        <w:rPr>
          <w:rStyle w:val="StyleUnderline"/>
        </w:rPr>
        <w:t xml:space="preserve"> of the space environment also seem to </w:t>
      </w:r>
      <w:r w:rsidRPr="002B5166">
        <w:rPr>
          <w:rStyle w:val="Emphasis"/>
        </w:rPr>
        <w:t>make new demands on the IP system</w:t>
      </w:r>
      <w:r w:rsidRPr="002B5166">
        <w:rPr>
          <w:sz w:val="16"/>
        </w:rPr>
        <w:t xml:space="preserve">. </w:t>
      </w:r>
      <w:r w:rsidRPr="002B5166">
        <w:rPr>
          <w:rStyle w:val="StyleUnderline"/>
        </w:rPr>
        <w:t xml:space="preserve">However, </w:t>
      </w:r>
      <w:r w:rsidRPr="002B5166">
        <w:rPr>
          <w:rStyle w:val="Emphasis"/>
        </w:rPr>
        <w:t>at present</w:t>
      </w:r>
      <w:r w:rsidRPr="002B5166">
        <w:rPr>
          <w:sz w:val="16"/>
        </w:rPr>
        <w:t xml:space="preserve">, </w:t>
      </w:r>
      <w:r w:rsidRPr="002B5166">
        <w:rPr>
          <w:rStyle w:val="StyleUnderline"/>
        </w:rPr>
        <w:t>despite the international treaties apparently demanding new levels of openness and sharing among nations</w:t>
      </w:r>
      <w:r w:rsidRPr="002B5166">
        <w:rPr>
          <w:sz w:val="16"/>
        </w:rPr>
        <w:t xml:space="preserve">, </w:t>
      </w:r>
      <w:r w:rsidRPr="002B5166">
        <w:rPr>
          <w:rStyle w:val="Emphasis"/>
        </w:rPr>
        <w:t>the IP system</w:t>
      </w:r>
      <w:r w:rsidRPr="002B5166">
        <w:rPr>
          <w:rStyle w:val="StyleUnderline"/>
        </w:rPr>
        <w:t xml:space="preserve"> continues to function </w:t>
      </w:r>
      <w:r w:rsidRPr="002B5166">
        <w:rPr>
          <w:rStyle w:val="Emphasis"/>
          <w:sz w:val="26"/>
          <w:szCs w:val="26"/>
        </w:rPr>
        <w:t>sufficiently</w:t>
      </w:r>
      <w:r w:rsidRPr="002B5166">
        <w:rPr>
          <w:sz w:val="16"/>
        </w:rPr>
        <w:t>.46 As noted earlier, very few nations have addressed the development and protection of IP in their domestic laws. Whether such laws will be effective in encouraging the development and commercialisation of space-based technology is an open question. As observed earlier, the lack of clear terrestrial jurisdiction and the expense and complexity of accessing space currently serves as a practical impediment to inspecting, copying or reverse engineering the inventions of other space operators. However, as with the internet, outer space will provide a challenge to terrestrially developed, jurisdictionally based laws.</w:t>
      </w:r>
    </w:p>
    <w:p w14:paraId="3679E613" w14:textId="77777777" w:rsidR="008621B2" w:rsidRPr="002B5166" w:rsidRDefault="008621B2" w:rsidP="008621B2">
      <w:pPr>
        <w:rPr>
          <w:sz w:val="16"/>
        </w:rPr>
      </w:pPr>
      <w:r w:rsidRPr="002B5166">
        <w:rPr>
          <w:u w:val="single"/>
        </w:rPr>
        <w:t>It remains to be seen if space will cause the same disruptions to the intellectual dialogue around matters of open access, sharing and use as digital technologies have done</w:t>
      </w:r>
      <w:r w:rsidRPr="002B5166">
        <w:rPr>
          <w:sz w:val="16"/>
        </w:rPr>
        <w:t xml:space="preserve">. The rhetoric of ‘common interest of mankind (sic)’ and conducting ‘exploration and use of outer space … for the benefits of all peoples’ 47 suggests that there is scope in the UN Space Treaties to argue against the recognition of exclusive rights in inventions developed in outer space domains, providing the benefits of the ‘exploration and use of outer space, including the Moon and other celestial bodies … for the benefit and in the interests of all countries, irrespective of their degree of economic or scientific development’. 48 </w:t>
      </w:r>
      <w:r w:rsidRPr="002B5166">
        <w:rPr>
          <w:rStyle w:val="Emphasis"/>
        </w:rPr>
        <w:t>There is no indication</w:t>
      </w:r>
      <w:r w:rsidRPr="002B5166">
        <w:rPr>
          <w:rStyle w:val="StyleUnderline"/>
        </w:rPr>
        <w:t xml:space="preserve"> however</w:t>
      </w:r>
      <w:r w:rsidRPr="002B5166">
        <w:rPr>
          <w:sz w:val="16"/>
        </w:rPr>
        <w:t xml:space="preserve">, </w:t>
      </w:r>
      <w:r w:rsidRPr="002B5166">
        <w:rPr>
          <w:rStyle w:val="StyleUnderline"/>
        </w:rPr>
        <w:t>thus far</w:t>
      </w:r>
      <w:r w:rsidRPr="002B5166">
        <w:rPr>
          <w:sz w:val="16"/>
        </w:rPr>
        <w:t xml:space="preserve">, </w:t>
      </w:r>
      <w:r w:rsidRPr="002B5166">
        <w:rPr>
          <w:rStyle w:val="StyleUnderline"/>
        </w:rPr>
        <w:t>that any New Space entrepreneurs are deterred by the lack of sui generis space-related IP laws</w:t>
      </w:r>
      <w:r w:rsidRPr="002B5166">
        <w:rPr>
          <w:sz w:val="16"/>
        </w:rPr>
        <w:t xml:space="preserve">, </w:t>
      </w:r>
      <w:r w:rsidRPr="002B5166">
        <w:rPr>
          <w:rStyle w:val="StyleUnderline"/>
        </w:rPr>
        <w:t>but it seems fair to say at this moment that</w:t>
      </w:r>
      <w:r w:rsidRPr="002B5166">
        <w:rPr>
          <w:sz w:val="16"/>
        </w:rPr>
        <w:t xml:space="preserve"> as Ricketson concluded in 1992, </w:t>
      </w:r>
      <w:r w:rsidRPr="002B5166">
        <w:rPr>
          <w:rStyle w:val="StyleUnderline"/>
        </w:rPr>
        <w:t xml:space="preserve">the </w:t>
      </w:r>
      <w:r w:rsidRPr="002B5166">
        <w:rPr>
          <w:rStyle w:val="Emphasis"/>
        </w:rPr>
        <w:t>old bottles</w:t>
      </w:r>
      <w:r w:rsidRPr="002B5166">
        <w:rPr>
          <w:rStyle w:val="StyleUnderline"/>
        </w:rPr>
        <w:t xml:space="preserve"> are </w:t>
      </w:r>
      <w:r w:rsidRPr="002B5166">
        <w:rPr>
          <w:rStyle w:val="Emphasis"/>
          <w:sz w:val="26"/>
          <w:szCs w:val="26"/>
        </w:rPr>
        <w:t>still serving us quite well</w:t>
      </w:r>
      <w:r w:rsidRPr="002B5166">
        <w:rPr>
          <w:sz w:val="16"/>
        </w:rPr>
        <w:t>.</w:t>
      </w:r>
    </w:p>
    <w:p w14:paraId="7D7C3DBE" w14:textId="77777777" w:rsidR="008621B2" w:rsidRPr="002B5166" w:rsidRDefault="008621B2" w:rsidP="008621B2">
      <w:pPr>
        <w:rPr>
          <w:rStyle w:val="StyleUnderline"/>
        </w:rPr>
      </w:pPr>
      <w:r w:rsidRPr="002B5166">
        <w:rPr>
          <w:rStyle w:val="StyleUnderline"/>
        </w:rPr>
        <w:t>“Space, the …”</w:t>
      </w:r>
    </w:p>
    <w:p w14:paraId="22598FDF" w14:textId="77777777" w:rsidR="008621B2" w:rsidRPr="002B5166" w:rsidRDefault="008621B2" w:rsidP="008621B2">
      <w:pPr>
        <w:rPr>
          <w:rStyle w:val="StyleUnderline"/>
        </w:rPr>
      </w:pPr>
      <w:r w:rsidRPr="002B5166">
        <w:rPr>
          <w:rStyle w:val="StyleUnderline"/>
        </w:rPr>
        <w:t xml:space="preserve">For quite some time, space was out of our final frontier reach. Today, space technology has become increasingly </w:t>
      </w:r>
      <w:r w:rsidRPr="002B5166">
        <w:rPr>
          <w:rStyle w:val="Emphasis"/>
        </w:rPr>
        <w:t>advanced</w:t>
      </w:r>
      <w:r w:rsidRPr="002B5166">
        <w:rPr>
          <w:rStyle w:val="StyleUnderline"/>
        </w:rPr>
        <w:t xml:space="preserve"> and developments in this field have resulted in the </w:t>
      </w:r>
      <w:r w:rsidRPr="002B5166">
        <w:rPr>
          <w:rStyle w:val="Emphasis"/>
        </w:rPr>
        <w:t>formation of laws governing</w:t>
      </w:r>
      <w:r w:rsidRPr="002B5166">
        <w:rPr>
          <w:rStyle w:val="StyleUnderline"/>
        </w:rPr>
        <w:t xml:space="preserve"> outer space and </w:t>
      </w:r>
      <w:r w:rsidRPr="002B5166">
        <w:rPr>
          <w:rStyle w:val="Emphasis"/>
        </w:rPr>
        <w:t>intellectual property rights</w:t>
      </w:r>
      <w:r w:rsidRPr="002B5166">
        <w:rPr>
          <w:rStyle w:val="StyleUnderline"/>
        </w:rPr>
        <w:t>.</w:t>
      </w:r>
    </w:p>
    <w:p w14:paraId="60F11C93" w14:textId="77777777" w:rsidR="008621B2" w:rsidRPr="002B5166" w:rsidRDefault="008621B2" w:rsidP="008621B2">
      <w:pPr>
        <w:rPr>
          <w:sz w:val="16"/>
        </w:rPr>
      </w:pPr>
      <w:r w:rsidRPr="002B5166">
        <w:rPr>
          <w:rStyle w:val="StyleUnderline"/>
        </w:rPr>
        <w:t xml:space="preserve">Despite the fact that </w:t>
      </w:r>
      <w:r w:rsidRPr="002B5166">
        <w:rPr>
          <w:rStyle w:val="Emphasis"/>
        </w:rPr>
        <w:t>space</w:t>
      </w:r>
      <w:r w:rsidRPr="002B5166">
        <w:rPr>
          <w:sz w:val="16"/>
        </w:rPr>
        <w:t xml:space="preserve"> technology </w:t>
      </w:r>
      <w:r w:rsidRPr="002B5166">
        <w:rPr>
          <w:rStyle w:val="StyleUnderline"/>
        </w:rPr>
        <w:t>has long been one of the most advanced technical areas in the world</w:t>
      </w:r>
      <w:r w:rsidRPr="002B5166">
        <w:rPr>
          <w:sz w:val="16"/>
        </w:rPr>
        <w:t xml:space="preserve">, </w:t>
      </w:r>
      <w:r w:rsidRPr="002B5166">
        <w:rPr>
          <w:rStyle w:val="StyleUnderline"/>
        </w:rPr>
        <w:t xml:space="preserve">it is only in </w:t>
      </w:r>
      <w:r w:rsidRPr="002B5166">
        <w:rPr>
          <w:rStyle w:val="Emphasis"/>
        </w:rPr>
        <w:t>recent years</w:t>
      </w:r>
      <w:r w:rsidRPr="002B5166">
        <w:rPr>
          <w:rStyle w:val="StyleUnderline"/>
        </w:rPr>
        <w:t xml:space="preserve"> that </w:t>
      </w:r>
      <w:r w:rsidRPr="002B5166">
        <w:rPr>
          <w:rStyle w:val="Emphasis"/>
        </w:rPr>
        <w:t>intellectual property</w:t>
      </w:r>
      <w:r w:rsidRPr="002B5166">
        <w:rPr>
          <w:rStyle w:val="StyleUnderline"/>
        </w:rPr>
        <w:t xml:space="preserve"> issues have </w:t>
      </w:r>
      <w:r w:rsidRPr="002B5166">
        <w:rPr>
          <w:rStyle w:val="Emphasis"/>
        </w:rPr>
        <w:t>begun to arise</w:t>
      </w:r>
      <w:r w:rsidRPr="002B5166">
        <w:rPr>
          <w:rStyle w:val="StyleUnderline"/>
        </w:rPr>
        <w:t xml:space="preserve"> in connection with extraterrestrial activities.</w:t>
      </w:r>
      <w:r w:rsidRPr="002B5166">
        <w:rPr>
          <w:sz w:val="16"/>
        </w:rPr>
        <w:t xml:space="preserve"> </w:t>
      </w:r>
      <w:r w:rsidRPr="002B5166">
        <w:rPr>
          <w:rStyle w:val="StyleUnderline"/>
        </w:rPr>
        <w:t xml:space="preserve">Some of the reasons for this are that space activities are increasingly shifting from being </w:t>
      </w:r>
      <w:r w:rsidRPr="002B5166">
        <w:rPr>
          <w:rStyle w:val="Emphasis"/>
        </w:rPr>
        <w:t>state-owned activities</w:t>
      </w:r>
      <w:r w:rsidRPr="002B5166">
        <w:rPr>
          <w:rStyle w:val="StyleUnderline"/>
        </w:rPr>
        <w:t xml:space="preserve"> to becoming private and </w:t>
      </w:r>
      <w:r w:rsidRPr="002B5166">
        <w:rPr>
          <w:rStyle w:val="Emphasis"/>
        </w:rPr>
        <w:t>commercial activities</w:t>
      </w:r>
      <w:r w:rsidRPr="002B5166">
        <w:rPr>
          <w:sz w:val="16"/>
        </w:rPr>
        <w:t xml:space="preserve"> (Space Exploration Technologies Corp, popularly known as Space X, founded by Elon Musk in the USA in 2002, is a great example). </w:t>
      </w:r>
      <w:r w:rsidRPr="002B5166">
        <w:rPr>
          <w:rStyle w:val="StyleUnderline"/>
        </w:rPr>
        <w:t>Further, an increasing number of space activities are operated under international cooperation schemes, which depend on a uniform and reliable international legal framework</w:t>
      </w:r>
      <w:r w:rsidRPr="002B5166">
        <w:rPr>
          <w:sz w:val="16"/>
        </w:rPr>
        <w:t>.</w:t>
      </w:r>
    </w:p>
    <w:p w14:paraId="1CE226F2" w14:textId="77777777" w:rsidR="008621B2" w:rsidRPr="002B5166" w:rsidRDefault="008621B2" w:rsidP="008621B2">
      <w:r w:rsidRPr="002B5166">
        <w:rPr>
          <w:rStyle w:val="StyleUnderline"/>
        </w:rPr>
        <w:lastRenderedPageBreak/>
        <w:t xml:space="preserve">Like almost every other innovation, </w:t>
      </w:r>
      <w:r w:rsidRPr="002B5166">
        <w:rPr>
          <w:rStyle w:val="Emphasis"/>
        </w:rPr>
        <w:t>space</w:t>
      </w:r>
      <w:r w:rsidRPr="002B5166">
        <w:rPr>
          <w:rStyle w:val="StyleUnderline"/>
        </w:rPr>
        <w:t xml:space="preserve">-related </w:t>
      </w:r>
      <w:r w:rsidRPr="002B5166">
        <w:rPr>
          <w:rStyle w:val="Emphasis"/>
        </w:rPr>
        <w:t>inventions</w:t>
      </w:r>
      <w:r w:rsidRPr="002B5166">
        <w:rPr>
          <w:rStyle w:val="StyleUnderline"/>
        </w:rPr>
        <w:t xml:space="preserve"> could benefit from protection from the following main IPRs</w:t>
      </w:r>
      <w:r w:rsidRPr="002B5166">
        <w:t>:</w:t>
      </w:r>
    </w:p>
    <w:p w14:paraId="2AFCC8D7" w14:textId="77777777" w:rsidR="008621B2" w:rsidRPr="002B5166" w:rsidRDefault="008621B2" w:rsidP="008621B2">
      <w:r w:rsidRPr="002B5166">
        <w:rPr>
          <w:rStyle w:val="Emphasis"/>
        </w:rPr>
        <w:t>Inventions can be protected</w:t>
      </w:r>
      <w:r w:rsidRPr="002B5166">
        <w:rPr>
          <w:rStyle w:val="StyleUnderline"/>
        </w:rPr>
        <w:t xml:space="preserve"> through patents when they qualify</w:t>
      </w:r>
      <w:r w:rsidRPr="002B5166">
        <w:t>;</w:t>
      </w:r>
    </w:p>
    <w:p w14:paraId="3EB1990D" w14:textId="77777777" w:rsidR="008621B2" w:rsidRPr="002B5166" w:rsidRDefault="008621B2" w:rsidP="008621B2">
      <w:pPr>
        <w:rPr>
          <w:sz w:val="16"/>
        </w:rPr>
      </w:pPr>
      <w:r w:rsidRPr="002B5166">
        <w:rPr>
          <w:rStyle w:val="StyleUnderline"/>
        </w:rPr>
        <w:t>Utility models</w:t>
      </w:r>
      <w:r w:rsidRPr="002B5166">
        <w:rPr>
          <w:sz w:val="16"/>
        </w:rPr>
        <w:t xml:space="preserve">, where available, </w:t>
      </w:r>
      <w:r w:rsidRPr="002B5166">
        <w:rPr>
          <w:rStyle w:val="StyleUnderline"/>
        </w:rPr>
        <w:t xml:space="preserve">could also apply to </w:t>
      </w:r>
      <w:r w:rsidRPr="002B5166">
        <w:rPr>
          <w:rStyle w:val="Emphasis"/>
        </w:rPr>
        <w:t>minor inventions</w:t>
      </w:r>
      <w:r w:rsidRPr="002B5166">
        <w:rPr>
          <w:sz w:val="16"/>
        </w:rPr>
        <w:t>;</w:t>
      </w:r>
    </w:p>
    <w:p w14:paraId="3E49635C" w14:textId="77777777" w:rsidR="008621B2" w:rsidRPr="002B5166" w:rsidRDefault="008621B2" w:rsidP="008621B2">
      <w:pPr>
        <w:rPr>
          <w:sz w:val="16"/>
        </w:rPr>
      </w:pPr>
      <w:r w:rsidRPr="002B5166">
        <w:rPr>
          <w:rStyle w:val="StyleUnderline"/>
        </w:rPr>
        <w:t>The inventor can trademark the creations' names and related logos</w:t>
      </w:r>
      <w:r w:rsidRPr="002B5166">
        <w:rPr>
          <w:sz w:val="16"/>
        </w:rPr>
        <w:t xml:space="preserve"> (think of Elon Musk’s company);</w:t>
      </w:r>
    </w:p>
    <w:p w14:paraId="20759FE2" w14:textId="534A961A" w:rsidR="008621B2" w:rsidRDefault="008C73E4" w:rsidP="008621B2">
      <w:pPr>
        <w:pStyle w:val="Heading4"/>
      </w:pPr>
      <w:r>
        <w:t xml:space="preserve">1AC Work says the plan would provide </w:t>
      </w:r>
      <w:r w:rsidRPr="008C73E4">
        <w:rPr>
          <w:u w:val="single"/>
        </w:rPr>
        <w:t>clarity</w:t>
      </w:r>
      <w:r>
        <w:t xml:space="preserve"> and </w:t>
      </w:r>
      <w:r w:rsidRPr="008C73E4">
        <w:rPr>
          <w:u w:val="single"/>
        </w:rPr>
        <w:t>certainty</w:t>
      </w:r>
      <w:r>
        <w:t xml:space="preserve"> within </w:t>
      </w:r>
      <w:r w:rsidRPr="008C73E4">
        <w:rPr>
          <w:u w:val="single"/>
        </w:rPr>
        <w:t>PTAB</w:t>
      </w:r>
      <w:r>
        <w:t>.</w:t>
      </w:r>
    </w:p>
    <w:p w14:paraId="4C92CE2A" w14:textId="77777777" w:rsidR="008C73E4" w:rsidRDefault="008C73E4" w:rsidP="008C73E4"/>
    <w:p w14:paraId="7E83213B" w14:textId="1FC24AC6" w:rsidR="008C73E4" w:rsidRPr="008C73E4" w:rsidRDefault="008C73E4" w:rsidP="008C73E4">
      <w:pPr>
        <w:pStyle w:val="Heading4"/>
      </w:pPr>
      <w:r>
        <w:t xml:space="preserve">That </w:t>
      </w:r>
      <w:r w:rsidRPr="008C73E4">
        <w:rPr>
          <w:u w:val="single"/>
        </w:rPr>
        <w:t>unlocks</w:t>
      </w:r>
      <w:r>
        <w:t xml:space="preserve"> space col.</w:t>
      </w:r>
    </w:p>
    <w:p w14:paraId="19904B47" w14:textId="09DF3857" w:rsidR="008C73E4" w:rsidRPr="002B5166" w:rsidRDefault="008C73E4" w:rsidP="008621B2">
      <w:r w:rsidRPr="008C73E4">
        <w:rPr>
          <w:rStyle w:val="Style13ptBold"/>
        </w:rPr>
        <w:t>De Zwart 20</w:t>
      </w:r>
      <w:r>
        <w:t xml:space="preserve"> — Professor at Flinders University, 2020 (“</w:t>
      </w:r>
      <w:r w:rsidRPr="002B5166">
        <w:t>11 - Intellectual Property, Innovation and New Space Technolog</w:t>
      </w:r>
      <w:r>
        <w:t xml:space="preserve">y,” </w:t>
      </w:r>
      <w:r w:rsidRPr="008C73E4">
        <w:rPr>
          <w:i/>
          <w:iCs/>
        </w:rPr>
        <w:t>Cambridge Core</w:t>
      </w:r>
      <w:r>
        <w:t>, March 27</w:t>
      </w:r>
      <w:r w:rsidRPr="008C73E4">
        <w:rPr>
          <w:vertAlign w:val="superscript"/>
        </w:rPr>
        <w:t>th</w:t>
      </w:r>
      <w:r>
        <w:t xml:space="preserve">, Available Online at </w:t>
      </w:r>
      <w:r w:rsidRPr="008C73E4">
        <w:t>https://www.cambridge.org/core/books/across-intellectual-property/intellectual-property-innovation-and-new-space-technology/506ADC4F51A260FB64CC0CC14F4AA764</w:t>
      </w:r>
      <w:r>
        <w:t>, Accessed 07-24-2024)</w:t>
      </w:r>
    </w:p>
    <w:p w14:paraId="1992161E" w14:textId="77777777" w:rsidR="008621B2" w:rsidRPr="002B5166" w:rsidRDefault="008621B2" w:rsidP="008621B2">
      <w:pPr>
        <w:rPr>
          <w:sz w:val="16"/>
        </w:rPr>
      </w:pPr>
      <w:r w:rsidRPr="002B5166">
        <w:rPr>
          <w:sz w:val="16"/>
        </w:rPr>
        <w:t xml:space="preserve">11.2 </w:t>
      </w:r>
      <w:r w:rsidRPr="002B5166">
        <w:rPr>
          <w:u w:val="single"/>
        </w:rPr>
        <w:t>Space Tech</w:t>
      </w:r>
      <w:r w:rsidRPr="002B5166">
        <w:rPr>
          <w:sz w:val="16"/>
        </w:rPr>
        <w:t xml:space="preserve">nology </w:t>
      </w:r>
      <w:r w:rsidRPr="002B5166">
        <w:rPr>
          <w:u w:val="single"/>
        </w:rPr>
        <w:t>and Commercialisation</w:t>
      </w:r>
    </w:p>
    <w:p w14:paraId="14674D13" w14:textId="77777777" w:rsidR="008621B2" w:rsidRPr="002B5166" w:rsidRDefault="008621B2" w:rsidP="008621B2">
      <w:pPr>
        <w:rPr>
          <w:u w:val="single"/>
        </w:rPr>
      </w:pPr>
      <w:r w:rsidRPr="008C73E4">
        <w:rPr>
          <w:rStyle w:val="Emphasis"/>
          <w:highlight w:val="yellow"/>
        </w:rPr>
        <w:t>Space exploration is</w:t>
      </w:r>
      <w:r w:rsidRPr="008C73E4">
        <w:rPr>
          <w:highlight w:val="yellow"/>
          <w:u w:val="single"/>
        </w:rPr>
        <w:t xml:space="preserve"> expensive and </w:t>
      </w:r>
      <w:r w:rsidRPr="008C73E4">
        <w:rPr>
          <w:rStyle w:val="Emphasis"/>
          <w:highlight w:val="yellow"/>
        </w:rPr>
        <w:t>risky</w:t>
      </w:r>
      <w:r w:rsidRPr="002B5166">
        <w:rPr>
          <w:sz w:val="16"/>
        </w:rPr>
        <w:t xml:space="preserve"> and has long been the province of governments. However, </w:t>
      </w:r>
      <w:r w:rsidRPr="002B5166">
        <w:rPr>
          <w:rStyle w:val="Emphasis"/>
        </w:rPr>
        <w:t>changes in government policy</w:t>
      </w:r>
      <w:r w:rsidRPr="002B5166">
        <w:rPr>
          <w:u w:val="single"/>
        </w:rPr>
        <w:t>, reduced costs of production and increased commercial uses of space</w:t>
      </w:r>
      <w:r w:rsidRPr="002B5166">
        <w:rPr>
          <w:sz w:val="16"/>
        </w:rPr>
        <w:t xml:space="preserve"> have </w:t>
      </w:r>
      <w:r w:rsidRPr="002B5166">
        <w:rPr>
          <w:u w:val="single"/>
        </w:rPr>
        <w:t xml:space="preserve">radically </w:t>
      </w:r>
      <w:r w:rsidRPr="002B5166">
        <w:rPr>
          <w:rStyle w:val="Emphasis"/>
        </w:rPr>
        <w:t>changed the approach</w:t>
      </w:r>
      <w:r w:rsidRPr="002B5166">
        <w:rPr>
          <w:u w:val="single"/>
        </w:rPr>
        <w:t xml:space="preserve"> to space innovation</w:t>
      </w:r>
      <w:r w:rsidRPr="002B5166">
        <w:rPr>
          <w:sz w:val="16"/>
        </w:rPr>
        <w:t xml:space="preserve">. Nevertheless, at least in the short term, governments remain the largest customers of space products and services.5 They also continue to provide the bulk of funding for longterm research and development. However, </w:t>
      </w:r>
      <w:r w:rsidRPr="002B5166">
        <w:rPr>
          <w:u w:val="single"/>
        </w:rPr>
        <w:t xml:space="preserve">commercial customers and private </w:t>
      </w:r>
      <w:r w:rsidRPr="002B5166">
        <w:rPr>
          <w:rStyle w:val="Emphasis"/>
        </w:rPr>
        <w:t>sources of funding for space</w:t>
      </w:r>
      <w:r w:rsidRPr="002B5166">
        <w:rPr>
          <w:u w:val="single"/>
        </w:rPr>
        <w:t xml:space="preserve"> research and services </w:t>
      </w:r>
      <w:r w:rsidRPr="002B5166">
        <w:rPr>
          <w:rStyle w:val="Emphasis"/>
        </w:rPr>
        <w:t>are increasing</w:t>
      </w:r>
      <w:r w:rsidRPr="002B5166">
        <w:rPr>
          <w:sz w:val="16"/>
        </w:rPr>
        <w:t xml:space="preserve">. It would seem to follow that </w:t>
      </w:r>
      <w:r w:rsidRPr="008C73E4">
        <w:rPr>
          <w:rStyle w:val="Emphasis"/>
          <w:highlight w:val="yellow"/>
        </w:rPr>
        <w:t>further dev</w:t>
      </w:r>
      <w:r w:rsidRPr="002B5166">
        <w:rPr>
          <w:rStyle w:val="Emphasis"/>
        </w:rPr>
        <w:t>elopment</w:t>
      </w:r>
      <w:r w:rsidRPr="002B5166">
        <w:rPr>
          <w:u w:val="single"/>
        </w:rPr>
        <w:t xml:space="preserve"> </w:t>
      </w:r>
      <w:r w:rsidRPr="008C73E4">
        <w:rPr>
          <w:highlight w:val="yellow"/>
          <w:u w:val="single"/>
        </w:rPr>
        <w:t>of the</w:t>
      </w:r>
      <w:r w:rsidRPr="002B5166">
        <w:rPr>
          <w:u w:val="single"/>
        </w:rPr>
        <w:t xml:space="preserve"> commercial </w:t>
      </w:r>
      <w:r w:rsidRPr="008C73E4">
        <w:rPr>
          <w:highlight w:val="yellow"/>
          <w:u w:val="single"/>
        </w:rPr>
        <w:t>space sector would be</w:t>
      </w:r>
      <w:r w:rsidRPr="002B5166">
        <w:rPr>
          <w:u w:val="single"/>
        </w:rPr>
        <w:t xml:space="preserve"> </w:t>
      </w:r>
      <w:r w:rsidRPr="008C73E4">
        <w:rPr>
          <w:rStyle w:val="Emphasis"/>
          <w:highlight w:val="yellow"/>
        </w:rPr>
        <w:t>promoted by</w:t>
      </w:r>
      <w:r w:rsidRPr="002B5166">
        <w:t xml:space="preserve"> </w:t>
      </w:r>
      <w:r w:rsidRPr="002B5166">
        <w:rPr>
          <w:sz w:val="16"/>
          <w:szCs w:val="16"/>
        </w:rPr>
        <w:t>greater</w:t>
      </w:r>
      <w:r w:rsidRPr="002B5166">
        <w:rPr>
          <w:sz w:val="16"/>
          <w:szCs w:val="16"/>
          <w:u w:val="single"/>
        </w:rPr>
        <w:t xml:space="preserve"> </w:t>
      </w:r>
      <w:r w:rsidRPr="008C73E4">
        <w:rPr>
          <w:rStyle w:val="Emphasis"/>
          <w:sz w:val="26"/>
          <w:szCs w:val="26"/>
          <w:highlight w:val="yellow"/>
        </w:rPr>
        <w:t>certainty with</w:t>
      </w:r>
      <w:r w:rsidRPr="002B5166">
        <w:rPr>
          <w:sz w:val="16"/>
        </w:rPr>
        <w:t xml:space="preserve"> respect to the </w:t>
      </w:r>
      <w:r w:rsidRPr="002B5166">
        <w:rPr>
          <w:rStyle w:val="Emphasis"/>
          <w:sz w:val="26"/>
          <w:szCs w:val="26"/>
        </w:rPr>
        <w:t xml:space="preserve">application of </w:t>
      </w:r>
      <w:r w:rsidRPr="008C73E4">
        <w:rPr>
          <w:rStyle w:val="Emphasis"/>
          <w:sz w:val="26"/>
          <w:szCs w:val="26"/>
          <w:highlight w:val="yellow"/>
        </w:rPr>
        <w:t>IP</w:t>
      </w:r>
      <w:r w:rsidRPr="002B5166">
        <w:rPr>
          <w:rStyle w:val="Emphasis"/>
          <w:sz w:val="26"/>
          <w:szCs w:val="26"/>
        </w:rPr>
        <w:t xml:space="preserve"> laws</w:t>
      </w:r>
      <w:r w:rsidRPr="002B5166">
        <w:rPr>
          <w:u w:val="single"/>
        </w:rPr>
        <w:t xml:space="preserve"> </w:t>
      </w:r>
      <w:r w:rsidRPr="002B5166">
        <w:rPr>
          <w:sz w:val="16"/>
          <w:szCs w:val="16"/>
        </w:rPr>
        <w:t>to space objects and particularly inventions and creations made in space or on board a space object.</w:t>
      </w:r>
      <w:r w:rsidRPr="008C73E4">
        <w:rPr>
          <w:sz w:val="16"/>
          <w:szCs w:val="16"/>
        </w:rPr>
        <w:t>6</w:t>
      </w:r>
      <w:r w:rsidRPr="008C73E4">
        <w:rPr>
          <w:sz w:val="16"/>
        </w:rPr>
        <w:t xml:space="preserve"> </w:t>
      </w:r>
      <w:r w:rsidRPr="008C73E4">
        <w:rPr>
          <w:rStyle w:val="Emphasis"/>
          <w:highlight w:val="yellow"/>
        </w:rPr>
        <w:t>Certainty of IP rights</w:t>
      </w:r>
      <w:r w:rsidRPr="008C73E4">
        <w:rPr>
          <w:highlight w:val="yellow"/>
          <w:u w:val="single"/>
        </w:rPr>
        <w:t xml:space="preserve"> facilitates</w:t>
      </w:r>
      <w:r w:rsidRPr="002B5166">
        <w:rPr>
          <w:u w:val="single"/>
        </w:rPr>
        <w:t xml:space="preserve"> licensing </w:t>
      </w:r>
      <w:r w:rsidRPr="008C73E4">
        <w:rPr>
          <w:rStyle w:val="Emphasis"/>
          <w:highlight w:val="yellow"/>
        </w:rPr>
        <w:t>arrangements</w:t>
      </w:r>
      <w:r w:rsidRPr="002B5166">
        <w:rPr>
          <w:u w:val="single"/>
        </w:rPr>
        <w:t xml:space="preserve">, </w:t>
      </w:r>
      <w:r w:rsidRPr="008C73E4">
        <w:rPr>
          <w:highlight w:val="yellow"/>
          <w:u w:val="single"/>
        </w:rPr>
        <w:t>collab</w:t>
      </w:r>
      <w:r w:rsidRPr="002B5166">
        <w:rPr>
          <w:u w:val="single"/>
        </w:rPr>
        <w:t xml:space="preserve">oration, </w:t>
      </w:r>
      <w:r w:rsidRPr="008C73E4">
        <w:rPr>
          <w:highlight w:val="yellow"/>
          <w:u w:val="single"/>
        </w:rPr>
        <w:t xml:space="preserve">and </w:t>
      </w:r>
      <w:r w:rsidRPr="008C73E4">
        <w:rPr>
          <w:rStyle w:val="Emphasis"/>
          <w:highlight w:val="yellow"/>
        </w:rPr>
        <w:t>security interests</w:t>
      </w:r>
      <w:r w:rsidRPr="002B5166">
        <w:rPr>
          <w:u w:val="single"/>
        </w:rPr>
        <w:t xml:space="preserve">, </w:t>
      </w:r>
      <w:r w:rsidRPr="008C73E4">
        <w:rPr>
          <w:highlight w:val="yellow"/>
          <w:u w:val="single"/>
        </w:rPr>
        <w:t xml:space="preserve">as well as </w:t>
      </w:r>
      <w:r w:rsidRPr="008C73E4">
        <w:rPr>
          <w:rStyle w:val="Emphasis"/>
          <w:highlight w:val="yellow"/>
        </w:rPr>
        <w:t>funding and investment</w:t>
      </w:r>
      <w:r w:rsidRPr="002B5166">
        <w:rPr>
          <w:u w:val="single"/>
        </w:rPr>
        <w:t>.</w:t>
      </w:r>
    </w:p>
    <w:p w14:paraId="5A049304" w14:textId="77777777" w:rsidR="008621B2" w:rsidRPr="002B5166" w:rsidRDefault="008621B2" w:rsidP="008621B2">
      <w:pPr>
        <w:rPr>
          <w:sz w:val="16"/>
          <w:szCs w:val="16"/>
        </w:rPr>
      </w:pPr>
      <w:r w:rsidRPr="002B5166">
        <w:rPr>
          <w:sz w:val="16"/>
          <w:szCs w:val="16"/>
        </w:rPr>
        <w:t>The 2016 Organisation for Economic Co-Operation and Development (OECD) report, ‘Space and Innovation’, notes the specific and inherent tensions that lie at the heart of innovation in the space sector:</w:t>
      </w:r>
    </w:p>
    <w:p w14:paraId="7C88D45F" w14:textId="77777777" w:rsidR="008621B2" w:rsidRPr="002B5166" w:rsidRDefault="008621B2" w:rsidP="008621B2">
      <w:pPr>
        <w:rPr>
          <w:sz w:val="16"/>
        </w:rPr>
      </w:pPr>
      <w:r w:rsidRPr="002B5166">
        <w:rPr>
          <w:sz w:val="16"/>
        </w:rPr>
        <w:t xml:space="preserve">Since the beginning of the space age, </w:t>
      </w:r>
      <w:r w:rsidRPr="002B5166">
        <w:rPr>
          <w:u w:val="single"/>
        </w:rPr>
        <w:t>space systems have been paradoxical technological beasts: they lead to the emergence of revolutionary tech</w:t>
      </w:r>
      <w:r w:rsidRPr="002B5166">
        <w:rPr>
          <w:sz w:val="16"/>
        </w:rPr>
        <w:t xml:space="preserve">nologies </w:t>
      </w:r>
      <w:r w:rsidRPr="002B5166">
        <w:rPr>
          <w:u w:val="single"/>
        </w:rPr>
        <w:t>during their exploratory and development phases, but once</w:t>
      </w:r>
      <w:r w:rsidRPr="002B5166">
        <w:rPr>
          <w:sz w:val="16"/>
        </w:rPr>
        <w:t xml:space="preserve"> they are </w:t>
      </w:r>
      <w:r w:rsidRPr="002B5166">
        <w:rPr>
          <w:u w:val="single"/>
        </w:rPr>
        <w:t>operational, the focus</w:t>
      </w:r>
      <w:r w:rsidRPr="002B5166">
        <w:rPr>
          <w:sz w:val="16"/>
        </w:rPr>
        <w:t xml:space="preserve"> often </w:t>
      </w:r>
      <w:r w:rsidRPr="002B5166">
        <w:rPr>
          <w:u w:val="single"/>
        </w:rPr>
        <w:t>turns to reliability, durability and cost, stifling further innovations by risk averseness.</w:t>
      </w:r>
      <w:r w:rsidRPr="002B5166">
        <w:rPr>
          <w:sz w:val="16"/>
        </w:rPr>
        <w:t>7</w:t>
      </w:r>
    </w:p>
    <w:p w14:paraId="28482B23" w14:textId="77777777" w:rsidR="008621B2" w:rsidRPr="002B5166" w:rsidRDefault="008621B2" w:rsidP="008621B2">
      <w:pPr>
        <w:rPr>
          <w:sz w:val="16"/>
        </w:rPr>
      </w:pPr>
    </w:p>
    <w:p w14:paraId="73ABA378" w14:textId="77777777" w:rsidR="008621B2" w:rsidRPr="002B5166" w:rsidRDefault="008621B2" w:rsidP="008621B2">
      <w:pPr>
        <w:pStyle w:val="Heading4"/>
      </w:pPr>
      <w:r w:rsidRPr="002B5166">
        <w:t xml:space="preserve">Strong IP driven innovation solves </w:t>
      </w:r>
      <w:r w:rsidRPr="002B5166">
        <w:rPr>
          <w:u w:val="single"/>
        </w:rPr>
        <w:t>space colonization</w:t>
      </w:r>
      <w:r w:rsidRPr="002B5166">
        <w:t xml:space="preserve">. </w:t>
      </w:r>
    </w:p>
    <w:p w14:paraId="1AAB36EB" w14:textId="77777777" w:rsidR="008621B2" w:rsidRPr="002B5166" w:rsidRDefault="008621B2" w:rsidP="008621B2">
      <w:r w:rsidRPr="002B5166">
        <w:rPr>
          <w:b/>
          <w:bCs/>
          <w:sz w:val="26"/>
          <w:szCs w:val="26"/>
        </w:rPr>
        <w:t>Avveduto 19</w:t>
      </w:r>
      <w:r w:rsidRPr="002B5166">
        <w:t xml:space="preserve"> --- LL.M. Candidate at the University of Washington, School of Law.</w:t>
      </w:r>
    </w:p>
    <w:p w14:paraId="3566A6D2" w14:textId="77777777" w:rsidR="008621B2" w:rsidRPr="002B5166" w:rsidRDefault="008621B2" w:rsidP="008621B2">
      <w:r w:rsidRPr="002B5166">
        <w:t>Rosario, 12-23-19, “The Past, Present, and Future of Intellectual Property in Space: Old Answers to New Questions,” Washington International Law Journal, https://digitalcommons.law.uw.edu/cgi/viewcontent.cgi?article=1829&amp;context=wilj</w:t>
      </w:r>
    </w:p>
    <w:p w14:paraId="3E1A8AC6" w14:textId="77777777" w:rsidR="008621B2" w:rsidRPr="002B5166" w:rsidRDefault="008621B2" w:rsidP="008621B2">
      <w:r w:rsidRPr="002B5166">
        <w:rPr>
          <w:rStyle w:val="Emphasis"/>
        </w:rPr>
        <w:t>Intellectual Property</w:t>
      </w:r>
      <w:r w:rsidRPr="002B5166">
        <w:rPr>
          <w:rStyle w:val="StyleUnderline"/>
        </w:rPr>
        <w:t xml:space="preserve"> (“IP”) </w:t>
      </w:r>
      <w:r w:rsidRPr="002B5166">
        <w:rPr>
          <w:rStyle w:val="Emphasis"/>
        </w:rPr>
        <w:t>rights</w:t>
      </w:r>
      <w:r w:rsidRPr="002B5166">
        <w:rPr>
          <w:rStyle w:val="StyleUnderline"/>
        </w:rPr>
        <w:t xml:space="preserve"> generally support and </w:t>
      </w:r>
      <w:r w:rsidRPr="002B5166">
        <w:rPr>
          <w:rStyle w:val="Emphasis"/>
        </w:rPr>
        <w:t>assure</w:t>
      </w:r>
      <w:r w:rsidRPr="002B5166">
        <w:rPr>
          <w:rStyle w:val="StyleUnderline"/>
        </w:rPr>
        <w:t xml:space="preserve"> a continually growing intellectual community and </w:t>
      </w:r>
      <w:r w:rsidRPr="002B5166">
        <w:rPr>
          <w:rStyle w:val="Emphasis"/>
        </w:rPr>
        <w:t>technological progress</w:t>
      </w:r>
      <w:r w:rsidRPr="002B5166">
        <w:t xml:space="preserve">.21 </w:t>
      </w:r>
      <w:r w:rsidRPr="002B5166">
        <w:rPr>
          <w:rStyle w:val="Emphasis"/>
        </w:rPr>
        <w:t>Creating</w:t>
      </w:r>
      <w:r w:rsidRPr="002B5166">
        <w:rPr>
          <w:rStyle w:val="StyleUnderline"/>
        </w:rPr>
        <w:t xml:space="preserve"> and incentivizing a </w:t>
      </w:r>
      <w:r w:rsidRPr="002B5166">
        <w:rPr>
          <w:rStyle w:val="Emphasis"/>
        </w:rPr>
        <w:t>supportive environment</w:t>
      </w:r>
      <w:r w:rsidRPr="002B5166">
        <w:rPr>
          <w:rStyle w:val="StyleUnderline"/>
        </w:rPr>
        <w:t xml:space="preserve"> for research and development is </w:t>
      </w:r>
      <w:r w:rsidRPr="002B5166">
        <w:rPr>
          <w:rStyle w:val="Emphasis"/>
        </w:rPr>
        <w:t>vital to space exploration</w:t>
      </w:r>
      <w:r w:rsidRPr="002B5166">
        <w:t xml:space="preserve">.22 </w:t>
      </w:r>
      <w:r w:rsidRPr="002B5166">
        <w:rPr>
          <w:rStyle w:val="Emphasis"/>
        </w:rPr>
        <w:t>Without it</w:t>
      </w:r>
      <w:r w:rsidRPr="002B5166">
        <w:rPr>
          <w:rStyle w:val="StyleUnderline"/>
        </w:rPr>
        <w:t xml:space="preserve">, everything this comment </w:t>
      </w:r>
      <w:r w:rsidRPr="002B5166">
        <w:rPr>
          <w:rStyle w:val="StyleUnderline"/>
        </w:rPr>
        <w:lastRenderedPageBreak/>
        <w:t xml:space="preserve">examines would be nothing but </w:t>
      </w:r>
      <w:r w:rsidRPr="002B5166">
        <w:rPr>
          <w:rStyle w:val="Emphasis"/>
          <w:sz w:val="26"/>
          <w:szCs w:val="26"/>
        </w:rPr>
        <w:t>scientific fiction</w:t>
      </w:r>
      <w:r w:rsidRPr="002B5166">
        <w:t xml:space="preserve">. Different countries approach the foundational theories of IP in a different fashion, but the utilitarian, incentive-based theory is by far the most widely accepted.23 </w:t>
      </w:r>
      <w:r w:rsidRPr="002B5166">
        <w:rPr>
          <w:rStyle w:val="StyleUnderline"/>
        </w:rPr>
        <w:t>Accordingly, the creation of socially valuable intellectual products would suffer if the creations were defenseless against misappropriation or undue reproduction</w:t>
      </w:r>
      <w:r w:rsidRPr="002B5166">
        <w:t xml:space="preserve">.24 </w:t>
      </w:r>
      <w:r w:rsidRPr="002B5166">
        <w:rPr>
          <w:rStyle w:val="StyleUnderline"/>
        </w:rPr>
        <w:t>Although the role of IP in space is not different than its role on Earth</w:t>
      </w:r>
      <w:r w:rsidRPr="002B5166">
        <w:t xml:space="preserve">,25 </w:t>
      </w:r>
      <w:r w:rsidRPr="002B5166">
        <w:rPr>
          <w:rStyle w:val="StyleUnderline"/>
        </w:rPr>
        <w:t>the consequences of its implementation in space might be significantly worse</w:t>
      </w:r>
      <w:r w:rsidRPr="002B5166">
        <w:t xml:space="preserve">.26 </w:t>
      </w:r>
      <w:r w:rsidRPr="002B5166">
        <w:rPr>
          <w:rStyle w:val="StyleUnderline"/>
        </w:rPr>
        <w:t xml:space="preserve">In the realm of space, a </w:t>
      </w:r>
      <w:r w:rsidRPr="002B5166">
        <w:rPr>
          <w:rStyle w:val="Emphasis"/>
        </w:rPr>
        <w:t>dysfunctional</w:t>
      </w:r>
      <w:r w:rsidRPr="002B5166">
        <w:rPr>
          <w:rStyle w:val="StyleUnderline"/>
        </w:rPr>
        <w:t xml:space="preserve"> regime of </w:t>
      </w:r>
      <w:r w:rsidRPr="002B5166">
        <w:rPr>
          <w:rStyle w:val="Emphasis"/>
        </w:rPr>
        <w:t>IP rights</w:t>
      </w:r>
      <w:r w:rsidRPr="002B5166">
        <w:rPr>
          <w:rStyle w:val="StyleUnderline"/>
        </w:rPr>
        <w:t xml:space="preserve"> not only entails economic and social costs,27 but also </w:t>
      </w:r>
      <w:r w:rsidRPr="002B5166">
        <w:rPr>
          <w:rStyle w:val="Emphasis"/>
        </w:rPr>
        <w:t>undermines</w:t>
      </w:r>
      <w:r w:rsidRPr="002B5166">
        <w:rPr>
          <w:rStyle w:val="StyleUnderline"/>
        </w:rPr>
        <w:t xml:space="preserve"> the successful </w:t>
      </w:r>
      <w:r w:rsidRPr="002B5166">
        <w:rPr>
          <w:rStyle w:val="Emphasis"/>
        </w:rPr>
        <w:t xml:space="preserve">pursuit of </w:t>
      </w:r>
      <w:r w:rsidRPr="002B5166">
        <w:rPr>
          <w:rStyle w:val="Emphasis"/>
          <w:sz w:val="26"/>
          <w:szCs w:val="26"/>
        </w:rPr>
        <w:t>space exploration</w:t>
      </w:r>
      <w:r w:rsidRPr="002B5166">
        <w:rPr>
          <w:rStyle w:val="StyleUnderline"/>
        </w:rPr>
        <w:t xml:space="preserve"> and </w:t>
      </w:r>
      <w:r w:rsidRPr="002B5166">
        <w:rPr>
          <w:rStyle w:val="Emphasis"/>
        </w:rPr>
        <w:t>settlement</w:t>
      </w:r>
      <w:r w:rsidRPr="002B5166">
        <w:rPr>
          <w:rStyle w:val="StyleUnderline"/>
        </w:rPr>
        <w:t>, as well as pushing forward the proximity of their achievement</w:t>
      </w:r>
      <w:r w:rsidRPr="002B5166">
        <w:t>.</w:t>
      </w:r>
    </w:p>
    <w:p w14:paraId="1B4AA885" w14:textId="77777777" w:rsidR="008621B2" w:rsidRPr="002B5166" w:rsidRDefault="008621B2" w:rsidP="008621B2">
      <w:pPr>
        <w:pStyle w:val="Heading4"/>
      </w:pPr>
      <w:r w:rsidRPr="002B5166">
        <w:t xml:space="preserve">Evolving </w:t>
      </w:r>
      <w:r w:rsidRPr="002B5166">
        <w:rPr>
          <w:u w:val="single"/>
        </w:rPr>
        <w:t>legal frameworks</w:t>
      </w:r>
      <w:r w:rsidRPr="002B5166">
        <w:t xml:space="preserve"> will iron out a space law regime for </w:t>
      </w:r>
      <w:r w:rsidRPr="002B5166">
        <w:rPr>
          <w:u w:val="single"/>
        </w:rPr>
        <w:t>exploration</w:t>
      </w:r>
      <w:r w:rsidRPr="002B5166">
        <w:t xml:space="preserve">. BUT, ensuring technological building blocks on Earth are key. </w:t>
      </w:r>
    </w:p>
    <w:p w14:paraId="1A2FC0F3" w14:textId="77777777" w:rsidR="008621B2" w:rsidRPr="002B5166" w:rsidRDefault="008621B2" w:rsidP="008621B2">
      <w:r w:rsidRPr="002B5166">
        <w:rPr>
          <w:b/>
          <w:bCs/>
          <w:sz w:val="26"/>
          <w:szCs w:val="26"/>
        </w:rPr>
        <w:t>Peterson 21</w:t>
      </w:r>
      <w:r w:rsidRPr="002B5166">
        <w:t xml:space="preserve"> --- Northwestern University Pritzker School of Law. Juris Doctorate.</w:t>
      </w:r>
    </w:p>
    <w:p w14:paraId="3509DA75" w14:textId="77777777" w:rsidR="008621B2" w:rsidRPr="002B5166" w:rsidRDefault="008621B2" w:rsidP="008621B2">
      <w:r w:rsidRPr="002B5166">
        <w:t>Lauren, 5-30-21, “Governing the Unknown: How the Development of Intellectual Property Law in Space Will Shape The Next Great Era of Exploration, Exploitation, and Invention,” Northwestern Journal of Technology and Intellectual Property, https://scholarlycommons.law.northwestern.edu/cgi/viewcontent.cgi?article=1347&amp;context=njtip</w:t>
      </w:r>
    </w:p>
    <w:p w14:paraId="560E8C79" w14:textId="77777777" w:rsidR="008621B2" w:rsidRPr="002B5166" w:rsidRDefault="008621B2" w:rsidP="008621B2">
      <w:pPr>
        <w:rPr>
          <w:rStyle w:val="Emphasis"/>
        </w:rPr>
      </w:pPr>
      <w:r w:rsidRPr="002B5166">
        <w:rPr>
          <w:rStyle w:val="StyleUnderline"/>
        </w:rPr>
        <w:t>The implications of the technological advances achieved during the arms race and space race during the Cold War era continue to be felt today in everything</w:t>
      </w:r>
      <w:r w:rsidRPr="002B5166">
        <w:t xml:space="preserve"> from sophisticated satellite communications, the proliferation of nuclear power, and our greater understanding of the immensity of the universe.101 </w:t>
      </w:r>
      <w:r w:rsidRPr="002B5166">
        <w:rPr>
          <w:rStyle w:val="StyleUnderline"/>
        </w:rPr>
        <w:t xml:space="preserve">While it has been argued that the historical space race ended with a handshake in 1975, a </w:t>
      </w:r>
      <w:r w:rsidRPr="002B5166">
        <w:rPr>
          <w:rStyle w:val="Emphasis"/>
        </w:rPr>
        <w:t>new</w:t>
      </w:r>
      <w:r w:rsidRPr="002B5166">
        <w:rPr>
          <w:rStyle w:val="StyleUnderline"/>
        </w:rPr>
        <w:t xml:space="preserve">, current </w:t>
      </w:r>
      <w:r w:rsidRPr="002B5166">
        <w:rPr>
          <w:rStyle w:val="Emphasis"/>
        </w:rPr>
        <w:t>space race is just getting started.</w:t>
      </w:r>
    </w:p>
    <w:p w14:paraId="072FF339" w14:textId="77777777" w:rsidR="008621B2" w:rsidRPr="002B5166" w:rsidRDefault="008621B2" w:rsidP="008621B2">
      <w:r w:rsidRPr="002B5166">
        <w:rPr>
          <w:rStyle w:val="StyleUnderline"/>
        </w:rPr>
        <w:t xml:space="preserve">The </w:t>
      </w:r>
      <w:r w:rsidRPr="002B5166">
        <w:rPr>
          <w:rStyle w:val="Emphasis"/>
        </w:rPr>
        <w:t>space industry</w:t>
      </w:r>
      <w:r w:rsidRPr="002B5166">
        <w:t xml:space="preserve">, after experiencing a period of stagnation, </w:t>
      </w:r>
      <w:r w:rsidRPr="002B5166">
        <w:rPr>
          <w:rStyle w:val="StyleUnderline"/>
        </w:rPr>
        <w:t xml:space="preserve">has </w:t>
      </w:r>
      <w:r w:rsidRPr="002B5166">
        <w:rPr>
          <w:rStyle w:val="Emphasis"/>
        </w:rPr>
        <w:t>reinvented itself</w:t>
      </w:r>
      <w:r w:rsidRPr="002B5166">
        <w:rPr>
          <w:rStyle w:val="StyleUnderline"/>
        </w:rPr>
        <w:t>, making space “</w:t>
      </w:r>
      <w:r w:rsidRPr="002B5166">
        <w:rPr>
          <w:rStyle w:val="Emphasis"/>
        </w:rPr>
        <w:t>smaller</w:t>
      </w:r>
      <w:r w:rsidRPr="002B5166">
        <w:rPr>
          <w:rStyle w:val="StyleUnderline"/>
        </w:rPr>
        <w:t xml:space="preserve">, </w:t>
      </w:r>
      <w:r w:rsidRPr="002B5166">
        <w:rPr>
          <w:rStyle w:val="Emphasis"/>
        </w:rPr>
        <w:t>closer</w:t>
      </w:r>
      <w:r w:rsidRPr="002B5166">
        <w:rPr>
          <w:rStyle w:val="StyleUnderline"/>
        </w:rPr>
        <w:t xml:space="preserve">, and </w:t>
      </w:r>
      <w:r w:rsidRPr="002B5166">
        <w:rPr>
          <w:rStyle w:val="Emphasis"/>
        </w:rPr>
        <w:t>cheaper</w:t>
      </w:r>
      <w:r w:rsidRPr="002B5166">
        <w:rPr>
          <w:rStyle w:val="StyleUnderline"/>
        </w:rPr>
        <w:t>,” than ever before</w:t>
      </w:r>
      <w:r w:rsidRPr="002B5166">
        <w:t xml:space="preserve">.102 </w:t>
      </w:r>
      <w:r w:rsidRPr="002B5166">
        <w:rPr>
          <w:rStyle w:val="StyleUnderline"/>
        </w:rPr>
        <w:t xml:space="preserve">Diminishing </w:t>
      </w:r>
      <w:r w:rsidRPr="002B5166">
        <w:rPr>
          <w:rStyle w:val="Emphasis"/>
        </w:rPr>
        <w:t>barriers to entry</w:t>
      </w:r>
      <w:r w:rsidRPr="002B5166">
        <w:rPr>
          <w:rStyle w:val="StyleUnderline"/>
        </w:rPr>
        <w:t xml:space="preserve"> and greatly reduced </w:t>
      </w:r>
      <w:r w:rsidRPr="002B5166">
        <w:rPr>
          <w:rStyle w:val="Emphasis"/>
        </w:rPr>
        <w:t>launch-to-orbit costs</w:t>
      </w:r>
      <w:r w:rsidRPr="002B5166">
        <w:rPr>
          <w:rStyle w:val="StyleUnderline"/>
        </w:rPr>
        <w:t xml:space="preserve"> mean space is now accessible to more than just a few sovereign nations</w:t>
      </w:r>
      <w:r w:rsidRPr="002B5166">
        <w:t xml:space="preserve">.103 </w:t>
      </w:r>
      <w:r w:rsidRPr="002B5166">
        <w:rPr>
          <w:rStyle w:val="StyleUnderline"/>
        </w:rPr>
        <w:t>Influential heavyweights</w:t>
      </w:r>
      <w:r w:rsidRPr="002B5166">
        <w:t xml:space="preserve"> in the industry have lent their opinion on the future of space travel, including Buzz Aldrin, who commented, “[</w:t>
      </w:r>
      <w:r w:rsidRPr="002B5166">
        <w:rPr>
          <w:rStyle w:val="StyleUnderline"/>
        </w:rPr>
        <w:t>p]ublic and private space partnerships, as well as a healthy dose of competition, will shape the 21st century space agenda for the benefit of all</w:t>
      </w:r>
      <w:r w:rsidRPr="002B5166">
        <w:t>—as long as we seek a common, unified goal of spurring humanity to utilize and explore space together,” echoing the sentiments of the opening articles of the U.N. Outer Space Treaty.</w:t>
      </w:r>
    </w:p>
    <w:p w14:paraId="55928F72" w14:textId="77777777" w:rsidR="008621B2" w:rsidRPr="002B5166" w:rsidRDefault="008621B2" w:rsidP="008621B2">
      <w:pPr>
        <w:rPr>
          <w:rStyle w:val="StyleUnderline"/>
        </w:rPr>
      </w:pPr>
      <w:r w:rsidRPr="002B5166">
        <w:rPr>
          <w:rStyle w:val="StyleUnderline"/>
        </w:rPr>
        <w:t>It is within this context of simultaneous collaboration and competition that humanity once again returns to an era defined by a profound “race.”</w:t>
      </w:r>
      <w:r w:rsidRPr="002B5166">
        <w:t xml:space="preserve"> The space race has reignited with what has been deemed “The Great Rocket Race.”105 </w:t>
      </w:r>
      <w:r w:rsidRPr="002B5166">
        <w:rPr>
          <w:rStyle w:val="StyleUnderline"/>
        </w:rPr>
        <w:t xml:space="preserve">Recent </w:t>
      </w:r>
      <w:r w:rsidRPr="002B5166">
        <w:rPr>
          <w:rStyle w:val="Emphasis"/>
        </w:rPr>
        <w:t>private spaceflight companies</w:t>
      </w:r>
      <w:r w:rsidRPr="002B5166">
        <w:rPr>
          <w:rStyle w:val="StyleUnderline"/>
        </w:rPr>
        <w:t xml:space="preserve"> with “audacious aspirations” </w:t>
      </w:r>
      <w:r w:rsidRPr="002B5166">
        <w:rPr>
          <w:rStyle w:val="Emphasis"/>
        </w:rPr>
        <w:t>promise disruption</w:t>
      </w:r>
      <w:r w:rsidRPr="002B5166">
        <w:rPr>
          <w:rStyle w:val="StyleUnderline"/>
        </w:rPr>
        <w:t xml:space="preserve"> in the industry already dominated by giants such as Boeing and Lockheed Martin</w:t>
      </w:r>
      <w:r w:rsidRPr="002B5166">
        <w:t xml:space="preserve">.106 </w:t>
      </w:r>
      <w:r w:rsidRPr="002B5166">
        <w:rPr>
          <w:rStyle w:val="StyleUnderline"/>
        </w:rPr>
        <w:t xml:space="preserve">The race now focuses on, in addition to </w:t>
      </w:r>
      <w:r w:rsidRPr="002B5166">
        <w:rPr>
          <w:rStyle w:val="Emphasis"/>
        </w:rPr>
        <w:t>lowering costs</w:t>
      </w:r>
      <w:r w:rsidRPr="002B5166">
        <w:rPr>
          <w:rStyle w:val="StyleUnderline"/>
        </w:rPr>
        <w:t xml:space="preserve"> and increasing safety, the development of a key piece of </w:t>
      </w:r>
      <w:r w:rsidRPr="002B5166">
        <w:rPr>
          <w:rStyle w:val="Emphasis"/>
        </w:rPr>
        <w:t>spaceflight tech</w:t>
      </w:r>
      <w:r w:rsidRPr="002B5166">
        <w:rPr>
          <w:rStyle w:val="StyleUnderline"/>
        </w:rPr>
        <w:t>nology: the engine</w:t>
      </w:r>
      <w:r w:rsidRPr="002B5166">
        <w:t xml:space="preserve">.107 </w:t>
      </w:r>
      <w:r w:rsidRPr="002B5166">
        <w:rPr>
          <w:rStyle w:val="Emphasis"/>
        </w:rPr>
        <w:t>This challenge</w:t>
      </w:r>
      <w:r w:rsidRPr="002B5166">
        <w:rPr>
          <w:rStyle w:val="StyleUnderline"/>
        </w:rPr>
        <w:t xml:space="preserve">, among many others, is a challenge that </w:t>
      </w:r>
      <w:r w:rsidRPr="002B5166">
        <w:rPr>
          <w:rStyle w:val="Emphasis"/>
          <w:sz w:val="26"/>
          <w:szCs w:val="26"/>
        </w:rPr>
        <w:t>must be addressed on Earth before</w:t>
      </w:r>
      <w:r w:rsidRPr="002B5166">
        <w:rPr>
          <w:rStyle w:val="StyleUnderline"/>
        </w:rPr>
        <w:t xml:space="preserve"> spaceflight and greater </w:t>
      </w:r>
      <w:r w:rsidRPr="002B5166">
        <w:rPr>
          <w:rStyle w:val="Emphasis"/>
        </w:rPr>
        <w:t>space exploration</w:t>
      </w:r>
      <w:r w:rsidRPr="002B5166">
        <w:rPr>
          <w:rStyle w:val="StyleUnderline"/>
        </w:rPr>
        <w:t xml:space="preserve"> become </w:t>
      </w:r>
      <w:r w:rsidRPr="002B5166">
        <w:rPr>
          <w:rStyle w:val="Emphasis"/>
        </w:rPr>
        <w:t>more conventional</w:t>
      </w:r>
      <w:r w:rsidRPr="002B5166">
        <w:t xml:space="preserve">. </w:t>
      </w:r>
      <w:r w:rsidRPr="002B5166">
        <w:rPr>
          <w:rStyle w:val="StyleUnderline"/>
        </w:rPr>
        <w:t>Until then, humanity will continue to gaze up at the sky in wonder, unable to fathom the enormity of mysteries to be discovered and answers to be found.</w:t>
      </w:r>
    </w:p>
    <w:p w14:paraId="7295FC07" w14:textId="77777777" w:rsidR="008621B2" w:rsidRPr="002B5166" w:rsidRDefault="008621B2" w:rsidP="008621B2">
      <w:r w:rsidRPr="002B5166">
        <w:t>“I really believe that if the political leaders of the world could see their planet from a distance of, let’s say 100,000 miles, their outlook would be fundamentally changed. The all-important border would be invisible, that noisy argument suddenly silenced.</w:t>
      </w:r>
    </w:p>
    <w:p w14:paraId="7EF27CCB" w14:textId="77777777" w:rsidR="008621B2" w:rsidRPr="002B5166" w:rsidRDefault="008621B2" w:rsidP="008621B2">
      <w:pPr>
        <w:rPr>
          <w:rStyle w:val="StyleUnderline"/>
        </w:rPr>
      </w:pPr>
      <w:r w:rsidRPr="002B5166">
        <w:rPr>
          <w:rStyle w:val="StyleUnderline"/>
        </w:rPr>
        <w:lastRenderedPageBreak/>
        <w:t>Today, humanity finds itself on the brink of another great age of exploration as a direct result of the technological achievements</w:t>
      </w:r>
      <w:r w:rsidRPr="002B5166">
        <w:t xml:space="preserve"> of both the arms race and the space race. </w:t>
      </w:r>
      <w:r w:rsidRPr="002B5166">
        <w:rPr>
          <w:rStyle w:val="StyleUnderline"/>
        </w:rPr>
        <w:t xml:space="preserve">The </w:t>
      </w:r>
      <w:r w:rsidRPr="002B5166">
        <w:rPr>
          <w:rStyle w:val="Emphasis"/>
        </w:rPr>
        <w:t>development of space law</w:t>
      </w:r>
      <w:r w:rsidRPr="002B5166">
        <w:rPr>
          <w:rStyle w:val="StyleUnderline"/>
        </w:rPr>
        <w:t xml:space="preserve"> will </w:t>
      </w:r>
      <w:r w:rsidRPr="002B5166">
        <w:rPr>
          <w:rStyle w:val="Emphasis"/>
        </w:rPr>
        <w:t>likely follow</w:t>
      </w:r>
      <w:r w:rsidRPr="002B5166">
        <w:rPr>
          <w:rStyle w:val="StyleUnderline"/>
        </w:rPr>
        <w:t xml:space="preserve"> the development of </w:t>
      </w:r>
      <w:r w:rsidRPr="002B5166">
        <w:rPr>
          <w:rStyle w:val="Emphasis"/>
        </w:rPr>
        <w:t>maritime law</w:t>
      </w:r>
      <w:r w:rsidRPr="002B5166">
        <w:rPr>
          <w:rStyle w:val="StyleUnderline"/>
        </w:rPr>
        <w:t xml:space="preserve"> and </w:t>
      </w:r>
      <w:r w:rsidRPr="002B5166">
        <w:rPr>
          <w:rStyle w:val="Emphasis"/>
        </w:rPr>
        <w:t>aviation law</w:t>
      </w:r>
      <w:r w:rsidRPr="002B5166">
        <w:rPr>
          <w:rStyle w:val="StyleUnderline"/>
        </w:rPr>
        <w:t xml:space="preserve"> before</w:t>
      </w:r>
      <w:r w:rsidRPr="002B5166">
        <w:t xml:space="preserve"> it. </w:t>
      </w:r>
      <w:r w:rsidRPr="002B5166">
        <w:rPr>
          <w:rStyle w:val="StyleUnderline"/>
        </w:rPr>
        <w:t>The United Nations will likely continue to be the world’s facilitator and coordinator of international legal and practical standards</w:t>
      </w:r>
      <w:r w:rsidRPr="002B5166">
        <w:t xml:space="preserve">. </w:t>
      </w:r>
      <w:r w:rsidRPr="002B5166">
        <w:rPr>
          <w:rStyle w:val="StyleUnderline"/>
        </w:rPr>
        <w:t xml:space="preserve">Humanity will continue to create situations that necessitate the </w:t>
      </w:r>
      <w:r w:rsidRPr="002B5166">
        <w:rPr>
          <w:rStyle w:val="Emphasis"/>
        </w:rPr>
        <w:t>development of law</w:t>
      </w:r>
      <w:r w:rsidRPr="002B5166">
        <w:rPr>
          <w:rStyle w:val="StyleUnderline"/>
        </w:rPr>
        <w:t xml:space="preserve">, </w:t>
      </w:r>
      <w:r w:rsidRPr="002B5166">
        <w:rPr>
          <w:rStyle w:val="Emphasis"/>
        </w:rPr>
        <w:t>custom</w:t>
      </w:r>
      <w:r w:rsidRPr="002B5166">
        <w:rPr>
          <w:rStyle w:val="StyleUnderline"/>
        </w:rPr>
        <w:t xml:space="preserve">, and </w:t>
      </w:r>
      <w:r w:rsidRPr="002B5166">
        <w:rPr>
          <w:rStyle w:val="Emphasis"/>
        </w:rPr>
        <w:t>practice</w:t>
      </w:r>
      <w:r w:rsidRPr="002B5166">
        <w:rPr>
          <w:rStyle w:val="StyleUnderline"/>
        </w:rPr>
        <w:t xml:space="preserve">. The disparate goals of the </w:t>
      </w:r>
      <w:r w:rsidRPr="002B5166">
        <w:rPr>
          <w:rStyle w:val="Emphasis"/>
        </w:rPr>
        <w:t>U.N. Outer Space Treaty</w:t>
      </w:r>
      <w:r w:rsidRPr="002B5166">
        <w:rPr>
          <w:rStyle w:val="StyleUnderline"/>
        </w:rPr>
        <w:t xml:space="preserve"> and of </w:t>
      </w:r>
      <w:r w:rsidRPr="002B5166">
        <w:rPr>
          <w:rStyle w:val="Emphasis"/>
        </w:rPr>
        <w:t>intellectual property</w:t>
      </w:r>
      <w:r w:rsidRPr="002B5166">
        <w:rPr>
          <w:rStyle w:val="StyleUnderline"/>
        </w:rPr>
        <w:t xml:space="preserve"> law will be reconciled through </w:t>
      </w:r>
      <w:r w:rsidRPr="002B5166">
        <w:rPr>
          <w:rStyle w:val="Emphasis"/>
        </w:rPr>
        <w:t>future legal frameworks</w:t>
      </w:r>
      <w:r w:rsidRPr="002B5166">
        <w:t xml:space="preserve">. </w:t>
      </w:r>
      <w:r w:rsidRPr="002B5166">
        <w:rPr>
          <w:rStyle w:val="StyleUnderline"/>
        </w:rPr>
        <w:t>Developments in spaceflight, exploration, and exploitation will fuel the next great era of ingenuity and invention.</w:t>
      </w:r>
    </w:p>
    <w:p w14:paraId="37AA7973" w14:textId="77777777" w:rsidR="008621B2" w:rsidRPr="002B5166" w:rsidRDefault="008621B2" w:rsidP="008621B2">
      <w:pPr>
        <w:pStyle w:val="Heading4"/>
      </w:pPr>
      <w:r w:rsidRPr="002B5166">
        <w:t xml:space="preserve">Extinction on Earth is </w:t>
      </w:r>
      <w:r w:rsidRPr="002B5166">
        <w:rPr>
          <w:u w:val="single"/>
        </w:rPr>
        <w:t>inevitable</w:t>
      </w:r>
      <w:r w:rsidRPr="002B5166">
        <w:t xml:space="preserve"> – try or die for space settlement. </w:t>
      </w:r>
    </w:p>
    <w:p w14:paraId="2201F471" w14:textId="77777777" w:rsidR="008621B2" w:rsidRPr="002B5166" w:rsidRDefault="008621B2" w:rsidP="008621B2">
      <w:pPr>
        <w:rPr>
          <w:rStyle w:val="StyleUnderline"/>
        </w:rPr>
      </w:pPr>
      <w:r w:rsidRPr="002B5166">
        <w:rPr>
          <w:b/>
          <w:bCs/>
          <w:sz w:val="26"/>
          <w:szCs w:val="26"/>
        </w:rPr>
        <w:t>Munevar 19</w:t>
      </w:r>
      <w:r w:rsidRPr="002B5166">
        <w:t xml:space="preserve"> --- Professor, Lawrence Technological University. </w:t>
      </w:r>
    </w:p>
    <w:p w14:paraId="400B475A" w14:textId="77777777" w:rsidR="008621B2" w:rsidRPr="002B5166" w:rsidRDefault="008621B2" w:rsidP="008621B2">
      <w:pPr>
        <w:rPr>
          <w:rStyle w:val="StyleUnderline"/>
        </w:rPr>
      </w:pPr>
      <w:r w:rsidRPr="002B5166">
        <w:t>Gonzalo, June 2019, “An obligation to colonize outer space,” Science Direct, https://www.sciencedirect.com/science/article/pii/S0016328718302660#!</w:t>
      </w:r>
    </w:p>
    <w:p w14:paraId="0BBD194C" w14:textId="77777777" w:rsidR="008621B2" w:rsidRPr="002B5166" w:rsidRDefault="008621B2" w:rsidP="008621B2">
      <w:pPr>
        <w:rPr>
          <w:rStyle w:val="Emphasis"/>
        </w:rPr>
      </w:pPr>
      <w:r w:rsidRPr="002B5166">
        <w:rPr>
          <w:rStyle w:val="StyleUnderline"/>
        </w:rPr>
        <w:t>We have an obligation to colonize outer space</w:t>
      </w:r>
      <w:r w:rsidRPr="002B5166">
        <w:rPr>
          <w:sz w:val="16"/>
        </w:rPr>
        <w:t xml:space="preserve">. </w:t>
      </w:r>
      <w:r w:rsidRPr="002B5166">
        <w:rPr>
          <w:rStyle w:val="StyleUnderline"/>
        </w:rPr>
        <w:t xml:space="preserve">This colonization may include establishing bases on the </w:t>
      </w:r>
      <w:r w:rsidRPr="002B5166">
        <w:rPr>
          <w:rStyle w:val="Emphasis"/>
        </w:rPr>
        <w:t>Moon</w:t>
      </w:r>
      <w:r w:rsidRPr="002B5166">
        <w:rPr>
          <w:rStyle w:val="StyleUnderline"/>
        </w:rPr>
        <w:t xml:space="preserve">, </w:t>
      </w:r>
      <w:r w:rsidRPr="002B5166">
        <w:rPr>
          <w:rStyle w:val="Emphasis"/>
        </w:rPr>
        <w:t>Mars</w:t>
      </w:r>
      <w:r w:rsidRPr="002B5166">
        <w:rPr>
          <w:rStyle w:val="StyleUnderline"/>
        </w:rPr>
        <w:t xml:space="preserve">, and </w:t>
      </w:r>
      <w:r w:rsidRPr="002B5166">
        <w:rPr>
          <w:rStyle w:val="Emphasis"/>
        </w:rPr>
        <w:t>other bodies</w:t>
      </w:r>
      <w:r w:rsidRPr="002B5166">
        <w:rPr>
          <w:rStyle w:val="StyleUnderline"/>
        </w:rPr>
        <w:t xml:space="preserve"> in the solar system, </w:t>
      </w:r>
      <w:r w:rsidRPr="002B5166">
        <w:rPr>
          <w:sz w:val="16"/>
        </w:rPr>
        <w:t xml:space="preserve">perhaps leading to terraforming some of them, </w:t>
      </w:r>
      <w:r w:rsidRPr="002B5166">
        <w:rPr>
          <w:rStyle w:val="StyleUnderline"/>
        </w:rPr>
        <w:t>as well as building</w:t>
      </w:r>
      <w:r w:rsidRPr="002B5166">
        <w:rPr>
          <w:sz w:val="16"/>
        </w:rPr>
        <w:t xml:space="preserve"> the sorts of </w:t>
      </w:r>
      <w:r w:rsidRPr="002B5166">
        <w:rPr>
          <w:rStyle w:val="StyleUnderline"/>
        </w:rPr>
        <w:t>space colonies</w:t>
      </w:r>
      <w:r w:rsidRPr="002B5166">
        <w:rPr>
          <w:sz w:val="16"/>
        </w:rPr>
        <w:t xml:space="preserve"> championed by Gerard O’Neill.1 </w:t>
      </w:r>
      <w:r w:rsidRPr="002B5166">
        <w:rPr>
          <w:rStyle w:val="StyleUnderline"/>
        </w:rPr>
        <w:t xml:space="preserve">By doing so we may </w:t>
      </w:r>
      <w:r w:rsidRPr="002B5166">
        <w:rPr>
          <w:rStyle w:val="Emphasis"/>
        </w:rPr>
        <w:t>save humanity</w:t>
      </w:r>
      <w:r w:rsidRPr="002B5166">
        <w:rPr>
          <w:rStyle w:val="StyleUnderline"/>
        </w:rPr>
        <w:t xml:space="preserve"> from </w:t>
      </w:r>
      <w:r w:rsidRPr="002B5166">
        <w:rPr>
          <w:rStyle w:val="Emphasis"/>
        </w:rPr>
        <w:t>collisions with asteroids</w:t>
      </w:r>
      <w:r w:rsidRPr="002B5166">
        <w:rPr>
          <w:rStyle w:val="StyleUnderline"/>
        </w:rPr>
        <w:t xml:space="preserve"> and other cosmic catastrophes, while also </w:t>
      </w:r>
      <w:r w:rsidRPr="002B5166">
        <w:rPr>
          <w:rStyle w:val="Emphasis"/>
        </w:rPr>
        <w:t>bringing clean energy</w:t>
      </w:r>
      <w:r w:rsidRPr="002B5166">
        <w:rPr>
          <w:rStyle w:val="StyleUnderline"/>
        </w:rPr>
        <w:t xml:space="preserve"> to Earth and giving us access to the resources of the solar system</w:t>
      </w:r>
      <w:r w:rsidRPr="002B5166">
        <w:rPr>
          <w:sz w:val="16"/>
        </w:rPr>
        <w:t xml:space="preserve">. </w:t>
      </w:r>
      <w:r w:rsidRPr="002B5166">
        <w:rPr>
          <w:rStyle w:val="StyleUnderline"/>
        </w:rPr>
        <w:t xml:space="preserve">Carrying out such tasks will, moreover, increase our scientific knowledge of heaven and Earth. A </w:t>
      </w:r>
      <w:r w:rsidRPr="002B5166">
        <w:rPr>
          <w:rStyle w:val="Emphasis"/>
        </w:rPr>
        <w:t>collision</w:t>
      </w:r>
      <w:r w:rsidRPr="002B5166">
        <w:rPr>
          <w:rStyle w:val="StyleUnderline"/>
        </w:rPr>
        <w:t xml:space="preserve"> with a large asteroid may </w:t>
      </w:r>
      <w:r w:rsidRPr="002B5166">
        <w:rPr>
          <w:rStyle w:val="Emphasis"/>
        </w:rPr>
        <w:t>bring human life</w:t>
      </w:r>
      <w:r w:rsidRPr="002B5166">
        <w:rPr>
          <w:rStyle w:val="StyleUnderline"/>
        </w:rPr>
        <w:t xml:space="preserve"> on Earth </w:t>
      </w:r>
      <w:r w:rsidRPr="002B5166">
        <w:rPr>
          <w:rStyle w:val="Emphasis"/>
        </w:rPr>
        <w:t>to an end</w:t>
      </w:r>
      <w:r w:rsidRPr="002B5166">
        <w:rPr>
          <w:sz w:val="16"/>
        </w:rPr>
        <w:t xml:space="preserve">. Space colonization would allow human life to continue. Smaller, and far more likely, collisions will cause great destruction and kill millions of people. </w:t>
      </w:r>
      <w:r w:rsidRPr="002B5166">
        <w:rPr>
          <w:rStyle w:val="StyleUnderline"/>
        </w:rPr>
        <w:t xml:space="preserve">Furthermore, a heavy </w:t>
      </w:r>
      <w:r w:rsidRPr="002B5166">
        <w:rPr>
          <w:rStyle w:val="Emphasis"/>
        </w:rPr>
        <w:t>human presence</w:t>
      </w:r>
      <w:r w:rsidRPr="002B5166">
        <w:rPr>
          <w:rStyle w:val="StyleUnderline"/>
        </w:rPr>
        <w:t xml:space="preserve"> throughout the solar system would make it possible, even </w:t>
      </w:r>
      <w:r w:rsidRPr="002B5166">
        <w:rPr>
          <w:rStyle w:val="Emphasis"/>
        </w:rPr>
        <w:t>highly probable</w:t>
      </w:r>
      <w:r w:rsidRPr="002B5166">
        <w:rPr>
          <w:rStyle w:val="StyleUnderline"/>
        </w:rPr>
        <w:t xml:space="preserve">, that many such </w:t>
      </w:r>
      <w:r w:rsidRPr="002B5166">
        <w:rPr>
          <w:rStyle w:val="Emphasis"/>
        </w:rPr>
        <w:t>collisions may be prevented</w:t>
      </w:r>
      <w:r w:rsidRPr="002B5166">
        <w:rPr>
          <w:rStyle w:val="StyleUnderline"/>
        </w:rPr>
        <w:t>, thus saving billions of humans, and many other living beings, from a horrible death</w:t>
      </w:r>
      <w:r w:rsidRPr="002B5166">
        <w:rPr>
          <w:sz w:val="16"/>
        </w:rPr>
        <w:t xml:space="preserve">. And whether we are able to avert such a catastrophes, the sun will become a red giant in four or five billion years; but even long before then, it will make the Earth an unbearable planet. </w:t>
      </w:r>
      <w:r w:rsidRPr="002B5166">
        <w:rPr>
          <w:rStyle w:val="StyleUnderline"/>
        </w:rPr>
        <w:t>In the long run, thus, space colonization will give terrestrial life another chance</w:t>
      </w:r>
      <w:r w:rsidRPr="002B5166">
        <w:rPr>
          <w:sz w:val="16"/>
        </w:rPr>
        <w:t xml:space="preserve">. </w:t>
      </w:r>
      <w:r w:rsidRPr="002B5166">
        <w:rPr>
          <w:rStyle w:val="StyleUnderline"/>
        </w:rPr>
        <w:t xml:space="preserve">Space colonization will give us many opportunities to </w:t>
      </w:r>
      <w:r w:rsidRPr="002B5166">
        <w:rPr>
          <w:rStyle w:val="Emphasis"/>
        </w:rPr>
        <w:t>improve the Earth itself,</w:t>
      </w:r>
      <w:r w:rsidRPr="002B5166">
        <w:rPr>
          <w:sz w:val="16"/>
        </w:rPr>
        <w:t xml:space="preserve"> for example </w:t>
      </w:r>
      <w:r w:rsidRPr="002B5166">
        <w:rPr>
          <w:rStyle w:val="StyleUnderline"/>
        </w:rPr>
        <w:t>by moving polluting industries into space</w:t>
      </w:r>
      <w:r w:rsidRPr="002B5166">
        <w:rPr>
          <w:sz w:val="16"/>
        </w:rPr>
        <w:t xml:space="preserve">, </w:t>
      </w:r>
      <w:r w:rsidRPr="002B5166">
        <w:rPr>
          <w:rStyle w:val="StyleUnderline"/>
        </w:rPr>
        <w:t>providing clean solar power</w:t>
      </w:r>
      <w:r w:rsidRPr="002B5166">
        <w:rPr>
          <w:sz w:val="16"/>
        </w:rPr>
        <w:t xml:space="preserve"> from space </w:t>
      </w:r>
      <w:r w:rsidRPr="002B5166">
        <w:rPr>
          <w:rStyle w:val="StyleUnderline"/>
        </w:rPr>
        <w:t>at reasonable prices</w:t>
      </w:r>
      <w:r w:rsidRPr="002B5166">
        <w:rPr>
          <w:sz w:val="16"/>
        </w:rPr>
        <w:t xml:space="preserve">, and </w:t>
      </w:r>
      <w:r w:rsidRPr="002B5166">
        <w:rPr>
          <w:rStyle w:val="StyleUnderline"/>
        </w:rPr>
        <w:t>making available to our home planet many of the resources of the asteroids</w:t>
      </w:r>
      <w:r w:rsidRPr="002B5166">
        <w:rPr>
          <w:sz w:val="16"/>
        </w:rPr>
        <w:t xml:space="preserve"> and other bodies </w:t>
      </w:r>
      <w:r w:rsidRPr="002B5166">
        <w:rPr>
          <w:rStyle w:val="StyleUnderline"/>
        </w:rPr>
        <w:t>in the solar system</w:t>
      </w:r>
      <w:r w:rsidRPr="002B5166">
        <w:rPr>
          <w:sz w:val="16"/>
        </w:rPr>
        <w:t xml:space="preserve">. </w:t>
      </w:r>
      <w:r w:rsidRPr="002B5166">
        <w:rPr>
          <w:rStyle w:val="StyleUnderline"/>
        </w:rPr>
        <w:t xml:space="preserve">Doing so will enable us to increase our knowledge of the universe, and particularly of </w:t>
      </w:r>
      <w:r w:rsidRPr="002B5166">
        <w:rPr>
          <w:rStyle w:val="Emphasis"/>
        </w:rPr>
        <w:t>planetary science</w:t>
      </w:r>
      <w:r w:rsidRPr="002B5166">
        <w:rPr>
          <w:rStyle w:val="StyleUnderline"/>
        </w:rPr>
        <w:t xml:space="preserve">, which would then permit a </w:t>
      </w:r>
      <w:r w:rsidRPr="002B5166">
        <w:rPr>
          <w:rStyle w:val="Emphasis"/>
        </w:rPr>
        <w:t>wiser approach</w:t>
      </w:r>
      <w:r w:rsidRPr="002B5166">
        <w:rPr>
          <w:rStyle w:val="StyleUnderline"/>
        </w:rPr>
        <w:t xml:space="preserve"> to </w:t>
      </w:r>
      <w:r w:rsidRPr="002B5166">
        <w:rPr>
          <w:rStyle w:val="Emphasis"/>
        </w:rPr>
        <w:t>our own planet</w:t>
      </w:r>
      <w:r w:rsidRPr="002B5166">
        <w:rPr>
          <w:sz w:val="16"/>
        </w:rPr>
        <w:t xml:space="preserve">. The word limit narrows my scope, and thus I will concentrate on the likelihood of collisions with comets and asteroids. Gravitational disturbances of the asteroid belt, the Kuiper Belt (a little beyond Pluto) or of the Oort cloud, in the outskirts of the solar system, send many large bodies towards the sun.2 Some of them collide with the planets and moons of the solar system. </w:t>
      </w:r>
      <w:r w:rsidRPr="002B5166">
        <w:rPr>
          <w:rStyle w:val="StyleUnderline"/>
        </w:rPr>
        <w:t>Consider that there are trillions of objects larger than 1 km and billions larger than 20 km in the Oort cloud alone</w:t>
      </w:r>
      <w:r w:rsidRPr="002B5166">
        <w:rPr>
          <w:sz w:val="16"/>
        </w:rPr>
        <w:t xml:space="preserve">. </w:t>
      </w:r>
      <w:r w:rsidRPr="002B5166">
        <w:rPr>
          <w:rStyle w:val="StyleUnderline"/>
        </w:rPr>
        <w:t>Given its position, and its ravitation, the Earth becomes a target for collisions</w:t>
      </w:r>
      <w:r w:rsidRPr="002B5166">
        <w:rPr>
          <w:sz w:val="16"/>
        </w:rPr>
        <w:t xml:space="preserve">. </w:t>
      </w:r>
      <w:r w:rsidRPr="002B5166">
        <w:rPr>
          <w:rStyle w:val="StyleUnderline"/>
        </w:rPr>
        <w:t>Even in recent geologic times</w:t>
      </w:r>
      <w:r w:rsidRPr="002B5166">
        <w:rPr>
          <w:sz w:val="16"/>
        </w:rPr>
        <w:t xml:space="preserve"> (within the last 100 million years) </w:t>
      </w:r>
      <w:r w:rsidRPr="002B5166">
        <w:rPr>
          <w:rStyle w:val="StyleUnderline"/>
        </w:rPr>
        <w:t>large meteors indeed have collided with the Earth</w:t>
      </w:r>
      <w:r w:rsidRPr="002B5166">
        <w:rPr>
          <w:sz w:val="16"/>
        </w:rPr>
        <w:t xml:space="preserve">, altered the weather catastrophically </w:t>
      </w:r>
      <w:r w:rsidRPr="002B5166">
        <w:rPr>
          <w:rStyle w:val="StyleUnderline"/>
        </w:rPr>
        <w:t xml:space="preserve">and brought </w:t>
      </w:r>
      <w:r w:rsidRPr="002B5166">
        <w:rPr>
          <w:rStyle w:val="Emphasis"/>
        </w:rPr>
        <w:t>extinction</w:t>
      </w:r>
      <w:r w:rsidRPr="002B5166">
        <w:rPr>
          <w:rStyle w:val="StyleUnderline"/>
        </w:rPr>
        <w:t xml:space="preserve"> to the </w:t>
      </w:r>
      <w:r w:rsidRPr="002B5166">
        <w:rPr>
          <w:rStyle w:val="Emphasis"/>
        </w:rPr>
        <w:t>majority of species</w:t>
      </w:r>
      <w:r w:rsidRPr="002B5166">
        <w:rPr>
          <w:rStyle w:val="StyleUnderline"/>
        </w:rPr>
        <w:t xml:space="preserve"> then living</w:t>
      </w:r>
      <w:r w:rsidRPr="002B5166">
        <w:rPr>
          <w:sz w:val="16"/>
        </w:rPr>
        <w:t xml:space="preserve">.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w:t>
      </w:r>
      <w:r w:rsidRPr="002B5166">
        <w:rPr>
          <w:rStyle w:val="Emphasis"/>
        </w:rPr>
        <w:t>Had Shoemaker</w:t>
      </w:r>
      <w:r w:rsidRPr="002B5166">
        <w:rPr>
          <w:rStyle w:val="StyleUnderline"/>
        </w:rPr>
        <w:t xml:space="preserve">-Levy 9 </w:t>
      </w:r>
      <w:r w:rsidRPr="002B5166">
        <w:rPr>
          <w:rStyle w:val="Emphasis"/>
        </w:rPr>
        <w:t>hit the Earth</w:t>
      </w:r>
      <w:r w:rsidRPr="002B5166">
        <w:rPr>
          <w:rStyle w:val="StyleUnderline"/>
        </w:rPr>
        <w:t xml:space="preserve"> instead, </w:t>
      </w:r>
      <w:r w:rsidRPr="002B5166">
        <w:rPr>
          <w:rStyle w:val="Emphasis"/>
        </w:rPr>
        <w:t>we would have gone</w:t>
      </w:r>
      <w:r w:rsidRPr="002B5166">
        <w:rPr>
          <w:rStyle w:val="StyleUnderline"/>
        </w:rPr>
        <w:t xml:space="preserve"> the </w:t>
      </w:r>
      <w:r w:rsidRPr="002B5166">
        <w:rPr>
          <w:rStyle w:val="Emphasis"/>
        </w:rPr>
        <w:t>way of the dinosaurs</w:t>
      </w:r>
      <w:r w:rsidRPr="002B5166">
        <w:rPr>
          <w:sz w:val="16"/>
        </w:rPr>
        <w:t xml:space="preserve">.5 </w:t>
      </w:r>
      <w:r w:rsidRPr="002B5166">
        <w:rPr>
          <w:rStyle w:val="StyleUnderline"/>
        </w:rPr>
        <w:t>Apart from the realization that our natural history has to make conceptual room for such catastrophes,6 there is a most obvious practical issue of survival involved</w:t>
      </w:r>
      <w:r w:rsidRPr="002B5166">
        <w:rPr>
          <w:sz w:val="16"/>
        </w:rPr>
        <w:t xml:space="preserve">. With a reliable tracking system in place, space technology might allow us to change the orbits of those comets or asteroids most in danger of colliding with the Earth. But how worried should we be? </w:t>
      </w:r>
      <w:r w:rsidRPr="002B5166">
        <w:rPr>
          <w:rStyle w:val="StyleUnderline"/>
        </w:rPr>
        <w:t>According to present models, meteors large enough to create Meteor Crater in Arizona would hit an urban area every 100,000 years on average</w:t>
      </w:r>
      <w:r w:rsidRPr="002B5166">
        <w:rPr>
          <w:sz w:val="16"/>
        </w:rPr>
        <w:t xml:space="preserve">. That meteor was presumably 60 m across; the crater is 1.2 km across. A </w:t>
      </w:r>
      <w:r w:rsidRPr="002B5166">
        <w:rPr>
          <w:sz w:val="16"/>
        </w:rPr>
        <w:lastRenderedPageBreak/>
        <w:t xml:space="preserve">body with a diameter of 250 m would cause a crater 5 km across and destroy some 10,000 square Kilometers (about the area of greater Los Angeles). And global catastrophes would take place every 300,000 years. These would be caused by meteors with a diameter of approximately 1.7 km.7 What is the evidence for these calculations? </w:t>
      </w:r>
      <w:r w:rsidRPr="002B5166">
        <w:rPr>
          <w:rStyle w:val="StyleUnderline"/>
        </w:rPr>
        <w:t>Soon after impact on Earth, craters are attacked by wind, water, life, lava and a myriad of tectonic motions.</w:t>
      </w:r>
      <w:r w:rsidRPr="002B5166">
        <w:rPr>
          <w:sz w:val="16"/>
        </w:rPr>
        <w:t xml:space="preserve"> </w:t>
      </w:r>
      <w:r w:rsidRPr="002B5166">
        <w:rPr>
          <w:rStyle w:val="StyleUnderline"/>
        </w:rPr>
        <w:t>In the blink of an eye, geologically speaking, all obvious traces of them disappear from the surface of our active planet</w:t>
      </w:r>
      <w:r w:rsidRPr="002B5166">
        <w:rPr>
          <w:sz w:val="16"/>
        </w:rPr>
        <w:t xml:space="preserve">. But we find a good record on the Moon. And in Venus, where most of the surface is 600 million years old, the spacecraft Magellan counted nearly one thousand impact craters at least twice the diameter of Meteor Crater. Venus is 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w:t>
      </w:r>
      <w:r w:rsidRPr="002B5166">
        <w:rPr>
          <w:rStyle w:val="StyleUnderline"/>
        </w:rPr>
        <w:t>Apart from the asteroid that led to the extinction of the dinosaurs and the majority of species on Earth 65 million years ago, there have been at least two more impacts by asteroids 10 km or larger in the last 300 million years</w:t>
      </w:r>
      <w:r w:rsidRPr="002B5166">
        <w:rPr>
          <w:sz w:val="16"/>
        </w:rPr>
        <w:t xml:space="preserve">.10 </w:t>
      </w:r>
      <w:r w:rsidRPr="002B5166">
        <w:rPr>
          <w:rStyle w:val="StyleUnderline"/>
        </w:rPr>
        <w:t>New worries have been caused by the discovery of “</w:t>
      </w:r>
      <w:r w:rsidRPr="002B5166">
        <w:rPr>
          <w:rStyle w:val="Emphasis"/>
        </w:rPr>
        <w:t>rogue planets</w:t>
      </w:r>
      <w:r w:rsidRPr="002B5166">
        <w:rPr>
          <w:rStyle w:val="StyleUnderline"/>
        </w:rPr>
        <w:t xml:space="preserve">,” i.e. </w:t>
      </w:r>
      <w:r w:rsidRPr="002B5166">
        <w:rPr>
          <w:rStyle w:val="Emphasis"/>
        </w:rPr>
        <w:t>planets</w:t>
      </w:r>
      <w:r w:rsidRPr="002B5166">
        <w:rPr>
          <w:rStyle w:val="StyleUnderline"/>
        </w:rPr>
        <w:t xml:space="preserve"> that were </w:t>
      </w:r>
      <w:r w:rsidRPr="002B5166">
        <w:rPr>
          <w:rStyle w:val="Emphasis"/>
        </w:rPr>
        <w:t>expelled from their solar systems</w:t>
      </w:r>
      <w:r w:rsidRPr="002B5166">
        <w:rPr>
          <w:rStyle w:val="StyleUnderline"/>
        </w:rPr>
        <w:t xml:space="preserve"> and boulder their way through interstellar space</w:t>
      </w:r>
      <w:r w:rsidRPr="002B5166">
        <w:rPr>
          <w:sz w:val="16"/>
        </w:rPr>
        <w:t xml:space="preserve">. Some will be rocky like the Earth and some will resemble Jupiter, even much larger, carrying their large moons with them. </w:t>
      </w:r>
      <w:r w:rsidRPr="002B5166">
        <w:rPr>
          <w:rStyle w:val="StyleUnderline"/>
        </w:rPr>
        <w:t>Were one of them to come into our solar system, it would disrupt the orbits of our planets, perhaps sending the Earth itself into interstellar space</w:t>
      </w:r>
      <w:r w:rsidRPr="002B5166">
        <w:rPr>
          <w:sz w:val="16"/>
        </w:rPr>
        <w:t xml:space="preserve">. </w:t>
      </w:r>
      <w:r w:rsidRPr="002B5166">
        <w:rPr>
          <w:rStyle w:val="StyleUnderline"/>
        </w:rPr>
        <w:t xml:space="preserve">A </w:t>
      </w:r>
      <w:r w:rsidRPr="002B5166">
        <w:rPr>
          <w:rStyle w:val="Emphasis"/>
        </w:rPr>
        <w:t>collision</w:t>
      </w:r>
      <w:r w:rsidRPr="002B5166">
        <w:rPr>
          <w:rStyle w:val="StyleUnderline"/>
        </w:rPr>
        <w:t xml:space="preserve"> would </w:t>
      </w:r>
      <w:r w:rsidRPr="002B5166">
        <w:rPr>
          <w:rStyle w:val="Emphasis"/>
        </w:rPr>
        <w:t>pulverize both bodies</w:t>
      </w:r>
      <w:r w:rsidRPr="002B5166">
        <w:rPr>
          <w:sz w:val="16"/>
        </w:rPr>
        <w:t xml:space="preserve">. Some scientists think that </w:t>
      </w:r>
      <w:r w:rsidRPr="002B5166">
        <w:rPr>
          <w:rStyle w:val="StyleUnderline"/>
        </w:rPr>
        <w:t>there are far more rogue planets than stars in the Milky Way</w:t>
      </w:r>
      <w:r w:rsidRPr="002B5166">
        <w:rPr>
          <w:sz w:val="16"/>
        </w:rPr>
        <w:t xml:space="preserve">, whereas the lowest estimate of Jupiter-size rogue planets is that of one per every four stars.11 </w:t>
      </w:r>
      <w:r w:rsidRPr="002B5166">
        <w:rPr>
          <w:rStyle w:val="StyleUnderline"/>
        </w:rPr>
        <w:t>Whether those of us living today will experience such catastrophes, eventually our descendants will be thankful to us for creating a warning system and the technology to prevent disaster</w:t>
      </w:r>
      <w:r w:rsidRPr="002B5166">
        <w:rPr>
          <w:sz w:val="16"/>
        </w:rPr>
        <w:t xml:space="preserve">.12 </w:t>
      </w:r>
      <w:r w:rsidRPr="002B5166">
        <w:rPr>
          <w:rStyle w:val="StyleUnderline"/>
        </w:rPr>
        <w:t xml:space="preserve">There can hardly be a better reason than the preservation of life, and perhaps the </w:t>
      </w:r>
      <w:r w:rsidRPr="002B5166">
        <w:rPr>
          <w:rStyle w:val="Emphasis"/>
        </w:rPr>
        <w:t>survival of the species,</w:t>
      </w:r>
      <w:r w:rsidRPr="002B5166">
        <w:rPr>
          <w:rStyle w:val="StyleUnderline"/>
        </w:rPr>
        <w:t xml:space="preserve"> to establish the importance of </w:t>
      </w:r>
      <w:r w:rsidRPr="002B5166">
        <w:rPr>
          <w:rStyle w:val="Emphasis"/>
        </w:rPr>
        <w:t>colonizing space</w:t>
      </w:r>
      <w:r w:rsidRPr="002B5166">
        <w:rPr>
          <w:sz w:val="16"/>
        </w:rPr>
        <w:t xml:space="preserve">. </w:t>
      </w:r>
      <w:r w:rsidRPr="002B5166">
        <w:rPr>
          <w:rStyle w:val="StyleUnderline"/>
        </w:rPr>
        <w:t>An expansion of human colonies throughout the solar system would make it far easier to reach</w:t>
      </w:r>
      <w:r w:rsidRPr="002B5166">
        <w:rPr>
          <w:sz w:val="16"/>
        </w:rPr>
        <w:t xml:space="preserve">, say, </w:t>
      </w:r>
      <w:r w:rsidRPr="002B5166">
        <w:rPr>
          <w:rStyle w:val="StyleUnderline"/>
        </w:rPr>
        <w:t>an asteroid in a collision path with the Earth</w:t>
      </w:r>
      <w:r w:rsidRPr="002B5166">
        <w:rPr>
          <w:sz w:val="16"/>
        </w:rPr>
        <w:t xml:space="preserve">, when it is still very far away, and thus </w:t>
      </w:r>
      <w:r w:rsidRPr="002B5166">
        <w:rPr>
          <w:rStyle w:val="StyleUnderline"/>
        </w:rPr>
        <w:t>when the angle is small and the necessary alteration of its path will be relatively minor</w:t>
      </w:r>
      <w:r w:rsidRPr="002B5166">
        <w:rPr>
          <w:sz w:val="16"/>
        </w:rPr>
        <w:t xml:space="preserve">. </w:t>
      </w:r>
      <w:r w:rsidRPr="002B5166">
        <w:rPr>
          <w:rStyle w:val="StyleUnderline"/>
        </w:rPr>
        <w:t xml:space="preserve">Such </w:t>
      </w:r>
      <w:r w:rsidRPr="002B5166">
        <w:rPr>
          <w:rStyle w:val="Emphasis"/>
        </w:rPr>
        <w:t>deflection</w:t>
      </w:r>
      <w:r w:rsidRPr="002B5166">
        <w:rPr>
          <w:rStyle w:val="StyleUnderline"/>
        </w:rPr>
        <w:t xml:space="preserve"> can be accomplished by </w:t>
      </w:r>
      <w:r w:rsidRPr="002B5166">
        <w:rPr>
          <w:rStyle w:val="Emphasis"/>
        </w:rPr>
        <w:t>several means</w:t>
      </w:r>
      <w:r w:rsidRPr="002B5166">
        <w:rPr>
          <w:sz w:val="16"/>
        </w:rPr>
        <w:t xml:space="preserve">: astronauts could make a smaller asteroid collide with the larger one, or use one of the mass drivers designed by O’Neill. Nuclear explosions might work also. </w:t>
      </w:r>
      <w:r w:rsidRPr="002B5166">
        <w:rPr>
          <w:rStyle w:val="StyleUnderline"/>
        </w:rPr>
        <w:t>If we are established in outer space. To do a proper mission starting from Earth may take many years</w:t>
      </w:r>
      <w:r w:rsidRPr="002B5166">
        <w:rPr>
          <w:sz w:val="16"/>
        </w:rPr>
        <w:t xml:space="preserve">, thus making it far less likely to succeed. Robotic deep-space missile platforms, which can never achieve human flex- ibility, let alone human ingenuity, are unlikely solutions, as can be gathered from previous discussion on robotic missions. </w:t>
      </w:r>
      <w:r w:rsidRPr="002B5166">
        <w:rPr>
          <w:rStyle w:val="StyleUnderline"/>
        </w:rPr>
        <w:t>Now, some philosophers have argued that we have no obligations to human beings who are not even born</w:t>
      </w:r>
      <w:r w:rsidRPr="002B5166">
        <w:rPr>
          <w:sz w:val="16"/>
        </w:rPr>
        <w:t xml:space="preserve">, </w:t>
      </w:r>
      <w:r w:rsidRPr="002B5166">
        <w:rPr>
          <w:rStyle w:val="StyleUnderline"/>
        </w:rPr>
        <w:t>but that is surely mistaken</w:t>
      </w:r>
      <w:r w:rsidRPr="002B5166">
        <w:rPr>
          <w:sz w:val="16"/>
        </w:rPr>
        <w:t xml:space="preserve">.14 </w:t>
      </w:r>
      <w:r w:rsidRPr="002B5166">
        <w:rPr>
          <w:rStyle w:val="Emphasis"/>
        </w:rPr>
        <w:t>Otherwise</w:t>
      </w:r>
      <w:r w:rsidRPr="002B5166">
        <w:rPr>
          <w:rStyle w:val="StyleUnderline"/>
        </w:rPr>
        <w:t xml:space="preserve"> we would have </w:t>
      </w:r>
      <w:r w:rsidRPr="002B5166">
        <w:rPr>
          <w:rStyle w:val="Emphasis"/>
        </w:rPr>
        <w:t>no obligation</w:t>
      </w:r>
      <w:r w:rsidRPr="002B5166">
        <w:rPr>
          <w:rStyle w:val="StyleUnderline"/>
        </w:rPr>
        <w:t xml:space="preserve">, say, </w:t>
      </w:r>
      <w:r w:rsidRPr="002B5166">
        <w:rPr>
          <w:rStyle w:val="Emphasis"/>
        </w:rPr>
        <w:t>to prevent</w:t>
      </w:r>
      <w:r w:rsidRPr="002B5166">
        <w:rPr>
          <w:rStyle w:val="StyleUnderline"/>
        </w:rPr>
        <w:t xml:space="preserve"> the accumulation of </w:t>
      </w:r>
      <w:r w:rsidRPr="002B5166">
        <w:rPr>
          <w:rStyle w:val="Emphasis"/>
        </w:rPr>
        <w:t>dangerous materials</w:t>
      </w:r>
      <w:r w:rsidRPr="002B5166">
        <w:rPr>
          <w:rStyle w:val="StyleUnderline"/>
        </w:rPr>
        <w:t xml:space="preserve"> next to the </w:t>
      </w:r>
      <w:r w:rsidRPr="002B5166">
        <w:rPr>
          <w:rStyle w:val="Emphasis"/>
        </w:rPr>
        <w:t>new-born wing of a hospital</w:t>
      </w:r>
      <w:r w:rsidRPr="002B5166">
        <w:rPr>
          <w:sz w:val="16"/>
        </w:rPr>
        <w:t xml:space="preserve">, on the grounds that those materials will not reach a critical stage in less than ten years. </w:t>
      </w:r>
      <w:r w:rsidRPr="002B5166">
        <w:rPr>
          <w:rStyle w:val="StyleUnderline"/>
        </w:rPr>
        <w:t>A possible explosion then will kill people not yet born now</w:t>
      </w:r>
      <w:r w:rsidRPr="002B5166">
        <w:rPr>
          <w:sz w:val="16"/>
        </w:rPr>
        <w:t xml:space="preserve">. And there might even be some who think that humanity is not worth saving. Making a case for what is right amounts to providing reasons for action, compelling reasons for those who might be called upon to make great efforts.15 And it is difficult to imagine that humanity as a whole will come to hate itself to the degree of accepting extinction. </w:t>
      </w:r>
      <w:r w:rsidRPr="002B5166">
        <w:rPr>
          <w:rStyle w:val="StyleUnderline"/>
        </w:rPr>
        <w:t>As for those who love spiders and ragweed more than their fellow humans, they might consider that large cosmic collisions in the past may have wiped out between 75% (65 M years ago) and 96% of marine species on Earth</w:t>
      </w:r>
      <w:r w:rsidRPr="002B5166">
        <w:rPr>
          <w:sz w:val="16"/>
        </w:rPr>
        <w:t xml:space="preserve"> (presumed collision at the end of the Permian, 252 M years ago).16 </w:t>
      </w:r>
      <w:r w:rsidRPr="002B5166">
        <w:rPr>
          <w:rStyle w:val="StyleUnderline"/>
        </w:rPr>
        <w:t xml:space="preserve">We will </w:t>
      </w:r>
      <w:r w:rsidRPr="002B5166">
        <w:rPr>
          <w:rStyle w:val="Emphasis"/>
        </w:rPr>
        <w:t>not be saving just ourselves</w:t>
      </w:r>
      <w:r w:rsidRPr="002B5166">
        <w:rPr>
          <w:sz w:val="16"/>
        </w:rPr>
        <w:t xml:space="preserve">. And, </w:t>
      </w:r>
      <w:r w:rsidRPr="002B5166">
        <w:rPr>
          <w:rStyle w:val="StyleUnderline"/>
        </w:rPr>
        <w:t>incidentally</w:t>
      </w:r>
      <w:r w:rsidRPr="002B5166">
        <w:rPr>
          <w:sz w:val="16"/>
        </w:rPr>
        <w:t xml:space="preserve">, </w:t>
      </w:r>
      <w:r w:rsidRPr="002B5166">
        <w:rPr>
          <w:rStyle w:val="StyleUnderline"/>
        </w:rPr>
        <w:t>by colonizing space we will also be taking other terrestrial life with us into the heavens, for we will need plants and at least small animals for food</w:t>
      </w:r>
      <w:r w:rsidRPr="002B5166">
        <w:rPr>
          <w:sz w:val="16"/>
        </w:rPr>
        <w:t xml:space="preserve">, just as we will want flowers and other ornamental vegetation. Some insects and many bacteria will be essential to the survival of the other terrestrial life, and so they must also accompany us. </w:t>
      </w:r>
      <w:r w:rsidRPr="002B5166">
        <w:rPr>
          <w:rStyle w:val="StyleUnderline"/>
        </w:rPr>
        <w:t>In the case of a final disaster, it is likely that people would try to save as much of terrestrial life as they could place in space</w:t>
      </w:r>
      <w:r w:rsidRPr="002B5166">
        <w:rPr>
          <w:sz w:val="16"/>
        </w:rPr>
        <w:t xml:space="preserve">. Of course, I am not suggesting that space colonization should be a free-for-all. To give an example, finding life on Mars, even fossils, would be of such extraordinary scientific importance that steps must be taken to prevent the loss of such an opportunity. The </w:t>
      </w:r>
      <w:r w:rsidRPr="002B5166">
        <w:rPr>
          <w:rStyle w:val="StyleUnderline"/>
        </w:rPr>
        <w:t xml:space="preserve">important point, though, is that </w:t>
      </w:r>
      <w:r w:rsidRPr="002B5166">
        <w:rPr>
          <w:rStyle w:val="Emphasis"/>
        </w:rPr>
        <w:t>in colonizing space</w:t>
      </w:r>
      <w:r w:rsidRPr="002B5166">
        <w:rPr>
          <w:rStyle w:val="StyleUnderline"/>
        </w:rPr>
        <w:t xml:space="preserve"> we can endeavor to </w:t>
      </w:r>
      <w:r w:rsidRPr="002B5166">
        <w:rPr>
          <w:rStyle w:val="Emphasis"/>
        </w:rPr>
        <w:t>help the Earth</w:t>
      </w:r>
      <w:r w:rsidRPr="002B5166">
        <w:rPr>
          <w:rStyle w:val="StyleUnderline"/>
        </w:rPr>
        <w:t xml:space="preserve"> and </w:t>
      </w:r>
      <w:r w:rsidRPr="002B5166">
        <w:rPr>
          <w:rStyle w:val="Emphasis"/>
        </w:rPr>
        <w:t>perhaps to save it</w:t>
      </w:r>
      <w:r w:rsidRPr="002B5166">
        <w:rPr>
          <w:rStyle w:val="StyleUnderline"/>
        </w:rPr>
        <w:t xml:space="preserve">. And when the </w:t>
      </w:r>
      <w:r w:rsidRPr="002B5166">
        <w:rPr>
          <w:rStyle w:val="Emphasis"/>
        </w:rPr>
        <w:t>sun comes to an end</w:t>
      </w:r>
      <w:r w:rsidRPr="002B5166">
        <w:rPr>
          <w:rStyle w:val="StyleUnderline"/>
        </w:rPr>
        <w:t xml:space="preserve">, we will have allowed humanity and much of Earth life to </w:t>
      </w:r>
      <w:r w:rsidRPr="002B5166">
        <w:rPr>
          <w:rStyle w:val="Emphasis"/>
        </w:rPr>
        <w:t>find places</w:t>
      </w:r>
      <w:r w:rsidRPr="002B5166">
        <w:rPr>
          <w:rStyle w:val="StyleUnderline"/>
        </w:rPr>
        <w:t xml:space="preserve">, sometimes to </w:t>
      </w:r>
      <w:r w:rsidRPr="002B5166">
        <w:rPr>
          <w:rStyle w:val="Emphasis"/>
        </w:rPr>
        <w:t>build places</w:t>
      </w:r>
      <w:r w:rsidRPr="002B5166">
        <w:rPr>
          <w:rStyle w:val="StyleUnderline"/>
        </w:rPr>
        <w:t xml:space="preserve">, for them </w:t>
      </w:r>
      <w:r w:rsidRPr="002B5166">
        <w:rPr>
          <w:rStyle w:val="Emphasis"/>
        </w:rPr>
        <w:t>to endure</w:t>
      </w:r>
      <w:r w:rsidRPr="002B5166">
        <w:rPr>
          <w:sz w:val="16"/>
        </w:rPr>
        <w:t xml:space="preserve">. </w:t>
      </w:r>
      <w:r w:rsidRPr="002B5166">
        <w:rPr>
          <w:rStyle w:val="StyleUnderline"/>
        </w:rPr>
        <w:t>This is not only a high calling but also one that we, as a species, have an obligation to accept</w:t>
      </w:r>
      <w:r w:rsidRPr="002B5166">
        <w:rPr>
          <w:sz w:val="16"/>
        </w:rPr>
        <w:t xml:space="preserve">. H.G. Wells said once that our choice is the universe or nothing.17 </w:t>
      </w:r>
      <w:r w:rsidRPr="002B5166">
        <w:rPr>
          <w:rStyle w:val="StyleUnderline"/>
        </w:rPr>
        <w:t xml:space="preserve">For </w:t>
      </w:r>
      <w:r w:rsidRPr="002B5166">
        <w:rPr>
          <w:rStyle w:val="Emphasis"/>
        </w:rPr>
        <w:t>failure</w:t>
      </w:r>
      <w:r w:rsidRPr="002B5166">
        <w:rPr>
          <w:rStyle w:val="StyleUnderline"/>
        </w:rPr>
        <w:t xml:space="preserve"> to move into the cosmos </w:t>
      </w:r>
      <w:r w:rsidRPr="002B5166">
        <w:rPr>
          <w:rStyle w:val="Emphasis"/>
        </w:rPr>
        <w:t>would condemn us to oblivion.</w:t>
      </w:r>
    </w:p>
    <w:p w14:paraId="779CD0BC" w14:textId="77777777" w:rsidR="008621B2" w:rsidRPr="002B5166" w:rsidRDefault="008621B2" w:rsidP="008621B2"/>
    <w:p w14:paraId="6E2F34F9" w14:textId="6D2C7ACA" w:rsidR="008621B2" w:rsidRPr="002B5166" w:rsidRDefault="00D22660" w:rsidP="008621B2">
      <w:pPr>
        <w:pStyle w:val="Heading1"/>
      </w:pPr>
      <w:r w:rsidRPr="002B5166">
        <w:lastRenderedPageBreak/>
        <w:t>Case</w:t>
      </w:r>
    </w:p>
    <w:p w14:paraId="24101737" w14:textId="0776DE82" w:rsidR="008621B2" w:rsidRPr="002B5166" w:rsidRDefault="008621B2" w:rsidP="008621B2">
      <w:pPr>
        <w:pStyle w:val="Heading2"/>
      </w:pPr>
      <w:r w:rsidRPr="002B5166">
        <w:lastRenderedPageBreak/>
        <w:t>Innovation Adv</w:t>
      </w:r>
    </w:p>
    <w:p w14:paraId="18575C0B" w14:textId="77777777" w:rsidR="008621B2" w:rsidRPr="002B5166" w:rsidRDefault="008621B2" w:rsidP="008621B2">
      <w:pPr>
        <w:pStyle w:val="Heading3"/>
      </w:pPr>
      <w:r w:rsidRPr="002B5166">
        <w:lastRenderedPageBreak/>
        <w:t>UQ---AI Overtake Humans</w:t>
      </w:r>
    </w:p>
    <w:p w14:paraId="6A72DB46" w14:textId="77777777" w:rsidR="008621B2" w:rsidRPr="002B5166" w:rsidRDefault="008621B2" w:rsidP="008621B2">
      <w:pPr>
        <w:pStyle w:val="Heading4"/>
      </w:pPr>
      <w:r w:rsidRPr="002B5166">
        <w:t xml:space="preserve">An </w:t>
      </w:r>
      <w:r w:rsidRPr="002B5166">
        <w:rPr>
          <w:u w:val="single"/>
        </w:rPr>
        <w:t>innovation revolution</w:t>
      </w:r>
      <w:r w:rsidRPr="002B5166">
        <w:t xml:space="preserve"> is on the horizon---the </w:t>
      </w:r>
      <w:r w:rsidRPr="002B5166">
        <w:rPr>
          <w:u w:val="single"/>
        </w:rPr>
        <w:t>make it or break</w:t>
      </w:r>
      <w:r w:rsidRPr="002B5166">
        <w:t xml:space="preserve"> it is AI inventorship. </w:t>
      </w:r>
    </w:p>
    <w:p w14:paraId="5352FEFF" w14:textId="77777777" w:rsidR="008621B2" w:rsidRPr="002B5166" w:rsidRDefault="008621B2" w:rsidP="008621B2">
      <w:r w:rsidRPr="002B5166">
        <w:rPr>
          <w:rStyle w:val="Style13ptBold"/>
        </w:rPr>
        <w:t>Abbott 16</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320D4C10"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p w14:paraId="432BC9F8" w14:textId="77777777" w:rsidR="008621B2" w:rsidRPr="002B5166" w:rsidRDefault="008621B2" w:rsidP="008621B2">
      <w:pPr>
        <w:rPr>
          <w:rStyle w:val="StyleUnderline"/>
        </w:rPr>
      </w:pPr>
      <w:r w:rsidRPr="002B5166">
        <w:rPr>
          <w:rStyle w:val="StyleUnderline"/>
        </w:rPr>
        <w:t xml:space="preserve">An </w:t>
      </w:r>
      <w:r w:rsidRPr="002B5166">
        <w:rPr>
          <w:rStyle w:val="Emphasis"/>
        </w:rPr>
        <w:t>innovation revolution</w:t>
      </w:r>
      <w:r w:rsidRPr="002B5166">
        <w:rPr>
          <w:rStyle w:val="StyleUnderline"/>
        </w:rPr>
        <w:t xml:space="preserve"> is </w:t>
      </w:r>
      <w:r w:rsidRPr="002B5166">
        <w:rPr>
          <w:rStyle w:val="Emphasis"/>
        </w:rPr>
        <w:t>on the horizon</w:t>
      </w:r>
      <w:r w:rsidRPr="002B5166">
        <w:rPr>
          <w:rStyle w:val="StyleUnderline"/>
        </w:rPr>
        <w:t xml:space="preserve">.1 Artificial intelligence (“AI”) has been generating inventive output for </w:t>
      </w:r>
      <w:r w:rsidRPr="002B5166">
        <w:rPr>
          <w:rStyle w:val="Emphasis"/>
        </w:rPr>
        <w:t>decades</w:t>
      </w:r>
      <w:r w:rsidRPr="002B5166">
        <w:rPr>
          <w:rStyle w:val="StyleUnderline"/>
        </w:rPr>
        <w:t xml:space="preserve">, and now the </w:t>
      </w:r>
      <w:r w:rsidRPr="002B5166">
        <w:rPr>
          <w:rStyle w:val="Emphasis"/>
        </w:rPr>
        <w:t>continued</w:t>
      </w:r>
      <w:r w:rsidRPr="002B5166">
        <w:rPr>
          <w:rStyle w:val="StyleUnderline"/>
        </w:rPr>
        <w:t xml:space="preserve"> and </w:t>
      </w:r>
      <w:r w:rsidRPr="002B5166">
        <w:rPr>
          <w:rStyle w:val="Emphasis"/>
        </w:rPr>
        <w:t>exponential growth</w:t>
      </w:r>
      <w:r w:rsidRPr="002B5166">
        <w:rPr>
          <w:rStyle w:val="StyleUnderline"/>
        </w:rPr>
        <w:t xml:space="preserve"> in computing power is poised to take creative machines from novelties to </w:t>
      </w:r>
      <w:r w:rsidRPr="002B5166">
        <w:rPr>
          <w:rStyle w:val="Emphasis"/>
        </w:rPr>
        <w:t>major drivers of economic growth</w:t>
      </w:r>
      <w:r w:rsidRPr="002B5166">
        <w:t xml:space="preserve">.2 </w:t>
      </w:r>
      <w:r w:rsidRPr="002B5166">
        <w:rPr>
          <w:rStyle w:val="StyleUnderline"/>
        </w:rPr>
        <w:t xml:space="preserve">A </w:t>
      </w:r>
      <w:r w:rsidRPr="002B5166">
        <w:rPr>
          <w:rStyle w:val="Emphasis"/>
        </w:rPr>
        <w:t>creative singularity</w:t>
      </w:r>
      <w:r w:rsidRPr="002B5166">
        <w:rPr>
          <w:rStyle w:val="StyleUnderline"/>
        </w:rPr>
        <w:t xml:space="preserve"> in which computers overtake human inventors as the </w:t>
      </w:r>
      <w:r w:rsidRPr="002B5166">
        <w:rPr>
          <w:rStyle w:val="Emphasis"/>
        </w:rPr>
        <w:t>primary source of new discoveries</w:t>
      </w:r>
      <w:r w:rsidRPr="002B5166">
        <w:rPr>
          <w:rStyle w:val="StyleUnderline"/>
        </w:rPr>
        <w:t xml:space="preserve"> is foreseeable</w:t>
      </w:r>
    </w:p>
    <w:p w14:paraId="01F005DD" w14:textId="77777777" w:rsidR="008621B2" w:rsidRPr="002B5166" w:rsidRDefault="008621B2" w:rsidP="008621B2">
      <w:r w:rsidRPr="002B5166">
        <w:t xml:space="preserve">This phenomenon poses new challenges to the traditional paradigm of patentability. </w:t>
      </w:r>
      <w:r w:rsidRPr="002B5166">
        <w:rPr>
          <w:rStyle w:val="StyleUnderline"/>
        </w:rPr>
        <w:t xml:space="preserve">Computers </w:t>
      </w:r>
      <w:r w:rsidRPr="002B5166">
        <w:rPr>
          <w:rStyle w:val="Emphasis"/>
        </w:rPr>
        <w:t>already are</w:t>
      </w:r>
      <w:r w:rsidRPr="002B5166">
        <w:rPr>
          <w:rStyle w:val="StyleUnderline"/>
        </w:rPr>
        <w:t xml:space="preserve"> generating </w:t>
      </w:r>
      <w:r w:rsidRPr="002B5166">
        <w:rPr>
          <w:rStyle w:val="Emphasis"/>
        </w:rPr>
        <w:t>patentable subject matter</w:t>
      </w:r>
      <w:r w:rsidRPr="002B5166">
        <w:rPr>
          <w:rStyle w:val="StyleUnderline"/>
        </w:rPr>
        <w:t xml:space="preserve"> under circumstances in which the computer, rather than a human inventor, meets the requirements to qualify as an inventor</w:t>
      </w:r>
      <w:r w:rsidRPr="002B5166">
        <w:t xml:space="preserve"> (a phenomenon that this Article refers to as “computational invention”).3 Yet, it is not clear that a computer could be an inventor or even that a computer’s invention could be patentable.4 </w:t>
      </w:r>
      <w:r w:rsidRPr="002B5166">
        <w:rPr>
          <w:rStyle w:val="StyleUnderline"/>
        </w:rPr>
        <w:t xml:space="preserve">There is </w:t>
      </w:r>
      <w:r w:rsidRPr="002B5166">
        <w:rPr>
          <w:rStyle w:val="Emphasis"/>
        </w:rPr>
        <w:t>no statute</w:t>
      </w:r>
      <w:r w:rsidRPr="002B5166">
        <w:rPr>
          <w:rStyle w:val="StyleUnderline"/>
        </w:rPr>
        <w:t xml:space="preserve"> addressing computational invention, </w:t>
      </w:r>
      <w:r w:rsidRPr="002B5166">
        <w:rPr>
          <w:rStyle w:val="Emphasis"/>
        </w:rPr>
        <w:t>no case law</w:t>
      </w:r>
      <w:r w:rsidRPr="002B5166">
        <w:rPr>
          <w:rStyle w:val="StyleUnderline"/>
        </w:rPr>
        <w:t xml:space="preserve"> directly on the subject, and </w:t>
      </w:r>
      <w:r w:rsidRPr="002B5166">
        <w:rPr>
          <w:rStyle w:val="Emphasis"/>
        </w:rPr>
        <w:t>no pertinent Patent Office policy</w:t>
      </w:r>
      <w:r w:rsidRPr="002B5166">
        <w:t>.5</w:t>
      </w:r>
    </w:p>
    <w:p w14:paraId="701DAFCC" w14:textId="77777777" w:rsidR="008621B2" w:rsidRPr="002B5166" w:rsidRDefault="008621B2" w:rsidP="008621B2">
      <w:pPr>
        <w:rPr>
          <w:rStyle w:val="StyleUnderline"/>
        </w:rPr>
      </w:pPr>
      <w:r w:rsidRPr="002B5166">
        <w:rPr>
          <w:rStyle w:val="StyleUnderline"/>
        </w:rPr>
        <w:t xml:space="preserve">These are </w:t>
      </w:r>
      <w:r w:rsidRPr="002B5166">
        <w:rPr>
          <w:rStyle w:val="Emphasis"/>
        </w:rPr>
        <w:t>important issues to resolve</w:t>
      </w:r>
      <w:r w:rsidRPr="002B5166">
        <w:rPr>
          <w:rStyle w:val="StyleUnderline"/>
        </w:rPr>
        <w:t xml:space="preserve">. Inventors have ownership rights in their patents, and failure to list an inventor can result in a patent being </w:t>
      </w:r>
      <w:r w:rsidRPr="002B5166">
        <w:rPr>
          <w:rStyle w:val="Emphasis"/>
        </w:rPr>
        <w:t>held invalid</w:t>
      </w:r>
      <w:r w:rsidRPr="002B5166">
        <w:rPr>
          <w:rStyle w:val="StyleUnderline"/>
        </w:rPr>
        <w:t xml:space="preserve"> or </w:t>
      </w:r>
      <w:r w:rsidRPr="002B5166">
        <w:rPr>
          <w:rStyle w:val="Emphasis"/>
        </w:rPr>
        <w:t>unenforceable</w:t>
      </w:r>
      <w:r w:rsidRPr="002B5166">
        <w:rPr>
          <w:rStyle w:val="StyleUnderline"/>
        </w:rPr>
        <w:t xml:space="preserve">. Moreover, government </w:t>
      </w:r>
      <w:r w:rsidRPr="002B5166">
        <w:rPr>
          <w:rStyle w:val="Emphasis"/>
        </w:rPr>
        <w:t>policies</w:t>
      </w:r>
      <w:r w:rsidRPr="002B5166">
        <w:rPr>
          <w:rStyle w:val="StyleUnderline"/>
        </w:rPr>
        <w:t xml:space="preserve"> encouraging or inhibiting the development of </w:t>
      </w:r>
      <w:r w:rsidRPr="002B5166">
        <w:rPr>
          <w:rStyle w:val="Emphasis"/>
        </w:rPr>
        <w:t>creative machines</w:t>
      </w:r>
      <w:r w:rsidRPr="002B5166">
        <w:rPr>
          <w:rStyle w:val="StyleUnderline"/>
        </w:rPr>
        <w:t xml:space="preserve"> will play a </w:t>
      </w:r>
      <w:r w:rsidRPr="002B5166">
        <w:rPr>
          <w:rStyle w:val="Emphasis"/>
        </w:rPr>
        <w:t>critical role</w:t>
      </w:r>
      <w:r w:rsidRPr="002B5166">
        <w:rPr>
          <w:rStyle w:val="StyleUnderline"/>
        </w:rPr>
        <w:t xml:space="preserve"> in the evolution of computer science and the structure of the research and development (“R&amp;D”) enterprise.6 Soon computers will be </w:t>
      </w:r>
      <w:r w:rsidRPr="002B5166">
        <w:rPr>
          <w:rStyle w:val="Emphasis"/>
        </w:rPr>
        <w:t>routinely inventing</w:t>
      </w:r>
      <w:r w:rsidRPr="002B5166">
        <w:rPr>
          <w:rStyle w:val="StyleUnderline"/>
        </w:rPr>
        <w:t xml:space="preserve">, and it may only be a </w:t>
      </w:r>
      <w:r w:rsidRPr="002B5166">
        <w:rPr>
          <w:rStyle w:val="Emphasis"/>
        </w:rPr>
        <w:t>matter of time</w:t>
      </w:r>
      <w:r w:rsidRPr="002B5166">
        <w:rPr>
          <w:rStyle w:val="StyleUnderline"/>
        </w:rPr>
        <w:t xml:space="preserve"> until computers are responsible for most innovation.</w:t>
      </w:r>
    </w:p>
    <w:p w14:paraId="3DEE0E03" w14:textId="77777777" w:rsidR="008621B2" w:rsidRPr="002B5166" w:rsidRDefault="008621B2" w:rsidP="008621B2">
      <w:pPr>
        <w:rPr>
          <w:rStyle w:val="StyleUnderline"/>
        </w:rPr>
      </w:pPr>
      <w:r w:rsidRPr="002B5166">
        <w:t xml:space="preserve">This Article addresses whether a computer could and should be an inventor for the purposes of patent law as well as whether computational inventions could and should be patentable.7 </w:t>
      </w:r>
      <w:r w:rsidRPr="002B5166">
        <w:rPr>
          <w:rStyle w:val="StyleUnderline"/>
        </w:rPr>
        <w:t xml:space="preserve">It argues that computers can be inventors because although AI would not be motivated to invent by the prospect of a patent, </w:t>
      </w:r>
      <w:r w:rsidRPr="002B5166">
        <w:rPr>
          <w:rStyle w:val="Emphasis"/>
        </w:rPr>
        <w:t>computer inventorship</w:t>
      </w:r>
      <w:r w:rsidRPr="002B5166">
        <w:rPr>
          <w:rStyle w:val="StyleUnderline"/>
        </w:rPr>
        <w:t xml:space="preserve"> would </w:t>
      </w:r>
      <w:r w:rsidRPr="002B5166">
        <w:rPr>
          <w:rStyle w:val="Emphasis"/>
        </w:rPr>
        <w:t>incentivize</w:t>
      </w:r>
      <w:r w:rsidRPr="002B5166">
        <w:rPr>
          <w:rStyle w:val="StyleUnderline"/>
        </w:rPr>
        <w:t xml:space="preserve"> the development of </w:t>
      </w:r>
      <w:r w:rsidRPr="002B5166">
        <w:rPr>
          <w:rStyle w:val="Emphasis"/>
        </w:rPr>
        <w:t>creative machines</w:t>
      </w:r>
      <w:r w:rsidRPr="002B5166">
        <w:rPr>
          <w:rStyle w:val="StyleUnderline"/>
        </w:rPr>
        <w:t xml:space="preserve">.8 In turn, this would lead to </w:t>
      </w:r>
      <w:r w:rsidRPr="002B5166">
        <w:rPr>
          <w:rStyle w:val="Emphasis"/>
        </w:rPr>
        <w:t>new scientific advances</w:t>
      </w:r>
      <w:r w:rsidRPr="002B5166">
        <w:rPr>
          <w:rStyle w:val="StyleUnderline"/>
        </w:rPr>
        <w:t>.</w:t>
      </w:r>
    </w:p>
    <w:p w14:paraId="709C5F08" w14:textId="77777777" w:rsidR="008621B2" w:rsidRPr="002B5166" w:rsidRDefault="008621B2" w:rsidP="008621B2">
      <w:pPr>
        <w:pStyle w:val="Heading3"/>
        <w:rPr>
          <w:rStyle w:val="Emphasis"/>
        </w:rPr>
      </w:pPr>
    </w:p>
    <w:p w14:paraId="10345551" w14:textId="1EC78A6A" w:rsidR="008621B2" w:rsidRPr="002B5166" w:rsidRDefault="008621B2" w:rsidP="008621B2">
      <w:pPr>
        <w:pStyle w:val="Heading3"/>
      </w:pPr>
      <w:r w:rsidRPr="002B5166">
        <w:lastRenderedPageBreak/>
        <w:t>**DISEASE SCENARIO**</w:t>
      </w:r>
    </w:p>
    <w:p w14:paraId="44EC6D94" w14:textId="53289C1C" w:rsidR="008621B2" w:rsidRPr="002B5166" w:rsidRDefault="008621B2" w:rsidP="008621B2">
      <w:pPr>
        <w:pStyle w:val="Heading3"/>
      </w:pPr>
      <w:r w:rsidRPr="002B5166">
        <w:lastRenderedPageBreak/>
        <w:t>AI Key to Everything</w:t>
      </w:r>
      <w:r w:rsidR="00BC331E" w:rsidRPr="002B5166">
        <w:t>---2AC</w:t>
      </w:r>
    </w:p>
    <w:p w14:paraId="3D348F72" w14:textId="77777777" w:rsidR="008621B2" w:rsidRPr="002B5166" w:rsidRDefault="008621B2" w:rsidP="008621B2">
      <w:pPr>
        <w:pStyle w:val="Heading4"/>
      </w:pPr>
      <w:r w:rsidRPr="002B5166">
        <w:rPr>
          <w:u w:val="single"/>
        </w:rPr>
        <w:t>Continued progress</w:t>
      </w:r>
      <w:r w:rsidRPr="002B5166">
        <w:t xml:space="preserve"> key to every aspect of pandemic preparedness---</w:t>
      </w:r>
      <w:r w:rsidRPr="002B5166">
        <w:rPr>
          <w:u w:val="single"/>
        </w:rPr>
        <w:t>AI is critical</w:t>
      </w:r>
      <w:r w:rsidRPr="002B5166">
        <w:t>.</w:t>
      </w:r>
    </w:p>
    <w:p w14:paraId="246FE999"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74615C9C"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562AB831" w14:textId="77777777" w:rsidR="008621B2" w:rsidRPr="002B5166" w:rsidRDefault="008621B2" w:rsidP="008621B2">
      <w:pPr>
        <w:rPr>
          <w:rStyle w:val="StyleUnderline"/>
        </w:rPr>
      </w:pPr>
      <w:r w:rsidRPr="002B5166">
        <w:rPr>
          <w:rStyle w:val="Emphasis"/>
        </w:rPr>
        <w:t>AI</w:t>
      </w:r>
      <w:r w:rsidRPr="002B5166">
        <w:rPr>
          <w:rStyle w:val="StyleUnderline"/>
        </w:rPr>
        <w:t xml:space="preserve"> has been </w:t>
      </w:r>
      <w:r w:rsidRPr="002B5166">
        <w:rPr>
          <w:rStyle w:val="Emphasis"/>
        </w:rPr>
        <w:t>crucial in every aspect</w:t>
      </w:r>
      <w:r w:rsidRPr="002B5166">
        <w:rPr>
          <w:rStyle w:val="StyleUnderline"/>
        </w:rPr>
        <w:t xml:space="preserve"> of the pandemic – in </w:t>
      </w:r>
      <w:r w:rsidRPr="002B5166">
        <w:rPr>
          <w:rStyle w:val="Emphasis"/>
        </w:rPr>
        <w:t>discovering vaccines</w:t>
      </w:r>
      <w:r w:rsidRPr="002B5166">
        <w:rPr>
          <w:rStyle w:val="StyleUnderline"/>
        </w:rPr>
        <w:t xml:space="preserve"> that may end it, in </w:t>
      </w:r>
      <w:r w:rsidRPr="002B5166">
        <w:rPr>
          <w:rStyle w:val="Emphasis"/>
        </w:rPr>
        <w:t>improving projections</w:t>
      </w:r>
      <w:r w:rsidRPr="002B5166">
        <w:rPr>
          <w:rStyle w:val="StyleUnderline"/>
        </w:rPr>
        <w:t xml:space="preserve"> of its courses for establishing better policy, in developing </w:t>
      </w:r>
      <w:r w:rsidRPr="002B5166">
        <w:rPr>
          <w:rStyle w:val="Emphasis"/>
        </w:rPr>
        <w:t>medical treatments</w:t>
      </w:r>
      <w:r w:rsidRPr="002B5166">
        <w:rPr>
          <w:rStyle w:val="StyleUnderline"/>
        </w:rPr>
        <w:t xml:space="preserve"> to save lives, and in creating ways of living that keep up productivity during the time of crisis.</w:t>
      </w:r>
      <w:r w:rsidRPr="002B5166">
        <w:t xml:space="preserve"> </w:t>
      </w:r>
      <w:r w:rsidRPr="002B5166">
        <w:rPr>
          <w:rStyle w:val="StyleUnderline"/>
        </w:rPr>
        <w:t>If Covid had happened just twenty years ago before the intervening progress in AI, vaccines would not have been deployed within anything like the short time they have been, and treatments would not have been improved as rapidly</w:t>
      </w:r>
      <w:r w:rsidRPr="002B5166">
        <w:t xml:space="preserve">. Without access to virtual ways of living society would have been forced to the bitter choice of losing far more productivity or enduring many more deaths. </w:t>
      </w:r>
      <w:r w:rsidRPr="002B5166">
        <w:rPr>
          <w:rStyle w:val="Emphasis"/>
        </w:rPr>
        <w:t>AI</w:t>
      </w:r>
      <w:r w:rsidRPr="002B5166">
        <w:rPr>
          <w:rStyle w:val="StyleUnderline"/>
        </w:rPr>
        <w:t xml:space="preserve"> has been almost </w:t>
      </w:r>
      <w:r w:rsidRPr="002B5166">
        <w:rPr>
          <w:rStyle w:val="Emphasis"/>
        </w:rPr>
        <w:t>entirely responsible</w:t>
      </w:r>
      <w:r w:rsidRPr="002B5166">
        <w:rPr>
          <w:rStyle w:val="StyleUnderline"/>
        </w:rPr>
        <w:t xml:space="preserve"> for the </w:t>
      </w:r>
      <w:r w:rsidRPr="002B5166">
        <w:rPr>
          <w:rStyle w:val="Emphasis"/>
        </w:rPr>
        <w:t>improvement</w:t>
      </w:r>
    </w:p>
    <w:p w14:paraId="3FE922D1" w14:textId="77777777" w:rsidR="008621B2" w:rsidRPr="002B5166" w:rsidRDefault="008621B2" w:rsidP="008621B2">
      <w:r w:rsidRPr="002B5166">
        <w:rPr>
          <w:rStyle w:val="Emphasis"/>
        </w:rPr>
        <w:t>AI</w:t>
      </w:r>
      <w:r w:rsidRPr="002B5166">
        <w:rPr>
          <w:rStyle w:val="StyleUnderline"/>
        </w:rPr>
        <w:t xml:space="preserve"> helps find </w:t>
      </w:r>
      <w:r w:rsidRPr="002B5166">
        <w:rPr>
          <w:rStyle w:val="Emphasis"/>
        </w:rPr>
        <w:t>patterns in information</w:t>
      </w:r>
      <w:r w:rsidRPr="002B5166">
        <w:rPr>
          <w:rStyle w:val="StyleUnderline"/>
        </w:rPr>
        <w:t xml:space="preserve"> and those </w:t>
      </w:r>
      <w:r w:rsidRPr="002B5166">
        <w:rPr>
          <w:rStyle w:val="Emphasis"/>
        </w:rPr>
        <w:t>discoveries</w:t>
      </w:r>
      <w:r w:rsidRPr="002B5166">
        <w:rPr>
          <w:rStyle w:val="StyleUnderline"/>
        </w:rPr>
        <w:t xml:space="preserve"> were </w:t>
      </w:r>
      <w:r w:rsidRPr="002B5166">
        <w:rPr>
          <w:rStyle w:val="Emphasis"/>
        </w:rPr>
        <w:t>crucial in developing vaccines</w:t>
      </w:r>
      <w:r w:rsidRPr="002B5166">
        <w:t xml:space="preserve">. The basic idea behind a vaccine is to expose the body to a part of the virus so that our immune system is primed to defeat the full version without getting sick from the shot that delivers the vaccine. </w:t>
      </w:r>
      <w:r w:rsidRPr="002B5166">
        <w:rPr>
          <w:rStyle w:val="StyleUnderline"/>
        </w:rPr>
        <w:t>But there are thousands of subcomponents of a virus that could be targeted</w:t>
      </w:r>
      <w:r w:rsidRPr="002B5166">
        <w:t xml:space="preserve">. </w:t>
      </w:r>
      <w:r w:rsidRPr="002B5166">
        <w:rPr>
          <w:rStyle w:val="StyleUnderline"/>
        </w:rPr>
        <w:t>Machine learning can help predict based on experience with past viruses which of these subcomponents is best to target</w:t>
      </w:r>
      <w:r w:rsidRPr="002B5166">
        <w:t>. In the case of Covid, computer scientists moved quickly to find the optimal targets</w:t>
      </w:r>
    </w:p>
    <w:p w14:paraId="6DE97ECB" w14:textId="77777777" w:rsidR="008621B2" w:rsidRPr="002B5166" w:rsidRDefault="008621B2" w:rsidP="008621B2">
      <w:r w:rsidRPr="002B5166">
        <w:rPr>
          <w:rStyle w:val="StyleUnderline"/>
        </w:rPr>
        <w:t xml:space="preserve">Machine intelligence has also been useful in many facets of treatment as well. For instance, it has helped to </w:t>
      </w:r>
      <w:r w:rsidRPr="002B5166">
        <w:rPr>
          <w:rStyle w:val="Emphasis"/>
        </w:rPr>
        <w:t>predict outcomes</w:t>
      </w:r>
      <w:r w:rsidRPr="002B5166">
        <w:rPr>
          <w:rStyle w:val="StyleUnderline"/>
        </w:rPr>
        <w:t xml:space="preserve"> for </w:t>
      </w:r>
      <w:r w:rsidRPr="002B5166">
        <w:rPr>
          <w:rStyle w:val="Emphasis"/>
        </w:rPr>
        <w:t>classes of patients</w:t>
      </w:r>
      <w:r w:rsidRPr="002B5166">
        <w:rPr>
          <w:rStyle w:val="StyleUnderline"/>
        </w:rPr>
        <w:t xml:space="preserve">, showing which patients can be sent home safely.11 Other machine learning programs have sifted through approved drugs to discover ones that would </w:t>
      </w:r>
      <w:r w:rsidRPr="002B5166">
        <w:rPr>
          <w:rStyle w:val="Emphasis"/>
        </w:rPr>
        <w:t>speed recovery</w:t>
      </w:r>
      <w:r w:rsidRPr="002B5166">
        <w:rPr>
          <w:rStyle w:val="StyleUnderline"/>
        </w:rPr>
        <w:t xml:space="preserve"> from the disease</w:t>
      </w:r>
    </w:p>
    <w:p w14:paraId="31B22DE7" w14:textId="77777777" w:rsidR="008621B2" w:rsidRPr="002B5166" w:rsidRDefault="008621B2" w:rsidP="008621B2">
      <w:r w:rsidRPr="002B5166">
        <w:rPr>
          <w:rStyle w:val="StyleUnderline"/>
        </w:rPr>
        <w:t xml:space="preserve">Machine intelligence also helped in </w:t>
      </w:r>
      <w:r w:rsidRPr="002B5166">
        <w:rPr>
          <w:rStyle w:val="Emphasis"/>
        </w:rPr>
        <w:t>mapping the disease</w:t>
      </w:r>
      <w:r w:rsidRPr="002B5166">
        <w:t xml:space="preserve">. </w:t>
      </w:r>
      <w:r w:rsidRPr="002B5166">
        <w:rPr>
          <w:rStyle w:val="StyleUnderline"/>
        </w:rPr>
        <w:t xml:space="preserve">That mapping function assisted nations in </w:t>
      </w:r>
      <w:r w:rsidRPr="002B5166">
        <w:rPr>
          <w:rStyle w:val="Emphasis"/>
        </w:rPr>
        <w:t>deploying resources</w:t>
      </w:r>
      <w:r w:rsidRPr="002B5166">
        <w:rPr>
          <w:rStyle w:val="StyleUnderline"/>
        </w:rPr>
        <w:t xml:space="preserve"> to test even asymptomatic individuals coming from nation predicted to have spikes in disease</w:t>
      </w:r>
      <w:r w:rsidRPr="002B5166">
        <w:t xml:space="preserve">.13 It has also </w:t>
      </w:r>
      <w:r w:rsidRPr="002B5166">
        <w:rPr>
          <w:rStyle w:val="Emphasis"/>
        </w:rPr>
        <w:t>foretold</w:t>
      </w:r>
      <w:r w:rsidRPr="002B5166">
        <w:t xml:space="preserve"> </w:t>
      </w:r>
      <w:r w:rsidRPr="002B5166">
        <w:rPr>
          <w:rStyle w:val="StyleUnderline"/>
        </w:rPr>
        <w:t xml:space="preserve">the spread of the </w:t>
      </w:r>
      <w:r w:rsidRPr="002B5166">
        <w:rPr>
          <w:rStyle w:val="Emphasis"/>
        </w:rPr>
        <w:t>disease in many jurisdictions</w:t>
      </w:r>
      <w:r w:rsidRPr="002B5166">
        <w:rPr>
          <w:rStyle w:val="StyleUnderline"/>
        </w:rPr>
        <w:t xml:space="preserve"> as when a model based on machine intelligence provided a continuous projection of the future incidence of infections</w:t>
      </w:r>
      <w:r w:rsidRPr="002B5166">
        <w:t xml:space="preserve">, </w:t>
      </w:r>
      <w:r w:rsidRPr="002B5166">
        <w:rPr>
          <w:rStyle w:val="StyleUnderline"/>
        </w:rPr>
        <w:t>deaths, and hospitalization from the disease in the various states of the United States and countries of the world</w:t>
      </w:r>
      <w:r w:rsidRPr="002B5166">
        <w:t>.14</w:t>
      </w:r>
    </w:p>
    <w:p w14:paraId="1B97D003" w14:textId="77777777" w:rsidR="008621B2" w:rsidRPr="002B5166" w:rsidRDefault="008621B2" w:rsidP="008621B2">
      <w:pPr>
        <w:rPr>
          <w:rStyle w:val="StyleUnderline"/>
        </w:rPr>
      </w:pPr>
      <w:r w:rsidRPr="002B5166">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w:t>
      </w:r>
      <w:r w:rsidRPr="002B5166">
        <w:rPr>
          <w:rStyle w:val="StyleUnderline"/>
        </w:rPr>
        <w:t xml:space="preserve">It is not too much to say that developments in computer science and </w:t>
      </w:r>
      <w:r w:rsidRPr="002B5166">
        <w:rPr>
          <w:rStyle w:val="Emphasis"/>
        </w:rPr>
        <w:t>AI</w:t>
      </w:r>
      <w:r w:rsidRPr="002B5166">
        <w:rPr>
          <w:rStyle w:val="StyleUnderline"/>
        </w:rPr>
        <w:t xml:space="preserve"> were the </w:t>
      </w:r>
      <w:r w:rsidRPr="002B5166">
        <w:rPr>
          <w:rStyle w:val="Emphasis"/>
        </w:rPr>
        <w:t>single most important defense</w:t>
      </w:r>
      <w:r w:rsidRPr="002B5166">
        <w:rPr>
          <w:rStyle w:val="StyleUnderline"/>
        </w:rPr>
        <w:t xml:space="preserve"> against the </w:t>
      </w:r>
      <w:r w:rsidRPr="002B5166">
        <w:rPr>
          <w:rStyle w:val="Emphasis"/>
        </w:rPr>
        <w:t>pandemic</w:t>
      </w:r>
      <w:r w:rsidRPr="002B5166">
        <w:rPr>
          <w:rStyle w:val="StyleUnderline"/>
        </w:rPr>
        <w:t>.</w:t>
      </w:r>
    </w:p>
    <w:p w14:paraId="2A13B571" w14:textId="77777777" w:rsidR="008621B2" w:rsidRPr="002B5166" w:rsidRDefault="008621B2" w:rsidP="008621B2">
      <w:r w:rsidRPr="002B5166">
        <w:rPr>
          <w:rStyle w:val="Emphasis"/>
        </w:rPr>
        <w:t>AI</w:t>
      </w:r>
      <w:r w:rsidRPr="002B5166">
        <w:rPr>
          <w:rStyle w:val="StyleUnderline"/>
        </w:rPr>
        <w:t xml:space="preserve"> can be expected to </w:t>
      </w:r>
      <w:r w:rsidRPr="002B5166">
        <w:rPr>
          <w:rStyle w:val="Emphasis"/>
          <w:sz w:val="26"/>
          <w:szCs w:val="26"/>
        </w:rPr>
        <w:t>improve on all these dimensions</w:t>
      </w:r>
      <w:r w:rsidRPr="002B5166">
        <w:rPr>
          <w:rStyle w:val="StyleUnderline"/>
        </w:rPr>
        <w:t xml:space="preserve"> in the </w:t>
      </w:r>
      <w:r w:rsidRPr="002B5166">
        <w:rPr>
          <w:rStyle w:val="Emphasis"/>
        </w:rPr>
        <w:t>future</w:t>
      </w:r>
      <w:r w:rsidRPr="002B5166">
        <w:t xml:space="preserve">. </w:t>
      </w:r>
      <w:r w:rsidRPr="002B5166">
        <w:rPr>
          <w:rStyle w:val="StyleUnderline"/>
        </w:rPr>
        <w:t xml:space="preserve">Machine intelligence as it </w:t>
      </w:r>
      <w:r w:rsidRPr="002B5166">
        <w:rPr>
          <w:rStyle w:val="Emphasis"/>
        </w:rPr>
        <w:t>progresses</w:t>
      </w:r>
      <w:r w:rsidRPr="002B5166">
        <w:rPr>
          <w:rStyle w:val="StyleUnderline"/>
        </w:rPr>
        <w:t xml:space="preserve"> may provide even earlier </w:t>
      </w:r>
      <w:r w:rsidRPr="002B5166">
        <w:rPr>
          <w:rStyle w:val="Emphasis"/>
        </w:rPr>
        <w:t>warning of outbreaks</w:t>
      </w:r>
      <w:r w:rsidRPr="002B5166">
        <w:rPr>
          <w:rStyle w:val="StyleUnderline"/>
        </w:rPr>
        <w:t>, saving lives and reducing social costs.</w:t>
      </w:r>
      <w:r w:rsidRPr="002B5166">
        <w:t xml:space="preserve">16 </w:t>
      </w:r>
      <w:r w:rsidRPr="002B5166">
        <w:rPr>
          <w:rStyle w:val="Emphasis"/>
        </w:rPr>
        <w:lastRenderedPageBreak/>
        <w:t>Continued progress</w:t>
      </w:r>
      <w:r w:rsidRPr="002B5166">
        <w:rPr>
          <w:rStyle w:val="StyleUnderline"/>
        </w:rPr>
        <w:t xml:space="preserve"> is particularly important as </w:t>
      </w:r>
      <w:r w:rsidRPr="002B5166">
        <w:rPr>
          <w:rStyle w:val="Emphasis"/>
        </w:rPr>
        <w:t>future pandemics</w:t>
      </w:r>
      <w:r w:rsidRPr="002B5166">
        <w:rPr>
          <w:rStyle w:val="StyleUnderline"/>
        </w:rPr>
        <w:t xml:space="preserve"> will potentially be </w:t>
      </w:r>
      <w:r w:rsidRPr="002B5166">
        <w:rPr>
          <w:rStyle w:val="Emphasis"/>
        </w:rPr>
        <w:t>even more deadly</w:t>
      </w:r>
      <w:r w:rsidRPr="002B5166">
        <w:rPr>
          <w:rStyle w:val="StyleUnderline"/>
        </w:rPr>
        <w:t xml:space="preserve"> than Covid, posing </w:t>
      </w:r>
      <w:r w:rsidRPr="002B5166">
        <w:rPr>
          <w:rStyle w:val="Emphasis"/>
        </w:rPr>
        <w:t>existential threats</w:t>
      </w:r>
      <w:r w:rsidRPr="002B5166">
        <w:rPr>
          <w:rStyle w:val="StyleUnderline"/>
        </w:rPr>
        <w:t xml:space="preserve"> to humanity</w:t>
      </w:r>
      <w:r w:rsidRPr="002B5166">
        <w:t>.</w:t>
      </w:r>
    </w:p>
    <w:p w14:paraId="51248C49" w14:textId="77777777" w:rsidR="008621B2" w:rsidRPr="002B5166" w:rsidRDefault="008621B2" w:rsidP="008621B2">
      <w:pPr>
        <w:rPr>
          <w:rStyle w:val="StyleUnderline"/>
        </w:rPr>
      </w:pPr>
      <w:r w:rsidRPr="002B5166">
        <w:rPr>
          <w:rStyle w:val="StyleUnderline"/>
        </w:rPr>
        <w:t>Beyond addressing the pandemic there is every reason to expect that progress in AI will aid in improving health</w:t>
      </w:r>
      <w:r w:rsidRPr="002B5166">
        <w:t xml:space="preserve">. For </w:t>
      </w:r>
      <w:r w:rsidRPr="002B5166">
        <w:rPr>
          <w:rStyle w:val="StyleUnderline"/>
        </w:rPr>
        <w:t xml:space="preserve">instance, recent developments in AI are solving the </w:t>
      </w:r>
      <w:r w:rsidRPr="002B5166">
        <w:rPr>
          <w:rStyle w:val="Emphasis"/>
        </w:rPr>
        <w:t>protein folding problem</w:t>
      </w:r>
      <w:r w:rsidRPr="002B5166">
        <w:rPr>
          <w:rStyle w:val="StyleUnderline"/>
        </w:rPr>
        <w:t>.</w:t>
      </w:r>
      <w:r w:rsidRPr="002B5166">
        <w:t xml:space="preserve">17 Although the amino acid sequence dictates the shape of the protection it encodes, it has been very difficult to predict the shape from the sequence. </w:t>
      </w:r>
      <w:r w:rsidRPr="002B5166">
        <w:rPr>
          <w:rStyle w:val="StyleUnderline"/>
        </w:rPr>
        <w:t xml:space="preserve">A new algorithm based on sophisticated neural networks predicts </w:t>
      </w:r>
      <w:r w:rsidRPr="002B5166">
        <w:t>these</w:t>
      </w:r>
      <w:r w:rsidRPr="002B5166">
        <w:rPr>
          <w:rStyle w:val="StyleUnderline"/>
        </w:rPr>
        <w:t xml:space="preserve"> shapes with far greater accuracy than before</w:t>
      </w:r>
      <w:r w:rsidRPr="002B5166">
        <w:t xml:space="preserve">. </w:t>
      </w:r>
      <w:r w:rsidRPr="002B5166">
        <w:rPr>
          <w:rStyle w:val="StyleUnderline"/>
        </w:rPr>
        <w:t xml:space="preserve">This development promises </w:t>
      </w:r>
      <w:r w:rsidRPr="002B5166">
        <w:rPr>
          <w:rStyle w:val="Emphasis"/>
        </w:rPr>
        <w:t>faster discoveries of drugs</w:t>
      </w:r>
      <w:r w:rsidRPr="002B5166">
        <w:t xml:space="preserve">. </w:t>
      </w:r>
      <w:r w:rsidRPr="002B5166">
        <w:rPr>
          <w:rStyle w:val="StyleUnderline"/>
        </w:rPr>
        <w:t xml:space="preserve">These kinds of </w:t>
      </w:r>
      <w:r w:rsidRPr="002B5166">
        <w:rPr>
          <w:rStyle w:val="Emphasis"/>
        </w:rPr>
        <w:t>breakthroughs</w:t>
      </w:r>
      <w:r w:rsidRPr="002B5166">
        <w:rPr>
          <w:rStyle w:val="StyleUnderline"/>
        </w:rPr>
        <w:t xml:space="preserve"> are essential to help humans </w:t>
      </w:r>
      <w:r w:rsidRPr="002B5166">
        <w:rPr>
          <w:rStyle w:val="Emphasis"/>
        </w:rPr>
        <w:t>ward off death</w:t>
      </w:r>
      <w:r w:rsidRPr="002B5166">
        <w:rPr>
          <w:rStyle w:val="StyleUnderline"/>
        </w:rPr>
        <w:t>, which at least for the individual is a kind of existential threat.</w:t>
      </w:r>
    </w:p>
    <w:p w14:paraId="0226BD5E" w14:textId="77777777" w:rsidR="008621B2" w:rsidRPr="002B5166" w:rsidRDefault="008621B2" w:rsidP="008621B2">
      <w:pPr>
        <w:rPr>
          <w:rFonts w:asciiTheme="minorHAnsi" w:hAnsiTheme="minorHAnsi" w:cstheme="minorBidi"/>
        </w:rPr>
      </w:pPr>
    </w:p>
    <w:p w14:paraId="14F984D9" w14:textId="10FF3C3F" w:rsidR="008621B2" w:rsidRPr="002B5166" w:rsidRDefault="008621B2" w:rsidP="008621B2">
      <w:pPr>
        <w:pStyle w:val="Heading3"/>
      </w:pPr>
      <w:bookmarkStart w:id="3" w:name="_Hlk113964257"/>
      <w:r w:rsidRPr="002B5166">
        <w:lastRenderedPageBreak/>
        <w:t>Vaccine Development I/L</w:t>
      </w:r>
      <w:r w:rsidR="00BC331E" w:rsidRPr="002B5166">
        <w:t>---2AC</w:t>
      </w:r>
    </w:p>
    <w:p w14:paraId="436A2663" w14:textId="77777777" w:rsidR="008621B2" w:rsidRPr="002B5166" w:rsidRDefault="008621B2" w:rsidP="008621B2">
      <w:pPr>
        <w:rPr>
          <w:rStyle w:val="StyleUnderline"/>
        </w:rPr>
      </w:pPr>
    </w:p>
    <w:p w14:paraId="5A4F8E96" w14:textId="77777777" w:rsidR="008621B2" w:rsidRPr="002B5166" w:rsidRDefault="008621B2" w:rsidP="008621B2">
      <w:pPr>
        <w:rPr>
          <w:rStyle w:val="StyleUnderline"/>
        </w:rPr>
      </w:pPr>
    </w:p>
    <w:p w14:paraId="391DFC8A" w14:textId="77777777" w:rsidR="008621B2" w:rsidRPr="002B5166" w:rsidRDefault="008621B2" w:rsidP="008621B2"/>
    <w:p w14:paraId="4E6E1120" w14:textId="77777777" w:rsidR="008621B2" w:rsidRPr="002B5166" w:rsidRDefault="008621B2" w:rsidP="008621B2"/>
    <w:p w14:paraId="6F93CE0A" w14:textId="77777777" w:rsidR="008621B2" w:rsidRPr="002B5166" w:rsidRDefault="008621B2" w:rsidP="008621B2">
      <w:pPr>
        <w:pStyle w:val="Heading4"/>
      </w:pPr>
      <w:r w:rsidRPr="002B5166">
        <w:t xml:space="preserve">AI advancements are necessary to </w:t>
      </w:r>
      <w:r w:rsidRPr="002B5166">
        <w:rPr>
          <w:u w:val="single"/>
        </w:rPr>
        <w:t>drastically accelerate</w:t>
      </w:r>
      <w:r w:rsidRPr="002B5166">
        <w:t xml:space="preserve"> vaccine breakthroughs.</w:t>
      </w:r>
    </w:p>
    <w:p w14:paraId="14545889" w14:textId="77777777" w:rsidR="008621B2" w:rsidRPr="002B5166" w:rsidRDefault="008621B2" w:rsidP="008621B2">
      <w:r w:rsidRPr="002B5166">
        <w:rPr>
          <w:b/>
          <w:bCs/>
          <w:sz w:val="26"/>
          <w:szCs w:val="26"/>
        </w:rPr>
        <w:t>Nevmerzhitskaya 22</w:t>
      </w:r>
      <w:r w:rsidRPr="002B5166">
        <w:t xml:space="preserve"> --- Consultant at Biopharma Excellence Division of PharmaLex</w:t>
      </w:r>
    </w:p>
    <w:p w14:paraId="02D53FD6" w14:textId="77777777" w:rsidR="008621B2" w:rsidRPr="002B5166" w:rsidRDefault="008621B2" w:rsidP="008621B2">
      <w:r w:rsidRPr="002B5166">
        <w:t>Aleksandra, 8-20-2022, "Artificial Intelligence's Role in Designing Vaccines," BioProcess International, https://bioprocessintl.com/manufacturing/vaccines/designing-vaccines-the-role-of-artificial-intelligence-and-digital-health-part-2/</w:t>
      </w:r>
    </w:p>
    <w:p w14:paraId="49FEB3D5" w14:textId="77777777" w:rsidR="008621B2" w:rsidRPr="002B5166" w:rsidRDefault="008621B2" w:rsidP="008621B2">
      <w:r w:rsidRPr="002B5166">
        <w:rPr>
          <w:rStyle w:val="Emphasis"/>
        </w:rPr>
        <w:t>AI</w:t>
      </w:r>
      <w:r w:rsidRPr="002B5166">
        <w:rPr>
          <w:rStyle w:val="StyleUnderline"/>
        </w:rPr>
        <w:t xml:space="preserve"> is a promising tool</w:t>
      </w:r>
      <w:r w:rsidRPr="002B5166">
        <w:t xml:space="preserve"> </w:t>
      </w:r>
      <w:r w:rsidRPr="002B5166">
        <w:rPr>
          <w:rStyle w:val="StyleUnderline"/>
        </w:rPr>
        <w:t xml:space="preserve">that should </w:t>
      </w:r>
      <w:r w:rsidRPr="002B5166">
        <w:rPr>
          <w:rStyle w:val="Emphasis"/>
        </w:rPr>
        <w:t>accelerate vaccine development</w:t>
      </w:r>
      <w:r w:rsidRPr="002B5166">
        <w:rPr>
          <w:rStyle w:val="StyleUnderline"/>
        </w:rPr>
        <w:t xml:space="preserve"> and significantly </w:t>
      </w:r>
      <w:r w:rsidRPr="002B5166">
        <w:rPr>
          <w:rStyle w:val="Emphasis"/>
        </w:rPr>
        <w:t>reduce associated costs</w:t>
      </w:r>
      <w:r w:rsidRPr="002B5166">
        <w:t xml:space="preserve">. In </w:t>
      </w:r>
      <w:r w:rsidRPr="002B5166">
        <w:rPr>
          <w:rStyle w:val="StyleUnderline"/>
        </w:rPr>
        <w:t>line with scientific progress, the understanding of biological processes becomes increasingly complex.</w:t>
      </w:r>
      <w:r w:rsidRPr="002B5166">
        <w:t xml:space="preserve"> </w:t>
      </w:r>
      <w:r w:rsidRPr="002B5166">
        <w:rPr>
          <w:rStyle w:val="StyleUnderline"/>
        </w:rPr>
        <w:t>That generates enormous amounts of data to be taken into account in discovery of new vaccines and therapeutics, far exceeding the capacity of the human brain to manage</w:t>
      </w:r>
      <w:r w:rsidRPr="002B5166">
        <w:t xml:space="preserve">. </w:t>
      </w:r>
      <w:r w:rsidRPr="002B5166">
        <w:rPr>
          <w:rStyle w:val="Emphasis"/>
        </w:rPr>
        <w:t>AI</w:t>
      </w:r>
      <w:r w:rsidRPr="002B5166">
        <w:rPr>
          <w:rStyle w:val="StyleUnderline"/>
        </w:rPr>
        <w:t xml:space="preserve"> offers great potential to </w:t>
      </w:r>
      <w:r w:rsidRPr="002B5166">
        <w:rPr>
          <w:rStyle w:val="Emphasis"/>
        </w:rPr>
        <w:t>strengthen all vaccine developmental phases</w:t>
      </w:r>
      <w:r w:rsidRPr="002B5166">
        <w:t xml:space="preserve"> (Figure 3 in Part 1), </w:t>
      </w:r>
      <w:r w:rsidRPr="002B5166">
        <w:rPr>
          <w:rStyle w:val="StyleUnderline"/>
        </w:rPr>
        <w:t>and its impact is not limited to data-mining applications</w:t>
      </w:r>
      <w:r w:rsidRPr="002B5166">
        <w:t>.</w:t>
      </w:r>
    </w:p>
    <w:p w14:paraId="4B45C9F9" w14:textId="77777777" w:rsidR="008621B2" w:rsidRPr="002B5166" w:rsidRDefault="008621B2" w:rsidP="008621B2">
      <w:pPr>
        <w:rPr>
          <w:rStyle w:val="StyleUnderline"/>
        </w:rPr>
      </w:pPr>
      <w:r w:rsidRPr="002B5166">
        <w:rPr>
          <w:rStyle w:val="StyleUnderline"/>
        </w:rPr>
        <w:t xml:space="preserve">Note that AI-driven </w:t>
      </w:r>
      <w:r w:rsidRPr="002B5166">
        <w:rPr>
          <w:rStyle w:val="Emphasis"/>
        </w:rPr>
        <w:t>data-mining</w:t>
      </w:r>
      <w:r w:rsidRPr="002B5166">
        <w:rPr>
          <w:rStyle w:val="StyleUnderline"/>
        </w:rPr>
        <w:t xml:space="preserve">, </w:t>
      </w:r>
      <w:r w:rsidRPr="002B5166">
        <w:rPr>
          <w:rStyle w:val="Emphasis"/>
        </w:rPr>
        <w:t>modeling</w:t>
      </w:r>
      <w:r w:rsidRPr="002B5166">
        <w:rPr>
          <w:rStyle w:val="StyleUnderline"/>
        </w:rPr>
        <w:t xml:space="preserve">, and </w:t>
      </w:r>
      <w:r w:rsidRPr="002B5166">
        <w:rPr>
          <w:rStyle w:val="Emphasis"/>
        </w:rPr>
        <w:t xml:space="preserve">prediction tools </w:t>
      </w:r>
      <w:r w:rsidRPr="002B5166">
        <w:rPr>
          <w:rStyle w:val="StyleUnderline"/>
        </w:rPr>
        <w:t>are beneficial not only for scientists, but also for sponsor companies, public-health agencies, and the epidemiology of pathogens and infectious diseases as a whole</w:t>
      </w:r>
      <w:r w:rsidRPr="002B5166">
        <w:t xml:space="preserve">. All parties must understand that </w:t>
      </w:r>
      <w:r w:rsidRPr="002B5166">
        <w:rPr>
          <w:rStyle w:val="StyleUnderline"/>
        </w:rPr>
        <w:t>modern vaccine development no longer belongs to one discipline (vaccinology)</w:t>
      </w:r>
      <w:r w:rsidRPr="002B5166">
        <w:t xml:space="preserve">. It requires close interactions across multiple disciplines — immunology, structural and cellular biology, genetics, and computational engineering — to combine their knowledge and support decision making. </w:t>
      </w:r>
      <w:r w:rsidRPr="002B5166">
        <w:rPr>
          <w:rStyle w:val="StyleUnderline"/>
        </w:rPr>
        <w:t xml:space="preserve">The history of </w:t>
      </w:r>
      <w:r w:rsidRPr="002B5166">
        <w:rPr>
          <w:rStyle w:val="Emphasis"/>
        </w:rPr>
        <w:t>vaccine development</w:t>
      </w:r>
      <w:r w:rsidRPr="002B5166">
        <w:rPr>
          <w:rStyle w:val="StyleUnderline"/>
        </w:rPr>
        <w:t xml:space="preserve"> and licensure suggests that the number of </w:t>
      </w:r>
      <w:r w:rsidRPr="002B5166">
        <w:rPr>
          <w:rStyle w:val="Emphasis"/>
        </w:rPr>
        <w:t>successful</w:t>
      </w:r>
      <w:r w:rsidRPr="002B5166">
        <w:rPr>
          <w:rStyle w:val="StyleUnderline"/>
        </w:rPr>
        <w:t xml:space="preserve"> market authorizations (</w:t>
      </w:r>
      <w:r w:rsidRPr="002B5166">
        <w:rPr>
          <w:rStyle w:val="Emphasis"/>
        </w:rPr>
        <w:t>MAs</w:t>
      </w:r>
      <w:r w:rsidRPr="002B5166">
        <w:rPr>
          <w:rStyle w:val="StyleUnderline"/>
        </w:rPr>
        <w:t xml:space="preserve">) could be </w:t>
      </w:r>
      <w:r w:rsidRPr="002B5166">
        <w:rPr>
          <w:rStyle w:val="Emphasis"/>
        </w:rPr>
        <w:t>increased significantly</w:t>
      </w:r>
      <w:r w:rsidRPr="002B5166">
        <w:rPr>
          <w:rStyle w:val="StyleUnderline"/>
        </w:rPr>
        <w:t xml:space="preserve"> by empowering science and </w:t>
      </w:r>
      <w:r w:rsidRPr="002B5166">
        <w:rPr>
          <w:rStyle w:val="Emphasis"/>
        </w:rPr>
        <w:t>speeding</w:t>
      </w:r>
      <w:r w:rsidRPr="002B5166">
        <w:rPr>
          <w:rStyle w:val="StyleUnderline"/>
        </w:rPr>
        <w:t xml:space="preserve"> the </w:t>
      </w:r>
      <w:r w:rsidRPr="002B5166">
        <w:rPr>
          <w:rStyle w:val="Emphasis"/>
        </w:rPr>
        <w:t>discovery of new</w:t>
      </w:r>
      <w:r w:rsidRPr="002B5166">
        <w:rPr>
          <w:rStyle w:val="StyleUnderline"/>
        </w:rPr>
        <w:t xml:space="preserve"> and effective </w:t>
      </w:r>
      <w:r w:rsidRPr="002B5166">
        <w:rPr>
          <w:rStyle w:val="Emphasis"/>
        </w:rPr>
        <w:t>vaccine antigens</w:t>
      </w:r>
      <w:r w:rsidRPr="002B5166">
        <w:rPr>
          <w:rStyle w:val="StyleUnderline"/>
        </w:rPr>
        <w:t xml:space="preserve">. Harnessing </w:t>
      </w:r>
      <w:r w:rsidRPr="002B5166">
        <w:rPr>
          <w:rStyle w:val="Emphasis"/>
        </w:rPr>
        <w:t>AI techniques</w:t>
      </w:r>
      <w:r w:rsidRPr="002B5166">
        <w:rPr>
          <w:rStyle w:val="StyleUnderline"/>
        </w:rPr>
        <w:t xml:space="preserve"> is one way to </w:t>
      </w:r>
      <w:r w:rsidRPr="002B5166">
        <w:rPr>
          <w:rStyle w:val="Emphasis"/>
        </w:rPr>
        <w:t>bring that process to a new level</w:t>
      </w:r>
      <w:r w:rsidRPr="002B5166">
        <w:rPr>
          <w:rStyle w:val="StyleUnderline"/>
        </w:rPr>
        <w:t>.</w:t>
      </w:r>
    </w:p>
    <w:p w14:paraId="4F622CE6" w14:textId="77777777" w:rsidR="008621B2" w:rsidRPr="002B5166" w:rsidRDefault="008621B2" w:rsidP="008621B2">
      <w:pPr>
        <w:rPr>
          <w:sz w:val="14"/>
          <w:szCs w:val="14"/>
        </w:rPr>
      </w:pPr>
      <w:r w:rsidRPr="002B5166">
        <w:rPr>
          <w:rStyle w:val="Emphasis"/>
        </w:rPr>
        <w:t>AI tools</w:t>
      </w:r>
      <w:r w:rsidRPr="002B5166">
        <w:rPr>
          <w:rStyle w:val="StyleUnderline"/>
        </w:rPr>
        <w:t xml:space="preserve"> certainly could </w:t>
      </w:r>
      <w:r w:rsidRPr="002B5166">
        <w:rPr>
          <w:rStyle w:val="Emphasis"/>
        </w:rPr>
        <w:t>shorten</w:t>
      </w:r>
      <w:r w:rsidRPr="002B5166">
        <w:rPr>
          <w:rStyle w:val="StyleUnderline"/>
        </w:rPr>
        <w:t xml:space="preserve"> the </w:t>
      </w:r>
      <w:r w:rsidRPr="002B5166">
        <w:rPr>
          <w:rStyle w:val="Emphasis"/>
        </w:rPr>
        <w:t>time spent in vaccine development</w:t>
      </w:r>
      <w:r w:rsidRPr="002B5166">
        <w:t xml:space="preserve">, </w:t>
      </w:r>
      <w:r w:rsidRPr="002B5166">
        <w:rPr>
          <w:rStyle w:val="StyleUnderline"/>
        </w:rPr>
        <w:t>significantly reducing necessary investments and improving the business sustainability and agility of vaccine-development pipelines</w:t>
      </w:r>
      <w:r w:rsidRPr="002B5166">
        <w:t xml:space="preserve">. All those acknowledged </w:t>
      </w:r>
      <w:r w:rsidRPr="002B5166">
        <w:rPr>
          <w:rStyle w:val="Emphasis"/>
        </w:rPr>
        <w:t>benefits</w:t>
      </w:r>
      <w:r w:rsidRPr="002B5166">
        <w:t xml:space="preserve"> are </w:t>
      </w:r>
      <w:r w:rsidRPr="002B5166">
        <w:rPr>
          <w:rStyle w:val="StyleUnderline"/>
        </w:rPr>
        <w:t>just beginning to be realized</w:t>
      </w:r>
      <w:r w:rsidRPr="002B5166">
        <w:t xml:space="preserve">. </w:t>
      </w:r>
      <w:r w:rsidRPr="002B5166">
        <w:rPr>
          <w:rStyle w:val="StyleUnderline"/>
        </w:rPr>
        <w:t>The “</w:t>
      </w:r>
      <w:r w:rsidRPr="002B5166">
        <w:rPr>
          <w:rStyle w:val="Emphasis"/>
        </w:rPr>
        <w:t>delay</w:t>
      </w:r>
      <w:r w:rsidRPr="002B5166">
        <w:rPr>
          <w:rStyle w:val="StyleUnderline"/>
        </w:rPr>
        <w:t xml:space="preserve">” so far has multiple causes, including the </w:t>
      </w:r>
      <w:r w:rsidRPr="002B5166">
        <w:rPr>
          <w:rStyle w:val="Emphasis"/>
        </w:rPr>
        <w:t>immaturity of the AI toolbox</w:t>
      </w:r>
      <w:r w:rsidRPr="002B5166">
        <w:rPr>
          <w:rStyle w:val="StyleUnderline"/>
        </w:rPr>
        <w:t xml:space="preserve"> when it comes to </w:t>
      </w:r>
      <w:r w:rsidRPr="002B5166">
        <w:rPr>
          <w:rStyle w:val="Emphasis"/>
        </w:rPr>
        <w:t>modeling</w:t>
      </w:r>
      <w:r w:rsidRPr="002B5166">
        <w:rPr>
          <w:rStyle w:val="StyleUnderline"/>
        </w:rPr>
        <w:t xml:space="preserve"> of highly </w:t>
      </w:r>
      <w:r w:rsidRPr="002B5166">
        <w:rPr>
          <w:rStyle w:val="Emphasis"/>
        </w:rPr>
        <w:t>sophisticated vaccine</w:t>
      </w:r>
      <w:r w:rsidRPr="002B5166">
        <w:rPr>
          <w:rStyle w:val="StyleUnderline"/>
        </w:rPr>
        <w:t xml:space="preserve">-induced immunological </w:t>
      </w:r>
      <w:r w:rsidRPr="002B5166">
        <w:rPr>
          <w:rStyle w:val="Emphasis"/>
        </w:rPr>
        <w:t>processes</w:t>
      </w:r>
      <w:r w:rsidRPr="002B5166">
        <w:rPr>
          <w:rStyle w:val="StyleUnderline"/>
        </w:rPr>
        <w:t xml:space="preserve"> and interactions </w:t>
      </w:r>
      <w:r w:rsidRPr="002B5166">
        <w:t xml:space="preserve">(14). </w:t>
      </w:r>
      <w:r w:rsidRPr="002B5166">
        <w:rPr>
          <w:sz w:val="14"/>
          <w:szCs w:val="14"/>
        </w:rPr>
        <w:t>Data are the fundamental basis for training and applying computational algorithms. The famous informatics rule “garbage in, garbage out” implies that high-quality, standardized data are necessary to generate meaningful insights. The progress of AI application in vaccine discovery profoundly relies on establishment of accessible, uniform databases — which will require a fundamental global standardization agreement.</w:t>
      </w:r>
    </w:p>
    <w:p w14:paraId="04614C6C" w14:textId="77777777" w:rsidR="008621B2" w:rsidRPr="002B5166" w:rsidRDefault="008621B2" w:rsidP="008621B2">
      <w:pPr>
        <w:rPr>
          <w:sz w:val="14"/>
          <w:szCs w:val="14"/>
        </w:rPr>
      </w:pPr>
      <w:r w:rsidRPr="002B5166">
        <w:rPr>
          <w:sz w:val="14"/>
          <w:szCs w:val="14"/>
        </w:rPr>
        <w:t>Another key problem is represented by an interdisciplinary gap opening during the planning and execution of biological studies. Trained mathematicians and statisticians often become involved during the wrong step in vaccine (product) development, which can result in suboptimal experimental designs and failure to record necessary data appropriately. The quantity of data required should not be underestimated. An advanced deep-learning technology can extract meaningful data patterns automatically only when enough (sometimes millions of) data points are provided for model training (1).</w:t>
      </w:r>
    </w:p>
    <w:p w14:paraId="23BD8F0C" w14:textId="77777777" w:rsidR="008621B2" w:rsidRPr="002B5166" w:rsidRDefault="008621B2" w:rsidP="008621B2">
      <w:pPr>
        <w:rPr>
          <w:sz w:val="14"/>
          <w:szCs w:val="14"/>
        </w:rPr>
      </w:pPr>
      <w:r w:rsidRPr="002B5166">
        <w:rPr>
          <w:sz w:val="14"/>
          <w:szCs w:val="14"/>
        </w:rPr>
        <w:t>The EU Health Programme 2014–2020 recognizes the difficulty of health-data standardization, handling, and accessibility (178). The overall technological progress seems to be overwhelming, yet the results are integrated only slowly into the thinking of regulatory agencies, medical staff, and even the scientific community. Before new techniques can be implemented, major educational activities are necessary. The European Commission (EC) is training physicians to advance digital literacy, and similar actions should be taken to establish a dialogue between statisticians and other relevant parties (regulatory agencies, stakeholders, and academic institutions) (179). The message and potential of AI applications must get across in an understandable and well-perceived way to ensure optimization of their use (180).</w:t>
      </w:r>
    </w:p>
    <w:p w14:paraId="3A258199" w14:textId="77777777" w:rsidR="008621B2" w:rsidRPr="002B5166" w:rsidRDefault="008621B2" w:rsidP="008621B2">
      <w:r w:rsidRPr="002B5166">
        <w:rPr>
          <w:rStyle w:val="StyleUnderline"/>
        </w:rPr>
        <w:lastRenderedPageBreak/>
        <w:t xml:space="preserve">The </w:t>
      </w:r>
      <w:r w:rsidRPr="002B5166">
        <w:rPr>
          <w:rStyle w:val="Emphasis"/>
        </w:rPr>
        <w:t>vaccinology</w:t>
      </w:r>
      <w:r w:rsidRPr="002B5166">
        <w:t xml:space="preserve"> </w:t>
      </w:r>
      <w:r w:rsidRPr="002B5166">
        <w:rPr>
          <w:rStyle w:val="StyleUnderline"/>
        </w:rPr>
        <w:t>field harbors many</w:t>
      </w:r>
      <w:r w:rsidRPr="002B5166">
        <w:t xml:space="preserve"> </w:t>
      </w:r>
      <w:r w:rsidRPr="002B5166">
        <w:rPr>
          <w:rStyle w:val="Emphasis"/>
        </w:rPr>
        <w:t>issues to be addressed</w:t>
      </w:r>
      <w:r w:rsidRPr="002B5166">
        <w:t xml:space="preserve"> (Table 1). </w:t>
      </w:r>
      <w:r w:rsidRPr="002B5166">
        <w:rPr>
          <w:rStyle w:val="StyleUnderline"/>
        </w:rPr>
        <w:t xml:space="preserve">Its development </w:t>
      </w:r>
      <w:r w:rsidRPr="002B5166">
        <w:rPr>
          <w:rStyle w:val="Emphasis"/>
        </w:rPr>
        <w:t>lags behind</w:t>
      </w:r>
      <w:r w:rsidRPr="002B5166">
        <w:rPr>
          <w:rStyle w:val="StyleUnderline"/>
        </w:rPr>
        <w:t xml:space="preserve"> other life sciences despite the profound medical need.</w:t>
      </w:r>
      <w:r w:rsidRPr="002B5166">
        <w:t xml:space="preserve"> </w:t>
      </w:r>
      <w:r w:rsidRPr="002B5166">
        <w:rPr>
          <w:rStyle w:val="StyleUnderline"/>
        </w:rPr>
        <w:t>The ongoing pandemic</w:t>
      </w:r>
      <w:r w:rsidRPr="002B5166">
        <w:t xml:space="preserve"> has </w:t>
      </w:r>
      <w:r w:rsidRPr="002B5166">
        <w:rPr>
          <w:rStyle w:val="StyleUnderline"/>
        </w:rPr>
        <w:t>revealed the problems of vaccine-pipeline modernization to the world</w:t>
      </w:r>
      <w:r w:rsidRPr="002B5166">
        <w:t xml:space="preserve">. </w:t>
      </w:r>
      <w:r w:rsidRPr="002B5166">
        <w:rPr>
          <w:rStyle w:val="StyleUnderline"/>
        </w:rPr>
        <w:t>It is imprinted in an EC pharmaceutical strategy report “tha</w:t>
      </w:r>
      <w:r w:rsidRPr="002B5166">
        <w:t xml:space="preserve">t </w:t>
      </w:r>
      <w:r w:rsidRPr="002B5166">
        <w:rPr>
          <w:rStyle w:val="Emphasis"/>
        </w:rPr>
        <w:t>innovative approaches</w:t>
      </w:r>
      <w:r w:rsidRPr="002B5166">
        <w:t xml:space="preserve"> t</w:t>
      </w:r>
      <w:r w:rsidRPr="002B5166">
        <w:rPr>
          <w:rStyle w:val="StyleUnderline"/>
        </w:rPr>
        <w:t xml:space="preserve">o the </w:t>
      </w:r>
      <w:r w:rsidRPr="002B5166">
        <w:rPr>
          <w:rStyle w:val="Emphasis"/>
        </w:rPr>
        <w:t>development</w:t>
      </w:r>
      <w:r w:rsidRPr="002B5166">
        <w:rPr>
          <w:rStyle w:val="StyleUnderline"/>
        </w:rPr>
        <w:t xml:space="preserve">, approval and post-authorization monitoring of </w:t>
      </w:r>
      <w:r w:rsidRPr="002B5166">
        <w:rPr>
          <w:rStyle w:val="Emphasis"/>
        </w:rPr>
        <w:t>vaccines</w:t>
      </w:r>
      <w:r w:rsidRPr="002B5166">
        <w:rPr>
          <w:rStyle w:val="StyleUnderline"/>
        </w:rPr>
        <w:t xml:space="preserve"> and repurposing of medicines are needed</w:t>
      </w:r>
      <w:r w:rsidRPr="002B5166">
        <w:t xml:space="preserve">” (179). </w:t>
      </w:r>
      <w:r w:rsidRPr="002B5166">
        <w:rPr>
          <w:rStyle w:val="StyleUnderline"/>
        </w:rPr>
        <w:t xml:space="preserve">Future perspectives and progress </w:t>
      </w:r>
      <w:r w:rsidRPr="002B5166">
        <w:rPr>
          <w:rStyle w:val="Emphasis"/>
        </w:rPr>
        <w:t>depend on</w:t>
      </w:r>
      <w:r w:rsidRPr="002B5166">
        <w:rPr>
          <w:rStyle w:val="StyleUnderline"/>
        </w:rPr>
        <w:t xml:space="preserve"> establishment</w:t>
      </w:r>
      <w:r w:rsidRPr="002B5166">
        <w:t xml:space="preserve"> </w:t>
      </w:r>
      <w:r w:rsidRPr="002B5166">
        <w:rPr>
          <w:rStyle w:val="StyleUnderline"/>
        </w:rPr>
        <w:t>of</w:t>
      </w:r>
      <w:r w:rsidRPr="002B5166">
        <w:t xml:space="preserve"> </w:t>
      </w:r>
      <w:r w:rsidRPr="002B5166">
        <w:rPr>
          <w:rStyle w:val="StyleUnderline"/>
        </w:rPr>
        <w:t xml:space="preserve">productive, interdisciplinary consortia — such as the Human Immunomics Initiative — that will apply </w:t>
      </w:r>
      <w:r w:rsidRPr="002B5166">
        <w:rPr>
          <w:rStyle w:val="Emphasis"/>
        </w:rPr>
        <w:t>AI</w:t>
      </w:r>
      <w:r w:rsidRPr="002B5166">
        <w:rPr>
          <w:rStyle w:val="StyleUnderline"/>
        </w:rPr>
        <w:t xml:space="preserve"> to acceleration of vaccine development</w:t>
      </w:r>
      <w:r w:rsidRPr="002B5166">
        <w:t xml:space="preserve"> (181).</w:t>
      </w:r>
    </w:p>
    <w:p w14:paraId="4BE993F0" w14:textId="77777777" w:rsidR="008621B2" w:rsidRPr="002B5166" w:rsidRDefault="008621B2" w:rsidP="008621B2">
      <w:pPr>
        <w:rPr>
          <w:rStyle w:val="StyleUnderline"/>
        </w:rPr>
      </w:pPr>
      <w:r w:rsidRPr="002B5166">
        <w:rPr>
          <w:rStyle w:val="StyleUnderline"/>
        </w:rPr>
        <w:t xml:space="preserve">We still have a </w:t>
      </w:r>
      <w:r w:rsidRPr="002B5166">
        <w:rPr>
          <w:rStyle w:val="Emphasis"/>
        </w:rPr>
        <w:t>long way to go</w:t>
      </w:r>
      <w:r w:rsidRPr="002B5166">
        <w:rPr>
          <w:rStyle w:val="StyleUnderline"/>
        </w:rPr>
        <w:t xml:space="preserve"> in achieving the </w:t>
      </w:r>
      <w:r w:rsidRPr="002B5166">
        <w:rPr>
          <w:rStyle w:val="Emphasis"/>
        </w:rPr>
        <w:t>full potential of AI</w:t>
      </w:r>
      <w:r w:rsidRPr="002B5166">
        <w:rPr>
          <w:rStyle w:val="StyleUnderline"/>
        </w:rPr>
        <w:t xml:space="preserve"> techniques in </w:t>
      </w:r>
      <w:r w:rsidRPr="002B5166">
        <w:rPr>
          <w:rStyle w:val="Emphasis"/>
        </w:rPr>
        <w:t>vaccine discovery</w:t>
      </w:r>
      <w:r w:rsidRPr="002B5166">
        <w:t xml:space="preserve"> and healthcare as a whole. </w:t>
      </w:r>
      <w:r w:rsidRPr="002B5166">
        <w:rPr>
          <w:rStyle w:val="StyleUnderline"/>
        </w:rPr>
        <w:t xml:space="preserve">Nevertheless, a </w:t>
      </w:r>
      <w:r w:rsidRPr="002B5166">
        <w:rPr>
          <w:rStyle w:val="Emphasis"/>
        </w:rPr>
        <w:t>solid base</w:t>
      </w:r>
      <w:r w:rsidRPr="002B5166">
        <w:rPr>
          <w:rStyle w:val="StyleUnderline"/>
        </w:rPr>
        <w:t xml:space="preserve"> on which </w:t>
      </w:r>
      <w:r w:rsidRPr="002B5166">
        <w:rPr>
          <w:rStyle w:val="Emphasis"/>
        </w:rPr>
        <w:t>to build this breakthrough</w:t>
      </w:r>
      <w:r w:rsidRPr="002B5166">
        <w:rPr>
          <w:rStyle w:val="StyleUnderline"/>
        </w:rPr>
        <w:t xml:space="preserve"> has been </w:t>
      </w:r>
      <w:r w:rsidRPr="002B5166">
        <w:rPr>
          <w:rStyle w:val="Emphasis"/>
        </w:rPr>
        <w:t>established</w:t>
      </w:r>
      <w:r w:rsidRPr="002B5166">
        <w:rPr>
          <w:rStyle w:val="StyleUnderline"/>
        </w:rPr>
        <w:t xml:space="preserve"> around the world already.</w:t>
      </w:r>
    </w:p>
    <w:p w14:paraId="5ADD315B" w14:textId="77777777" w:rsidR="008621B2" w:rsidRPr="002B5166" w:rsidRDefault="008621B2" w:rsidP="008621B2">
      <w:pPr>
        <w:rPr>
          <w:rFonts w:asciiTheme="minorHAnsi" w:hAnsiTheme="minorHAnsi" w:cstheme="minorBidi"/>
        </w:rPr>
      </w:pPr>
    </w:p>
    <w:p w14:paraId="72BB61B9" w14:textId="3965ACF7" w:rsidR="008621B2" w:rsidRPr="002B5166" w:rsidRDefault="008621B2" w:rsidP="008621B2">
      <w:pPr>
        <w:pStyle w:val="Heading3"/>
      </w:pPr>
      <w:r w:rsidRPr="002B5166">
        <w:lastRenderedPageBreak/>
        <w:t>Pandemic Containment/Preemption I/L</w:t>
      </w:r>
      <w:r w:rsidR="00BC331E" w:rsidRPr="002B5166">
        <w:t>---2AC</w:t>
      </w:r>
    </w:p>
    <w:p w14:paraId="19A0E51B" w14:textId="77777777" w:rsidR="008621B2" w:rsidRPr="002B5166" w:rsidRDefault="008621B2" w:rsidP="008621B2">
      <w:pPr>
        <w:pStyle w:val="Heading4"/>
      </w:pPr>
      <w:r w:rsidRPr="002B5166">
        <w:t xml:space="preserve">Algorithmic innovation solves pathogen tracking AND containment. </w:t>
      </w:r>
    </w:p>
    <w:p w14:paraId="4C81E9B1" w14:textId="77777777" w:rsidR="008621B2" w:rsidRPr="002B5166" w:rsidRDefault="008621B2" w:rsidP="008621B2">
      <w:r w:rsidRPr="002B5166">
        <w:rPr>
          <w:rStyle w:val="Style13ptBold"/>
        </w:rPr>
        <w:t>Bates et. al 21</w:t>
      </w:r>
      <w:r w:rsidRPr="002B5166">
        <w:t xml:space="preserve"> – David Bates is an American-born physician, biomedical informatician, and professor, who is internationally renowned for his work regarding the use of health information technology to improve the safety and quality of healthcare, in particular by using Clinical Decision Support.</w:t>
      </w:r>
    </w:p>
    <w:p w14:paraId="2EEEFD93" w14:textId="77777777" w:rsidR="008621B2" w:rsidRPr="002B5166" w:rsidRDefault="008621B2" w:rsidP="008621B2">
      <w:r w:rsidRPr="002B5166">
        <w:t>Ania Syrowatka, Masha Kuznetsova, Ava Alsubai, Adam L. Beckman, Paul A. Bain, Kelly Jean Thomas Craig, Jianying Hu, Gretchen Purcell Jackson, Kyu Rhee and David W. Bates, June 10 2021, “Leveraging artificial intelligence for pandemic preparedness and response: a scoping review to identify key use cases,” Nature, https://www.nature.com/articles/s41746-021-00459-8</w:t>
      </w:r>
    </w:p>
    <w:p w14:paraId="2182B4D0" w14:textId="77777777" w:rsidR="008621B2" w:rsidRPr="002B5166" w:rsidRDefault="008621B2" w:rsidP="008621B2">
      <w:r w:rsidRPr="002B5166">
        <w:rPr>
          <w:rStyle w:val="StyleUnderline"/>
        </w:rPr>
        <w:t>We</w:t>
      </w:r>
      <w:r w:rsidRPr="002B5166">
        <w:t xml:space="preserve"> performed a scoping review of the peer-reviewed, preprint and grey literature, and </w:t>
      </w:r>
      <w:r w:rsidRPr="002B5166">
        <w:rPr>
          <w:rStyle w:val="StyleUnderline"/>
        </w:rPr>
        <w:t>identified</w:t>
      </w:r>
      <w:r w:rsidRPr="002B5166">
        <w:t xml:space="preserve"> </w:t>
      </w:r>
      <w:r w:rsidRPr="002B5166">
        <w:rPr>
          <w:rStyle w:val="Emphasis"/>
        </w:rPr>
        <w:t>six key use cases</w:t>
      </w:r>
      <w:r w:rsidRPr="002B5166">
        <w:t xml:space="preserve"> </w:t>
      </w:r>
      <w:r w:rsidRPr="002B5166">
        <w:rPr>
          <w:rStyle w:val="StyleUnderline"/>
        </w:rPr>
        <w:t>where ML was leveraged</w:t>
      </w:r>
      <w:r w:rsidRPr="002B5166">
        <w:t xml:space="preserve"> </w:t>
      </w:r>
      <w:r w:rsidRPr="002B5166">
        <w:rPr>
          <w:rStyle w:val="Emphasis"/>
        </w:rPr>
        <w:t>for pandemic preparedness</w:t>
      </w:r>
      <w:r w:rsidRPr="002B5166">
        <w:t xml:space="preserve"> or response. </w:t>
      </w:r>
      <w:r w:rsidRPr="002B5166">
        <w:rPr>
          <w:rStyle w:val="StyleUnderline"/>
        </w:rPr>
        <w:t>We</w:t>
      </w:r>
      <w:r w:rsidRPr="002B5166">
        <w:t xml:space="preserve"> also </w:t>
      </w:r>
      <w:r w:rsidRPr="002B5166">
        <w:rPr>
          <w:rStyle w:val="StyleUnderline"/>
        </w:rPr>
        <w:t>found</w:t>
      </w:r>
      <w:r w:rsidRPr="002B5166">
        <w:t xml:space="preserve"> that </w:t>
      </w:r>
      <w:r w:rsidRPr="002B5166">
        <w:rPr>
          <w:rStyle w:val="StyleUnderline"/>
        </w:rPr>
        <w:t>the sources of data and types of ML</w:t>
      </w:r>
      <w:r w:rsidRPr="002B5166">
        <w:t xml:space="preserve"> that were useful </w:t>
      </w:r>
      <w:r w:rsidRPr="002B5166">
        <w:rPr>
          <w:rStyle w:val="StyleUnderline"/>
        </w:rPr>
        <w:t>varied by use case</w:t>
      </w:r>
      <w:r w:rsidRPr="002B5166">
        <w:t xml:space="preserve"> (Table </w:t>
      </w:r>
      <w:hyperlink r:id="rId31" w:anchor="Tab6" w:history="1">
        <w:r w:rsidRPr="002B5166">
          <w:rPr>
            <w:rStyle w:val="Hyperlink"/>
          </w:rPr>
          <w:t>6</w:t>
        </w:r>
      </w:hyperlink>
      <w:r w:rsidRPr="002B5166">
        <w:t xml:space="preserve">). While there were many examples of novel solutions, </w:t>
      </w:r>
      <w:r w:rsidRPr="002B5166">
        <w:rPr>
          <w:rStyle w:val="StyleUnderline"/>
        </w:rPr>
        <w:t>most wer</w:t>
      </w:r>
      <w:r w:rsidRPr="002B5166">
        <w:t xml:space="preserve">e still </w:t>
      </w:r>
      <w:r w:rsidRPr="002B5166">
        <w:rPr>
          <w:rStyle w:val="StyleUnderline"/>
        </w:rPr>
        <w:t>at the research</w:t>
      </w:r>
      <w:r w:rsidRPr="002B5166">
        <w:t xml:space="preserve"> or developmental </w:t>
      </w:r>
      <w:r w:rsidRPr="002B5166">
        <w:rPr>
          <w:rStyle w:val="StyleUnderline"/>
        </w:rPr>
        <w:t>stage</w:t>
      </w:r>
      <w:r w:rsidRPr="002B5166">
        <w:t xml:space="preserve"> </w:t>
      </w:r>
      <w:r w:rsidRPr="002B5166">
        <w:rPr>
          <w:rStyle w:val="Emphasis"/>
        </w:rPr>
        <w:t xml:space="preserve">and had not been widely used </w:t>
      </w:r>
      <w:r w:rsidRPr="002B5166">
        <w:t xml:space="preserve">to inform clinical or public health decisions early in the COVID-19 pandemic. For example, </w:t>
      </w:r>
      <w:r w:rsidRPr="002B5166">
        <w:rPr>
          <w:rStyle w:val="StyleUnderline"/>
        </w:rPr>
        <w:t>despite numerous publications</w:t>
      </w:r>
      <w:r w:rsidRPr="002B5166">
        <w:t xml:space="preserve"> </w:t>
      </w:r>
      <w:r w:rsidRPr="002B5166">
        <w:rPr>
          <w:rStyle w:val="Emphasis"/>
        </w:rPr>
        <w:t>demonstrating good to excellent performance in diagnosing COVID</w:t>
      </w:r>
      <w:r w:rsidRPr="002B5166">
        <w:t xml:space="preserve">-19 from lung imaging, </w:t>
      </w:r>
      <w:r w:rsidRPr="002B5166">
        <w:rPr>
          <w:rStyle w:val="StyleUnderline"/>
        </w:rPr>
        <w:t>practical prospective</w:t>
      </w:r>
      <w:r w:rsidRPr="002B5166">
        <w:t xml:space="preserve"> clinical </w:t>
      </w:r>
      <w:r w:rsidRPr="002B5166">
        <w:rPr>
          <w:rStyle w:val="Emphasis"/>
        </w:rPr>
        <w:t>applications of these algorithms were rare</w:t>
      </w:r>
      <w:r w:rsidRPr="002B5166">
        <w:t xml:space="preserve">; possibly, </w:t>
      </w:r>
      <w:r w:rsidRPr="002B5166">
        <w:rPr>
          <w:rStyle w:val="StyleUnderline"/>
        </w:rPr>
        <w:t>due to many algorithms</w:t>
      </w:r>
      <w:r w:rsidRPr="002B5166">
        <w:t xml:space="preserve"> being </w:t>
      </w:r>
      <w:r w:rsidRPr="002B5166">
        <w:rPr>
          <w:rStyle w:val="StyleUnderline"/>
        </w:rPr>
        <w:t>developed based on the availability of data</w:t>
      </w:r>
      <w:r w:rsidRPr="002B5166">
        <w:t xml:space="preserve"> and knowledge of ML, rather than to address specific clinical or public health-driven questions. However, </w:t>
      </w:r>
      <w:r w:rsidRPr="002B5166">
        <w:rPr>
          <w:rStyle w:val="StyleUnderline"/>
        </w:rPr>
        <w:t>some existing products were adapted or modified</w:t>
      </w:r>
      <w:r w:rsidRPr="002B5166">
        <w:t xml:space="preserve"> for implementation; </w:t>
      </w:r>
      <w:r w:rsidRPr="002B5166">
        <w:rPr>
          <w:rStyle w:val="StyleUnderline"/>
        </w:rPr>
        <w:t>these included computer vision for</w:t>
      </w:r>
      <w:r w:rsidRPr="002B5166">
        <w:t xml:space="preserve"> real-time </w:t>
      </w:r>
      <w:r w:rsidRPr="002B5166">
        <w:rPr>
          <w:rStyle w:val="StyleUnderline"/>
        </w:rPr>
        <w:t>monitoring</w:t>
      </w:r>
      <w:r w:rsidRPr="002B5166">
        <w:t xml:space="preserve"> of adherence to public health recommendations or detection of influenza-like illness, as well as specific tools for triage such as chatbots. </w:t>
      </w:r>
      <w:r w:rsidRPr="002B5166">
        <w:rPr>
          <w:rStyle w:val="StyleUnderline"/>
        </w:rPr>
        <w:t>A few ML solutions</w:t>
      </w:r>
      <w:r w:rsidRPr="002B5166">
        <w:t xml:space="preserve"> </w:t>
      </w:r>
      <w:r w:rsidRPr="002B5166">
        <w:rPr>
          <w:rStyle w:val="Emphasis"/>
        </w:rPr>
        <w:t>received FDA Emergency Use Authorization</w:t>
      </w:r>
      <w:r w:rsidRPr="002B5166">
        <w:t xml:space="preserve"> for use in clinical settings to detect COVID-19 or predict infection-related deterioration</w:t>
      </w:r>
      <w:hyperlink r:id="rId32" w:anchor="ref-CR69" w:tooltip="CLEW receives FDA emergency use authorization (EUA) for its predictive analytics platform in support of COVID-19 patients. CLEW. &#10;                  https://clewmed.com/clew-receives-fda-emergency-use-authorization-eua-for-its-predictive-analytics-platform-in-s" w:history="1">
        <w:r w:rsidRPr="002B5166">
          <w:rPr>
            <w:rStyle w:val="Hyperlink"/>
          </w:rPr>
          <w:t>69</w:t>
        </w:r>
      </w:hyperlink>
      <w:r w:rsidRPr="002B5166">
        <w:t>,</w:t>
      </w:r>
      <w:hyperlink r:id="rId33" w:anchor="ref-CR80" w:tooltip="RADLogics announces FDA clearance and validation for ai-powered application to support chest X-ray triage and prioritization. PRWeb. &#10;                  https://www.prweb.com/releases/radlogics_announces_fda_clearance_and_validation_for_ai_powered_application_t" w:history="1">
        <w:r w:rsidRPr="002B5166">
          <w:rPr>
            <w:rStyle w:val="Hyperlink"/>
          </w:rPr>
          <w:t>80</w:t>
        </w:r>
      </w:hyperlink>
      <w:r w:rsidRPr="002B5166">
        <w:t>. Most examples of tools that were rapidly implemented were identified through the grey literature and were developed by health systems or industry.</w:t>
      </w:r>
    </w:p>
    <w:p w14:paraId="2E5F632F" w14:textId="77777777" w:rsidR="008621B2" w:rsidRPr="002B5166" w:rsidRDefault="008621B2" w:rsidP="008621B2">
      <w:r w:rsidRPr="002B5166">
        <w:t>Table 6 Commonly used data sources and types of machine learning suitable for each use case based on studies from the in-depth review about past pandemics, SARS, and COVID-19.</w:t>
      </w:r>
    </w:p>
    <w:p w14:paraId="1C6CD0D4" w14:textId="77777777" w:rsidR="008621B2" w:rsidRPr="002B5166" w:rsidRDefault="00000000" w:rsidP="008621B2">
      <w:hyperlink r:id="rId34" w:history="1">
        <w:r w:rsidR="008621B2" w:rsidRPr="002B5166">
          <w:rPr>
            <w:rStyle w:val="Hyperlink"/>
          </w:rPr>
          <w:t>Full size table</w:t>
        </w:r>
      </w:hyperlink>
    </w:p>
    <w:p w14:paraId="159404D3" w14:textId="77777777" w:rsidR="008621B2" w:rsidRPr="002B5166" w:rsidRDefault="008621B2" w:rsidP="008621B2">
      <w:r w:rsidRPr="002B5166">
        <w:rPr>
          <w:rStyle w:val="StyleUnderline"/>
        </w:rPr>
        <w:t>Given the</w:t>
      </w:r>
      <w:r w:rsidRPr="002B5166">
        <w:t xml:space="preserve"> relative </w:t>
      </w:r>
      <w:r w:rsidRPr="002B5166">
        <w:rPr>
          <w:rStyle w:val="StyleUnderline"/>
        </w:rPr>
        <w:t>technological limitations during past pandemics</w:t>
      </w:r>
      <w:r w:rsidRPr="002B5166">
        <w:t xml:space="preserve"> and SARS, understandably </w:t>
      </w:r>
      <w:r w:rsidRPr="002B5166">
        <w:rPr>
          <w:rStyle w:val="StyleUnderline"/>
        </w:rPr>
        <w:t>most research relied on</w:t>
      </w:r>
      <w:r w:rsidRPr="002B5166">
        <w:t xml:space="preserve"> </w:t>
      </w:r>
      <w:r w:rsidRPr="002B5166">
        <w:rPr>
          <w:rStyle w:val="Emphasis"/>
        </w:rPr>
        <w:t>traditional modeling approaches</w:t>
      </w:r>
      <w:r w:rsidRPr="002B5166">
        <w:t xml:space="preserve">. However, </w:t>
      </w:r>
      <w:r w:rsidRPr="002B5166">
        <w:rPr>
          <w:rStyle w:val="StyleUnderline"/>
        </w:rPr>
        <w:t xml:space="preserve">the </w:t>
      </w:r>
      <w:r w:rsidRPr="002B5166">
        <w:t>limited</w:t>
      </w:r>
      <w:r w:rsidRPr="002B5166">
        <w:rPr>
          <w:rStyle w:val="StyleUnderline"/>
        </w:rPr>
        <w:t xml:space="preserve"> review </w:t>
      </w:r>
      <w:r w:rsidRPr="002B5166">
        <w:t xml:space="preserve">included in our study </w:t>
      </w:r>
      <w:r w:rsidRPr="002B5166">
        <w:rPr>
          <w:rStyle w:val="StyleUnderline"/>
        </w:rPr>
        <w:t>highlighted</w:t>
      </w:r>
      <w:r w:rsidRPr="002B5166">
        <w:t xml:space="preserve"> that </w:t>
      </w:r>
      <w:r w:rsidRPr="002B5166">
        <w:rPr>
          <w:rStyle w:val="StyleUnderline"/>
        </w:rPr>
        <w:t>there was still a strong reliance on traditional approaches</w:t>
      </w:r>
      <w:r w:rsidRPr="002B5166">
        <w:t xml:space="preserve"> </w:t>
      </w:r>
      <w:r w:rsidRPr="002B5166">
        <w:rPr>
          <w:rStyle w:val="Emphasis"/>
        </w:rPr>
        <w:t>in response to COVID</w:t>
      </w:r>
      <w:r w:rsidRPr="002B5166">
        <w:t xml:space="preserve">-19 </w:t>
      </w:r>
      <w:r w:rsidRPr="002B5166">
        <w:rPr>
          <w:rStyle w:val="StyleUnderline"/>
        </w:rPr>
        <w:t>and identified</w:t>
      </w:r>
      <w:r w:rsidRPr="002B5166">
        <w:t xml:space="preserve"> additional </w:t>
      </w:r>
      <w:r w:rsidRPr="002B5166">
        <w:rPr>
          <w:rStyle w:val="Emphasis"/>
        </w:rPr>
        <w:t>areas where ML could be leveraged</w:t>
      </w:r>
      <w:r w:rsidRPr="002B5166">
        <w:t xml:space="preserve"> </w:t>
      </w:r>
      <w:r w:rsidRPr="002B5166">
        <w:rPr>
          <w:rStyle w:val="StyleUnderline"/>
        </w:rPr>
        <w:t>to improve performance</w:t>
      </w:r>
      <w:r w:rsidRPr="002B5166">
        <w:t xml:space="preserve"> (Table </w:t>
      </w:r>
      <w:hyperlink r:id="rId35" w:anchor="Tab2" w:history="1">
        <w:r w:rsidRPr="002B5166">
          <w:rPr>
            <w:rStyle w:val="Hyperlink"/>
          </w:rPr>
          <w:t>2</w:t>
        </w:r>
      </w:hyperlink>
      <w:r w:rsidRPr="002B5166">
        <w:t xml:space="preserve">). </w:t>
      </w:r>
      <w:r w:rsidRPr="002B5166">
        <w:rPr>
          <w:rStyle w:val="Emphasis"/>
        </w:rPr>
        <w:t xml:space="preserve">ML is well positioned to complement </w:t>
      </w:r>
      <w:r w:rsidRPr="002B5166">
        <w:t xml:space="preserve">traditional </w:t>
      </w:r>
      <w:r w:rsidRPr="002B5166">
        <w:rPr>
          <w:rStyle w:val="Emphasis"/>
        </w:rPr>
        <w:t>modeling</w:t>
      </w:r>
      <w:r w:rsidRPr="002B5166">
        <w:t xml:space="preserve"> in the following ways: (1) </w:t>
      </w:r>
      <w:r w:rsidRPr="002B5166">
        <w:rPr>
          <w:rStyle w:val="StyleUnderline"/>
        </w:rPr>
        <w:t>Integration of diverse sources of info</w:t>
      </w:r>
      <w:r w:rsidRPr="002B5166">
        <w:t xml:space="preserve">rmation: </w:t>
      </w:r>
      <w:r w:rsidRPr="002B5166">
        <w:rPr>
          <w:rStyle w:val="StyleUnderline"/>
        </w:rPr>
        <w:t>ML methods are better</w:t>
      </w:r>
      <w:r w:rsidRPr="002B5166">
        <w:t xml:space="preserve"> </w:t>
      </w:r>
      <w:r w:rsidRPr="002B5166">
        <w:rPr>
          <w:rStyle w:val="Emphasis"/>
        </w:rPr>
        <w:t>at integrating diverse</w:t>
      </w:r>
      <w:r w:rsidRPr="002B5166">
        <w:t xml:space="preserve"> and </w:t>
      </w:r>
      <w:r w:rsidRPr="002B5166">
        <w:rPr>
          <w:rStyle w:val="Emphasis"/>
        </w:rPr>
        <w:t>complex</w:t>
      </w:r>
      <w:r w:rsidRPr="002B5166">
        <w:t xml:space="preserve"> </w:t>
      </w:r>
      <w:r w:rsidRPr="002B5166">
        <w:rPr>
          <w:rStyle w:val="StyleUnderline"/>
        </w:rPr>
        <w:t>sources of data than traditiona</w:t>
      </w:r>
      <w:r w:rsidRPr="002B5166">
        <w:t xml:space="preserve">l statistical </w:t>
      </w:r>
      <w:r w:rsidRPr="002B5166">
        <w:rPr>
          <w:rStyle w:val="StyleUnderline"/>
        </w:rPr>
        <w:t>regression</w:t>
      </w:r>
      <w:r w:rsidRPr="002B5166">
        <w:t xml:space="preserve"> models; (2) </w:t>
      </w:r>
      <w:r w:rsidRPr="002B5166">
        <w:rPr>
          <w:rStyle w:val="StyleUnderline"/>
        </w:rPr>
        <w:t>Combination of different types of models</w:t>
      </w:r>
      <w:r w:rsidRPr="002B5166">
        <w:t xml:space="preserve">: </w:t>
      </w:r>
      <w:r w:rsidRPr="002B5166">
        <w:rPr>
          <w:rStyle w:val="StyleUnderline"/>
        </w:rPr>
        <w:t>ensemble learning</w:t>
      </w:r>
      <w:r w:rsidRPr="002B5166">
        <w:t xml:space="preserve"> or data augmentation methods </w:t>
      </w:r>
      <w:r w:rsidRPr="002B5166">
        <w:rPr>
          <w:rStyle w:val="Emphasis"/>
        </w:rPr>
        <w:t>can be used to combine different types of prediction</w:t>
      </w:r>
      <w:r w:rsidRPr="002B5166">
        <w:t xml:space="preserve"> models to achieve better accuracy</w:t>
      </w:r>
      <w:hyperlink r:id="rId36" w:anchor="ref-CR81" w:tooltip="Reich, N. UMass Amherst team develops COVID-19 Forecast Hub. Office of News &amp; Media Relations|UMass Amherst. &#10;                  https://www.umass.edu/newsoffice/article/umass-amherst-team-develops-covid-19&#10;                  &#10;                 (2020)." w:history="1">
        <w:r w:rsidRPr="002B5166">
          <w:rPr>
            <w:rStyle w:val="Hyperlink"/>
          </w:rPr>
          <w:t>81</w:t>
        </w:r>
      </w:hyperlink>
      <w:r w:rsidRPr="002B5166">
        <w:t xml:space="preserve">, or more granular models; (3) </w:t>
      </w:r>
      <w:r w:rsidRPr="002B5166">
        <w:rPr>
          <w:rStyle w:val="StyleUnderline"/>
        </w:rPr>
        <w:t>Temporal modeling</w:t>
      </w:r>
      <w:r w:rsidRPr="002B5166">
        <w:t xml:space="preserve">: while </w:t>
      </w:r>
      <w:r w:rsidRPr="002B5166">
        <w:rPr>
          <w:rStyle w:val="StyleUnderline"/>
        </w:rPr>
        <w:t>traditional time series modeling</w:t>
      </w:r>
      <w:r w:rsidRPr="002B5166">
        <w:t xml:space="preserve"> or statistical methods can be effective for dealing with regularly sampled and low-dimensional temporal data, data from a pandemic </w:t>
      </w:r>
      <w:r w:rsidRPr="002B5166">
        <w:rPr>
          <w:rStyle w:val="Emphasis"/>
        </w:rPr>
        <w:t>tend to be irregularly sampled and high dimensional</w:t>
      </w:r>
      <w:r w:rsidRPr="002B5166">
        <w:t xml:space="preserve">, where </w:t>
      </w:r>
      <w:r w:rsidRPr="002B5166">
        <w:rPr>
          <w:rStyle w:val="StyleUnderline"/>
        </w:rPr>
        <w:t>ML methods such as neural networks</w:t>
      </w:r>
      <w:r w:rsidRPr="002B5166">
        <w:t xml:space="preserve"> </w:t>
      </w:r>
      <w:r w:rsidRPr="002B5166">
        <w:rPr>
          <w:rStyle w:val="Emphasis"/>
        </w:rPr>
        <w:t>could substantially improve performance</w:t>
      </w:r>
      <w:r w:rsidRPr="002B5166">
        <w:t>.</w:t>
      </w:r>
    </w:p>
    <w:p w14:paraId="6A89C1C8" w14:textId="77777777" w:rsidR="008621B2" w:rsidRPr="002B5166" w:rsidRDefault="008621B2" w:rsidP="008621B2">
      <w:r w:rsidRPr="002B5166">
        <w:lastRenderedPageBreak/>
        <w:t xml:space="preserve">In addition to the use cases described in this article, </w:t>
      </w:r>
      <w:r w:rsidRPr="002B5166">
        <w:rPr>
          <w:rStyle w:val="StyleUnderline"/>
        </w:rPr>
        <w:t>ML approaches</w:t>
      </w:r>
      <w:r w:rsidRPr="002B5166">
        <w:t xml:space="preserve"> also </w:t>
      </w:r>
      <w:r w:rsidRPr="002B5166">
        <w:rPr>
          <w:rStyle w:val="StyleUnderline"/>
        </w:rPr>
        <w:t>played a key role in other aspects of pandemic response</w:t>
      </w:r>
      <w:r w:rsidRPr="002B5166">
        <w:t xml:space="preserve">. </w:t>
      </w:r>
      <w:r w:rsidRPr="002B5166">
        <w:rPr>
          <w:rStyle w:val="StyleUnderline"/>
        </w:rPr>
        <w:t>One</w:t>
      </w:r>
      <w:r w:rsidRPr="002B5166">
        <w:t xml:space="preserve"> area </w:t>
      </w:r>
      <w:r w:rsidRPr="002B5166">
        <w:rPr>
          <w:rStyle w:val="Emphasis"/>
        </w:rPr>
        <w:t>was genome sequencing</w:t>
      </w:r>
      <w:r w:rsidRPr="002B5166">
        <w:t xml:space="preserve">, where </w:t>
      </w:r>
      <w:r w:rsidRPr="002B5166">
        <w:rPr>
          <w:rStyle w:val="StyleUnderline"/>
        </w:rPr>
        <w:t>ML was used for classification of COVID</w:t>
      </w:r>
      <w:r w:rsidRPr="002B5166">
        <w:t xml:space="preserve">-19 viral genomes, </w:t>
      </w:r>
      <w:r w:rsidRPr="002B5166">
        <w:rPr>
          <w:rStyle w:val="Emphasis"/>
        </w:rPr>
        <w:t>which allowed for rapid detection</w:t>
      </w:r>
      <w:r w:rsidRPr="002B5166">
        <w:t xml:space="preserve"> of unknown mutations and supported contact tracing by determining the genetic origin of each case</w:t>
      </w:r>
      <w:hyperlink r:id="rId37" w:anchor="ref-CR82" w:tooltip="Randhawa, G. S. et al. Machine learning using intrinsic genomic signatures for rapid classification of novel pathogens: COVID-19 case study. PLoS ONE 15, e0232391 (2020)." w:history="1">
        <w:r w:rsidRPr="002B5166">
          <w:rPr>
            <w:rStyle w:val="Hyperlink"/>
          </w:rPr>
          <w:t>82</w:t>
        </w:r>
      </w:hyperlink>
      <w:r w:rsidRPr="002B5166">
        <w:t>,</w:t>
      </w:r>
      <w:hyperlink r:id="rId38" w:anchor="ref-CR83" w:tooltip="Gudbjartsson, D. F. et al. Spread of SARS-CoV-2 in the Icelandic population. N. Engl. J. Med. 382, 2302–2315 (2020)." w:history="1">
        <w:r w:rsidRPr="002B5166">
          <w:rPr>
            <w:rStyle w:val="Hyperlink"/>
          </w:rPr>
          <w:t>83</w:t>
        </w:r>
      </w:hyperlink>
      <w:r w:rsidRPr="002B5166">
        <w:t xml:space="preserve">. </w:t>
      </w:r>
      <w:r w:rsidRPr="002B5166">
        <w:rPr>
          <w:rStyle w:val="StyleUnderline"/>
        </w:rPr>
        <w:t xml:space="preserve">On a molecular level, ML was used to understand </w:t>
      </w:r>
      <w:r w:rsidRPr="002B5166">
        <w:t xml:space="preserve">the underlying </w:t>
      </w:r>
      <w:r w:rsidRPr="002B5166">
        <w:rPr>
          <w:rStyle w:val="StyleUnderline"/>
        </w:rPr>
        <w:t>structures of associated proteins</w:t>
      </w:r>
      <w:r w:rsidRPr="002B5166">
        <w:t xml:space="preserve"> and molecular docking processes</w:t>
      </w:r>
      <w:hyperlink r:id="rId39" w:anchor="ref-CR84" w:tooltip="Chavan, R., Samant, L., Bapat, S. &amp; Chowdhary, A. Protein modeling and docking of curcurin against neuraminidase, hemagglutinin proteins of pandemic influenza H1N1/2009. J. Pharm. Sci. 7, 70–75 (2015)." w:history="1">
        <w:r w:rsidRPr="002B5166">
          <w:rPr>
            <w:rStyle w:val="Hyperlink"/>
          </w:rPr>
          <w:t>84</w:t>
        </w:r>
      </w:hyperlink>
      <w:r w:rsidRPr="002B5166">
        <w:t xml:space="preserve">. </w:t>
      </w:r>
      <w:r w:rsidRPr="002B5166">
        <w:rPr>
          <w:rStyle w:val="StyleUnderline"/>
        </w:rPr>
        <w:t>This</w:t>
      </w:r>
      <w:r w:rsidRPr="002B5166">
        <w:t xml:space="preserve"> knowledge </w:t>
      </w:r>
      <w:r w:rsidRPr="002B5166">
        <w:rPr>
          <w:rStyle w:val="Emphasis"/>
        </w:rPr>
        <w:t>could inform vaccine development</w:t>
      </w:r>
      <w:r w:rsidRPr="002B5166">
        <w:t xml:space="preserve"> </w:t>
      </w:r>
      <w:r w:rsidRPr="002B5166">
        <w:rPr>
          <w:rStyle w:val="StyleUnderline"/>
        </w:rPr>
        <w:t>or identification of</w:t>
      </w:r>
      <w:r w:rsidRPr="002B5166">
        <w:t xml:space="preserve"> </w:t>
      </w:r>
      <w:r w:rsidRPr="002B5166">
        <w:rPr>
          <w:rStyle w:val="Emphasis"/>
        </w:rPr>
        <w:t>effective drug treatments</w:t>
      </w:r>
      <w:r w:rsidRPr="002B5166">
        <w:t>.</w:t>
      </w:r>
    </w:p>
    <w:p w14:paraId="41DBF929" w14:textId="77777777" w:rsidR="008621B2" w:rsidRPr="002B5166" w:rsidRDefault="008621B2" w:rsidP="008621B2">
      <w:pPr>
        <w:rPr>
          <w:sz w:val="16"/>
          <w:szCs w:val="16"/>
        </w:rPr>
      </w:pPr>
      <w:r w:rsidRPr="002B5166">
        <w:rPr>
          <w:sz w:val="16"/>
          <w:szCs w:val="16"/>
        </w:rPr>
        <w:t>Challenges of employing machine learning</w:t>
      </w:r>
    </w:p>
    <w:p w14:paraId="2EF27C20" w14:textId="77777777" w:rsidR="008621B2" w:rsidRPr="002B5166" w:rsidRDefault="008621B2" w:rsidP="008621B2">
      <w:pPr>
        <w:rPr>
          <w:sz w:val="16"/>
          <w:szCs w:val="16"/>
        </w:rPr>
      </w:pPr>
      <w:r w:rsidRPr="002B5166">
        <w:rPr>
          <w:sz w:val="16"/>
          <w:szCs w:val="16"/>
        </w:rPr>
        <w:t>The performance of ML algorithms depends on the availability and accessibility of vast amounts of data, conditions that are subject to technology infrastructure and interoperability, and privacy and data-sharing laws. In many cases, even the most basic infrastructure necessary to transmit data between healthcare organizations was lacking. For example, based on 2018 data, 41% of US hospitals were not able to electronically report surveillance data to public health agencies</w:t>
      </w:r>
      <w:hyperlink r:id="rId40" w:anchor="ref-CR85" w:tooltip="Holmgren, A. J., Apathy, N. C. &amp; Adler-Milstein, J. Barriers to hospital electronic public health reporting and implications for the COVID-19 Pandemic. J. Am. Med. Inform. Assoc. 27, 1306–1309 (2020)." w:history="1">
        <w:r w:rsidRPr="002B5166">
          <w:rPr>
            <w:rStyle w:val="Hyperlink"/>
            <w:sz w:val="16"/>
            <w:szCs w:val="16"/>
          </w:rPr>
          <w:t>85</w:t>
        </w:r>
      </w:hyperlink>
      <w:r w:rsidRPr="002B5166">
        <w:rPr>
          <w:sz w:val="16"/>
          <w:szCs w:val="16"/>
        </w:rPr>
        <w:t>.</w:t>
      </w:r>
    </w:p>
    <w:p w14:paraId="2790B67C" w14:textId="77777777" w:rsidR="008621B2" w:rsidRPr="002B5166" w:rsidRDefault="008621B2" w:rsidP="008621B2">
      <w:pPr>
        <w:rPr>
          <w:sz w:val="16"/>
          <w:szCs w:val="16"/>
        </w:rPr>
      </w:pPr>
      <w:r w:rsidRPr="002B5166">
        <w:rPr>
          <w:sz w:val="16"/>
          <w:szCs w:val="16"/>
        </w:rPr>
        <w:t>Moreover, when datasets do exist, a lack of comprehensive and diverse data is a critical challenge. In instances where training data systematically exclude parts of the population (e.g., asymptomatic cases due to lack of testing; or individuals who do not have access to data collection using consumer-centric technologies, such as wearables or smartphones, or reliable Internet service), the applicability of the model to wider populations could be compromised. Data quality could be further compromised by incomplete or inconsistent labeling of racial, ethnic, and other demographic information</w:t>
      </w:r>
      <w:hyperlink r:id="rId41" w:anchor="ref-CR86" w:tooltip="The problem with COVID-19 artificial intelligence solutions and how to fix them (SSIR). Stanford Social Innovation Review. &#10;                  https://ssir.org/articles/entry/the_problem_with_covid_19_artificial_intelligence_solutions_and_how_to_fix_them&#10;      " w:history="1">
        <w:r w:rsidRPr="002B5166">
          <w:rPr>
            <w:rStyle w:val="Hyperlink"/>
            <w:sz w:val="16"/>
            <w:szCs w:val="16"/>
          </w:rPr>
          <w:t>86</w:t>
        </w:r>
      </w:hyperlink>
      <w:r w:rsidRPr="002B5166">
        <w:rPr>
          <w:sz w:val="16"/>
          <w:szCs w:val="16"/>
        </w:rPr>
        <w:t>. Based on biased or limited samples, ML algorithms may inadvertently increase disparities by misrepresenting the burden of disease and inappropriately informing resource allocation.</w:t>
      </w:r>
    </w:p>
    <w:p w14:paraId="75B58B3C" w14:textId="77777777" w:rsidR="008621B2" w:rsidRPr="002B5166" w:rsidRDefault="008621B2" w:rsidP="008621B2">
      <w:pPr>
        <w:rPr>
          <w:sz w:val="16"/>
          <w:szCs w:val="16"/>
        </w:rPr>
      </w:pPr>
      <w:r w:rsidRPr="002B5166">
        <w:rPr>
          <w:sz w:val="16"/>
          <w:szCs w:val="16"/>
        </w:rPr>
        <w:t>ML algorithms and tools also face challenges at deployment. Health systems and public health experts must exercise caution when applying models in different contexts. Algorithms trained in a specific health system, cultural or socio-economic context may not provide similar performance for populations with different characteristics. Algorithms must undergo critical evaluation and re-calibration when implemented across settings which requires time, as well as financial and human resources.</w:t>
      </w:r>
    </w:p>
    <w:p w14:paraId="50AB74FB" w14:textId="77777777" w:rsidR="008621B2" w:rsidRPr="002B5166" w:rsidRDefault="008621B2" w:rsidP="008621B2">
      <w:pPr>
        <w:rPr>
          <w:sz w:val="16"/>
          <w:szCs w:val="16"/>
        </w:rPr>
      </w:pPr>
      <w:r w:rsidRPr="002B5166">
        <w:rPr>
          <w:sz w:val="16"/>
          <w:szCs w:val="16"/>
        </w:rPr>
        <w:t>Interpretability of ML solutions can also limit approval, implementation, or adoption of these tools in real-world settings. There is generally a tradeoff between model complexity and interpretability that needs to be considered particularly in healthcare settings, given ethical and legal implications of decision-making. A few studies identified through the review compared ML with traditional approaches and in some cases simpler models demonstrated similar or better performance while offering the additional benefit of interpretability, highlighting the importance of comparing ML-based algorithms and solutions with traditional approaches to ensure that increased complexity adds value. However, for many use cases highly complex models were necessary for tasks like image interpretation, and many of the tools described in this review offered some level of interpretability by highlighting physical locations where people were not social distancing (Fig. </w:t>
      </w:r>
      <w:hyperlink r:id="rId42" w:anchor="Fig3" w:history="1">
        <w:r w:rsidRPr="002B5166">
          <w:rPr>
            <w:rStyle w:val="Hyperlink"/>
            <w:sz w:val="16"/>
            <w:szCs w:val="16"/>
          </w:rPr>
          <w:t>3</w:t>
        </w:r>
      </w:hyperlink>
      <w:r w:rsidRPr="002B5166">
        <w:rPr>
          <w:sz w:val="16"/>
          <w:szCs w:val="16"/>
        </w:rPr>
        <w:t>) or areas on chest imaging contributing to detection of COVID-19 (Fig. </w:t>
      </w:r>
      <w:hyperlink r:id="rId43" w:anchor="Fig4" w:history="1">
        <w:r w:rsidRPr="002B5166">
          <w:rPr>
            <w:rStyle w:val="Hyperlink"/>
            <w:sz w:val="16"/>
            <w:szCs w:val="16"/>
          </w:rPr>
          <w:t>4</w:t>
        </w:r>
      </w:hyperlink>
      <w:r w:rsidRPr="002B5166">
        <w:rPr>
          <w:sz w:val="16"/>
          <w:szCs w:val="16"/>
        </w:rPr>
        <w:t>).</w:t>
      </w:r>
    </w:p>
    <w:p w14:paraId="5CB3A882" w14:textId="77777777" w:rsidR="008621B2" w:rsidRPr="002B5166" w:rsidRDefault="008621B2" w:rsidP="008621B2">
      <w:r w:rsidRPr="002B5166">
        <w:t>Overarching lessons</w:t>
      </w:r>
    </w:p>
    <w:p w14:paraId="73546F92" w14:textId="77777777" w:rsidR="008621B2" w:rsidRPr="002B5166" w:rsidRDefault="008621B2" w:rsidP="008621B2">
      <w:r w:rsidRPr="002B5166">
        <w:t xml:space="preserve">These findings have several overarching lessons. First, </w:t>
      </w:r>
      <w:r w:rsidRPr="002B5166">
        <w:rPr>
          <w:rStyle w:val="StyleUnderline"/>
        </w:rPr>
        <w:t xml:space="preserve">past pandemics and </w:t>
      </w:r>
      <w:r w:rsidRPr="002B5166">
        <w:t>the</w:t>
      </w:r>
      <w:r w:rsidRPr="002B5166">
        <w:rPr>
          <w:rStyle w:val="StyleUnderline"/>
        </w:rPr>
        <w:t xml:space="preserve"> SARS</w:t>
      </w:r>
      <w:r w:rsidRPr="002B5166">
        <w:t xml:space="preserve"> global outbreak </w:t>
      </w:r>
      <w:r w:rsidRPr="002B5166">
        <w:rPr>
          <w:rStyle w:val="Emphasis"/>
        </w:rPr>
        <w:t>were followed by spurts of research</w:t>
      </w:r>
      <w:r w:rsidRPr="002B5166">
        <w:t xml:space="preserve">, </w:t>
      </w:r>
      <w:r w:rsidRPr="002B5166">
        <w:rPr>
          <w:rStyle w:val="Emphasis"/>
        </w:rPr>
        <w:t>followed by rapid declines</w:t>
      </w:r>
      <w:r w:rsidRPr="002B5166">
        <w:t xml:space="preserve"> </w:t>
      </w:r>
      <w:r w:rsidRPr="002B5166">
        <w:rPr>
          <w:rStyle w:val="StyleUnderline"/>
        </w:rPr>
        <w:t>in</w:t>
      </w:r>
      <w:r w:rsidRPr="002B5166">
        <w:t xml:space="preserve"> research </w:t>
      </w:r>
      <w:r w:rsidRPr="002B5166">
        <w:rPr>
          <w:rStyle w:val="StyleUnderline"/>
        </w:rPr>
        <w:t>support for approaches that could have enabled</w:t>
      </w:r>
      <w:r w:rsidRPr="002B5166">
        <w:t xml:space="preserve"> better </w:t>
      </w:r>
      <w:r w:rsidRPr="002B5166">
        <w:rPr>
          <w:rStyle w:val="StyleUnderline"/>
        </w:rPr>
        <w:t>management of COVID</w:t>
      </w:r>
      <w:r w:rsidRPr="002B5166">
        <w:t>-19</w:t>
      </w:r>
      <w:hyperlink r:id="rId44" w:anchor="ref-CR87" w:tooltip="Branswell, H. Fluctuating funding and flagging interest hurt coronavirus research. STAT. &#10;                  https://www.statnews.com/2020/02/10/fluctuating-funding-and-flagging-interest-hurt-coronavirus-research/&#10;                  &#10;                 (2020)." w:history="1">
        <w:r w:rsidRPr="002B5166">
          <w:rPr>
            <w:rStyle w:val="Hyperlink"/>
          </w:rPr>
          <w:t>87</w:t>
        </w:r>
      </w:hyperlink>
      <w:r w:rsidRPr="002B5166">
        <w:t>,</w:t>
      </w:r>
      <w:hyperlink r:id="rId45" w:anchor="ref-CR88" w:tooltip="Berry, K. et al. The economic case for a pandemic fund. EcoHealth 15, 244–258 (2018)." w:history="1">
        <w:r w:rsidRPr="002B5166">
          <w:rPr>
            <w:rStyle w:val="Hyperlink"/>
          </w:rPr>
          <w:t>88</w:t>
        </w:r>
      </w:hyperlink>
      <w:r w:rsidRPr="002B5166">
        <w:t xml:space="preserve">. As such, </w:t>
      </w:r>
      <w:r w:rsidRPr="002B5166">
        <w:rPr>
          <w:rStyle w:val="Emphasis"/>
        </w:rPr>
        <w:t>longitudinal support is essential</w:t>
      </w:r>
      <w:r w:rsidRPr="002B5166">
        <w:t xml:space="preserve"> </w:t>
      </w:r>
      <w:r w:rsidRPr="002B5166">
        <w:rPr>
          <w:rStyle w:val="StyleUnderline"/>
        </w:rPr>
        <w:t xml:space="preserve">for this work. </w:t>
      </w:r>
      <w:r w:rsidRPr="002B5166">
        <w:t xml:space="preserve">Second, </w:t>
      </w:r>
      <w:r w:rsidRPr="002B5166">
        <w:rPr>
          <w:rStyle w:val="StyleUnderline"/>
        </w:rPr>
        <w:t>while ML was explored</w:t>
      </w:r>
      <w:r w:rsidRPr="002B5166">
        <w:t xml:space="preserve"> widely early in the COVID-19 pandemic as evidenced by the preprint search, almost </w:t>
      </w:r>
      <w:r w:rsidRPr="002B5166">
        <w:rPr>
          <w:rStyle w:val="StyleUnderline"/>
        </w:rPr>
        <w:t>all this work was at the research</w:t>
      </w:r>
      <w:r w:rsidRPr="002B5166">
        <w:t xml:space="preserve"> or developmental </w:t>
      </w:r>
      <w:r w:rsidRPr="002B5166">
        <w:rPr>
          <w:rStyle w:val="StyleUnderline"/>
        </w:rPr>
        <w:t>stage</w:t>
      </w:r>
      <w:r w:rsidRPr="002B5166">
        <w:t xml:space="preserve">, and real-world applications were limited. Third, </w:t>
      </w:r>
      <w:r w:rsidRPr="002B5166">
        <w:rPr>
          <w:rStyle w:val="StyleUnderline"/>
        </w:rPr>
        <w:t>support for</w:t>
      </w:r>
      <w:r w:rsidRPr="002B5166">
        <w:t xml:space="preserve"> development of large and comprehensive </w:t>
      </w:r>
      <w:r w:rsidRPr="002B5166">
        <w:rPr>
          <w:rStyle w:val="StyleUnderline"/>
        </w:rPr>
        <w:t>databases</w:t>
      </w:r>
      <w:r w:rsidRPr="002B5166">
        <w:t xml:space="preserve"> preferably at the national, and even international level, </w:t>
      </w:r>
      <w:r w:rsidRPr="002B5166">
        <w:rPr>
          <w:rStyle w:val="StyleUnderline"/>
        </w:rPr>
        <w:t>containing health data</w:t>
      </w:r>
      <w:r w:rsidRPr="002B5166">
        <w:t xml:space="preserve"> </w:t>
      </w:r>
      <w:r w:rsidRPr="002B5166">
        <w:rPr>
          <w:rStyle w:val="Emphasis"/>
        </w:rPr>
        <w:t>would be extremely valuable</w:t>
      </w:r>
      <w:r w:rsidRPr="002B5166">
        <w:t xml:space="preserve"> for many purposes, with pandemic management being among the most important</w:t>
      </w:r>
      <w:hyperlink r:id="rId46" w:anchor="ref-CR89" w:tooltip="Bates, D. W., Heitmueller, A., Kakad, M. &amp; Saria, S. Why policymakers should care about " w:history="1">
        <w:r w:rsidRPr="002B5166">
          <w:rPr>
            <w:rStyle w:val="Hyperlink"/>
          </w:rPr>
          <w:t>89</w:t>
        </w:r>
      </w:hyperlink>
      <w:r w:rsidRPr="002B5166">
        <w:t xml:space="preserve">. Fourth, </w:t>
      </w:r>
      <w:r w:rsidRPr="002B5166">
        <w:rPr>
          <w:rStyle w:val="StyleUnderline"/>
        </w:rPr>
        <w:t xml:space="preserve">tools should be developed that allow </w:t>
      </w:r>
      <w:r w:rsidRPr="002B5166">
        <w:rPr>
          <w:rStyle w:val="Emphasis"/>
        </w:rPr>
        <w:t>modeling</w:t>
      </w:r>
      <w:r w:rsidRPr="002B5166">
        <w:rPr>
          <w:rStyle w:val="StyleUnderline"/>
        </w:rPr>
        <w:t xml:space="preserve"> of multiple scenarios</w:t>
      </w:r>
      <w:r w:rsidRPr="002B5166">
        <w:t xml:space="preserve"> </w:t>
      </w:r>
      <w:r w:rsidRPr="002B5166">
        <w:rPr>
          <w:rStyle w:val="Emphasis"/>
        </w:rPr>
        <w:t>to make better choices about the wide array of options</w:t>
      </w:r>
      <w:r w:rsidRPr="002B5166">
        <w:t xml:space="preserve"> </w:t>
      </w:r>
      <w:r w:rsidRPr="002B5166">
        <w:rPr>
          <w:rStyle w:val="StyleUnderline"/>
        </w:rPr>
        <w:t>that need to be considered, from</w:t>
      </w:r>
      <w:r w:rsidRPr="002B5166">
        <w:t xml:space="preserve"> choices about </w:t>
      </w:r>
      <w:r w:rsidRPr="002B5166">
        <w:rPr>
          <w:rStyle w:val="Emphasis"/>
        </w:rPr>
        <w:t>school closures to care management for the elderly, to distribution of scarce resources</w:t>
      </w:r>
      <w:r w:rsidRPr="002B5166">
        <w:t xml:space="preserve"> like ventilators and PPE.</w:t>
      </w:r>
    </w:p>
    <w:p w14:paraId="094926E8" w14:textId="77777777" w:rsidR="008621B2" w:rsidRPr="002B5166" w:rsidRDefault="008621B2" w:rsidP="008621B2"/>
    <w:p w14:paraId="5666574A" w14:textId="77777777" w:rsidR="008621B2" w:rsidRPr="002B5166" w:rsidRDefault="008621B2" w:rsidP="008621B2">
      <w:pPr>
        <w:rPr>
          <w:rFonts w:asciiTheme="minorHAnsi" w:hAnsiTheme="minorHAnsi" w:cstheme="minorBidi"/>
        </w:rPr>
      </w:pPr>
    </w:p>
    <w:p w14:paraId="2F2F96E3" w14:textId="77777777" w:rsidR="008621B2" w:rsidRPr="002B5166" w:rsidRDefault="008621B2" w:rsidP="008621B2"/>
    <w:p w14:paraId="4FBC569C" w14:textId="77777777" w:rsidR="008621B2" w:rsidRPr="002B5166" w:rsidRDefault="008621B2" w:rsidP="008621B2">
      <w:pPr>
        <w:pStyle w:val="Heading4"/>
      </w:pPr>
      <w:r w:rsidRPr="002B5166">
        <w:lastRenderedPageBreak/>
        <w:t xml:space="preserve">AI breakthroughs key to </w:t>
      </w:r>
      <w:r w:rsidRPr="002B5166">
        <w:rPr>
          <w:u w:val="single"/>
        </w:rPr>
        <w:t>preempt</w:t>
      </w:r>
      <w:r w:rsidRPr="002B5166">
        <w:t xml:space="preserve"> future pandemics. </w:t>
      </w:r>
    </w:p>
    <w:p w14:paraId="075377D7" w14:textId="77777777" w:rsidR="008621B2" w:rsidRPr="002B5166" w:rsidRDefault="008621B2" w:rsidP="008621B2">
      <w:r w:rsidRPr="002B5166">
        <w:rPr>
          <w:b/>
          <w:bCs/>
          <w:sz w:val="26"/>
          <w:szCs w:val="26"/>
        </w:rPr>
        <w:t>Thomas 20</w:t>
      </w:r>
      <w:r w:rsidRPr="002B5166">
        <w:t xml:space="preserve"> --- Associate Editor, Analytics India Magazine. Manager @ Practo, a global healthcare platform. </w:t>
      </w:r>
    </w:p>
    <w:p w14:paraId="28292C6D" w14:textId="77777777" w:rsidR="008621B2" w:rsidRPr="002B5166" w:rsidRDefault="008621B2" w:rsidP="008621B2">
      <w:r w:rsidRPr="002B5166">
        <w:t>Anu, 5-21-2020, "Can AI &amp; Big Data Help Prevent The Next Global Pandemic?," Analytics India Magazine, https://analyticsindiamag.com/can-ai-big-data-help-prevent-the-next-global-pandemic/</w:t>
      </w:r>
    </w:p>
    <w:p w14:paraId="4E9A29B6" w14:textId="77777777" w:rsidR="008621B2" w:rsidRPr="002B5166" w:rsidRDefault="008621B2" w:rsidP="008621B2">
      <w:r w:rsidRPr="002B5166">
        <w:t xml:space="preserve">The </w:t>
      </w:r>
      <w:r w:rsidRPr="002B5166">
        <w:rPr>
          <w:rStyle w:val="Emphasis"/>
        </w:rPr>
        <w:t>Potential</w:t>
      </w:r>
      <w:r w:rsidRPr="002B5166">
        <w:rPr>
          <w:rStyle w:val="StyleUnderline"/>
        </w:rPr>
        <w:t xml:space="preserve"> Of AI In Preventing The Next Outbreak</w:t>
      </w:r>
    </w:p>
    <w:p w14:paraId="0B3F1C56" w14:textId="77777777" w:rsidR="008621B2" w:rsidRPr="002B5166" w:rsidRDefault="008621B2" w:rsidP="008621B2">
      <w:pPr>
        <w:rPr>
          <w:rStyle w:val="StyleUnderline"/>
        </w:rPr>
      </w:pPr>
      <w:r w:rsidRPr="002B5166">
        <w:rPr>
          <w:rStyle w:val="StyleUnderline"/>
        </w:rPr>
        <w:t>With reams of publicly available </w:t>
      </w:r>
      <w:hyperlink r:id="rId47" w:history="1">
        <w:r w:rsidRPr="002B5166">
          <w:rPr>
            <w:rStyle w:val="StyleUnderline"/>
          </w:rPr>
          <w:t>data</w:t>
        </w:r>
      </w:hyperlink>
      <w:r w:rsidRPr="002B5166">
        <w:rPr>
          <w:rStyle w:val="StyleUnderline"/>
        </w:rPr>
        <w:t> to process and analyse</w:t>
      </w:r>
      <w:r w:rsidRPr="002B5166">
        <w:t xml:space="preserve">, </w:t>
      </w:r>
      <w:r w:rsidRPr="002B5166">
        <w:rPr>
          <w:rStyle w:val="StyleUnderline"/>
        </w:rPr>
        <w:t xml:space="preserve">the </w:t>
      </w:r>
      <w:r w:rsidRPr="002B5166">
        <w:rPr>
          <w:rStyle w:val="Emphasis"/>
        </w:rPr>
        <w:t>potential</w:t>
      </w:r>
      <w:r w:rsidRPr="002B5166">
        <w:rPr>
          <w:rStyle w:val="StyleUnderline"/>
        </w:rPr>
        <w:t xml:space="preserve"> to reach technological </w:t>
      </w:r>
      <w:r w:rsidRPr="002B5166">
        <w:rPr>
          <w:rStyle w:val="Emphasis"/>
        </w:rPr>
        <w:t>breakthroughs</w:t>
      </w:r>
      <w:r w:rsidRPr="002B5166">
        <w:rPr>
          <w:rStyle w:val="StyleUnderline"/>
        </w:rPr>
        <w:t xml:space="preserve"> with AI is </w:t>
      </w:r>
      <w:r w:rsidRPr="002B5166">
        <w:rPr>
          <w:rStyle w:val="Emphasis"/>
        </w:rPr>
        <w:t>immense</w:t>
      </w:r>
      <w:r w:rsidRPr="002B5166">
        <w:t xml:space="preserve">. </w:t>
      </w:r>
      <w:r w:rsidRPr="002B5166">
        <w:rPr>
          <w:rStyle w:val="StyleUnderline"/>
        </w:rPr>
        <w:t xml:space="preserve">And while its ability to make accurate predictions is what makes it a useful tool in preventing a future outbreak, the </w:t>
      </w:r>
      <w:r w:rsidRPr="002B5166">
        <w:rPr>
          <w:rStyle w:val="Emphasis"/>
        </w:rPr>
        <w:t>speed</w:t>
      </w:r>
      <w:r w:rsidRPr="002B5166">
        <w:rPr>
          <w:rStyle w:val="StyleUnderline"/>
        </w:rPr>
        <w:t xml:space="preserve"> and </w:t>
      </w:r>
      <w:r w:rsidRPr="002B5166">
        <w:rPr>
          <w:rStyle w:val="Emphasis"/>
        </w:rPr>
        <w:t>scale</w:t>
      </w:r>
      <w:r w:rsidRPr="002B5166">
        <w:rPr>
          <w:rStyle w:val="StyleUnderline"/>
        </w:rPr>
        <w:t xml:space="preserve"> with which it can </w:t>
      </w:r>
      <w:r w:rsidRPr="002B5166">
        <w:rPr>
          <w:rStyle w:val="Emphasis"/>
        </w:rPr>
        <w:t>search enormous databases</w:t>
      </w:r>
      <w:r w:rsidRPr="002B5166">
        <w:rPr>
          <w:rStyle w:val="StyleUnderline"/>
        </w:rPr>
        <w:t xml:space="preserve"> is what </w:t>
      </w:r>
      <w:r w:rsidRPr="002B5166">
        <w:rPr>
          <w:rStyle w:val="Emphasis"/>
        </w:rPr>
        <w:t>enables this.</w:t>
      </w:r>
    </w:p>
    <w:p w14:paraId="0F2ED454" w14:textId="77777777" w:rsidR="008621B2" w:rsidRPr="002B5166" w:rsidRDefault="008621B2" w:rsidP="008621B2">
      <w:r w:rsidRPr="002B5166">
        <w:rPr>
          <w:rStyle w:val="StyleUnderline"/>
        </w:rPr>
        <w:t>While manually trawling vast swathes of data is not only illogical but also leaves plenty of room for critical errors, the</w:t>
      </w:r>
      <w:r w:rsidRPr="002B5166">
        <w:t xml:space="preserve"> </w:t>
      </w:r>
      <w:r w:rsidRPr="002B5166">
        <w:rPr>
          <w:rStyle w:val="StyleUnderline"/>
        </w:rPr>
        <w:t>intervention of AI can help alleviate this challeng</w:t>
      </w:r>
      <w:r w:rsidRPr="002B5166">
        <w:t xml:space="preserve">e. Although this outcome will carry some margin of error since an AI is as good as the quality and volume of data it is fed, </w:t>
      </w:r>
      <w:r w:rsidRPr="002B5166">
        <w:rPr>
          <w:rStyle w:val="StyleUnderline"/>
        </w:rPr>
        <w:t xml:space="preserve">machines can still detect </w:t>
      </w:r>
      <w:r w:rsidRPr="002B5166">
        <w:rPr>
          <w:rStyle w:val="Emphasis"/>
        </w:rPr>
        <w:t>conditions instantly</w:t>
      </w:r>
      <w:r w:rsidRPr="002B5166">
        <w:rPr>
          <w:rStyle w:val="StyleUnderline"/>
        </w:rPr>
        <w:t xml:space="preserve"> and far </w:t>
      </w:r>
      <w:r w:rsidRPr="002B5166">
        <w:rPr>
          <w:rStyle w:val="Emphasis"/>
        </w:rPr>
        <w:t>more accurately than experts</w:t>
      </w:r>
      <w:r w:rsidRPr="002B5166">
        <w:rPr>
          <w:rStyle w:val="StyleUnderline"/>
        </w:rPr>
        <w:t xml:space="preserve"> can</w:t>
      </w:r>
      <w:r w:rsidRPr="002B5166">
        <w:t>, as demonstrated by BlueDot’s example.</w:t>
      </w:r>
    </w:p>
    <w:p w14:paraId="12946021" w14:textId="77777777" w:rsidR="008621B2" w:rsidRPr="002B5166" w:rsidRDefault="008621B2" w:rsidP="008621B2">
      <w:pPr>
        <w:rPr>
          <w:rStyle w:val="StyleUnderline"/>
        </w:rPr>
      </w:pPr>
      <w:r w:rsidRPr="002B5166">
        <w:rPr>
          <w:rStyle w:val="StyleUnderline"/>
        </w:rPr>
        <w:t xml:space="preserve">This </w:t>
      </w:r>
      <w:r w:rsidRPr="002B5166">
        <w:rPr>
          <w:rStyle w:val="Emphasis"/>
        </w:rPr>
        <w:t>combination</w:t>
      </w:r>
      <w:r w:rsidRPr="002B5166">
        <w:rPr>
          <w:rStyle w:val="StyleUnderline"/>
        </w:rPr>
        <w:t xml:space="preserve"> of </w:t>
      </w:r>
      <w:r w:rsidRPr="002B5166">
        <w:rPr>
          <w:rStyle w:val="Emphasis"/>
        </w:rPr>
        <w:t>accuracy</w:t>
      </w:r>
      <w:r w:rsidRPr="002B5166">
        <w:rPr>
          <w:rStyle w:val="StyleUnderline"/>
        </w:rPr>
        <w:t xml:space="preserve">, </w:t>
      </w:r>
      <w:r w:rsidRPr="002B5166">
        <w:rPr>
          <w:rStyle w:val="Emphasis"/>
        </w:rPr>
        <w:t>speed</w:t>
      </w:r>
      <w:r w:rsidRPr="002B5166">
        <w:rPr>
          <w:rStyle w:val="StyleUnderline"/>
        </w:rPr>
        <w:t xml:space="preserve"> and </w:t>
      </w:r>
      <w:r w:rsidRPr="002B5166">
        <w:rPr>
          <w:rStyle w:val="Emphasis"/>
        </w:rPr>
        <w:t>efficiency</w:t>
      </w:r>
      <w:r w:rsidRPr="002B5166">
        <w:rPr>
          <w:rStyle w:val="StyleUnderline"/>
        </w:rPr>
        <w:t xml:space="preserve"> is what makes it a handy tool in the quest to </w:t>
      </w:r>
      <w:r w:rsidRPr="002B5166">
        <w:rPr>
          <w:rStyle w:val="Emphasis"/>
        </w:rPr>
        <w:t>prevent epidemics</w:t>
      </w:r>
      <w:r w:rsidRPr="002B5166">
        <w:rPr>
          <w:rStyle w:val="StyleUnderline"/>
        </w:rPr>
        <w:t>.</w:t>
      </w:r>
    </w:p>
    <w:p w14:paraId="61387BA6" w14:textId="77777777" w:rsidR="008621B2" w:rsidRPr="002B5166" w:rsidRDefault="008621B2" w:rsidP="008621B2">
      <w:r w:rsidRPr="002B5166">
        <w:rPr>
          <w:rStyle w:val="StyleUnderline"/>
        </w:rPr>
        <w:t xml:space="preserve">By supplementing human efforts when it comes to interpreting the outcome and incorporating it to make appropriate decisions, it can play a critical role in </w:t>
      </w:r>
      <w:r w:rsidRPr="002B5166">
        <w:rPr>
          <w:rStyle w:val="Emphasis"/>
        </w:rPr>
        <w:t>preventing outbreaks</w:t>
      </w:r>
      <w:r w:rsidRPr="002B5166">
        <w:rPr>
          <w:rStyle w:val="StyleUnderline"/>
        </w:rPr>
        <w:t xml:space="preserve"> or identifying </w:t>
      </w:r>
      <w:r w:rsidRPr="002B5166">
        <w:rPr>
          <w:rStyle w:val="Emphasis"/>
        </w:rPr>
        <w:t>potential hotspots</w:t>
      </w:r>
      <w:r w:rsidRPr="002B5166">
        <w:t xml:space="preserve">. </w:t>
      </w:r>
      <w:r w:rsidRPr="002B5166">
        <w:rPr>
          <w:rStyle w:val="StyleUnderline"/>
        </w:rPr>
        <w:t>What is more, allowing AI to identify its own patterns with unsupervised ML can be leveraged to put a spotlight on developments one may have otherwise missed</w:t>
      </w:r>
      <w:r w:rsidRPr="002B5166">
        <w:t>. </w:t>
      </w:r>
    </w:p>
    <w:p w14:paraId="4EEC68D8" w14:textId="77777777" w:rsidR="008621B2" w:rsidRPr="002B5166" w:rsidRDefault="008621B2" w:rsidP="008621B2">
      <w:pPr>
        <w:rPr>
          <w:sz w:val="12"/>
          <w:szCs w:val="12"/>
        </w:rPr>
      </w:pPr>
      <w:r w:rsidRPr="002B5166">
        <w:rPr>
          <w:sz w:val="12"/>
          <w:szCs w:val="12"/>
        </w:rPr>
        <w:t>Many companies today are aggressively mining data to develop models to create early warning systems. Even if they are helpful at merely predicting the course of an epidemic, it will still help authorities plan better to curb its spread.</w:t>
      </w:r>
    </w:p>
    <w:p w14:paraId="5E7F02A1" w14:textId="77777777" w:rsidR="008621B2" w:rsidRPr="002B5166" w:rsidRDefault="008621B2" w:rsidP="008621B2">
      <w:pPr>
        <w:rPr>
          <w:sz w:val="12"/>
          <w:szCs w:val="12"/>
        </w:rPr>
      </w:pPr>
      <w:r w:rsidRPr="002B5166">
        <w:rPr>
          <w:sz w:val="12"/>
          <w:szCs w:val="12"/>
        </w:rPr>
        <w:t>While some, like BlueDot, use natural language processing (NLP) algorithms to keep a track of online news or social media feeds, others like </w:t>
      </w:r>
      <w:hyperlink r:id="rId48" w:tgtFrame="_blank" w:history="1">
        <w:r w:rsidRPr="002B5166">
          <w:rPr>
            <w:rStyle w:val="Hyperlink"/>
            <w:sz w:val="12"/>
            <w:szCs w:val="12"/>
          </w:rPr>
          <w:t>Nanox </w:t>
        </w:r>
      </w:hyperlink>
      <w:r w:rsidRPr="002B5166">
        <w:rPr>
          <w:sz w:val="12"/>
          <w:szCs w:val="12"/>
        </w:rPr>
        <w:t>use AI-powered digital X-ray systems to make an early diagnosis of the disease before it develops into a pandemic.</w:t>
      </w:r>
    </w:p>
    <w:p w14:paraId="4994C45D" w14:textId="77777777" w:rsidR="008621B2" w:rsidRPr="002B5166" w:rsidRDefault="008621B2" w:rsidP="008621B2">
      <w:pPr>
        <w:rPr>
          <w:sz w:val="12"/>
          <w:szCs w:val="12"/>
        </w:rPr>
      </w:pPr>
      <w:r w:rsidRPr="002B5166">
        <w:rPr>
          <w:sz w:val="12"/>
          <w:szCs w:val="12"/>
        </w:rPr>
        <w:t>Many of these use existing clinical studies to create these solutions. Many researchers also pair their observations with AI and Big Data to develop tools that validate their assumptions. One case in point is a </w:t>
      </w:r>
      <w:hyperlink r:id="rId49" w:tgtFrame="_blank" w:history="1">
        <w:r w:rsidRPr="002B5166">
          <w:rPr>
            <w:rStyle w:val="Hyperlink"/>
            <w:sz w:val="12"/>
            <w:szCs w:val="12"/>
          </w:rPr>
          <w:t>tool</w:t>
        </w:r>
      </w:hyperlink>
      <w:r w:rsidRPr="002B5166">
        <w:rPr>
          <w:sz w:val="12"/>
          <w:szCs w:val="12"/>
        </w:rPr>
        <w:t> built by a researcher from the Cary Institute.</w:t>
      </w:r>
    </w:p>
    <w:p w14:paraId="6B3DF082" w14:textId="77777777" w:rsidR="008621B2" w:rsidRPr="002B5166" w:rsidRDefault="008621B2" w:rsidP="008621B2">
      <w:pPr>
        <w:rPr>
          <w:sz w:val="12"/>
          <w:szCs w:val="12"/>
        </w:rPr>
      </w:pPr>
      <w:r w:rsidRPr="002B5166">
        <w:rPr>
          <w:sz w:val="12"/>
          <w:szCs w:val="12"/>
        </w:rPr>
        <w:t>Dr Barbara A Han proposed an </w:t>
      </w:r>
      <w:hyperlink r:id="rId50" w:tgtFrame="_blank" w:history="1">
        <w:r w:rsidRPr="002B5166">
          <w:rPr>
            <w:rStyle w:val="Hyperlink"/>
            <w:sz w:val="12"/>
            <w:szCs w:val="12"/>
          </w:rPr>
          <w:t>early warning system</w:t>
        </w:r>
      </w:hyperlink>
      <w:r w:rsidRPr="002B5166">
        <w:rPr>
          <w:sz w:val="12"/>
          <w:szCs w:val="12"/>
        </w:rPr>
        <w:t> to forecast outbreaks like Covid-19 before they can strike on a massive scale. Using global datasets on diseases that pass from an animal to humans, Han used AI to map risk-prone areas.</w:t>
      </w:r>
    </w:p>
    <w:p w14:paraId="4240AB6E" w14:textId="77777777" w:rsidR="008621B2" w:rsidRPr="002B5166" w:rsidRDefault="008621B2" w:rsidP="008621B2">
      <w:pPr>
        <w:rPr>
          <w:sz w:val="12"/>
          <w:szCs w:val="12"/>
        </w:rPr>
      </w:pPr>
      <w:r w:rsidRPr="002B5166">
        <w:rPr>
          <w:sz w:val="12"/>
          <w:szCs w:val="12"/>
        </w:rPr>
        <w:t>The key here is the breadth and depth of the data on zoonotic diseases since the model needs to make predictions on a global scale. In other words, it needs to accurately forecast disease across the world and not just in a few regions, and hence, the data needs to be expansive.</w:t>
      </w:r>
    </w:p>
    <w:p w14:paraId="45FD6CB5" w14:textId="77777777" w:rsidR="008621B2" w:rsidRPr="002B5166" w:rsidRDefault="008621B2" w:rsidP="008621B2">
      <w:pPr>
        <w:rPr>
          <w:sz w:val="12"/>
          <w:szCs w:val="12"/>
        </w:rPr>
      </w:pPr>
      <w:r w:rsidRPr="002B5166">
        <w:rPr>
          <w:sz w:val="12"/>
          <w:szCs w:val="12"/>
        </w:rPr>
        <w:t>In collaboration with IBM Research’s Science for Social Good initiative, Han used AI to curate this data to identify primate species that are likely to harbour the Zika virus and potentially transmit it to humans. This was accomplished by melding two modelling techniques to make up for any gaps in the data collected. It also highlighted potential hosts and even geographic hotspots in South America. </w:t>
      </w:r>
    </w:p>
    <w:p w14:paraId="26403C1D" w14:textId="77777777" w:rsidR="008621B2" w:rsidRPr="002B5166" w:rsidRDefault="008621B2" w:rsidP="008621B2">
      <w:pPr>
        <w:rPr>
          <w:sz w:val="12"/>
          <w:szCs w:val="12"/>
        </w:rPr>
      </w:pPr>
      <w:r w:rsidRPr="002B5166">
        <w:rPr>
          <w:sz w:val="12"/>
          <w:szCs w:val="12"/>
        </w:rPr>
        <w:t>As indicated above, the map shows the geographic ranges of primates that are undetected Zika reservoirs, colour-coded according to percentiles of their predicted probabilities. Thus, Han’s ML model helped highlight high-risk species that hosted Zika and also shed a spotlight on the hotspots that are vulnerable to the outbreak.</w:t>
      </w:r>
    </w:p>
    <w:p w14:paraId="094EEEA5" w14:textId="77777777" w:rsidR="008621B2" w:rsidRPr="002B5166" w:rsidRDefault="008621B2" w:rsidP="008621B2">
      <w:pPr>
        <w:rPr>
          <w:sz w:val="12"/>
          <w:szCs w:val="12"/>
        </w:rPr>
      </w:pPr>
      <w:r w:rsidRPr="002B5166">
        <w:rPr>
          <w:sz w:val="12"/>
          <w:szCs w:val="12"/>
        </w:rPr>
        <w:t>Data Challenges In Effectively Harnessing AI</w:t>
      </w:r>
    </w:p>
    <w:p w14:paraId="3425D5B5" w14:textId="77777777" w:rsidR="008621B2" w:rsidRPr="002B5166" w:rsidRDefault="008621B2" w:rsidP="008621B2">
      <w:pPr>
        <w:rPr>
          <w:sz w:val="12"/>
          <w:szCs w:val="12"/>
        </w:rPr>
      </w:pPr>
      <w:r w:rsidRPr="002B5166">
        <w:rPr>
          <w:sz w:val="12"/>
          <w:szCs w:val="12"/>
        </w:rPr>
        <w:t>While promising, these models depend on a vital resource, which is widely variable — data. Not only is it difficult to verify the veracity of publicly available datasets, but these AI-driven approaches also become less accurate as cases arise.</w:t>
      </w:r>
    </w:p>
    <w:p w14:paraId="2A844936" w14:textId="77777777" w:rsidR="008621B2" w:rsidRPr="002B5166" w:rsidRDefault="008621B2" w:rsidP="008621B2">
      <w:pPr>
        <w:rPr>
          <w:sz w:val="12"/>
          <w:szCs w:val="12"/>
        </w:rPr>
      </w:pPr>
      <w:r w:rsidRPr="002B5166">
        <w:rPr>
          <w:sz w:val="12"/>
          <w:szCs w:val="12"/>
        </w:rPr>
        <w:t>As indicated in this </w:t>
      </w:r>
      <w:hyperlink r:id="rId51" w:tgtFrame="_blank" w:history="1">
        <w:r w:rsidRPr="002B5166">
          <w:rPr>
            <w:rStyle w:val="Hyperlink"/>
            <w:sz w:val="12"/>
            <w:szCs w:val="12"/>
          </w:rPr>
          <w:t>report</w:t>
        </w:r>
      </w:hyperlink>
      <w:r w:rsidRPr="002B5166">
        <w:rPr>
          <w:sz w:val="12"/>
          <w:szCs w:val="12"/>
        </w:rPr>
        <w:t>, data used to build ML models to combat a pandemic like Covid-19 is largely reliant on news sources, and social media feeds. Official reports help, but these too go through several iterations since the situation changes daily and confusion still prevails.</w:t>
      </w:r>
    </w:p>
    <w:p w14:paraId="2FF968E5" w14:textId="77777777" w:rsidR="008621B2" w:rsidRPr="002B5166" w:rsidRDefault="008621B2" w:rsidP="008621B2">
      <w:pPr>
        <w:rPr>
          <w:sz w:val="12"/>
          <w:szCs w:val="12"/>
        </w:rPr>
      </w:pPr>
      <w:r w:rsidRPr="002B5166">
        <w:rPr>
          <w:sz w:val="12"/>
          <w:szCs w:val="12"/>
        </w:rPr>
        <w:t>Training ML algorithms with inconsistent data will not only be inadequate but perhaps even dangerous since the outcome should not be used to make critical decisions. However, this can change if crucial data was made </w:t>
      </w:r>
      <w:hyperlink r:id="rId52" w:history="1">
        <w:r w:rsidRPr="002B5166">
          <w:rPr>
            <w:rStyle w:val="Hyperlink"/>
            <w:sz w:val="12"/>
            <w:szCs w:val="12"/>
          </w:rPr>
          <w:t>open</w:t>
        </w:r>
      </w:hyperlink>
      <w:r w:rsidRPr="002B5166">
        <w:rPr>
          <w:sz w:val="12"/>
          <w:szCs w:val="12"/>
        </w:rPr>
        <w:t> to the public for analysis, or be made available to researchers and entrepreneurs working on a solution. </w:t>
      </w:r>
    </w:p>
    <w:p w14:paraId="0E39EF96" w14:textId="77777777" w:rsidR="008621B2" w:rsidRPr="002B5166" w:rsidRDefault="008621B2" w:rsidP="008621B2">
      <w:pPr>
        <w:rPr>
          <w:sz w:val="12"/>
          <w:szCs w:val="12"/>
        </w:rPr>
      </w:pPr>
      <w:r w:rsidRPr="002B5166">
        <w:rPr>
          <w:sz w:val="12"/>
          <w:szCs w:val="12"/>
        </w:rPr>
        <w:t>This calls for an uncomfortable — yet important — conversation on </w:t>
      </w:r>
      <w:hyperlink r:id="rId53" w:history="1">
        <w:r w:rsidRPr="002B5166">
          <w:rPr>
            <w:rStyle w:val="Hyperlink"/>
            <w:sz w:val="12"/>
            <w:szCs w:val="12"/>
          </w:rPr>
          <w:t>privacy</w:t>
        </w:r>
      </w:hyperlink>
      <w:r w:rsidRPr="002B5166">
        <w:rPr>
          <w:sz w:val="12"/>
          <w:szCs w:val="12"/>
        </w:rPr>
        <w:t> and the ethical implications of violating it as one of the possible trade-offs to prevent the outbreak of a deadly disease. It also demands increased collaboration between countries and new policy initiatives and regulations to possibly arrive at a common international standard.</w:t>
      </w:r>
    </w:p>
    <w:p w14:paraId="5FA91187" w14:textId="77777777" w:rsidR="008621B2" w:rsidRPr="002B5166" w:rsidRDefault="008621B2" w:rsidP="008621B2">
      <w:r w:rsidRPr="002B5166">
        <w:lastRenderedPageBreak/>
        <w:t>Outlook</w:t>
      </w:r>
    </w:p>
    <w:p w14:paraId="74123F2F" w14:textId="77777777" w:rsidR="008621B2" w:rsidRPr="002B5166" w:rsidRDefault="008621B2" w:rsidP="008621B2">
      <w:pPr>
        <w:rPr>
          <w:rStyle w:val="StyleUnderline"/>
        </w:rPr>
      </w:pPr>
      <w:r w:rsidRPr="002B5166">
        <w:rPr>
          <w:rStyle w:val="StyleUnderline"/>
        </w:rPr>
        <w:t xml:space="preserve">Combining human intelligence with the </w:t>
      </w:r>
      <w:r w:rsidRPr="002B5166">
        <w:rPr>
          <w:rStyle w:val="Emphasis"/>
        </w:rPr>
        <w:t>power of AI</w:t>
      </w:r>
      <w:r w:rsidRPr="002B5166">
        <w:rPr>
          <w:rStyle w:val="StyleUnderline"/>
        </w:rPr>
        <w:t xml:space="preserve"> and Big Data will open </w:t>
      </w:r>
      <w:r w:rsidRPr="002B5166">
        <w:rPr>
          <w:rStyle w:val="Emphasis"/>
        </w:rPr>
        <w:t>more avenues</w:t>
      </w:r>
      <w:r w:rsidRPr="002B5166">
        <w:rPr>
          <w:rStyle w:val="StyleUnderline"/>
        </w:rPr>
        <w:t xml:space="preserve"> in the </w:t>
      </w:r>
      <w:r w:rsidRPr="002B5166">
        <w:rPr>
          <w:rStyle w:val="Emphasis"/>
        </w:rPr>
        <w:t>fight against a future pandemic</w:t>
      </w:r>
      <w:r w:rsidRPr="002B5166">
        <w:t xml:space="preserve">. </w:t>
      </w:r>
      <w:r w:rsidRPr="002B5166">
        <w:rPr>
          <w:rStyle w:val="StyleUnderline"/>
        </w:rPr>
        <w:t xml:space="preserve">While the current outbreak is testing the potential of emerging technologies to </w:t>
      </w:r>
      <w:r w:rsidRPr="002B5166">
        <w:rPr>
          <w:rStyle w:val="Emphasis"/>
        </w:rPr>
        <w:t>develop a </w:t>
      </w:r>
      <w:hyperlink r:id="rId54" w:history="1">
        <w:r w:rsidRPr="002B5166">
          <w:rPr>
            <w:rStyle w:val="Emphasis"/>
          </w:rPr>
          <w:t>cure</w:t>
        </w:r>
      </w:hyperlink>
      <w:r w:rsidRPr="002B5166">
        <w:t xml:space="preserve">, it </w:t>
      </w:r>
      <w:r w:rsidRPr="002B5166">
        <w:rPr>
          <w:rStyle w:val="StyleUnderline"/>
        </w:rPr>
        <w:t xml:space="preserve">is just as important to direct efforts towards </w:t>
      </w:r>
      <w:r w:rsidRPr="002B5166">
        <w:rPr>
          <w:rStyle w:val="Emphasis"/>
        </w:rPr>
        <w:t>predicting</w:t>
      </w:r>
      <w:r w:rsidRPr="002B5166">
        <w:rPr>
          <w:rStyle w:val="StyleUnderline"/>
        </w:rPr>
        <w:t xml:space="preserve"> the </w:t>
      </w:r>
      <w:r w:rsidRPr="002B5166">
        <w:rPr>
          <w:rStyle w:val="Emphasis"/>
        </w:rPr>
        <w:t>emergence</w:t>
      </w:r>
      <w:r w:rsidRPr="002B5166">
        <w:rPr>
          <w:rStyle w:val="StyleUnderline"/>
        </w:rPr>
        <w:t xml:space="preserve"> of a contagious disease and preventing it from </w:t>
      </w:r>
      <w:r w:rsidRPr="002B5166">
        <w:rPr>
          <w:rStyle w:val="Emphasis"/>
        </w:rPr>
        <w:t>spiraling into a pandemic</w:t>
      </w:r>
      <w:r w:rsidRPr="002B5166">
        <w:rPr>
          <w:rStyle w:val="StyleUnderline"/>
        </w:rPr>
        <w:t>.</w:t>
      </w:r>
    </w:p>
    <w:p w14:paraId="7B0ED16D" w14:textId="77777777" w:rsidR="008621B2" w:rsidRPr="002B5166" w:rsidRDefault="008621B2" w:rsidP="008621B2">
      <w:pPr>
        <w:rPr>
          <w:rStyle w:val="StyleUnderline"/>
        </w:rPr>
      </w:pPr>
      <w:r w:rsidRPr="002B5166">
        <w:t xml:space="preserve">Given that AI interventions in this space are few and far between, a healthy scepticism is good to adopt before diving into its possibilities. However, </w:t>
      </w:r>
      <w:r w:rsidRPr="002B5166">
        <w:rPr>
          <w:rStyle w:val="Emphasis"/>
        </w:rPr>
        <w:t>AI</w:t>
      </w:r>
      <w:r w:rsidRPr="002B5166">
        <w:rPr>
          <w:rStyle w:val="StyleUnderline"/>
        </w:rPr>
        <w:t xml:space="preserve"> has played a </w:t>
      </w:r>
      <w:r w:rsidRPr="002B5166">
        <w:rPr>
          <w:rStyle w:val="Emphasis"/>
        </w:rPr>
        <w:t>crucial role</w:t>
      </w:r>
      <w:r w:rsidRPr="002B5166">
        <w:rPr>
          <w:rStyle w:val="StyleUnderline"/>
        </w:rPr>
        <w:t xml:space="preserve"> in healthcare </w:t>
      </w:r>
      <w:r w:rsidRPr="002B5166">
        <w:rPr>
          <w:rStyle w:val="Emphasis"/>
        </w:rPr>
        <w:t>before</w:t>
      </w:r>
      <w:r w:rsidRPr="002B5166">
        <w:rPr>
          <w:rStyle w:val="StyleUnderline"/>
        </w:rPr>
        <w:t>, and these efforts should be pursued on the strength of this belief.</w:t>
      </w:r>
    </w:p>
    <w:p w14:paraId="02853D69" w14:textId="77777777" w:rsidR="008621B2" w:rsidRPr="002B5166" w:rsidRDefault="008621B2" w:rsidP="008621B2">
      <w:pPr>
        <w:rPr>
          <w:rStyle w:val="StyleUnderline"/>
        </w:rPr>
      </w:pPr>
    </w:p>
    <w:p w14:paraId="4C918D88" w14:textId="6218EB84" w:rsidR="008621B2" w:rsidRPr="002B5166" w:rsidRDefault="008621B2" w:rsidP="008621B2">
      <w:pPr>
        <w:pStyle w:val="Heading3"/>
      </w:pPr>
      <w:r w:rsidRPr="002B5166">
        <w:lastRenderedPageBreak/>
        <w:t>AI K2 Phages</w:t>
      </w:r>
      <w:r w:rsidR="00BC331E" w:rsidRPr="002B5166">
        <w:t>---2AC</w:t>
      </w:r>
    </w:p>
    <w:p w14:paraId="06EF7094" w14:textId="77777777" w:rsidR="008621B2" w:rsidRPr="002B5166" w:rsidRDefault="008621B2" w:rsidP="008621B2">
      <w:pPr>
        <w:pStyle w:val="Heading4"/>
      </w:pPr>
      <w:r w:rsidRPr="002B5166">
        <w:t>Absent new and effective ML techniques, we lack the ability to effectively address ABR now</w:t>
      </w:r>
    </w:p>
    <w:p w14:paraId="2ABEA3E6" w14:textId="77777777" w:rsidR="008621B2" w:rsidRPr="002B5166" w:rsidRDefault="008621B2" w:rsidP="008621B2">
      <w:r w:rsidRPr="002B5166">
        <w:rPr>
          <w:rStyle w:val="Style13ptBold"/>
        </w:rPr>
        <w:t>Poso et. Al. 20</w:t>
      </w:r>
      <w:r w:rsidRPr="002B5166">
        <w:t xml:space="preserve"> – Professor of Drug Design at University of Eastern Finland (Kuopio).</w:t>
      </w:r>
    </w:p>
    <w:p w14:paraId="6EA288FE" w14:textId="77777777" w:rsidR="008621B2" w:rsidRPr="002B5166" w:rsidRDefault="008621B2" w:rsidP="008621B2">
      <w:r w:rsidRPr="002B5166">
        <w:t>Mateus Sá Magalhães Serafim , Thales Kronenberger , Patrícia Rufino Oliveira , Antti Poso , Káthia Maria Honório , Bruno Eduardo Fernandes Mota and Vinícius Gonçalves Maltarollo, June 17 2020, “The application of machine learning techniques to innovative antibacterial discovery and development,” Expert Opinion on Drug Discovery, https://www.tandfonline.com/doi/full/10.1080/17460441.2020.1776696</w:t>
      </w:r>
    </w:p>
    <w:p w14:paraId="6C6E5B54" w14:textId="77777777" w:rsidR="008621B2" w:rsidRPr="002B5166" w:rsidRDefault="008621B2" w:rsidP="008621B2">
      <w:pPr>
        <w:rPr>
          <w:rStyle w:val="Emphasis"/>
        </w:rPr>
      </w:pPr>
      <w:r w:rsidRPr="002B5166">
        <w:rPr>
          <w:sz w:val="16"/>
        </w:rPr>
        <w:t xml:space="preserve">The discovery of antibiotics, earlier in the 20th century, led humans to achieve a life expectation two times higher than before. Conversely, </w:t>
      </w:r>
      <w:r w:rsidRPr="002B5166">
        <w:rPr>
          <w:rStyle w:val="StyleUnderline"/>
        </w:rPr>
        <w:t>the resistance to</w:t>
      </w:r>
      <w:r w:rsidRPr="002B5166">
        <w:rPr>
          <w:sz w:val="16"/>
        </w:rPr>
        <w:t xml:space="preserve"> </w:t>
      </w:r>
      <w:r w:rsidRPr="002B5166">
        <w:rPr>
          <w:rStyle w:val="Emphasis"/>
        </w:rPr>
        <w:t>existing antibacterial</w:t>
      </w:r>
      <w:r w:rsidRPr="002B5166">
        <w:rPr>
          <w:sz w:val="16"/>
        </w:rPr>
        <w:t xml:space="preserve"> </w:t>
      </w:r>
      <w:r w:rsidRPr="002B5166">
        <w:rPr>
          <w:rStyle w:val="StyleUnderline"/>
        </w:rPr>
        <w:t>compounds</w:t>
      </w:r>
      <w:r w:rsidRPr="002B5166">
        <w:rPr>
          <w:sz w:val="16"/>
        </w:rPr>
        <w:t xml:space="preserve"> directly </w:t>
      </w:r>
      <w:r w:rsidRPr="002B5166">
        <w:rPr>
          <w:rStyle w:val="StyleUnderline"/>
        </w:rPr>
        <w:t>followed the introduction of those new chemical agents</w:t>
      </w:r>
      <w:r w:rsidRPr="002B5166">
        <w:rPr>
          <w:sz w:val="16"/>
        </w:rPr>
        <w:t xml:space="preserve"> in the bacterial infections’ treatment. The </w:t>
      </w:r>
      <w:r w:rsidRPr="002B5166">
        <w:rPr>
          <w:rStyle w:val="StyleUnderline"/>
        </w:rPr>
        <w:t>design of new antibacterial agents</w:t>
      </w:r>
      <w:r w:rsidRPr="002B5166">
        <w:rPr>
          <w:sz w:val="16"/>
        </w:rPr>
        <w:t xml:space="preserve"> </w:t>
      </w:r>
      <w:r w:rsidRPr="002B5166">
        <w:rPr>
          <w:rStyle w:val="Emphasis"/>
        </w:rPr>
        <w:t>decreased</w:t>
      </w:r>
      <w:r w:rsidRPr="002B5166">
        <w:rPr>
          <w:sz w:val="16"/>
        </w:rPr>
        <w:t xml:space="preserve"> in the following decades, </w:t>
      </w:r>
      <w:r w:rsidRPr="002B5166">
        <w:rPr>
          <w:rStyle w:val="StyleUnderline"/>
        </w:rPr>
        <w:t>along with increased warnings</w:t>
      </w:r>
      <w:r w:rsidRPr="002B5166">
        <w:rPr>
          <w:sz w:val="16"/>
        </w:rPr>
        <w:t xml:space="preserve"> from health agencies and organizations </w:t>
      </w:r>
      <w:r w:rsidRPr="002B5166">
        <w:rPr>
          <w:rStyle w:val="StyleUnderline"/>
        </w:rPr>
        <w:t xml:space="preserve">for a more rational use of </w:t>
      </w:r>
      <w:r w:rsidRPr="002B5166">
        <w:rPr>
          <w:sz w:val="16"/>
        </w:rPr>
        <w:t xml:space="preserve">available antibacterial </w:t>
      </w:r>
      <w:r w:rsidRPr="002B5166">
        <w:rPr>
          <w:rStyle w:val="StyleUnderline"/>
        </w:rPr>
        <w:t>drugs</w:t>
      </w:r>
      <w:r w:rsidRPr="002B5166">
        <w:rPr>
          <w:sz w:val="16"/>
        </w:rPr>
        <w:t xml:space="preserve">, was followed by the great increase in new drugs design. In this regard, </w:t>
      </w:r>
      <w:r w:rsidRPr="002B5166">
        <w:rPr>
          <w:rStyle w:val="StyleUnderline"/>
        </w:rPr>
        <w:t>pharma</w:t>
      </w:r>
      <w:r w:rsidRPr="002B5166">
        <w:rPr>
          <w:sz w:val="16"/>
        </w:rPr>
        <w:t xml:space="preserve">ceuticals </w:t>
      </w:r>
      <w:r w:rsidRPr="002B5166">
        <w:rPr>
          <w:rStyle w:val="StyleUnderline"/>
        </w:rPr>
        <w:t>have begun to widely employ</w:t>
      </w:r>
      <w:r w:rsidRPr="002B5166">
        <w:rPr>
          <w:sz w:val="16"/>
        </w:rPr>
        <w:t xml:space="preserve"> </w:t>
      </w:r>
      <w:r w:rsidRPr="002B5166">
        <w:rPr>
          <w:rStyle w:val="Emphasis"/>
        </w:rPr>
        <w:t>computer-aided drug design methods</w:t>
      </w:r>
      <w:r w:rsidRPr="002B5166">
        <w:rPr>
          <w:sz w:val="16"/>
        </w:rPr>
        <w:t xml:space="preserve"> over the last four decades. More recently, the combination of classic computational approaches with machine learning techniques has been earning adepts both from academia and industry. </w:t>
      </w:r>
      <w:r w:rsidRPr="002B5166">
        <w:rPr>
          <w:rStyle w:val="StyleUnderline"/>
        </w:rPr>
        <w:t>M</w:t>
      </w:r>
      <w:r w:rsidRPr="002B5166">
        <w:rPr>
          <w:sz w:val="16"/>
        </w:rPr>
        <w:t xml:space="preserve">achine </w:t>
      </w:r>
      <w:r w:rsidRPr="002B5166">
        <w:rPr>
          <w:rStyle w:val="StyleUnderline"/>
        </w:rPr>
        <w:t>l</w:t>
      </w:r>
      <w:r w:rsidRPr="002B5166">
        <w:rPr>
          <w:sz w:val="16"/>
        </w:rPr>
        <w:t xml:space="preserve">earning </w:t>
      </w:r>
      <w:r w:rsidRPr="002B5166">
        <w:rPr>
          <w:rStyle w:val="StyleUnderline"/>
        </w:rPr>
        <w:t>techniques</w:t>
      </w:r>
      <w:r w:rsidRPr="002B5166">
        <w:rPr>
          <w:sz w:val="16"/>
        </w:rPr>
        <w:t xml:space="preserve"> (such as neural networks, support vector machines, decision trees, ensemble predictors and Bayesian classifiers) </w:t>
      </w:r>
      <w:r w:rsidRPr="002B5166">
        <w:rPr>
          <w:rStyle w:val="Emphasis"/>
        </w:rPr>
        <w:t>could be considered predictive tools</w:t>
      </w:r>
      <w:r w:rsidRPr="002B5166">
        <w:rPr>
          <w:sz w:val="16"/>
        </w:rPr>
        <w:t xml:space="preserve"> in chemoinformatic pipelines aiming </w:t>
      </w:r>
      <w:r w:rsidRPr="002B5166">
        <w:rPr>
          <w:rStyle w:val="StyleUnderline"/>
        </w:rPr>
        <w:t>to predict the activity of unknown compounds</w:t>
      </w:r>
      <w:r w:rsidRPr="002B5166">
        <w:rPr>
          <w:sz w:val="16"/>
        </w:rPr>
        <w:t xml:space="preserve">, and </w:t>
      </w:r>
      <w:r w:rsidRPr="002B5166">
        <w:rPr>
          <w:rStyle w:val="Emphasis"/>
        </w:rPr>
        <w:t>then discover new potential anti-bacterial agents</w:t>
      </w:r>
      <w:r w:rsidRPr="002B5166">
        <w:rPr>
          <w:sz w:val="16"/>
        </w:rPr>
        <w:t xml:space="preserve">. The predictive ability of models depends on the intrinsic characteristics of each dataset, and the identification of the most suitable MLT is related to its performance. Therefore, </w:t>
      </w:r>
      <w:r w:rsidRPr="002B5166">
        <w:rPr>
          <w:rStyle w:val="StyleUnderline"/>
        </w:rPr>
        <w:t>a systematic evaluation of MLTs</w:t>
      </w:r>
      <w:r w:rsidRPr="002B5166">
        <w:rPr>
          <w:sz w:val="16"/>
        </w:rPr>
        <w:t xml:space="preserve"> </w:t>
      </w:r>
      <w:r w:rsidRPr="002B5166">
        <w:rPr>
          <w:rStyle w:val="Emphasis"/>
        </w:rPr>
        <w:t>for each specific endpoint is necessary</w:t>
      </w:r>
      <w:r w:rsidRPr="002B5166">
        <w:rPr>
          <w:sz w:val="16"/>
        </w:rPr>
        <w:t xml:space="preserve">. </w:t>
      </w:r>
      <w:r w:rsidRPr="002B5166">
        <w:rPr>
          <w:rStyle w:val="StyleUnderline"/>
        </w:rPr>
        <w:t>The main advantage</w:t>
      </w:r>
      <w:r w:rsidRPr="002B5166">
        <w:rPr>
          <w:sz w:val="16"/>
        </w:rPr>
        <w:t xml:space="preserve"> of MLT </w:t>
      </w:r>
      <w:r w:rsidRPr="002B5166">
        <w:rPr>
          <w:rStyle w:val="StyleUnderline"/>
        </w:rPr>
        <w:t>is the ability to handle large and diverse datasets</w:t>
      </w:r>
      <w:r w:rsidRPr="002B5166">
        <w:rPr>
          <w:sz w:val="16"/>
        </w:rPr>
        <w:t xml:space="preserve"> due to its non-linear nature, </w:t>
      </w:r>
      <w:r w:rsidRPr="002B5166">
        <w:rPr>
          <w:rStyle w:val="StyleUnderline"/>
        </w:rPr>
        <w:t>where</w:t>
      </w:r>
      <w:r w:rsidRPr="002B5166">
        <w:rPr>
          <w:sz w:val="16"/>
        </w:rPr>
        <w:t xml:space="preserve">in </w:t>
      </w:r>
      <w:r w:rsidRPr="002B5166">
        <w:rPr>
          <w:rStyle w:val="Emphasis"/>
        </w:rPr>
        <w:t>traditional statistical methods often fail</w:t>
      </w:r>
      <w:r w:rsidRPr="002B5166">
        <w:rPr>
          <w:sz w:val="16"/>
        </w:rPr>
        <w:t xml:space="preserve">. Furthermore, </w:t>
      </w:r>
      <w:r w:rsidRPr="002B5166">
        <w:rPr>
          <w:rStyle w:val="StyleUnderline"/>
        </w:rPr>
        <w:t>the availability of large databases</w:t>
      </w:r>
      <w:r w:rsidRPr="002B5166">
        <w:rPr>
          <w:sz w:val="16"/>
        </w:rPr>
        <w:t xml:space="preserve"> of biological activities and chemical libraries </w:t>
      </w:r>
      <w:r w:rsidRPr="002B5166">
        <w:rPr>
          <w:rStyle w:val="Emphasis"/>
        </w:rPr>
        <w:t xml:space="preserve">requires a new way to </w:t>
      </w:r>
      <w:r w:rsidRPr="002B5166">
        <w:rPr>
          <w:sz w:val="16"/>
        </w:rPr>
        <w:t xml:space="preserve">quickly </w:t>
      </w:r>
      <w:r w:rsidRPr="002B5166">
        <w:rPr>
          <w:rStyle w:val="Emphasis"/>
        </w:rPr>
        <w:t xml:space="preserve">extract and </w:t>
      </w:r>
      <w:r w:rsidRPr="002B5166">
        <w:rPr>
          <w:sz w:val="16"/>
        </w:rPr>
        <w:t>predictively</w:t>
      </w:r>
      <w:r w:rsidRPr="002B5166">
        <w:rPr>
          <w:rStyle w:val="Emphasis"/>
        </w:rPr>
        <w:t xml:space="preserve"> interpret information</w:t>
      </w:r>
      <w:r w:rsidRPr="002B5166">
        <w:rPr>
          <w:sz w:val="16"/>
        </w:rPr>
        <w:t xml:space="preserve">. In agreement, several authors have successfully employed MLT on chemical data aiming to construct more robust and predictive models that predict the antibacterial activity of new chemical entities and resistance to old ones, and perform virtual screening campaigns to validate those models and/or enhance drug development. Additionally, </w:t>
      </w:r>
      <w:r w:rsidRPr="002B5166">
        <w:rPr>
          <w:rStyle w:val="StyleUnderline"/>
        </w:rPr>
        <w:t>the prediction of antibiotic resistance</w:t>
      </w:r>
      <w:r w:rsidRPr="002B5166">
        <w:rPr>
          <w:sz w:val="16"/>
        </w:rPr>
        <w:t xml:space="preserve"> pheno-</w:t>
      </w:r>
      <w:r w:rsidRPr="002B5166">
        <w:rPr>
          <w:rStyle w:val="Emphasis"/>
        </w:rPr>
        <w:t>types from genomic information</w:t>
      </w:r>
      <w:r w:rsidRPr="002B5166">
        <w:rPr>
          <w:sz w:val="16"/>
        </w:rPr>
        <w:t xml:space="preserve"> associated with validated data sets </w:t>
      </w:r>
      <w:r w:rsidRPr="002B5166">
        <w:rPr>
          <w:rStyle w:val="StyleUnderline"/>
        </w:rPr>
        <w:t>shall be more and more integrated in diagnostic routines</w:t>
      </w:r>
      <w:r w:rsidRPr="002B5166">
        <w:rPr>
          <w:sz w:val="16"/>
        </w:rPr>
        <w:t xml:space="preserve">. Along with machine learning models, </w:t>
      </w:r>
      <w:r w:rsidRPr="002B5166">
        <w:rPr>
          <w:rStyle w:val="StyleUnderline"/>
        </w:rPr>
        <w:t>we hope</w:t>
      </w:r>
      <w:r w:rsidRPr="002B5166">
        <w:rPr>
          <w:sz w:val="16"/>
        </w:rPr>
        <w:t xml:space="preserve"> that </w:t>
      </w:r>
      <w:r w:rsidRPr="002B5166">
        <w:rPr>
          <w:rStyle w:val="Emphasis"/>
        </w:rPr>
        <w:t>this approach can also help in the early stages of drug dis-covery</w:t>
      </w:r>
      <w:r w:rsidRPr="002B5166">
        <w:rPr>
          <w:sz w:val="16"/>
        </w:rPr>
        <w:t xml:space="preserve"> </w:t>
      </w:r>
      <w:r w:rsidRPr="002B5166">
        <w:rPr>
          <w:rStyle w:val="StyleUnderline"/>
        </w:rPr>
        <w:t>with the</w:t>
      </w:r>
      <w:r w:rsidRPr="002B5166">
        <w:rPr>
          <w:sz w:val="16"/>
        </w:rPr>
        <w:t xml:space="preserve"> identification/</w:t>
      </w:r>
      <w:r w:rsidRPr="002B5166">
        <w:rPr>
          <w:rStyle w:val="StyleUnderline"/>
        </w:rPr>
        <w:t>prioritization of new drug targets</w:t>
      </w:r>
      <w:r w:rsidRPr="002B5166">
        <w:rPr>
          <w:sz w:val="16"/>
        </w:rPr>
        <w:t xml:space="preserve">. 7. Expert opinion Antibacterial drug discovery and development is of critical concern and faces one of the greatest current worldwide challenges in public health – bacterial resistance. </w:t>
      </w:r>
      <w:r w:rsidRPr="002B5166">
        <w:rPr>
          <w:rStyle w:val="StyleUnderline"/>
        </w:rPr>
        <w:t>With more current deaths</w:t>
      </w:r>
      <w:r w:rsidRPr="002B5166">
        <w:rPr>
          <w:sz w:val="16"/>
        </w:rPr>
        <w:t xml:space="preserve"> </w:t>
      </w:r>
      <w:r w:rsidRPr="002B5166">
        <w:rPr>
          <w:rStyle w:val="Emphasis"/>
        </w:rPr>
        <w:t>in the clinic than HIV</w:t>
      </w:r>
      <w:r w:rsidRPr="002B5166">
        <w:rPr>
          <w:sz w:val="16"/>
        </w:rPr>
        <w:t xml:space="preserve"> in US and </w:t>
      </w:r>
      <w:r w:rsidRPr="002B5166">
        <w:rPr>
          <w:rStyle w:val="StyleUnderline"/>
        </w:rPr>
        <w:t>with the expectation that the number of deaths</w:t>
      </w:r>
      <w:r w:rsidRPr="002B5166">
        <w:rPr>
          <w:sz w:val="16"/>
        </w:rPr>
        <w:t xml:space="preserve"> </w:t>
      </w:r>
      <w:r w:rsidRPr="002B5166">
        <w:rPr>
          <w:rStyle w:val="Emphasis"/>
        </w:rPr>
        <w:t>will overcome that of cancer in the next decades</w:t>
      </w:r>
      <w:r w:rsidRPr="002B5166">
        <w:rPr>
          <w:sz w:val="16"/>
        </w:rPr>
        <w:t xml:space="preserve"> [121], </w:t>
      </w:r>
      <w:r w:rsidRPr="002B5166">
        <w:rPr>
          <w:rStyle w:val="StyleUnderline"/>
        </w:rPr>
        <w:t>scientists</w:t>
      </w:r>
      <w:r w:rsidRPr="002B5166">
        <w:rPr>
          <w:sz w:val="16"/>
        </w:rPr>
        <w:t xml:space="preserve"> and </w:t>
      </w:r>
      <w:r w:rsidRPr="002B5166">
        <w:rPr>
          <w:rStyle w:val="StyleUnderline"/>
        </w:rPr>
        <w:t xml:space="preserve">companies </w:t>
      </w:r>
      <w:r w:rsidRPr="002B5166">
        <w:rPr>
          <w:sz w:val="16"/>
        </w:rPr>
        <w:t>are</w:t>
      </w:r>
      <w:r w:rsidRPr="002B5166">
        <w:rPr>
          <w:rStyle w:val="StyleUnderline"/>
        </w:rPr>
        <w:t xml:space="preserve"> </w:t>
      </w:r>
      <w:r w:rsidRPr="002B5166">
        <w:rPr>
          <w:sz w:val="16"/>
        </w:rPr>
        <w:t>still</w:t>
      </w:r>
      <w:r w:rsidRPr="002B5166">
        <w:rPr>
          <w:rStyle w:val="StyleUnderline"/>
        </w:rPr>
        <w:t xml:space="preserve"> play a losing</w:t>
      </w:r>
      <w:r w:rsidRPr="002B5166">
        <w:rPr>
          <w:sz w:val="16"/>
        </w:rPr>
        <w:t xml:space="preserve"> </w:t>
      </w:r>
      <w:r w:rsidRPr="002B5166">
        <w:rPr>
          <w:rStyle w:val="Emphasis"/>
        </w:rPr>
        <w:t>game against these so-called superbugs</w:t>
      </w:r>
      <w:r w:rsidRPr="002B5166">
        <w:rPr>
          <w:sz w:val="16"/>
        </w:rPr>
        <w:t xml:space="preserve">. </w:t>
      </w:r>
      <w:r w:rsidRPr="002B5166">
        <w:rPr>
          <w:rStyle w:val="StyleUnderline"/>
        </w:rPr>
        <w:t>As soon as a new antibacterial drug</w:t>
      </w:r>
      <w:r w:rsidRPr="002B5166">
        <w:rPr>
          <w:sz w:val="16"/>
        </w:rPr>
        <w:t xml:space="preserve"> </w:t>
      </w:r>
      <w:r w:rsidRPr="002B5166">
        <w:rPr>
          <w:rStyle w:val="StyleUnderline"/>
        </w:rPr>
        <w:t>is deployed</w:t>
      </w:r>
      <w:r w:rsidRPr="002B5166">
        <w:rPr>
          <w:sz w:val="16"/>
        </w:rPr>
        <w:t xml:space="preserve"> to clinical use, </w:t>
      </w:r>
      <w:r w:rsidRPr="002B5166">
        <w:rPr>
          <w:rStyle w:val="Emphasis"/>
        </w:rPr>
        <w:t>the clock starts ticking</w:t>
      </w:r>
      <w:r w:rsidRPr="002B5166">
        <w:rPr>
          <w:sz w:val="16"/>
        </w:rPr>
        <w:t xml:space="preserve"> </w:t>
      </w:r>
      <w:r w:rsidRPr="002B5166">
        <w:rPr>
          <w:rStyle w:val="StyleUnderline"/>
        </w:rPr>
        <w:t>for the development of bacterial drug resistance</w:t>
      </w:r>
      <w:r w:rsidRPr="002B5166">
        <w:rPr>
          <w:sz w:val="16"/>
        </w:rPr>
        <w:t xml:space="preserve">. </w:t>
      </w:r>
      <w:r w:rsidRPr="002B5166">
        <w:rPr>
          <w:rStyle w:val="Emphasis"/>
        </w:rPr>
        <w:t>Especially disturbing</w:t>
      </w:r>
      <w:r w:rsidRPr="002B5166">
        <w:rPr>
          <w:sz w:val="16"/>
        </w:rPr>
        <w:t xml:space="preserve"> is the fact that over the last decade, </w:t>
      </w:r>
      <w:r w:rsidRPr="002B5166">
        <w:rPr>
          <w:rStyle w:val="StyleUnderline"/>
        </w:rPr>
        <w:t>less than a year was enough for resistant strains to emerge</w:t>
      </w:r>
      <w:r w:rsidRPr="002B5166">
        <w:rPr>
          <w:sz w:val="16"/>
        </w:rPr>
        <w:t xml:space="preserve"> against the latest licensed antibacterial drugs, </w:t>
      </w:r>
      <w:r w:rsidRPr="002B5166">
        <w:rPr>
          <w:rStyle w:val="Emphasis"/>
        </w:rPr>
        <w:t>rendering the invested money</w:t>
      </w:r>
      <w:r w:rsidRPr="002B5166">
        <w:rPr>
          <w:sz w:val="16"/>
        </w:rPr>
        <w:t xml:space="preserve"> and decades of studies in drug development </w:t>
      </w:r>
      <w:r w:rsidRPr="002B5166">
        <w:rPr>
          <w:rStyle w:val="Emphasis"/>
        </w:rPr>
        <w:t>useless</w:t>
      </w:r>
      <w:r w:rsidRPr="002B5166">
        <w:rPr>
          <w:sz w:val="16"/>
        </w:rPr>
        <w:t xml:space="preserve">. Indeed, </w:t>
      </w:r>
      <w:r w:rsidRPr="002B5166">
        <w:rPr>
          <w:rStyle w:val="StyleUnderline"/>
        </w:rPr>
        <w:t>we may expect a scenario where humanity</w:t>
      </w:r>
      <w:r w:rsidRPr="002B5166">
        <w:rPr>
          <w:sz w:val="16"/>
        </w:rPr>
        <w:t xml:space="preserve"> </w:t>
      </w:r>
      <w:r w:rsidRPr="002B5166">
        <w:rPr>
          <w:rStyle w:val="Emphasis"/>
        </w:rPr>
        <w:t>will face virtually untreatable infections</w:t>
      </w:r>
      <w:r w:rsidRPr="002B5166">
        <w:rPr>
          <w:sz w:val="16"/>
        </w:rPr>
        <w:t xml:space="preserve">, caused by the so-called pan-resistant bacteria, since conventional approaches have failed throughout time. Yet considering this, </w:t>
      </w:r>
      <w:r w:rsidRPr="002B5166">
        <w:rPr>
          <w:rStyle w:val="Emphasis"/>
        </w:rPr>
        <w:t>we still have time to fight back</w:t>
      </w:r>
      <w:r w:rsidRPr="002B5166">
        <w:rPr>
          <w:sz w:val="16"/>
        </w:rPr>
        <w:t xml:space="preserve">, and the purpose of using </w:t>
      </w:r>
      <w:r w:rsidRPr="002B5166">
        <w:rPr>
          <w:rStyle w:val="StyleUnderline"/>
        </w:rPr>
        <w:t>virtual tools</w:t>
      </w:r>
      <w:r w:rsidRPr="002B5166">
        <w:rPr>
          <w:sz w:val="16"/>
        </w:rPr>
        <w:t xml:space="preserve"> </w:t>
      </w:r>
      <w:r w:rsidRPr="002B5166">
        <w:rPr>
          <w:rStyle w:val="Emphasis"/>
        </w:rPr>
        <w:t>may be one of the best options available to provide the resources that we need</w:t>
      </w:r>
      <w:r w:rsidRPr="002B5166">
        <w:rPr>
          <w:sz w:val="16"/>
        </w:rPr>
        <w:t xml:space="preserve">. There are several reasons/opportunities, from the medicinal chemistry point-of-view, to employ </w:t>
      </w:r>
      <w:r w:rsidRPr="002B5166">
        <w:rPr>
          <w:rStyle w:val="StyleUnderline"/>
        </w:rPr>
        <w:t>MLT to the discovery of new antibacterial agents</w:t>
      </w:r>
      <w:r w:rsidRPr="002B5166">
        <w:rPr>
          <w:sz w:val="16"/>
        </w:rPr>
        <w:t xml:space="preserve">: (i) the need for more suitable lead compounds, which are not just potent, but also have a suitable pharmacokinetic and toxic profile for further optimization; (ii) the opportunity to exploit the ever-increasing available data; (iii) consequently, the higher complexity of those data sets; (iv) the constant increase in computational power, and (v) the advancement in the algorithms and combined </w:t>
      </w:r>
      <w:r w:rsidRPr="002B5166">
        <w:rPr>
          <w:sz w:val="16"/>
        </w:rPr>
        <w:lastRenderedPageBreak/>
        <w:t xml:space="preserve">predictive pipelines. In other words, </w:t>
      </w:r>
      <w:r w:rsidRPr="002B5166">
        <w:rPr>
          <w:rStyle w:val="StyleUnderline"/>
        </w:rPr>
        <w:t>the first step of a drug design pipeline could</w:t>
      </w:r>
      <w:r w:rsidRPr="002B5166">
        <w:rPr>
          <w:sz w:val="16"/>
        </w:rPr>
        <w:t xml:space="preserve"> </w:t>
      </w:r>
      <w:r w:rsidRPr="002B5166">
        <w:rPr>
          <w:rStyle w:val="Emphasis"/>
        </w:rPr>
        <w:t>emerge from a huge unexplored chemical space</w:t>
      </w:r>
      <w:r w:rsidRPr="002B5166">
        <w:rPr>
          <w:sz w:val="16"/>
        </w:rPr>
        <w:t xml:space="preserve"> and must fit multiple ideal parameters. In general terms, the scientific and technological fields are constantly reinventing themselves. Regarding the first raised opportunity, there are already available approaches to optimize several properties at once, with multi-task or multi-objective QSAR studies [122–124] that can easily be applied using MLT. Multi-objective QSAR EXPERT OPINION ON DRUG DISCOVERY 11 approaches consist of predicting more than one endpoint by the same model but also has useful applications in multitarget drug design [125–127]. As previously pointed out, the first antibiotics were discovered by chance and, although the development of new derivatives has become more systematic, the overall discovery of new classes still heavily relies on chance. Recently, we have observed a shift toward data-driven hypothesis generation, where an initial large dataset guides further experimental validation and tests. </w:t>
      </w:r>
      <w:r w:rsidRPr="002B5166">
        <w:rPr>
          <w:rStyle w:val="StyleUnderline"/>
        </w:rPr>
        <w:t>The integration of different MLT</w:t>
      </w:r>
      <w:r w:rsidRPr="002B5166">
        <w:rPr>
          <w:sz w:val="16"/>
        </w:rPr>
        <w:t xml:space="preserve"> </w:t>
      </w:r>
      <w:r w:rsidRPr="002B5166">
        <w:rPr>
          <w:rStyle w:val="Emphasis"/>
        </w:rPr>
        <w:t>can produce robust predictions</w:t>
      </w:r>
      <w:r w:rsidRPr="002B5166">
        <w:rPr>
          <w:sz w:val="16"/>
        </w:rPr>
        <w:t xml:space="preserve"> by, </w:t>
      </w:r>
      <w:r w:rsidRPr="002B5166">
        <w:rPr>
          <w:rStyle w:val="StyleUnderline"/>
        </w:rPr>
        <w:t>given sufficient data quality and diversity</w:t>
      </w:r>
      <w:r w:rsidRPr="002B5166">
        <w:rPr>
          <w:sz w:val="16"/>
        </w:rPr>
        <w:t xml:space="preserve">, overcoming specific limitations from each technique. However, </w:t>
      </w:r>
      <w:r w:rsidRPr="002B5166">
        <w:rPr>
          <w:rStyle w:val="StyleUnderline"/>
        </w:rPr>
        <w:t>one major challenge of MLT</w:t>
      </w:r>
      <w:r w:rsidRPr="002B5166">
        <w:rPr>
          <w:sz w:val="16"/>
        </w:rPr>
        <w:t xml:space="preserve"> </w:t>
      </w:r>
      <w:r w:rsidRPr="002B5166">
        <w:rPr>
          <w:rStyle w:val="Emphasis"/>
        </w:rPr>
        <w:t>is the interpretability of the generated models</w:t>
      </w:r>
      <w:r w:rsidRPr="002B5166">
        <w:rPr>
          <w:sz w:val="16"/>
        </w:rPr>
        <w:t xml:space="preserve">, since </w:t>
      </w:r>
      <w:r w:rsidRPr="002B5166">
        <w:rPr>
          <w:rStyle w:val="StyleUnderline"/>
        </w:rPr>
        <w:t>some</w:t>
      </w:r>
      <w:r w:rsidRPr="002B5166">
        <w:rPr>
          <w:sz w:val="16"/>
        </w:rPr>
        <w:t xml:space="preserve"> of the </w:t>
      </w:r>
      <w:r w:rsidRPr="002B5166">
        <w:rPr>
          <w:rStyle w:val="StyleUnderline"/>
        </w:rPr>
        <w:t>descriptors</w:t>
      </w:r>
      <w:r w:rsidRPr="002B5166">
        <w:rPr>
          <w:sz w:val="16"/>
        </w:rPr>
        <w:t xml:space="preserve"> and fingerprints used for chemical data representation </w:t>
      </w:r>
      <w:r w:rsidRPr="002B5166">
        <w:rPr>
          <w:rStyle w:val="Emphasis"/>
        </w:rPr>
        <w:t>cannot be directly converted</w:t>
      </w:r>
      <w:r w:rsidRPr="002B5166">
        <w:rPr>
          <w:sz w:val="16"/>
        </w:rPr>
        <w:t xml:space="preserve"> into useful information for medicinal chemists aiming to design new antibacterial agents. </w:t>
      </w:r>
      <w:r w:rsidRPr="002B5166">
        <w:rPr>
          <w:rStyle w:val="StyleUnderline"/>
        </w:rPr>
        <w:t>Another important challenge</w:t>
      </w:r>
      <w:r w:rsidRPr="002B5166">
        <w:rPr>
          <w:sz w:val="16"/>
        </w:rPr>
        <w:t xml:space="preserve"> of this </w:t>
      </w:r>
      <w:r w:rsidRPr="002B5166">
        <w:rPr>
          <w:rStyle w:val="Emphasis"/>
        </w:rPr>
        <w:t>area is the generation of multitasking models</w:t>
      </w:r>
      <w:r w:rsidRPr="002B5166">
        <w:rPr>
          <w:sz w:val="16"/>
        </w:rPr>
        <w:t xml:space="preserve"> or an algorithm able </w:t>
      </w:r>
      <w:r w:rsidRPr="002B5166">
        <w:rPr>
          <w:rStyle w:val="Emphasis"/>
        </w:rPr>
        <w:t>to precisely predict multiple parameters</w:t>
      </w:r>
      <w:r w:rsidRPr="002B5166">
        <w:rPr>
          <w:sz w:val="16"/>
        </w:rPr>
        <w:t xml:space="preserve"> (e.g. potency against a certain molecular target, the minimum inhibitory concentration against several microorganisms, water-solubility, human intestinal absorption, intrinsic toxicities endpoints, among others) at the very same time. </w:t>
      </w:r>
      <w:r w:rsidRPr="002B5166">
        <w:rPr>
          <w:rStyle w:val="StyleUnderline"/>
        </w:rPr>
        <w:t>Of course, the prediction</w:t>
      </w:r>
      <w:r w:rsidRPr="002B5166">
        <w:rPr>
          <w:sz w:val="16"/>
        </w:rPr>
        <w:t xml:space="preserve"> of an entire drug profile </w:t>
      </w:r>
      <w:r w:rsidRPr="002B5166">
        <w:rPr>
          <w:rStyle w:val="StyleUnderline"/>
        </w:rPr>
        <w:t>by a single machine learning model is placed in an ideal</w:t>
      </w:r>
      <w:r w:rsidRPr="002B5166">
        <w:rPr>
          <w:sz w:val="16"/>
        </w:rPr>
        <w:t xml:space="preserve"> </w:t>
      </w:r>
      <w:r w:rsidRPr="002B5166">
        <w:rPr>
          <w:rStyle w:val="Emphasis"/>
        </w:rPr>
        <w:t>but not too distant scenario</w:t>
      </w:r>
      <w:r w:rsidRPr="002B5166">
        <w:rPr>
          <w:sz w:val="16"/>
        </w:rPr>
        <w:t xml:space="preserve"> [128], </w:t>
      </w:r>
      <w:r w:rsidRPr="002B5166">
        <w:rPr>
          <w:rStyle w:val="StyleUnderline"/>
        </w:rPr>
        <w:t>while due to the limitations of each model</w:t>
      </w:r>
      <w:r w:rsidRPr="002B5166">
        <w:rPr>
          <w:sz w:val="16"/>
        </w:rPr>
        <w:t xml:space="preserve">, a single predictive framework </w:t>
      </w:r>
      <w:r w:rsidRPr="002B5166">
        <w:rPr>
          <w:rStyle w:val="Emphasis"/>
        </w:rPr>
        <w:t>remains an impossible scenario.</w:t>
      </w:r>
    </w:p>
    <w:p w14:paraId="60B28473" w14:textId="4AA06CCE" w:rsidR="008621B2" w:rsidRPr="002B5166" w:rsidRDefault="008621B2" w:rsidP="008621B2">
      <w:pPr>
        <w:pStyle w:val="Heading3"/>
      </w:pPr>
      <w:r w:rsidRPr="002B5166">
        <w:lastRenderedPageBreak/>
        <w:t>ABR Scenario</w:t>
      </w:r>
      <w:r w:rsidR="00BC331E" w:rsidRPr="002B5166">
        <w:t>---2AC</w:t>
      </w:r>
    </w:p>
    <w:p w14:paraId="3B900F03" w14:textId="77777777" w:rsidR="008621B2" w:rsidRPr="002B5166" w:rsidRDefault="008621B2" w:rsidP="008621B2">
      <w:pPr>
        <w:pStyle w:val="Heading4"/>
      </w:pPr>
      <w:r w:rsidRPr="002B5166">
        <w:t xml:space="preserve">Breakthroughs are key to stop ABR. </w:t>
      </w:r>
    </w:p>
    <w:p w14:paraId="209CBAC3" w14:textId="77777777" w:rsidR="008621B2" w:rsidRPr="002B5166" w:rsidRDefault="008621B2" w:rsidP="008621B2">
      <w:r w:rsidRPr="002B5166">
        <w:rPr>
          <w:rStyle w:val="Style13ptBold"/>
        </w:rPr>
        <w:t>Norman 18</w:t>
      </w:r>
      <w:r w:rsidRPr="002B5166">
        <w:t xml:space="preserve"> – Abby Norman is an American science writer. Abby’s education, training, and certifications include Medical Writing and Editing (American Medical Writers Association). Health Coach Training (Dartmouth Institute for Health Policy and Clinical Practice at Dartmouth College). Health Literacy Training (Centers for Disease Control and Prevention). Crisis &amp; Emergency Risk Communication Training (Centers for Disease Control and Prevention). COVID-19 Contact Tracing Training (Johns Hopkins University). Monkeypox Epidemiology, Poliomyelitis and the Global Polio Eradication Initiative (World Health Organization).</w:t>
      </w:r>
    </w:p>
    <w:p w14:paraId="37B5880F" w14:textId="77777777" w:rsidR="008621B2" w:rsidRPr="002B5166" w:rsidRDefault="008621B2" w:rsidP="008621B2">
      <w:r w:rsidRPr="002B5166">
        <w:t>Abby Norman, January 31 2018, “Artificial Intelligence Can Support Killer Viruses In The War Against Superbugs,” Neoscope, https://futurism.com/neoscope/artificial-intelligence-support-killer-viruses-war-against-superbugs</w:t>
      </w:r>
    </w:p>
    <w:p w14:paraId="4A316A49" w14:textId="77777777" w:rsidR="008621B2" w:rsidRPr="002B5166" w:rsidRDefault="008621B2" w:rsidP="008621B2">
      <w:pPr>
        <w:rPr>
          <w:rStyle w:val="Emphasis"/>
        </w:rPr>
      </w:pPr>
      <w:r w:rsidRPr="002B5166">
        <w:rPr>
          <w:rStyle w:val="StyleUnderline"/>
        </w:rPr>
        <w:t>Going Viral</w:t>
      </w:r>
      <w:r w:rsidRPr="002B5166">
        <w:rPr>
          <w:u w:val="single"/>
        </w:rPr>
        <w:t xml:space="preserve"> </w:t>
      </w:r>
      <w:r w:rsidRPr="002B5166">
        <w:rPr>
          <w:sz w:val="16"/>
        </w:rPr>
        <w:t xml:space="preserve">We've been treating patients who have potentially life-threatening bacterial infections with these viruses for a long time, but typically only as a last resort. </w:t>
      </w:r>
      <w:hyperlink r:id="rId55" w:history="1">
        <w:r w:rsidRPr="002B5166">
          <w:rPr>
            <w:rStyle w:val="StyleUnderline"/>
          </w:rPr>
          <w:t>Phage therapy</w:t>
        </w:r>
      </w:hyperlink>
      <w:r w:rsidRPr="002B5166">
        <w:rPr>
          <w:rStyle w:val="StyleUnderline"/>
        </w:rPr>
        <w:t xml:space="preserve"> is imperfect</w:t>
      </w:r>
      <w:r w:rsidRPr="002B5166">
        <w:rPr>
          <w:sz w:val="16"/>
        </w:rPr>
        <w:t xml:space="preserve"> </w:t>
      </w:r>
      <w:r w:rsidRPr="002B5166">
        <w:rPr>
          <w:rStyle w:val="Emphasis"/>
        </w:rPr>
        <w:t>in practice</w:t>
      </w:r>
      <w:r w:rsidRPr="002B5166">
        <w:rPr>
          <w:sz w:val="16"/>
        </w:rPr>
        <w:t xml:space="preserve"> because </w:t>
      </w:r>
      <w:r w:rsidRPr="002B5166">
        <w:rPr>
          <w:rStyle w:val="StyleUnderline"/>
        </w:rPr>
        <w:t>it can be difficult to identify the bacteria</w:t>
      </w:r>
      <w:r w:rsidRPr="002B5166">
        <w:rPr>
          <w:sz w:val="16"/>
        </w:rPr>
        <w:t xml:space="preserve">, </w:t>
      </w:r>
      <w:r w:rsidRPr="002B5166">
        <w:rPr>
          <w:rStyle w:val="StyleUnderline"/>
        </w:rPr>
        <w:t>find the right treatment</w:t>
      </w:r>
      <w:r w:rsidRPr="002B5166">
        <w:rPr>
          <w:sz w:val="16"/>
        </w:rPr>
        <w:t xml:space="preserve">, </w:t>
      </w:r>
      <w:r w:rsidRPr="002B5166">
        <w:rPr>
          <w:rStyle w:val="StyleUnderline"/>
        </w:rPr>
        <w:t>and administer it</w:t>
      </w:r>
      <w:r w:rsidRPr="002B5166">
        <w:rPr>
          <w:sz w:val="16"/>
        </w:rPr>
        <w:t xml:space="preserve"> before the patient succumbs. </w:t>
      </w:r>
      <w:r w:rsidRPr="002B5166">
        <w:rPr>
          <w:rStyle w:val="StyleUnderline"/>
        </w:rPr>
        <w:t>The potential of the process lies</w:t>
      </w:r>
      <w:r w:rsidRPr="002B5166">
        <w:rPr>
          <w:sz w:val="16"/>
        </w:rPr>
        <w:t xml:space="preserve"> </w:t>
      </w:r>
      <w:r w:rsidRPr="002B5166">
        <w:rPr>
          <w:rStyle w:val="Emphasis"/>
        </w:rPr>
        <w:t>in whether it could be sped up</w:t>
      </w:r>
      <w:r w:rsidRPr="002B5166">
        <w:rPr>
          <w:sz w:val="16"/>
        </w:rPr>
        <w:t xml:space="preserve"> </w:t>
      </w:r>
      <w:r w:rsidRPr="002B5166">
        <w:rPr>
          <w:rStyle w:val="Emphasis"/>
        </w:rPr>
        <w:t>without sacrificing accuracy</w:t>
      </w:r>
      <w:r w:rsidRPr="002B5166">
        <w:rPr>
          <w:sz w:val="16"/>
        </w:rPr>
        <w:t xml:space="preserve"> or safety, </w:t>
      </w:r>
      <w:r w:rsidRPr="002B5166">
        <w:rPr>
          <w:rStyle w:val="StyleUnderline"/>
        </w:rPr>
        <w:t>which is exactly what</w:t>
      </w:r>
      <w:r w:rsidRPr="002B5166">
        <w:rPr>
          <w:sz w:val="16"/>
        </w:rPr>
        <w:t xml:space="preserve"> many </w:t>
      </w:r>
      <w:r w:rsidRPr="002B5166">
        <w:rPr>
          <w:rStyle w:val="Emphasis"/>
        </w:rPr>
        <w:t>researchers are attempting to do</w:t>
      </w:r>
      <w:r w:rsidRPr="002B5166">
        <w:rPr>
          <w:sz w:val="16"/>
        </w:rPr>
        <w:t xml:space="preserve">. The Resistance </w:t>
      </w:r>
      <w:r w:rsidRPr="002B5166">
        <w:rPr>
          <w:rStyle w:val="StyleUnderline"/>
        </w:rPr>
        <w:t>Bacteria</w:t>
      </w:r>
      <w:r w:rsidRPr="002B5166">
        <w:rPr>
          <w:sz w:val="16"/>
        </w:rPr>
        <w:t xml:space="preserve"> may be small, but they</w:t>
      </w:r>
      <w:r w:rsidRPr="002B5166">
        <w:rPr>
          <w:rStyle w:val="StyleUnderline"/>
        </w:rPr>
        <w:t>'re</w:t>
      </w:r>
      <w:r w:rsidRPr="002B5166">
        <w:rPr>
          <w:sz w:val="16"/>
        </w:rPr>
        <w:t xml:space="preserve"> </w:t>
      </w:r>
      <w:r w:rsidRPr="002B5166">
        <w:rPr>
          <w:rStyle w:val="Emphasis"/>
        </w:rPr>
        <w:t>capable of wreaking</w:t>
      </w:r>
      <w:r w:rsidRPr="002B5166">
        <w:rPr>
          <w:sz w:val="16"/>
        </w:rPr>
        <w:t xml:space="preserve"> great </w:t>
      </w:r>
      <w:r w:rsidRPr="002B5166">
        <w:rPr>
          <w:rStyle w:val="Emphasis"/>
        </w:rPr>
        <w:t>havoc</w:t>
      </w:r>
      <w:r w:rsidRPr="002B5166">
        <w:rPr>
          <w:sz w:val="16"/>
        </w:rPr>
        <w:t xml:space="preserve"> on a population. The World Health Organization knows the potential of the pathogens should not be underestimated and has deemed </w:t>
      </w:r>
      <w:hyperlink r:id="rId56" w:history="1">
        <w:r w:rsidRPr="002B5166">
          <w:rPr>
            <w:rStyle w:val="Hyperlink"/>
            <w:sz w:val="16"/>
          </w:rPr>
          <w:t>antibiotic-resistant bacteria</w:t>
        </w:r>
      </w:hyperlink>
      <w:r w:rsidRPr="002B5166">
        <w:rPr>
          <w:sz w:val="16"/>
        </w:rPr>
        <w:t xml:space="preserve"> to be one of the most pressing global health concerns today. For scientists, understanding how and </w:t>
      </w:r>
      <w:hyperlink r:id="rId57" w:history="1">
        <w:r w:rsidRPr="002B5166">
          <w:rPr>
            <w:rStyle w:val="Hyperlink"/>
            <w:sz w:val="16"/>
          </w:rPr>
          <w:t>why bacteria become resistant</w:t>
        </w:r>
      </w:hyperlink>
      <w:r w:rsidRPr="002B5166">
        <w:rPr>
          <w:sz w:val="16"/>
        </w:rPr>
        <w:t xml:space="preserve"> to the drugs we use to treat them is only the first step. In addition to the fact that the treatments we have today are becoming less effective, we also know that we just don't have enough of them. And </w:t>
      </w:r>
      <w:r w:rsidRPr="002B5166">
        <w:rPr>
          <w:rStyle w:val="StyleUnderline"/>
        </w:rPr>
        <w:t>given the rate</w:t>
      </w:r>
      <w:r w:rsidRPr="002B5166">
        <w:rPr>
          <w:sz w:val="16"/>
        </w:rPr>
        <w:t xml:space="preserve"> at </w:t>
      </w:r>
      <w:r w:rsidRPr="002B5166">
        <w:rPr>
          <w:rStyle w:val="StyleUnderline"/>
        </w:rPr>
        <w:t>which bacteria are becoming resistant</w:t>
      </w:r>
      <w:r w:rsidRPr="002B5166">
        <w:rPr>
          <w:sz w:val="16"/>
        </w:rPr>
        <w:t xml:space="preserve"> to the limited options we currently have, </w:t>
      </w:r>
      <w:hyperlink r:id="rId58" w:history="1">
        <w:r w:rsidRPr="002B5166">
          <w:rPr>
            <w:rStyle w:val="Emphasis"/>
          </w:rPr>
          <w:t xml:space="preserve">global public health </w:t>
        </w:r>
      </w:hyperlink>
      <w:r w:rsidRPr="002B5166">
        <w:rPr>
          <w:rStyle w:val="Emphasis"/>
        </w:rPr>
        <w:t>depends on these advances coming sooner rather than later</w:t>
      </w:r>
      <w:r w:rsidRPr="002B5166">
        <w:rPr>
          <w:sz w:val="16"/>
        </w:rPr>
        <w:t xml:space="preserve">. Bacteria: Friend or Foe The good news is, we know quite a bit about bacteria. The single-celled organisms have existed alongside (and inside) humans for the entirety of our shared history. Humans enjoy a great deal of symbiosis with the bacteria that live in our gut, for example. Much of the bacteria that live on our skin are more friend than foe; at the very least, they don't harm us. Often they even help. It's disease-causing bacteria that we have to protect ourselves against. If you have a sore throat and fever, you might go to your doctor for a strep test. If it comes back positive for </w:t>
      </w:r>
      <w:hyperlink r:id="rId59" w:history="1">
        <w:r w:rsidRPr="002B5166">
          <w:rPr>
            <w:rStyle w:val="Hyperlink"/>
            <w:sz w:val="16"/>
          </w:rPr>
          <w:t>Streptococcus bacteria</w:t>
        </w:r>
      </w:hyperlink>
      <w:r w:rsidRPr="002B5166">
        <w:rPr>
          <w:sz w:val="16"/>
        </w:rPr>
        <w:t xml:space="preserve">, you'll be prescribed a course of antibiotics. These drugs either kill bacteria outright or make it difficult for them to continue to multiply. We've been using antibiotics in one form or another for a long time, and they have been very effective against a number of bacteria that sicken humans. The problem is, that's changing. </w:t>
      </w:r>
      <w:r w:rsidRPr="002B5166">
        <w:rPr>
          <w:rStyle w:val="StyleUnderline"/>
        </w:rPr>
        <w:t xml:space="preserve">Because </w:t>
      </w:r>
      <w:hyperlink r:id="rId60" w:history="1">
        <w:r w:rsidRPr="002B5166">
          <w:rPr>
            <w:rStyle w:val="StyleUnderline"/>
          </w:rPr>
          <w:t xml:space="preserve">bacteria are changing </w:t>
        </w:r>
      </w:hyperlink>
      <w:r w:rsidRPr="002B5166">
        <w:rPr>
          <w:sz w:val="16"/>
        </w:rPr>
        <w:t xml:space="preserve">— and they're </w:t>
      </w:r>
      <w:r w:rsidRPr="002B5166">
        <w:rPr>
          <w:rStyle w:val="Emphasis"/>
        </w:rPr>
        <w:t xml:space="preserve">doing so </w:t>
      </w:r>
      <w:hyperlink r:id="rId61" w:history="1">
        <w:r w:rsidRPr="002B5166">
          <w:rPr>
            <w:rStyle w:val="Emphasis"/>
          </w:rPr>
          <w:t>faster than we</w:t>
        </w:r>
        <w:r w:rsidRPr="002B5166">
          <w:rPr>
            <w:rStyle w:val="Emphasis"/>
            <w:sz w:val="16"/>
          </w:rPr>
          <w:t xml:space="preserve"> </w:t>
        </w:r>
        <w:r w:rsidRPr="002B5166">
          <w:rPr>
            <w:rStyle w:val="Emphasis"/>
          </w:rPr>
          <w:t>can</w:t>
        </w:r>
        <w:r w:rsidRPr="002B5166">
          <w:rPr>
            <w:rStyle w:val="Emphasis"/>
            <w:sz w:val="16"/>
          </w:rPr>
          <w:t xml:space="preserve"> change the drugs</w:t>
        </w:r>
        <w:r w:rsidRPr="002B5166">
          <w:rPr>
            <w:rStyle w:val="Hyperlink"/>
            <w:sz w:val="16"/>
          </w:rPr>
          <w:t xml:space="preserve"> </w:t>
        </w:r>
      </w:hyperlink>
      <w:r w:rsidRPr="002B5166">
        <w:rPr>
          <w:sz w:val="16"/>
        </w:rPr>
        <w:t xml:space="preserve">in response. </w:t>
      </w:r>
      <w:r w:rsidRPr="002B5166">
        <w:rPr>
          <w:rStyle w:val="StyleUnderline"/>
        </w:rPr>
        <w:t>Bacteria become resistant</w:t>
      </w:r>
      <w:r w:rsidRPr="002B5166">
        <w:rPr>
          <w:sz w:val="16"/>
        </w:rPr>
        <w:t xml:space="preserve"> to drugs </w:t>
      </w:r>
      <w:hyperlink r:id="rId62" w:history="1">
        <w:r w:rsidRPr="002B5166">
          <w:rPr>
            <w:rStyle w:val="Hyperlink"/>
            <w:sz w:val="16"/>
          </w:rPr>
          <w:t>in a number of ways</w:t>
        </w:r>
      </w:hyperlink>
      <w:r w:rsidRPr="002B5166">
        <w:rPr>
          <w:sz w:val="16"/>
        </w:rPr>
        <w:t xml:space="preserve">: sometimes </w:t>
      </w:r>
      <w:r w:rsidRPr="002B5166">
        <w:rPr>
          <w:rStyle w:val="Emphasis"/>
        </w:rPr>
        <w:t>by changing themselves to resist the effect of the antibiotic</w:t>
      </w:r>
      <w:r w:rsidRPr="002B5166">
        <w:rPr>
          <w:sz w:val="16"/>
        </w:rPr>
        <w:t xml:space="preserve"> and survive it, and other times, </w:t>
      </w:r>
      <w:r w:rsidRPr="002B5166">
        <w:rPr>
          <w:rStyle w:val="StyleUnderline"/>
        </w:rPr>
        <w:t>by "neutralizing" the drug</w:t>
      </w:r>
      <w:r w:rsidRPr="002B5166">
        <w:rPr>
          <w:sz w:val="16"/>
        </w:rPr>
        <w:t xml:space="preserve"> itself, </w:t>
      </w:r>
      <w:r w:rsidRPr="002B5166">
        <w:rPr>
          <w:rStyle w:val="Emphasis"/>
        </w:rPr>
        <w:t>rendering it ineffective</w:t>
      </w:r>
      <w:r w:rsidRPr="002B5166">
        <w:rPr>
          <w:sz w:val="16"/>
        </w:rPr>
        <w:t xml:space="preserve">. The </w:t>
      </w:r>
      <w:r w:rsidRPr="002B5166">
        <w:rPr>
          <w:rStyle w:val="StyleUnderline"/>
        </w:rPr>
        <w:t>more a bacterium gets exposed to a certain drug</w:t>
      </w:r>
      <w:r w:rsidRPr="002B5166">
        <w:rPr>
          <w:sz w:val="16"/>
        </w:rPr>
        <w:t xml:space="preserve">, </w:t>
      </w:r>
      <w:r w:rsidRPr="002B5166">
        <w:rPr>
          <w:rStyle w:val="Emphasis"/>
        </w:rPr>
        <w:t>the more opportunities it has to find a way to defend itself</w:t>
      </w:r>
      <w:r w:rsidRPr="002B5166">
        <w:rPr>
          <w:sz w:val="16"/>
        </w:rPr>
        <w:t xml:space="preserve">. It only takes a single bacterium figuring out how to survive an antibiotic for resistance to spread: when it divides and multiplies, it passes its survival strategy on. </w:t>
      </w:r>
      <w:r w:rsidRPr="002B5166">
        <w:rPr>
          <w:rStyle w:val="StyleUnderline"/>
        </w:rPr>
        <w:t>Getting to the root of antibiotic resistance</w:t>
      </w:r>
      <w:r w:rsidRPr="002B5166">
        <w:rPr>
          <w:sz w:val="16"/>
        </w:rPr>
        <w:t xml:space="preserve"> </w:t>
      </w:r>
      <w:r w:rsidRPr="002B5166">
        <w:rPr>
          <w:rStyle w:val="StyleUnderline"/>
        </w:rPr>
        <w:t>may</w:t>
      </w:r>
      <w:r w:rsidRPr="002B5166">
        <w:rPr>
          <w:sz w:val="16"/>
        </w:rPr>
        <w:t xml:space="preserve"> well </w:t>
      </w:r>
      <w:r w:rsidRPr="002B5166">
        <w:rPr>
          <w:rStyle w:val="StyleUnderline"/>
        </w:rPr>
        <w:t>mean</w:t>
      </w:r>
      <w:r w:rsidRPr="002B5166">
        <w:rPr>
          <w:sz w:val="16"/>
        </w:rPr>
        <w:t xml:space="preserve"> </w:t>
      </w:r>
      <w:r w:rsidRPr="002B5166">
        <w:rPr>
          <w:rStyle w:val="StyleUnderline"/>
        </w:rPr>
        <w:t>infiltrating the pathogens</w:t>
      </w:r>
      <w:r w:rsidRPr="002B5166">
        <w:rPr>
          <w:sz w:val="16"/>
        </w:rPr>
        <w:t xml:space="preserve">. To do that, scientists need something smaller, yet still powerful. </w:t>
      </w:r>
      <w:r w:rsidRPr="002B5166">
        <w:rPr>
          <w:rStyle w:val="Emphasis"/>
        </w:rPr>
        <w:t xml:space="preserve">That's where viruses come in. </w:t>
      </w:r>
      <w:r w:rsidRPr="002B5166">
        <w:rPr>
          <w:sz w:val="16"/>
        </w:rPr>
        <w:t xml:space="preserve">A Tech Boost </w:t>
      </w:r>
      <w:r w:rsidRPr="002B5166">
        <w:rPr>
          <w:rStyle w:val="StyleUnderline"/>
        </w:rPr>
        <w:t>Advances in one field of science</w:t>
      </w:r>
      <w:r w:rsidRPr="002B5166">
        <w:rPr>
          <w:sz w:val="16"/>
        </w:rPr>
        <w:t xml:space="preserve"> and technology often </w:t>
      </w:r>
      <w:r w:rsidRPr="002B5166">
        <w:rPr>
          <w:rStyle w:val="Emphasis"/>
        </w:rPr>
        <w:t>lend themselves to solving a problem in another</w:t>
      </w:r>
      <w:r w:rsidRPr="002B5166">
        <w:rPr>
          <w:sz w:val="16"/>
        </w:rPr>
        <w:t xml:space="preserve">. </w:t>
      </w:r>
      <w:r w:rsidRPr="002B5166">
        <w:rPr>
          <w:rStyle w:val="StyleUnderline"/>
        </w:rPr>
        <w:t xml:space="preserve">Techniques in </w:t>
      </w:r>
      <w:r w:rsidRPr="002B5166">
        <w:rPr>
          <w:sz w:val="16"/>
        </w:rPr>
        <w:t xml:space="preserve">genetic engineering and </w:t>
      </w:r>
      <w:r w:rsidRPr="002B5166">
        <w:rPr>
          <w:rStyle w:val="StyleUnderline"/>
        </w:rPr>
        <w:t>DNA</w:t>
      </w:r>
      <w:r w:rsidRPr="002B5166">
        <w:rPr>
          <w:sz w:val="16"/>
        </w:rPr>
        <w:t xml:space="preserve"> sequencing, for example, have </w:t>
      </w:r>
      <w:r w:rsidRPr="002B5166">
        <w:rPr>
          <w:rStyle w:val="StyleUnderline"/>
        </w:rPr>
        <w:t>opened doors to life-saving</w:t>
      </w:r>
      <w:r w:rsidRPr="002B5166">
        <w:rPr>
          <w:sz w:val="16"/>
        </w:rPr>
        <w:t xml:space="preserve"> </w:t>
      </w:r>
      <w:r w:rsidRPr="002B5166">
        <w:rPr>
          <w:rStyle w:val="StyleUnderline"/>
        </w:rPr>
        <w:t>treatments</w:t>
      </w:r>
      <w:r w:rsidRPr="002B5166">
        <w:rPr>
          <w:sz w:val="16"/>
        </w:rPr>
        <w:t xml:space="preserve"> and feats </w:t>
      </w:r>
      <w:r w:rsidRPr="002B5166">
        <w:rPr>
          <w:rStyle w:val="StyleUnderline"/>
        </w:rPr>
        <w:t>of medicine</w:t>
      </w:r>
      <w:r w:rsidRPr="002B5166">
        <w:rPr>
          <w:sz w:val="16"/>
        </w:rPr>
        <w:t xml:space="preserve"> that seem nearly miraculous. </w:t>
      </w:r>
      <w:r w:rsidRPr="002B5166">
        <w:rPr>
          <w:rStyle w:val="StyleUnderline"/>
        </w:rPr>
        <w:t>Whether</w:t>
      </w:r>
      <w:r w:rsidRPr="002B5166">
        <w:rPr>
          <w:sz w:val="16"/>
        </w:rPr>
        <w:t xml:space="preserve"> </w:t>
      </w:r>
      <w:r w:rsidRPr="002B5166">
        <w:rPr>
          <w:rStyle w:val="Emphasis"/>
        </w:rPr>
        <w:t>culling through data</w:t>
      </w:r>
      <w:r w:rsidRPr="002B5166">
        <w:rPr>
          <w:sz w:val="16"/>
        </w:rPr>
        <w:t xml:space="preserve"> </w:t>
      </w:r>
      <w:r w:rsidRPr="002B5166">
        <w:rPr>
          <w:rStyle w:val="Emphasis"/>
        </w:rPr>
        <w:t>or assisting in surgery</w:t>
      </w:r>
      <w:r w:rsidRPr="002B5166">
        <w:rPr>
          <w:sz w:val="16"/>
        </w:rPr>
        <w:t xml:space="preserve">, robots and </w:t>
      </w:r>
      <w:r w:rsidRPr="002B5166">
        <w:rPr>
          <w:rStyle w:val="StyleUnderline"/>
        </w:rPr>
        <w:t>computers are partnering with humans</w:t>
      </w:r>
      <w:r w:rsidRPr="002B5166">
        <w:rPr>
          <w:sz w:val="16"/>
        </w:rPr>
        <w:t xml:space="preserve"> </w:t>
      </w:r>
      <w:r w:rsidRPr="002B5166">
        <w:rPr>
          <w:rStyle w:val="StyleUnderline"/>
        </w:rPr>
        <w:t>to improve</w:t>
      </w:r>
      <w:r w:rsidRPr="002B5166">
        <w:rPr>
          <w:sz w:val="16"/>
        </w:rPr>
        <w:t xml:space="preserve"> public </w:t>
      </w:r>
      <w:r w:rsidRPr="002B5166">
        <w:rPr>
          <w:rStyle w:val="StyleUnderline"/>
        </w:rPr>
        <w:t>health</w:t>
      </w:r>
      <w:r w:rsidRPr="002B5166">
        <w:rPr>
          <w:sz w:val="16"/>
        </w:rPr>
        <w:t xml:space="preserve">. </w:t>
      </w:r>
      <w:r w:rsidRPr="002B5166">
        <w:rPr>
          <w:rStyle w:val="Emphasis"/>
        </w:rPr>
        <w:t>Page therapy</w:t>
      </w:r>
      <w:r w:rsidRPr="002B5166">
        <w:rPr>
          <w:sz w:val="16"/>
        </w:rPr>
        <w:t xml:space="preserve">, which up until now has only achieved partial success, </w:t>
      </w:r>
      <w:r w:rsidRPr="002B5166">
        <w:rPr>
          <w:rStyle w:val="StyleUnderline"/>
        </w:rPr>
        <w:t>could be one of the main beneficiaries</w:t>
      </w:r>
      <w:r w:rsidRPr="002B5166">
        <w:rPr>
          <w:sz w:val="16"/>
        </w:rPr>
        <w:t xml:space="preserve"> </w:t>
      </w:r>
      <w:r w:rsidRPr="002B5166">
        <w:rPr>
          <w:rStyle w:val="Emphasis"/>
        </w:rPr>
        <w:t>of this evolving partnership</w:t>
      </w:r>
      <w:r w:rsidRPr="002B5166">
        <w:rPr>
          <w:sz w:val="16"/>
        </w:rPr>
        <w:t xml:space="preserve">. For example, the startup AmpliPhi </w:t>
      </w:r>
      <w:r w:rsidRPr="002B5166">
        <w:rPr>
          <w:rStyle w:val="StyleUnderline"/>
        </w:rPr>
        <w:t>Biosciences</w:t>
      </w:r>
      <w:r w:rsidRPr="002B5166">
        <w:rPr>
          <w:sz w:val="16"/>
        </w:rPr>
        <w:t xml:space="preserve">, </w:t>
      </w:r>
      <w:r w:rsidRPr="002B5166">
        <w:rPr>
          <w:rStyle w:val="StyleUnderline"/>
        </w:rPr>
        <w:t>is working to sequence</w:t>
      </w:r>
      <w:r w:rsidRPr="002B5166">
        <w:rPr>
          <w:sz w:val="16"/>
        </w:rPr>
        <w:t xml:space="preserve"> </w:t>
      </w:r>
      <w:r w:rsidRPr="002B5166">
        <w:rPr>
          <w:rStyle w:val="Emphasis"/>
        </w:rPr>
        <w:t xml:space="preserve">the genome of disease-causing bacteria </w:t>
      </w:r>
      <w:r w:rsidRPr="002B5166">
        <w:rPr>
          <w:sz w:val="16"/>
        </w:rPr>
        <w:t xml:space="preserve">like </w:t>
      </w:r>
      <w:hyperlink r:id="rId63" w:history="1">
        <w:r w:rsidRPr="002B5166">
          <w:rPr>
            <w:rStyle w:val="Hyperlink"/>
            <w:sz w:val="16"/>
          </w:rPr>
          <w:t>Staphylococcus aureus</w:t>
        </w:r>
      </w:hyperlink>
      <w:r w:rsidRPr="002B5166">
        <w:rPr>
          <w:sz w:val="16"/>
        </w:rPr>
        <w:t xml:space="preserve"> </w:t>
      </w:r>
      <w:r w:rsidRPr="002B5166">
        <w:rPr>
          <w:rStyle w:val="StyleUnderline"/>
        </w:rPr>
        <w:t>so they can identify the best bacteriophages</w:t>
      </w:r>
      <w:r w:rsidRPr="002B5166">
        <w:rPr>
          <w:sz w:val="16"/>
        </w:rPr>
        <w:t xml:space="preserve"> </w:t>
      </w:r>
      <w:r w:rsidRPr="002B5166">
        <w:rPr>
          <w:rStyle w:val="Emphasis"/>
        </w:rPr>
        <w:t>for the task of defeating them</w:t>
      </w:r>
      <w:r w:rsidRPr="002B5166">
        <w:rPr>
          <w:sz w:val="16"/>
        </w:rPr>
        <w:t xml:space="preserve">, </w:t>
      </w:r>
      <w:r w:rsidRPr="002B5166">
        <w:rPr>
          <w:rStyle w:val="StyleUnderline"/>
        </w:rPr>
        <w:t>assemble them into a treatment</w:t>
      </w:r>
      <w:r w:rsidRPr="002B5166">
        <w:rPr>
          <w:sz w:val="16"/>
        </w:rPr>
        <w:t xml:space="preserve"> that would be ready-made </w:t>
      </w:r>
      <w:r w:rsidRPr="002B5166">
        <w:rPr>
          <w:rStyle w:val="StyleUnderline"/>
        </w:rPr>
        <w:t>and available to patients as soon as they need them. Another startup</w:t>
      </w:r>
      <w:r w:rsidRPr="002B5166">
        <w:rPr>
          <w:sz w:val="16"/>
        </w:rPr>
        <w:t xml:space="preserve">, </w:t>
      </w:r>
      <w:hyperlink r:id="rId64" w:history="1">
        <w:r w:rsidRPr="002B5166">
          <w:rPr>
            <w:rStyle w:val="Hyperlink"/>
            <w:sz w:val="16"/>
          </w:rPr>
          <w:t>Adaptive Phage Therapeutics</w:t>
        </w:r>
      </w:hyperlink>
      <w:r w:rsidRPr="002B5166">
        <w:rPr>
          <w:sz w:val="16"/>
        </w:rPr>
        <w:t xml:space="preserve">, </w:t>
      </w:r>
      <w:r w:rsidRPr="002B5166">
        <w:rPr>
          <w:rStyle w:val="StyleUnderline"/>
        </w:rPr>
        <w:t>is working on a</w:t>
      </w:r>
      <w:r w:rsidRPr="002B5166">
        <w:rPr>
          <w:sz w:val="16"/>
        </w:rPr>
        <w:t xml:space="preserve"> </w:t>
      </w:r>
      <w:r w:rsidRPr="002B5166">
        <w:rPr>
          <w:sz w:val="16"/>
        </w:rPr>
        <w:lastRenderedPageBreak/>
        <w:t xml:space="preserve">machine learning </w:t>
      </w:r>
      <w:r w:rsidRPr="002B5166">
        <w:rPr>
          <w:rStyle w:val="StyleUnderline"/>
        </w:rPr>
        <w:t>algorithm that could</w:t>
      </w:r>
      <w:r w:rsidRPr="002B5166">
        <w:rPr>
          <w:sz w:val="16"/>
        </w:rPr>
        <w:t xml:space="preserve"> </w:t>
      </w:r>
      <w:r w:rsidRPr="002B5166">
        <w:rPr>
          <w:rStyle w:val="Emphasis"/>
        </w:rPr>
        <w:t>process the genetic data</w:t>
      </w:r>
      <w:r w:rsidRPr="002B5166">
        <w:rPr>
          <w:rStyle w:val="StyleUnderline"/>
        </w:rPr>
        <w:t xml:space="preserve"> of the bacteria</w:t>
      </w:r>
      <w:r w:rsidRPr="002B5166">
        <w:rPr>
          <w:sz w:val="16"/>
        </w:rPr>
        <w:t xml:space="preserve"> </w:t>
      </w:r>
      <w:r w:rsidRPr="002B5166">
        <w:rPr>
          <w:rStyle w:val="StyleUnderline"/>
        </w:rPr>
        <w:t>and phage</w:t>
      </w:r>
      <w:r w:rsidRPr="002B5166">
        <w:rPr>
          <w:sz w:val="16"/>
        </w:rPr>
        <w:t xml:space="preserve"> </w:t>
      </w:r>
      <w:r w:rsidRPr="002B5166">
        <w:rPr>
          <w:rStyle w:val="Emphasis"/>
        </w:rPr>
        <w:t>much more quickly than current methods</w:t>
      </w:r>
      <w:r w:rsidRPr="002B5166">
        <w:rPr>
          <w:sz w:val="16"/>
        </w:rPr>
        <w:t xml:space="preserve"> (</w:t>
      </w:r>
      <w:r w:rsidRPr="002B5166">
        <w:rPr>
          <w:rStyle w:val="StyleUnderline"/>
        </w:rPr>
        <w:t>which</w:t>
      </w:r>
      <w:r w:rsidRPr="002B5166">
        <w:rPr>
          <w:sz w:val="16"/>
        </w:rPr>
        <w:t xml:space="preserve"> </w:t>
      </w:r>
      <w:r w:rsidRPr="002B5166">
        <w:rPr>
          <w:rStyle w:val="StyleUnderline"/>
        </w:rPr>
        <w:t>take</w:t>
      </w:r>
      <w:r w:rsidRPr="002B5166">
        <w:rPr>
          <w:sz w:val="16"/>
        </w:rPr>
        <w:t xml:space="preserve"> hour</w:t>
      </w:r>
      <w:r w:rsidRPr="002B5166">
        <w:rPr>
          <w:rStyle w:val="StyleUnderline"/>
        </w:rPr>
        <w:t>s</w:t>
      </w:r>
      <w:r w:rsidRPr="002B5166">
        <w:rPr>
          <w:sz w:val="16"/>
        </w:rPr>
        <w:t xml:space="preserve">, </w:t>
      </w:r>
      <w:r w:rsidRPr="002B5166">
        <w:rPr>
          <w:rStyle w:val="StyleUnderline"/>
        </w:rPr>
        <w:t>if not days</w:t>
      </w:r>
      <w:r w:rsidRPr="002B5166">
        <w:rPr>
          <w:sz w:val="16"/>
        </w:rPr>
        <w:t xml:space="preserve">). </w:t>
      </w:r>
      <w:r w:rsidRPr="002B5166">
        <w:rPr>
          <w:rStyle w:val="StyleUnderline"/>
        </w:rPr>
        <w:t>Once the system is trained</w:t>
      </w:r>
      <w:r w:rsidRPr="002B5166">
        <w:rPr>
          <w:sz w:val="16"/>
        </w:rPr>
        <w:t xml:space="preserve">, </w:t>
      </w:r>
      <w:r w:rsidRPr="002B5166">
        <w:rPr>
          <w:rStyle w:val="Emphasis"/>
        </w:rPr>
        <w:t>it will</w:t>
      </w:r>
      <w:r w:rsidRPr="002B5166">
        <w:rPr>
          <w:sz w:val="16"/>
        </w:rPr>
        <w:t xml:space="preserve"> be able to </w:t>
      </w:r>
      <w:r w:rsidRPr="002B5166">
        <w:rPr>
          <w:rStyle w:val="Emphasis"/>
        </w:rPr>
        <w:t xml:space="preserve">match the most effective phage to a particular bacteria. </w:t>
      </w:r>
      <w:r w:rsidRPr="002B5166">
        <w:rPr>
          <w:sz w:val="16"/>
        </w:rPr>
        <w:t>“</w:t>
      </w:r>
      <w:r w:rsidRPr="002B5166">
        <w:rPr>
          <w:rStyle w:val="Emphasis"/>
        </w:rPr>
        <w:t>When a patient is critically ill, every minute is important</w:t>
      </w:r>
      <w:r w:rsidRPr="002B5166">
        <w:rPr>
          <w:sz w:val="16"/>
        </w:rPr>
        <w:t xml:space="preserve">," Adaptive Phage Therapeutics CEO Greg Merril told </w:t>
      </w:r>
      <w:hyperlink r:id="rId65" w:history="1">
        <w:r w:rsidRPr="002B5166">
          <w:rPr>
            <w:rStyle w:val="Hyperlink"/>
            <w:sz w:val="16"/>
          </w:rPr>
          <w:t>MIT Technology Review</w:t>
        </w:r>
      </w:hyperlink>
      <w:r w:rsidRPr="002B5166">
        <w:rPr>
          <w:sz w:val="16"/>
        </w:rPr>
        <w:t xml:space="preserve">. </w:t>
      </w:r>
      <w:r w:rsidRPr="002B5166">
        <w:rPr>
          <w:rStyle w:val="StyleUnderline"/>
        </w:rPr>
        <w:t>Time is of the essence</w:t>
      </w:r>
      <w:r w:rsidRPr="002B5166">
        <w:rPr>
          <w:sz w:val="16"/>
        </w:rPr>
        <w:t xml:space="preserve"> not just for patients who are already sick, but </w:t>
      </w:r>
      <w:r w:rsidRPr="002B5166">
        <w:rPr>
          <w:rStyle w:val="Emphasis"/>
        </w:rPr>
        <w:t xml:space="preserve">to everyone around the world who is vulnerable. </w:t>
      </w:r>
      <w:r w:rsidRPr="002B5166">
        <w:rPr>
          <w:sz w:val="16"/>
        </w:rPr>
        <w:t xml:space="preserve">Both AmpliPhi Biosciences and Adaptive Phage Therapeutics are planning clinical trials, which may even begin this year. </w:t>
      </w:r>
      <w:r w:rsidRPr="002B5166">
        <w:rPr>
          <w:rStyle w:val="StyleUnderline"/>
        </w:rPr>
        <w:t>As the threat of antibiotic-resistance grows</w:t>
      </w:r>
      <w:r w:rsidRPr="002B5166">
        <w:rPr>
          <w:sz w:val="16"/>
        </w:rPr>
        <w:t xml:space="preserve">, </w:t>
      </w:r>
      <w:r w:rsidRPr="002B5166">
        <w:rPr>
          <w:rStyle w:val="Emphasis"/>
        </w:rPr>
        <w:t>the results can't come soon enough.</w:t>
      </w:r>
    </w:p>
    <w:p w14:paraId="64C74D41" w14:textId="77777777" w:rsidR="008621B2" w:rsidRPr="002B5166" w:rsidRDefault="008621B2" w:rsidP="008621B2">
      <w:pPr>
        <w:pStyle w:val="Heading4"/>
      </w:pPr>
      <w:r w:rsidRPr="002B5166">
        <w:t>Unchecked ABR causes extinction.</w:t>
      </w:r>
    </w:p>
    <w:p w14:paraId="4CEBB58B" w14:textId="77777777" w:rsidR="008621B2" w:rsidRPr="002B5166" w:rsidRDefault="008621B2" w:rsidP="008621B2">
      <w:r w:rsidRPr="002B5166">
        <w:rPr>
          <w:rStyle w:val="Style13ptBold"/>
        </w:rPr>
        <w:t>Geltman 15</w:t>
      </w:r>
      <w:r w:rsidRPr="002B5166">
        <w:t xml:space="preserve"> [Andrew Geltman (JD, focus in Health Law—UMaryland Francis King Carey School of Law), Defusing the Bug Bomb: Legal Strategies to Combat Antibiotic Resistant Infections, 18 J. Health Care L. &amp; Pol'y 115 (2015)]</w:t>
      </w:r>
    </w:p>
    <w:p w14:paraId="09A063CD" w14:textId="77777777" w:rsidR="008621B2" w:rsidRPr="002B5166" w:rsidRDefault="008621B2" w:rsidP="008621B2">
      <w:r w:rsidRPr="002B5166">
        <w:t>Antibiotics are truly a miraculous class of drugs1 that have saved many</w:t>
      </w:r>
      <w:r w:rsidRPr="002B5166">
        <w:rPr>
          <w:sz w:val="12"/>
        </w:rPr>
        <w:t xml:space="preserve">  </w:t>
      </w:r>
      <w:r w:rsidRPr="002B5166">
        <w:t>lives.2 With the development of antibiotics, certain diseases that were once</w:t>
      </w:r>
      <w:r w:rsidRPr="002B5166">
        <w:rPr>
          <w:sz w:val="12"/>
        </w:rPr>
        <w:t xml:space="preserve">  </w:t>
      </w:r>
      <w:r w:rsidRPr="002B5166">
        <w:t>considered death sentences are now simple infections that are easy to cure</w:t>
      </w:r>
      <w:r w:rsidRPr="002B5166">
        <w:rPr>
          <w:sz w:val="12"/>
        </w:rPr>
        <w:t xml:space="preserve">  </w:t>
      </w:r>
      <w:r w:rsidRPr="002B5166">
        <w:t>and control.3 Although many other classes of drugs were developed in the</w:t>
      </w:r>
      <w:r w:rsidRPr="002B5166">
        <w:rPr>
          <w:sz w:val="12"/>
        </w:rPr>
        <w:t xml:space="preserve">  </w:t>
      </w:r>
      <w:r w:rsidRPr="002B5166">
        <w:t>20th century to fight microbial infections, none have proven as successful as</w:t>
      </w:r>
      <w:r w:rsidRPr="002B5166">
        <w:rPr>
          <w:sz w:val="12"/>
        </w:rPr>
        <w:t xml:space="preserve">  </w:t>
      </w:r>
      <w:r w:rsidRPr="002B5166">
        <w:t xml:space="preserve">antibiotics.4 The success of antibiotics is, however, leading to </w:t>
      </w:r>
      <w:r w:rsidRPr="002B5166">
        <w:rPr>
          <w:rStyle w:val="Underline2Char"/>
          <w:rFonts w:ascii="Book Antiqua" w:hAnsi="Book Antiqua"/>
        </w:rPr>
        <w:t>overprescription  and use</w:t>
      </w:r>
      <w:r w:rsidRPr="002B5166">
        <w:t xml:space="preserve"> of these drugs.5</w:t>
      </w:r>
      <w:r w:rsidRPr="002B5166">
        <w:rPr>
          <w:sz w:val="12"/>
        </w:rPr>
        <w:t xml:space="preserve">  </w:t>
      </w:r>
      <w:r w:rsidRPr="002B5166">
        <w:t xml:space="preserve">The overuse </w:t>
      </w:r>
      <w:r w:rsidRPr="002B5166">
        <w:rPr>
          <w:rStyle w:val="Underline2Char"/>
          <w:rFonts w:ascii="Book Antiqua" w:hAnsi="Book Antiqua"/>
        </w:rPr>
        <w:t>of antibiotics has created a</w:t>
      </w:r>
      <w:r w:rsidRPr="002B5166">
        <w:t xml:space="preserve"> potential </w:t>
      </w:r>
      <w:r w:rsidRPr="002B5166">
        <w:rPr>
          <w:rStyle w:val="StyleUnderline"/>
        </w:rPr>
        <w:t>public health  menace—the growth of microbial infections resistant to them</w:t>
      </w:r>
      <w:r w:rsidRPr="002B5166">
        <w:t xml:space="preserve">.6 </w:t>
      </w:r>
      <w:r w:rsidRPr="002B5166">
        <w:rPr>
          <w:rStyle w:val="Underline2Char"/>
          <w:rFonts w:ascii="Book Antiqua" w:hAnsi="Book Antiqua"/>
        </w:rPr>
        <w:t>Antibiotic  resistance stems from</w:t>
      </w:r>
      <w:r w:rsidRPr="002B5166">
        <w:t xml:space="preserve"> many causes that include the use of antibiotics in</w:t>
      </w:r>
      <w:r w:rsidRPr="002B5166">
        <w:rPr>
          <w:sz w:val="12"/>
        </w:rPr>
        <w:t xml:space="preserve">  </w:t>
      </w:r>
      <w:r w:rsidRPr="002B5166">
        <w:t xml:space="preserve">animal feed,7 </w:t>
      </w:r>
      <w:r w:rsidRPr="002B5166">
        <w:rPr>
          <w:rStyle w:val="Underline2Char"/>
          <w:rFonts w:ascii="Book Antiqua" w:hAnsi="Book Antiqua"/>
        </w:rPr>
        <w:t>medical practitioners’ over-prescription, the general public’s  misuse</w:t>
      </w:r>
      <w:r w:rsidRPr="002B5166">
        <w:t xml:space="preserve"> of the drugs, </w:t>
      </w:r>
      <w:r w:rsidRPr="002B5166">
        <w:rPr>
          <w:rStyle w:val="Underline2Char"/>
          <w:rFonts w:ascii="Book Antiqua" w:hAnsi="Book Antiqua"/>
        </w:rPr>
        <w:t>and the failure to develop new antibiotics</w:t>
      </w:r>
      <w:r w:rsidRPr="002B5166">
        <w:t xml:space="preserve">.8 </w:t>
      </w:r>
      <w:r w:rsidRPr="002B5166">
        <w:rPr>
          <w:rStyle w:val="StyleUnderline"/>
        </w:rPr>
        <w:t>This has  led to the development of</w:t>
      </w:r>
      <w:r w:rsidRPr="002B5166">
        <w:t xml:space="preserve"> so called “</w:t>
      </w:r>
      <w:r w:rsidRPr="002B5166">
        <w:rPr>
          <w:rStyle w:val="Emphasis"/>
        </w:rPr>
        <w:t>super bugs</w:t>
      </w:r>
      <w:r w:rsidRPr="002B5166">
        <w:t xml:space="preserve">” that are often </w:t>
      </w:r>
      <w:r w:rsidRPr="002B5166">
        <w:rPr>
          <w:rStyle w:val="Emphasis"/>
        </w:rPr>
        <w:t>immune to</w:t>
      </w:r>
      <w:r w:rsidRPr="002B5166">
        <w:rPr>
          <w:sz w:val="12"/>
        </w:rPr>
        <w:t xml:space="preserve"> </w:t>
      </w:r>
      <w:r w:rsidRPr="002B5166">
        <w:t xml:space="preserve">first line antibiotic therapies, such as penicillin, and to more </w:t>
      </w:r>
      <w:r w:rsidRPr="002B5166">
        <w:rPr>
          <w:rStyle w:val="Underline2Char"/>
          <w:rFonts w:ascii="Book Antiqua" w:hAnsi="Book Antiqua"/>
        </w:rPr>
        <w:t>powerful,</w:t>
      </w:r>
      <w:r w:rsidRPr="002B5166">
        <w:rPr>
          <w:rStyle w:val="Emphasis"/>
        </w:rPr>
        <w:t xml:space="preserve"> </w:t>
      </w:r>
      <w:r w:rsidRPr="002B5166">
        <w:rPr>
          <w:rStyle w:val="Underline2Char"/>
          <w:rFonts w:ascii="Book Antiqua" w:hAnsi="Book Antiqua"/>
        </w:rPr>
        <w:t xml:space="preserve">broad-spectrum </w:t>
      </w:r>
      <w:r w:rsidRPr="002B5166">
        <w:rPr>
          <w:rStyle w:val="Emphasis"/>
        </w:rPr>
        <w:t>treatments</w:t>
      </w:r>
      <w:r w:rsidRPr="002B5166">
        <w:t>.9</w:t>
      </w:r>
    </w:p>
    <w:p w14:paraId="69215BD4" w14:textId="77777777" w:rsidR="008621B2" w:rsidRPr="002B5166" w:rsidRDefault="008621B2" w:rsidP="008621B2">
      <w:r w:rsidRPr="002B5166">
        <w:rPr>
          <w:rStyle w:val="Underline2Char"/>
          <w:rFonts w:ascii="Book Antiqua" w:hAnsi="Book Antiqua"/>
        </w:rPr>
        <w:t>The</w:t>
      </w:r>
      <w:r w:rsidRPr="002B5166">
        <w:t xml:space="preserve"> Center for Disease Control (“</w:t>
      </w:r>
      <w:r w:rsidRPr="002B5166">
        <w:rPr>
          <w:rStyle w:val="Underline2Char"/>
          <w:rFonts w:ascii="Book Antiqua" w:hAnsi="Book Antiqua"/>
        </w:rPr>
        <w:t>CDC”) has recognized this threa</w:t>
      </w:r>
      <w:r w:rsidRPr="002B5166">
        <w:t>t to</w:t>
      </w:r>
      <w:r w:rsidRPr="002B5166">
        <w:rPr>
          <w:sz w:val="12"/>
        </w:rPr>
        <w:t xml:space="preserve">  </w:t>
      </w:r>
      <w:r w:rsidRPr="002B5166">
        <w:t>public health.10 In a recent interview, the director of the CDC, Thomas R.</w:t>
      </w:r>
      <w:r w:rsidRPr="002B5166">
        <w:rPr>
          <w:sz w:val="12"/>
        </w:rPr>
        <w:t xml:space="preserve">  </w:t>
      </w:r>
      <w:r w:rsidRPr="002B5166">
        <w:rPr>
          <w:rStyle w:val="Underline2Char"/>
          <w:rFonts w:ascii="Book Antiqua" w:hAnsi="Book Antiqua"/>
        </w:rPr>
        <w:t>Frieden, stated that “without urgent action now</w:t>
      </w:r>
      <w:r w:rsidRPr="002B5166">
        <w:t xml:space="preserve">, more </w:t>
      </w:r>
      <w:r w:rsidRPr="002B5166">
        <w:rPr>
          <w:rStyle w:val="Underline2Char"/>
          <w:rFonts w:ascii="Book Antiqua" w:hAnsi="Book Antiqua"/>
        </w:rPr>
        <w:t xml:space="preserve">patients will be </w:t>
      </w:r>
      <w:r w:rsidRPr="002B5166">
        <w:rPr>
          <w:rStyle w:val="StyleUnderline"/>
        </w:rPr>
        <w:t xml:space="preserve">thrust back to a time </w:t>
      </w:r>
      <w:r w:rsidRPr="002B5166">
        <w:rPr>
          <w:rStyle w:val="Emphasis"/>
        </w:rPr>
        <w:t>before we had</w:t>
      </w:r>
      <w:r w:rsidRPr="002B5166">
        <w:t xml:space="preserve"> effective </w:t>
      </w:r>
      <w:r w:rsidRPr="002B5166">
        <w:rPr>
          <w:rStyle w:val="Emphasis"/>
        </w:rPr>
        <w:t>drugs</w:t>
      </w:r>
      <w:r w:rsidRPr="002B5166">
        <w:t>.”11 The CDC highlights the</w:t>
      </w:r>
      <w:r w:rsidRPr="002B5166">
        <w:rPr>
          <w:sz w:val="12"/>
        </w:rPr>
        <w:t xml:space="preserve">  </w:t>
      </w:r>
      <w:r w:rsidRPr="002B5166">
        <w:t>extent of the problem, approximating that, as a “very conservative</w:t>
      </w:r>
      <w:r w:rsidRPr="002B5166">
        <w:rPr>
          <w:sz w:val="12"/>
        </w:rPr>
        <w:t xml:space="preserve">  </w:t>
      </w:r>
      <w:r w:rsidRPr="002B5166">
        <w:t>estimate,” nearly two million Americans are infected each year with</w:t>
      </w:r>
      <w:r w:rsidRPr="002B5166">
        <w:rPr>
          <w:sz w:val="12"/>
        </w:rPr>
        <w:t xml:space="preserve">  </w:t>
      </w:r>
      <w:r w:rsidRPr="002B5166">
        <w:t>antibiotic resistant infections12 and that 23 thousand Americans die as a</w:t>
      </w:r>
      <w:r w:rsidRPr="002B5166">
        <w:rPr>
          <w:sz w:val="12"/>
        </w:rPr>
        <w:t xml:space="preserve">  </w:t>
      </w:r>
      <w:r w:rsidRPr="002B5166">
        <w:t>result of such infections.13 The World Health Organization (“WHO”)</w:t>
      </w:r>
      <w:r w:rsidRPr="002B5166">
        <w:rPr>
          <w:sz w:val="12"/>
        </w:rPr>
        <w:t xml:space="preserve">  </w:t>
      </w:r>
      <w:r w:rsidRPr="002B5166">
        <w:t>estimates that antibiotic resistant infections cost the U.S. health system</w:t>
      </w:r>
      <w:r w:rsidRPr="002B5166">
        <w:rPr>
          <w:sz w:val="12"/>
        </w:rPr>
        <w:t xml:space="preserve">  </w:t>
      </w:r>
      <w:r w:rsidRPr="002B5166">
        <w:t xml:space="preserve">between 20–35 million dollars.14 Steve Solomon, </w:t>
      </w:r>
      <w:r w:rsidRPr="002B5166">
        <w:rPr>
          <w:rStyle w:val="Underline2Char"/>
          <w:rFonts w:ascii="Book Antiqua" w:hAnsi="Book Antiqua"/>
        </w:rPr>
        <w:t>the director of  antimicrobial resistance for the CDC, stated: “[</w:t>
      </w:r>
      <w:r w:rsidRPr="002B5166">
        <w:rPr>
          <w:rStyle w:val="StyleUnderline"/>
        </w:rPr>
        <w:t>w]e need to act now. We do  not have antibiotics in the pipeline that are going to be available soon  enough to address those problems</w:t>
      </w:r>
      <w:r w:rsidRPr="002B5166">
        <w:t>.”15</w:t>
      </w:r>
    </w:p>
    <w:p w14:paraId="3FCCC23C" w14:textId="77777777" w:rsidR="008621B2" w:rsidRPr="002B5166" w:rsidRDefault="008621B2" w:rsidP="008621B2">
      <w:r w:rsidRPr="002B5166">
        <w:rPr>
          <w:rStyle w:val="Underline2Char"/>
          <w:rFonts w:ascii="Book Antiqua" w:hAnsi="Book Antiqua"/>
        </w:rPr>
        <w:t>The costs of antibiotic resistant infections to</w:t>
      </w:r>
      <w:r w:rsidRPr="002B5166">
        <w:t xml:space="preserve"> human </w:t>
      </w:r>
      <w:r w:rsidRPr="002B5166">
        <w:rPr>
          <w:rStyle w:val="Underline2Char"/>
          <w:rFonts w:ascii="Book Antiqua" w:hAnsi="Book Antiqua"/>
        </w:rPr>
        <w:t xml:space="preserve">life and the  economy are </w:t>
      </w:r>
      <w:r w:rsidRPr="002B5166">
        <w:rPr>
          <w:rStyle w:val="StyleUnderline"/>
        </w:rPr>
        <w:t>high, but</w:t>
      </w:r>
      <w:r w:rsidRPr="002B5166">
        <w:t xml:space="preserve"> are potentially </w:t>
      </w:r>
      <w:r w:rsidRPr="002B5166">
        <w:rPr>
          <w:rStyle w:val="StyleUnderline"/>
        </w:rPr>
        <w:t>avoidable with prompt action</w:t>
      </w:r>
      <w:r w:rsidRPr="002B5166">
        <w:t xml:space="preserve">.16 </w:t>
      </w:r>
      <w:r w:rsidRPr="002B5166">
        <w:rPr>
          <w:rStyle w:val="StyleUnderline"/>
        </w:rPr>
        <w:t>If we  are going to “</w:t>
      </w:r>
      <w:r w:rsidRPr="002B5166">
        <w:rPr>
          <w:rStyle w:val="Emphasis"/>
        </w:rPr>
        <w:t>defuse the bug bomb”</w:t>
      </w:r>
      <w:r w:rsidRPr="002B5166">
        <w:t xml:space="preserve"> and address the problem of antibiotic</w:t>
      </w:r>
      <w:r w:rsidRPr="002B5166">
        <w:rPr>
          <w:sz w:val="12"/>
        </w:rPr>
        <w:t xml:space="preserve">  </w:t>
      </w:r>
      <w:r w:rsidRPr="002B5166">
        <w:t xml:space="preserve">resistant infections, </w:t>
      </w:r>
      <w:r w:rsidRPr="002B5166">
        <w:rPr>
          <w:rStyle w:val="StyleUnderline"/>
        </w:rPr>
        <w:t>we need to</w:t>
      </w:r>
      <w:r w:rsidRPr="002B5166">
        <w:t xml:space="preserve"> take action to </w:t>
      </w:r>
      <w:r w:rsidRPr="002B5166">
        <w:rPr>
          <w:rStyle w:val="StyleUnderline"/>
        </w:rPr>
        <w:t>limit the use of current drugs  and</w:t>
      </w:r>
      <w:r w:rsidRPr="002B5166">
        <w:t xml:space="preserve"> to </w:t>
      </w:r>
      <w:r w:rsidRPr="002B5166">
        <w:rPr>
          <w:rStyle w:val="StyleUnderline"/>
        </w:rPr>
        <w:t>develop new antibiotics</w:t>
      </w:r>
      <w:r w:rsidRPr="002B5166">
        <w:t xml:space="preserve">.17 </w:t>
      </w:r>
      <w:r w:rsidRPr="002B5166">
        <w:rPr>
          <w:rStyle w:val="Underline2Char"/>
          <w:rFonts w:ascii="Book Antiqua" w:hAnsi="Book Antiqua"/>
        </w:rPr>
        <w:t>Congress has not adequately addressed  this problem</w:t>
      </w:r>
      <w:r w:rsidRPr="002B5166">
        <w:t>; while several bills have been introduced in Congress to</w:t>
      </w:r>
      <w:r w:rsidRPr="002B5166">
        <w:rPr>
          <w:sz w:val="12"/>
        </w:rPr>
        <w:t xml:space="preserve">  </w:t>
      </w:r>
      <w:r w:rsidRPr="002B5166">
        <w:t xml:space="preserve">address antibiotic resistant infections,18 these </w:t>
      </w:r>
      <w:r w:rsidRPr="002B5166">
        <w:rPr>
          <w:rStyle w:val="StyleUnderline"/>
        </w:rPr>
        <w:t>bills failed to address the real  cause</w:t>
      </w:r>
      <w:r w:rsidRPr="002B5166">
        <w:rPr>
          <w:rStyle w:val="Underline2Char"/>
          <w:rFonts w:ascii="Book Antiqua" w:hAnsi="Book Antiqua"/>
        </w:rPr>
        <w:t xml:space="preserve"> of superbugs. Instead</w:t>
      </w:r>
      <w:r w:rsidRPr="002B5166">
        <w:t xml:space="preserve">, these </w:t>
      </w:r>
      <w:r w:rsidRPr="002B5166">
        <w:rPr>
          <w:rStyle w:val="Underline2Char"/>
          <w:rFonts w:ascii="Book Antiqua" w:hAnsi="Book Antiqua"/>
        </w:rPr>
        <w:t>bills focused on</w:t>
      </w:r>
      <w:r w:rsidRPr="002B5166">
        <w:t xml:space="preserve"> the </w:t>
      </w:r>
      <w:r w:rsidRPr="002B5166">
        <w:rPr>
          <w:rStyle w:val="Underline2Char"/>
          <w:rFonts w:ascii="Book Antiqua" w:hAnsi="Book Antiqua"/>
        </w:rPr>
        <w:t>use of antibiotics in  livestock</w:t>
      </w:r>
      <w:r w:rsidRPr="002B5166">
        <w:t xml:space="preserve">, and in any event, failed to become laws.19 Although the use of  antibiotics in the agricultural industry is problematic, </w:t>
      </w:r>
      <w:r w:rsidRPr="002B5166">
        <w:rPr>
          <w:rStyle w:val="Underline2Char"/>
          <w:rFonts w:ascii="Book Antiqua" w:hAnsi="Book Antiqua"/>
        </w:rPr>
        <w:t>the CDC does not  consider antibiotic use in livestock as the</w:t>
      </w:r>
      <w:r w:rsidRPr="002B5166">
        <w:t xml:space="preserve"> primary </w:t>
      </w:r>
      <w:r w:rsidRPr="002B5166">
        <w:rPr>
          <w:rStyle w:val="Underline2Char"/>
          <w:rFonts w:ascii="Book Antiqua" w:hAnsi="Book Antiqua"/>
        </w:rPr>
        <w:t xml:space="preserve">source of </w:t>
      </w:r>
      <w:r w:rsidRPr="002B5166">
        <w:rPr>
          <w:rStyle w:val="StyleUnderline"/>
        </w:rPr>
        <w:t>antibiotic  resistant infections that threaten humans</w:t>
      </w:r>
      <w:r w:rsidRPr="002B5166">
        <w:t xml:space="preserve">.20 Rather, </w:t>
      </w:r>
      <w:r w:rsidRPr="002B5166">
        <w:rPr>
          <w:rStyle w:val="StyleUnderline"/>
        </w:rPr>
        <w:t>the CDC considers the  primary source</w:t>
      </w:r>
      <w:r w:rsidRPr="002B5166">
        <w:t xml:space="preserve"> of antibiotic resistant infections in humans </w:t>
      </w:r>
      <w:r w:rsidRPr="002B5166">
        <w:rPr>
          <w:rStyle w:val="StyleUnderline"/>
        </w:rPr>
        <w:t>to come from</w:t>
      </w:r>
      <w:r w:rsidRPr="002B5166">
        <w:t xml:space="preserve"> our</w:t>
      </w:r>
      <w:r w:rsidRPr="002B5166">
        <w:rPr>
          <w:sz w:val="12"/>
        </w:rPr>
        <w:t xml:space="preserve">  </w:t>
      </w:r>
      <w:r w:rsidRPr="002B5166">
        <w:rPr>
          <w:rStyle w:val="StyleUnderline"/>
        </w:rPr>
        <w:t>overuse of antibiotics and the failure to develop new antibiotics.</w:t>
      </w:r>
      <w:r w:rsidRPr="002B5166">
        <w:t>21 In the</w:t>
      </w:r>
      <w:r w:rsidRPr="002B5166">
        <w:rPr>
          <w:sz w:val="12"/>
        </w:rPr>
        <w:t xml:space="preserve">  </w:t>
      </w:r>
      <w:r w:rsidRPr="002B5166">
        <w:t xml:space="preserve">words of the director of the CDC, </w:t>
      </w:r>
      <w:r w:rsidRPr="002B5166">
        <w:rPr>
          <w:rStyle w:val="Underline2Char"/>
          <w:rFonts w:ascii="Book Antiqua" w:hAnsi="Book Antiqua"/>
        </w:rPr>
        <w:t xml:space="preserve">“[t]he </w:t>
      </w:r>
      <w:r w:rsidRPr="002B5166">
        <w:rPr>
          <w:rStyle w:val="StyleUnderline"/>
        </w:rPr>
        <w:t xml:space="preserve">most resistant </w:t>
      </w:r>
      <w:r w:rsidRPr="002B5166">
        <w:rPr>
          <w:rStyle w:val="StyleUnderline"/>
        </w:rPr>
        <w:lastRenderedPageBreak/>
        <w:t>organisms</w:t>
      </w:r>
      <w:r w:rsidRPr="002B5166">
        <w:t xml:space="preserve"> in  hospitals </w:t>
      </w:r>
      <w:r w:rsidRPr="002B5166">
        <w:rPr>
          <w:rStyle w:val="Underline2Char"/>
          <w:rFonts w:ascii="Book Antiqua" w:hAnsi="Book Antiqua"/>
        </w:rPr>
        <w:t>are emerging in those settings because of poor anti-microbial  stewardship among humans.”</w:t>
      </w:r>
      <w:r w:rsidRPr="002B5166">
        <w:t>22 Thus, this Article focuses on legal strategies</w:t>
      </w:r>
      <w:r w:rsidRPr="002B5166">
        <w:rPr>
          <w:sz w:val="12"/>
        </w:rPr>
        <w:t xml:space="preserve">  </w:t>
      </w:r>
      <w:r w:rsidRPr="002B5166">
        <w:t>both to control the use of antibiotics, and to develop antibiotic drug</w:t>
      </w:r>
      <w:r w:rsidRPr="002B5166">
        <w:rPr>
          <w:sz w:val="12"/>
        </w:rPr>
        <w:t xml:space="preserve">  </w:t>
      </w:r>
      <w:r w:rsidRPr="002B5166">
        <w:t>therapies to halt the spread of antibiotic resistant infections from person to</w:t>
      </w:r>
      <w:r w:rsidRPr="002B5166">
        <w:rPr>
          <w:sz w:val="12"/>
        </w:rPr>
        <w:t xml:space="preserve">  </w:t>
      </w:r>
      <w:r w:rsidRPr="002B5166">
        <w:t>person.</w:t>
      </w:r>
    </w:p>
    <w:p w14:paraId="2D44590E" w14:textId="77777777" w:rsidR="008621B2" w:rsidRPr="002B5166" w:rsidRDefault="008621B2" w:rsidP="008621B2">
      <w:pPr>
        <w:rPr>
          <w:sz w:val="16"/>
          <w:szCs w:val="16"/>
        </w:rPr>
      </w:pPr>
      <w:r w:rsidRPr="002B5166">
        <w:rPr>
          <w:sz w:val="16"/>
          <w:szCs w:val="16"/>
        </w:rPr>
        <w:t>II. LEGAL STRATEGIES TO COMBAT ANTIBIOTIC RESISTANCE</w:t>
      </w:r>
    </w:p>
    <w:p w14:paraId="32193F16" w14:textId="77777777" w:rsidR="008621B2" w:rsidRPr="002B5166" w:rsidRDefault="008621B2" w:rsidP="008621B2">
      <w:pPr>
        <w:rPr>
          <w:sz w:val="16"/>
          <w:szCs w:val="16"/>
        </w:rPr>
      </w:pPr>
      <w:r w:rsidRPr="002B5166">
        <w:rPr>
          <w:sz w:val="16"/>
          <w:szCs w:val="16"/>
        </w:rPr>
        <w:t>Since congressional action has failed to address the impending public  health crisis23 that the CDC has identified,24 the executive branch should  existing legal framework, it is possible for the executive branch to take  various actions that promote better stewardship of antibiotics through direct  government regulation and the development of new classes of antibiotic  drug therapies.25</w:t>
      </w:r>
    </w:p>
    <w:p w14:paraId="0D95F009" w14:textId="77777777" w:rsidR="008621B2" w:rsidRPr="002B5166" w:rsidRDefault="008621B2" w:rsidP="008621B2">
      <w:pPr>
        <w:rPr>
          <w:sz w:val="16"/>
          <w:szCs w:val="16"/>
        </w:rPr>
      </w:pPr>
      <w:r w:rsidRPr="002B5166">
        <w:rPr>
          <w:sz w:val="16"/>
          <w:szCs w:val="16"/>
        </w:rPr>
        <w:t>Through various statutes, the executive branch has the capacity to  expediently address the issues of overuse of antibiotics and the failure to  develop new drugs.26 For example, the federal government could  incorporate antibiotics into the Controlled Substances Act of 1970  (“CSA”).27 While it is possible and desirable to control antibiotics  domestically through the normal scheduling process in the CSA,28 there is a  potentially faster route. Another possible avenue to address this problem is  to incorporate the control of antibiotics into an executive agreement.29  Since the problem of antibiotic resistance is an international problem, this  kind of agreement might be a more effective way to control the supply of  current drugs on the market than through purely domestic control.30</w:t>
      </w:r>
    </w:p>
    <w:p w14:paraId="4C262FDB" w14:textId="77777777" w:rsidR="008621B2" w:rsidRPr="002B5166" w:rsidRDefault="008621B2" w:rsidP="008621B2">
      <w:pPr>
        <w:rPr>
          <w:sz w:val="16"/>
          <w:szCs w:val="16"/>
        </w:rPr>
      </w:pPr>
      <w:r w:rsidRPr="002B5166">
        <w:rPr>
          <w:sz w:val="16"/>
          <w:szCs w:val="16"/>
        </w:rPr>
        <w:t>In addition to controlling the overuse of antibiotics, the government  can take steps to promote the development of new antibiotics. The federal  government can use various governmental programs that are intended to  promote the development and stockpile of prophylactics to also counter  potential public health emergencies in encouraging the development of  antibiotics.31 For example, the federal government could use Project  BioShield (a program originally intended to subsidize the development of  new drugs to counter chemical, biological, nuclear, and radiological threats) to subsidize the development of new antibiotics.32 Further, the federal  government could spur demand for new antibiotics by committing to  purchase the newly developed drugs for the Strategic National Stockpile  (“SNS”), a national stockpile of prophylactic countermeasures that would  be released in the event of a public health crisis.33 Once the federal  government has placed antibiotics in Project BioShield and a company has  contracted to develop them, the government could prioritize the  development of new antibiotics that can treat superbugs pursuant to the  Defense Production Act of 1950, which allows the President to order  companies to give priority to government contracts that are needed to  promote the national defense.34 Lastly, the President could acquire the  authority to prevent the spread of antibiotic resistant infections through the  incorporation of superbugs into Executive Order 13295,35 which  enumerates the President’s quarantine authority. Taken together, use of  these various legal options will limit and control the use of existing  antibiotics, inhibit the spread of superbugs, and create a more viable antibiotic marketplace that encourages the development of novel therapies.  The purpose of this Article is to briefly review and discuss the legality and  feasibility of each of these avenues of executive action.</w:t>
      </w:r>
    </w:p>
    <w:p w14:paraId="7006D34D" w14:textId="77777777" w:rsidR="008621B2" w:rsidRPr="002B5166" w:rsidRDefault="008621B2" w:rsidP="008621B2">
      <w:pPr>
        <w:rPr>
          <w:sz w:val="4"/>
          <w:szCs w:val="4"/>
        </w:rPr>
      </w:pPr>
      <w:r w:rsidRPr="002B5166">
        <w:rPr>
          <w:sz w:val="4"/>
          <w:szCs w:val="4"/>
        </w:rPr>
        <w:t>A. Use of the Controlled Substances Act (“CSA”) to Limit the Overuse of Existing Antibiotics  The CDC and WHO have stated that in order to control the spread of  antibiotic resistant infections and maintain the effectiveness of antibiotics, it  is important to limit their use.36 Under existing federal law, the CSA is a  primary means of controlling the supply of drugs.37 The CSA allows the  federal government to control the uses of certain drugs and even eliminate  classes of drugs from the market.38 As a result, the CSA can serve as a  principal means of controlling drug over-prescription by adding  disincentives to prescribing drugs when it is not appropriate to do so (for  example, the CSA could attach various penalties to the over-prescription of  antibiotics).39  The CSA grants broad discretionary authority to the Attorney General  (“AG”) and the Secretary of Health and Human Services (“Secretary”) to  schedule drugs.40 Under the CSA, the Secretary and the AG divide the  scheduling authority.41 The AG is responsible for promulgating rules  relating only to the registration and control of the “efficient execution of his  functions” under the statute.42 The Secretary is responsible for making  medical judgments and scientific determinations so that the federal  government can then schedule a drug.43 Under the CSA, the Secretary must  make the necessary scientific and medical determinations before the AG  can exercise his authority.44 The scheduling process takes between six to  twelve months;45 scheduling can occur immediately, however, under the  temporary authority of the AG.46 Further, the AG can delegate his  temporary scheduling authority to the Secretary.47 As a result, the AG can  immediately schedule antibiotics on a temporary basis, or the AG can  delegate such authority to the Secretary.48  The normal scheduling process requires the AG or the Drug  Enforcement Administration (“DEA”)—the agency with the AG’s  delegated authority—to consider seven factors before scheduling is  authorized: (1) the actual or potential abuse of the drug; (2) the scientific  evidence of its pharmacological effect; (3) the state of current scientific  knowledge; (4) the history and current pattern of abuse of the drug; (5) the  scope, duration, and significance of the abuse; (6) the risks to the public  health; and (7) the psychic or physiological dependence liability.49 The  CSA mandates that the Secretary make any scientific findings before the  AG can exercise his authority to schedule a drug.50 Since the CDC is part of  Health and Human Services (“HHS”), and therefore under the Secretary’s  authority, the CDC has already reached numerous findings on the effects  and dangers of the misuse of antibiotics.51 Therefore, the key to scheduling  antibiotics under the CSA is for the Secretary to use this prior work to  establish scientific findings that such misuse constitutes a threat to public  health, and that control of the drug is justified.52  1. Antibiotics meet the statutory requirements for scheduling  Antibiotics should qualify under most of the CSA’s various scheduling  requirements. The CDC reports that antibiotics are the most commonly  prescribed drugs and that up to 50% of all antibiotics prescribed are  unnecessary.53 Vicky Fraser, a member of the Infectious Diseases Society  of America’s antimicrobial resistance committee, states that, “[o]ften when  people are sick with viral infections, they want an antibiotic. . . . There is a  misperception that antibiotics help everything, even viral infections.”54  These misperceptions have led to the actual abuse of the drug,55 and will  lead to continued misuse without further controls.56 There is little doubt that  the misuse of antibiotics has substantially led to the rise of antibiotic  resistant infections,57 and that this constitutes an actual abuse of the drug  with widespread misuse.58 The current pattern of abuse occurs because of a  multitude of factors, one of which is that “[o]ften people use antibiotics  because they’re worried” and “[t]here’s pressure . . . to feel like they are  doing something.”59  The widespread misuse of these drugs constitutes a public health threat  because it leads to the development of superbugs.60 More and more  pathogens are becoming resistant to antibiotics and are becoming  increasingly deadly.61 A prime example of such a pathogen is Carbapenemresistant  Enterobacteriaceae (“CRE”).62 According to the CDC, CRE has  become resistant to almost all of the antibiotics currently available.63 The  disease results in roughly 600 deaths per year, and half of all bloodstream  infections caused by CRE result in death.64 Many in the medical profession  refer to CRE as the “nightmare bacteria.”65 Cases of CRE were documented  throughout the country in hospitals, and even resulted in the deaths of seven  people under the care of the prestigious National Institutes of Health  (“NIH”).66 The rise of resistant infections is connected to both the use of  antibiotics when they are not needed, and when doctors prescribe antibiotics  to meet the emotional demands of patients.67 The abuse of antibiotics for  psychic reasons is, in part, responsible for deaths from CRE and other  antibiotic resistant infections.68 The aggregation of individual abuses of  antibiotics leads to the rise of resistant infections and pose a great threat to  public health.69 Antibiotics thereby satisfy the “public health” prong for  scheduling.70  There is only one statutory requirement that poses a potential problem  for scheduling antibiotics: the drug’s psychic or physiological dependence  liability.71 There is little, if any, risk for the development of physiological  dependence on antibiotics;72 there is some risk, however, for an emotional  dependence on the drug.73 As previously noted, a large amount of the  overuse of antibiotics comes from patients’ misuse.74  There is some evidence that the misuse of antibiotics is in part due to  many individuals’ need to feel like they are doing something to treat  themselves.75 Patients often seek these drugs—even when they have a viral  infection, which is an infection that antibiotics will not treat.76 Thus, since  there is evidence that individuals use antibiotics for improper emotional  purposes, antibiotics should qualify for scheduling under the CSA.77  Further, the use of antibiotics for psychic purposes can lead to actual  physical harm.78 Antibiotics are responsible for one out of every five  emergency room visits for adverse drug effects.79 Among the most  prevalent adverse reactions are those caused by allergic reactions as well as  the development of Clostridium difficile (“C. difficile”).80 C. difficile is a  bacteria that can lead to a deadly diarrhea, which can develop from  needlessly taking antibiotics.81 The amount of hospitalizations for adverse  reactions to the misuse of antibiotics for psychic purposes alone warrants  scheduling in its own right.82 The harms that directly result from misuse,83  however, coupled with the indirect harms that flow from the development  of resistant infections84 create a strong argument for the AG and the  Secretary to schedule antibiotics.  2. Antibiotics should be controlled as a schedule V drug  The CSA establishes a five-tiered “scheduling” program where drugs  are placed into schedules ranked between I–V.85 Schedule I is the most  restrictive, while schedule V is the least restrictive.86 Drugs in schedule I  carry heavy criminal penalties and the drugs are banned for any purpose  other than a government funded research project.87 Drugs scheduled in  classes II through V have “legitimate medical purposes,” and any registered  doctor can prescribe these drugs.88 Drugs prescribed under schedules II  through V must be used “for a legitimate medical purpose by an individual  practitioner acting in the usual course of his professional practice.”89 In  United States v. Oakland Cannabis Buyers Co-op, the Court found that  Congress determined that there was no legitimate medical purpose for  schedule I drugs, and that the only legitimate usage of them was for  government approved research.90 Antibiotics should not be classified as a  schedule I drug because they have significant medical benefits.91  The best category fit for antibiotics is schedule V. In order to classify a  drug under schedule V, the following must apply: (1) the drug must have a  low potential for abuse relative to the drugs in schedule IV; (2) the drug  must have a currently accepted medical use in the U.S.; and (3) abuse of the  drug may lead to limited physiological or psychic dependence.92 Antibiotics  satisfy these statutory requirements, and can be classified as a schedule V  drug. First, antibiotics have a low potential for abuse compared to every  other schedule.93 Second, antibiotics have a clearly accepted medical use in  the U.S.—to treat bacterial infections.94 Third, antibiotics are sometimes  prescribed for psychic reasons.95 Antibiotics are the most-prescribed drugs  in the world and are often incorrectly prescribed.96 Therefore, there is an  increased potential for abuse because of the ubiquity and ease of the  availability of antibiotics.97 For these reasons, antibiotics should be  controlled as a schedule V drug under the CSA.  The scheduling of antibiotics would also put physicians on notice that  they need to better control their prescription of antibiotics.98 In United  States v. Moore,99 the U.S. Supreme Court held that being a registered  doctor does not give doctors blanket authorization to distribute or dispense  controlled substances.100 The Court ruled that since the CSA mandates that  doctors must comply with the plain language of the statute and its  implementing regulations, doctors must abide by the restrictions of the CSA  or they will face fines and other possible penalties.101  The benefit of scheduling antibiotics as a class V drug is that it will  result in the least amount of restrictions while also providing patients with a  vital life saving drug.102 Additionally, scheduling limits doctors’  prescription of the drug to medical necessity while also punishing negligent  behavior.103 If antibiotics are so scheduled, then doctors will not be subject  to penalties when they are properly administering antibiotics.104 To avoid  penalties and other risks, doctors would only need to do what they are  98. See 21 U.S.C. § 801 (2012) (stating that many controlled substances have a legitimate  medical purpose, but that they also pose a detrimental effect to the welfare of the American  people, and that it is important for the federal government to regulate access to them); see also  Sage &amp; Hyman, supra note 1, at 816 (discussing how the CSA could be used to control the supply  of antibiotics).  99. 423 U.S. 122 (1975).  100. Id. at 124 (holding that doctors can be prosecuted for violations of the CSA when their  conduct falls outside the course of professional practice).  101. Id. at 131 (ruling that the CSA only exempts lawful acts from prosecution, and that  doctors are not exempt from the requirements of the statute).  3. The decision to schedule antibiotics should be upheld by the courts  The CSA grants broad discretionary authority to the executive branch  in determining whether or not a drug should be scheduled.106 This  authority, however, is not granted to one single department of the executive  branch.107 In order to schedule a drug, the Secretary must first make a  scientific determination on its dangers.108 If the Secretary makes a scientific  determination on the health effects of the misuse of antibiotics, the CSA  then authorizes the AG to schedule the drug.109 The courts have generally  given broad deference to the executive branch in the exercise of delegated  discretionary authority.110 The broad deference afforded to the executive  branch should mean that the court would use the findings of the Secretary  and the AG to determine that the scheduling is not “arbitrary and  capricious.”111 In addition, the AG’s decision to schedule antibiotics is not  likely to be considered an unlawful attempt to define the practice of  medicine.112 As a result, the courts will likely uphold the scientific findings  of the secretary and the scheduling decision of the AG.  Under Chevron v. Natural Res. Def. Council,113 the Court will likely  grant the executive branch broad deference in its scientific findings and  subsequent decision to schedule antibiotics.114 In Chevron, the Court stated  that the judiciary affords substantial deference to an administrative  interpretation of an ambiguous statute.115 The primary issue then becomes whether the Secretary’s scientific findings, when properly viewed through  the broad deference doctrine afforded to executive decisions under  Chevron, would be arbitrary and capricious.116 The CSA requires that the  Secretary make the findings based upon substantial evidence.117 Under the  CSA’s standard, a court must consider whether “a reasonable mind might  accept a particular evidentiary record as adequate to support a  conclusion.”118 The executive is not required to have absolute medical  certainty in making its determinations, but rather only a legitimate basis to  take action based on the current state of medical evidence.119 The medical  community, including the WHO and the CDC, has developed substantial  evidence of the negative effects of the overuse of antibiotics.120 In addition,  there is well-established evidence of the dramatic adverse public health  effects as a result of the spread of antibiotic resistance.121 The CSA does  not require absolute medical certainty in order for the Secretary to make a  medical finding.122 As a result, the existing evidence on psychic  dependence, even though not conclusive, could still permit scheduling when  it is properly viewed as a public health statute.123 Therefore, overwhelming  evidence of the dangerous overuse and misuse of antibiotics by the public  overshadows the relative uncertainty as to the potential liability for  dependence on antibiotics.124 Thus, when viewed in its totality, the courts  will likely afford the medical record Chevron deference, and will likely  deem scheduling of antibiotics lawful.125  105. Id.  106. See 21 U.S.C. § 811 (2012) (stating the scheduling authority of various executive branch  departments).  107. Id. (noting how the scheduling process is split between the AG and the Secretary, who are  the heads of two different departments within the executive branch).  108. Id. § 811(b).  109. Id.  110. See Chevron v. Natural Res. Def. Council, 467 U.S. 837, 844 (1987) (stating that an  administrative agency is generally given broad deference to interpret the statutory regimes they  are entrusted to implement).  111. See 5 U.S.C. § 706 (2012) (stating the conditions by which agency action can be  reviewed); see also 21 U.S.C. § 877 (2012) (stating that findings of fact by the AG are  conclusive).  112. See, e.g., Gonzales v. Raich, 545 U.S. 1, 27 (2005) (upholding the validity of the CSA and  stating that it is a valid regulatory regime that controls the use of substances with medical uses).  113. 467 U.S. 837, 844 (1987).  114. Id; see also Gonzales, 545 U.S. at 27 (articulating the broad regulatory powers of the  CSA).  116. 5 U.S.C. § 706 (2012) (setting forth the arbitrary and capricious standard for agency  action); 21 U.S.C. § 877 (2012).  117. See Am. for Safe Access v. Drug Enforcement Admin., 706 F.3d 438, 450 (D.C. Cir.  2013) (stating that the CSA directs courts to review the agency’s findings of substantial findings).  118. Id. (quoting Dickinson v. Zurko, 527 U.S. 150, 162 (1999)).  119. See 21 U.S.C. § 811 (2012) (stating that scheduling decisions must be made based on the  current state of scientific understanding); see also Am. for Safe Access, 706 F.3d at 450 (applying  a reasonable person standard to the adequacy of data used to make scientific findings).  120. CTR. FOR DISEASE CONTROL &amp; PREVENTION, supra note 7 (discussing the various  negative effects from the overuse of antibiotics).  121. Id.  122. See Alliance for Cannabis Therapeutics v. Drug Enforcement Admin., 930 F.2d 936, 939  (1991) (stating that absolute medical certainty is not needed to meet the statutory requirements for  scheduling).  123. 21 U.S.C. § 811(c)(6) (2012) (requiring the Secretary to determine what, if any, risk exists  to the public health).  124. See CTR. FOR DISEASE CONTROL &amp; PREVENTION, supra note 7 (noting the volume of  evidence demonstrating that the overuse of antibiotics causes a threat to the public health).  125. See, e.g., Am. for Safe Access v. Drug Enforcement Admin., 706 F.3d 438, 452 (D.C. Cir.  2013) (holding that the scientific determination that marijuana has no valid medical use, in spite of  evidence to the contrary, was not an invalid finding by the agency).  The CSA grants discretionary authority to the AG to decide which  substances should be registered and controlled; the Secretary, however,  cannot trigger this authority without appropriate medical findings.126 In  order for the AG to schedule a drug as arbitrary and capricious, the AG  must do so without scientific findings from the Secretary, and the AG’s  actions must constitute an attempt to define the practice of medicine.127 In  Gonzales v. Oregon,128 the Court ruled that the AG acted beyond his  statutory authority when he used his rulemaking authority under the CSA  because the AG’s regulation sought to define the practice of medicine and  was made without a scientific finding from the Secretary.129 In United  States v. Moore,130 the Court granted the AG broad authority to criminalize  improper drug dispensing practices that lead to the harm of patients.131 The  Court, however, limited the authority of the AG to scheduling drugs when  such action defines what constitutes the practice of medicine.132 Based on  this rationale, the Court in Oregon found that the AG does not have the  authority to promulgate regulations under the CSA that would criminalize  the prescription of drugs to assist patient suicide.133 The AG determined  that the physician’s purpose of dispensing of drugs for assisted suicides was  not within the legitimate medical practice, and that this practice was  unlawful under the CSA.134 The Court stated that Congress delegated  limited authority to the AG for creating regulations pursuant to the control  of drugs. Under the CSA, “control” means “to add a drug or substance to a  schedule.”135 The AG does not, however, have the authority to define  which acts are within the practice of medicine.136 Rather, the states have the  authority to determine what constitutes the practice of medicine.137 If the  state deems an action as within the practice of medicine, the AG cannot  then make a regulation that criminalizes the action under the CSA.138  The scheduling of antibiotics under the CSA does not constitute an  impermissible attempt to define the practice of medicine as articulated in  the Oregon decision.139 First, in Oregon, the Court was faced with a  situation where the state had affirmatively determined that physicianassisted  suicide was within legitimate practice of medicine via a statute.140  Currently, there is no affirmative statute allowing for the use of antibiotics  for any reason other than treating bacterial infections.141 The scheduling of  antibiotics only seeks to control the use of antibiotics in situations when it is  not medically appropriate to do so.142 Second, unlike Oregon, the AG  would be scheduling antibiotics only once the Secretary has made proper  scientific findings.143 Third, unlike Oregon, when scheduling antibiotics,  the AG would not be seeking to define a specific act that is not within the  legitimate exercise of the practice of medicine, but rather would seek to  schedule a whole class of drugs in order to promote the public health.144 By  scheduling antibiotics under the CSA, the AG is only attempting to bar  doctors from prescribing drugs when it is not medically required.145 Such a  requirement does not conflict with state law or a state’s determination of  what constitutes the practice of medicine.146 In fact, scheduling serves to  complement the state’s definition of the practice of medicine by attaching  penalties to actions that doctors should not be taking.147 Thereby, the  scheduling of antibiotics merely adds additional disincentives to actions that  doctors should already not be taking.148  139. See Gonzales v. Raich, 545 U.S. 1, 27 (2005) (noting the ability of the government to  control the use of substances with legitimate medical uses under the CSA without constituting an  impermissible attempt to define the practice of medicine).  143. Gonzales, 546 U.S. at 253–54 (noting that the AG’s regulation of the use of drugs to assist  patients in suicide was unlawful under the CSA because the AG failed to acquire a scientific  finding from the Secretary).  The plain language of the CSA and the Oregon decision itself grants  broad authority to the Secretary to schedule drugs as long as the Secretary  makes the necessary medical findings, and that the class of drugs can satisfy  all of the statutory requirements for scheduling.149 The Oregon decision  does not bar the AG and the Secretary from exercising their broad  discretionary authority to choose which drugs to schedule.150 Oregon only  bars the AG from defining what constitutes the practice of medicine when  the states have already done so.151 As a result, the scheduling of antibiotics,  if done according to the normal scheduling process, would likely be upheld  as a valid exercise of statutory authority of the Secretary and the AG.  B. The Use of Executive Agreements to Control the Improper Use of  Antibiotics  Antibiotics satisfy all of the statutory requirements for scheduling  under the CSA; it may be more effective, however, to control antibiotics  through international agreements.152 This makes sense because the problem  of antibiotic resistant infections is not uniquely an American problem.153 In  recent reports, the CDC and WHO have stated that antibiotic resistance is a  problem that does not recognize political boundaries and will likely require  international cooperation to effectively combat.154 An international  agreement on the use of antibiotics could potentially provide more effective  control of the spread of antibiotic resistant infections than scheduling would  under purely domestic authority.155 Coordinating U.S. efforts with other  countries would likely reduce antibiotic resistant infections from entering  American borders, and would reduce global misuse of antibiotics.156  Moreover, the use of an international agreement to control antibiotics for  the purposes of fighting antibiotic resistance and preventing a public health  149. Gonzales v. Oregon, 546 U.S. 243, 260 (2006).  150. Id.  151. Id. at 270 (stating that the CSA “piggybacks” off of state law and relies on it to define  what falls within the legitimate practice of medicine).  152. See Nat’l Org. for Reform of Marijuana Laws v. Drug Enforcement Agency, 559 F.2d  735, 746 (D.C. Cir. 1977) (discussing the how the AG may schedule a drug in order to meet an  international obligation without regard to the normal scheduling process).  153. See CTR. FOR DISEASE CONTROL &amp; PREVENTION, supra note 7, at 27 (noting the lack of  international surveillance systems); see also Dennis &amp; Vastag, supra note 11.  154. CTR. FOR DISEASE CONTROL &amp; PREVENTION, supra note 7; see also Dennis &amp; Vastag,  supra note 11 (discussing the international nature of antibiotic resistance and the particular  importance of combating resistant infections); see also Combating Antibiotic Resistance,  Executive Order 13676, 79 Fed. Reg. 56,931 (Sept. 23, 2014).  155. See supra note 152.  156. See supra note 152.  2015] DEFUSING THE BUG BOMB 131  crisis can occur without any further congressional action.157 Although the  Constitution requires the President to ratify treaties with the advice and  consent of two-thirds of the Senate,158 an executive agreement (an  agreement between the executive branch of the United States and the  executive of a foreign country without the approval of the Senate)159 can  occur without such approval.160 As a result, the agreement becomes a de  facto treaty.161 In Dames and Moores v. Regan, the Court stated that when  Congress acquiesces its responsibility to resolve important matters of  foreign policy, the President can take action to resolve such matters.162 So  far, Congress has acquiesced in regards to the issue of antibiotic resistant  infections by failing to pass legislation163 even in the face of warnings of  the impending public health crisis from both domestic and international  health authorities.164 In these circumstances, the President could enter into  an executive agreement with other countries to take measures to halt the  spread of antibiotic resistant infections.  C. Project BioShield Could Provide a Basis to Spur New Antibiotic  Development  The CSA provides for an effective means of controlling the use of  existing antibiotics. Antibiotic stewardship alone, however, is not sufficient  to halt the spread of antibiotic resistant infections; we must also develop  new antibiotics.165 The Project BioShield Act of 2004166 (“Project  BioShield”) was enacted in order to spur the development of  157. See Dames &amp; Moores v. Regan, 453 U.S. 654, 688 (1981) (discussing the President’s  authority to act in the international realm in the absence of congressional authorization).  158. U.S. CONST. art. II, § 2, cl. 2.  159. Treaty vs. Executive Agreement, Frequently Asked Questions, U.S. DEPARTMENT OF  STATE, http://www.state.gov/s/l/treaty/faqs/70133.htm (last visited Dec. 28, 2014) (stating that the  difference between an executive agreement and a treaty is that a treaty is done with the advice and  consent of the Senate, while an executive agreement is an international agreement entered into  solely through the constitutional authority of the President).  160. United States v. Pink, 315 US 203, 229–30 (1942).  161. See U.S. DEP’T OF STATE, 11 FOREIGN AFFAIRS MANUAL 723.2-2(C) AGREEMENTS  PURSUANT TO THE CONSTITUTIONAL AUTHORITY OF THE PRESIDENT (2006) (discussing when an  international agreement can be entered into based solely on the President’s constitutional powers  without the advice and consent of the Senate).  162. 453 U.S. at 688.  163. Proposed Bills, supra note 18 and accompanying text.  164. Press Release, U.S. Dep’t of Health &amp; Human Serv., Ctr. For Disease Control &amp;  Prevention (May 1, 2014) (on file with author), available at  http://www.cdc.gov/media/releases/2014/s0430-who-antibiotic-resistance.html.  165. CTR. FOR DISEASE CONTROL &amp; PREVENTION, supra note 7, at 44 (noting that bacterial  infections will inevitably evolve and as a result, new antibiotics will need to be developed).  166. 42 U.S.C. § 247d-6a (2012).  132 JOURNAL OF HEALTH CARE LAW &amp; POLICY [VOL. 18:115  countermeasures against chemical, biological, radiological, and nuclear  (“CBRN”) threats.167 The law was passed in the wake of 9/11 and the  anthrax attacks.168 These attacks created widespread fear in America, and  highlighted the nation’s vulnerability to CBRN threats due to a lack of  effective countermeasures.169 While Project BioShield was passed with the  intent of preventing and mitigating the effects of terrorist attacks,170 the  language of the statute does not limit the development of countermeasures  for that purpose alone.171 Project BioShield authorizes the Secretary to  grant research and development funds to “qualified countermeasures.”172 A  “qualified countermeasure” is defined as any medical product that the  Secretary deems necessary to treat any biological agent, including  organisms that cause infectious disease that may cause a public health  emergency affecting national security.173  Project BioShield was developed because of the failures of the market  system to produce countermeasures to CBRN threats.174 As with the failure  to produce countermeasures to CBRN threats, the market has also failed to  develop new antibiotics to combat resistant infections.175 The Secretary  could use the broad discretionary authority granted to him under Project  BioShield in order to deem novel antibiotics as “qualified  countermeasure[s].”176 The Secretary has substantial evidence showing that  the public’s vulnerability to various resistant diseases is so dangerous to the  public health that it threatens the nation’s security.177 Placing antibiotics  167. Press Release, George Bush, President of the United States, Remarks at the Rose Garden  at the Signing of S.15-Project BioShield Act of 2004 (July 21, 2004, 9:43 AM) (on file with  author), available at http://georgewbushwhitehouse.  archives.gov/news/releases/2004/07/20040721-2.html (discussing the reasons why  Project BioShield was passed into law, and the policy goals of the legislation).  168. Id.  169. Id.  170. Id.  171. § 247d-6a(1) (noting that the Secretary’s authority extends to “qualified  countermeasures,” which includes anything that may treat harm from a biological agent (including  organisms that cause infectious diseases)).  172. § 247d-6a(a)(2)(A)(i).  173. Id.  174. FRANK GOTTRON, CONG. RESEARCH SERV., R41033, PROJECT BIOSHIELD:  AUTHORITIES, APPROPRIATIONS, ACQUISITIONS, AND ISSUES FOR CONGRESS 1 (2011).  175. Fox, supra note 2, at 45–46 (stating that the lack of new antibiotics is largely because of  market failures); see also INFECTIOUS DISEASE SOC’Y OF AM., BAD BUGS, NO DRUGS: AS  ANTIBIOTICS DISCOVERY STAGNATES, A PUBLIC HEALTH CRISIS BREWS 16 (2004) (stating that  the success of antibiotics in treating disease serves as a disincentive to drug producers to develop  new antibiotics).  176. § 247d-6a(a)(2)(A)(i).  177. Combating Antibiotic Resistance, Executive Order 13676, 79 Fed. Reg. 56,931 (Sept. 23,  2014) (noting that the President has declared antibiotic resistance as a threat to national security  and made this determination using evidence provided by the CDC).  2015] DEFUSING THE BUG BOMB 133  under Project BioShield allows for the use of a five billion dollar fund to  subsidize the development of new antibiotics, and in addition, Project  BioShield provides a market guarantee for these products.178 The  government guarantees a market for any developed drugs by agreeing that  any developed drug will be incorporated into the SNS.179 The SNS is a  stockpile of countermeasures that the government holds in reserve  throughout the country in the event that there is a catastrophic public health  emergency.180 It is necessary to develop new antibiotics in order to ensure  the continued effectiveness of current drugs, as well as to widen treatment  options against resistant infection strains.181 Therefore, HHS should use its  broad authority to incorporate antibiotics into the Project BioShield  program.182 The inclusion of antibiotics into Project BioShield would  recognize the growing threat that antibiotic resistant infections pose to the  nation while also providing an important market incentive to private  companies to develop new drugs.  Project BioShield grants the HHS Secretary (in concurrence with the  Secretary of the Department of Homeland Security (“DHS”), and upon  approval of the President) the authority to purchase a countermeasure up to  eight years before the drug is developed and delivered.183 In order to  provide an additional incentive beyond the market guarantee, HHS is  authorized to deliver up to half of the payment for the drug before it is even  successfully developed.184 The purpose of this provision is to subsidize the  substantial amount of money needed in order to develop new drugs.185  Many experts believe that it can cost up to one billion dollars to develop  any given new prophylactic.186 Incorporating antibiotics into the pool of  drugs that the government seeks to develop through Project BioShield will  likely result in the development of more powerful antibiotics that can  effectively combat resistant infections. Moreover, placing antibiotics into  Project BioShield will help overcome the lack of financial incentives to  create new drugs in the current market.187 The federal government can also  178. GOTTRON, supra note 174, at 5.  179. Id. at 2.  180. § 247d-6b(a).  181. Fox, supra note 2, at 61.  182. § 247d-6a (noting that the Secretary can use their authority to approve the development  for any “qualified countermeasure”).  183. GOTTRON, supra note 174, at 2–3.  184. Id.  185. Id. at 1.  186. Matthew Herper, The Truly Staggering Cost of Inventing New Drugs, FORBES (Feb. 10,  2012, 7:41 AM), http://www.forbes.com/sites/matthewherper/2012/02/10/the-truly-staggeringcost-  of-inventing-new-drugs/ (stating that the cost to develop new drugs is around 1.3 billion  dollars).  187. GOTTRON, supra note 174, at 3.  134 JOURNAL OF HEALTH CARE LAW &amp; POLICY [VOL. 18:115  create a guaranteed market and provide advance funding in order to help  subsidize high research and development costs, motivating drug companies  to develop new drugs.188  1. Project BioShield allows the federal government to promote  stewardship of newly developed antibiotics  If new antibiotics are developed under Project BioShield, the major  consumer of the drugs will be the federal government.189 The government  will have control over a major supply of the drug, and as a result, will be in  a better position to promote stewardship over new antibiotics.190 Although  the drug will still be available to the general public for use when it is  medically necessary, the government’s control over the supply will make it  more difficult for new drugs to be overused.191 The federal government’s  withholding of a large supply of the drug on the open market will help  maintain a higher price for the drug, causing it to only be used when  medically necessary.192 The prospect of a higher market price will further  incentivize drug companies to develop new antibiotics.193 The use of  Project BioShield will not only lead to the development of new drugs, but  will help control the supply of the drugs in a manner that promotes the long  term effectiveness of antibiotics.194  188. Id. (noting that the incentives of Project BioShield substantially reduces the risks of  private investment by providing a guaranteed market and funds).  189. See, e.g., Steve Sternberg, U.S. Government Stockpiles New, Safer Smallpox Vaccine,  USA TODAY (May 25, 2010, 1:37 PM), http://usatoday30.usatoday.com/news/health/2010-05-25-  smallpox25_ST_N.htm (discussing how the U.S. has stockpiled over 300 million doses of  smallpox vaccine as part of the SNS, and demonstrating how the market guarantee can be an  effective incentive for the production of new countermeasures).  190. See Fox, supra note 2, at 61 (stating that in order to combat antibiotic resistant infections,  there must be effective drug stewardship, and new drugs must be developed).  191. Id. (noting that the market guarantee will cause a substantial portion of any produced  antibiotic to be under direct government supervision in the SNS, and thereby not available for  public consumption on the open market).  192. Sage &amp; Hyman, supra note 1, at 814 (discussing how government stockpiling will reduce  the supply of available drugs to the general public).  193. See Alexandra Sifferlin, Why Reducing Antibiotic Resistance Is Harder Than It Seems,  TIME (Sep. 19, 2014), http://time.com/3403542/combating-antibiotic-resistance/ (discussing the  influence of price, and how federal incentives can be changed to increase prices of antibiotics and  encourage development).  194. See 42 U.S.C. § 247d-6b (2012) (discussing the procurement process under Project  BioShield as well as the stockpiling of drugs in the SNS, which controls the supply of newly  developed drugs while also providing a market guarantee that encourages their development).  2015] DEFUSING THE BUG BOMB 135  2. Potential funding limitations of Project BioShield  Like many federal government programs, Project BioShield is not  without its flaws. The primary problem with Project BioShield is that  Congress transferred many of the funds originally appropriated to the  program to other parts of the government.195 As a result, Project  BioShield’s funding stream to purchase drugs is not stable.196 The  instability in funding creates a disincentive to private companies seeking  funds to develop drugs pursuant to the program.197 The instability of  funding is particularly problematic because the upfront costs of developing  new drugs are extremely high.198 While lack of steady funding could inhibit  the prospect of developing new antibiotics under the program, it is not  conclusive.199 The market incentives currently in place (the SNS and  prepayment programs in concert with normal market forces) create a  powerful economic incentive for private corporations to actually develop  new antibiotics that can overcome the flaws of Project BioShield.200 Unlike  antibiotics, CBRN countermeasures can only be used in the event of a crisis  and only have one true purchaser: the government.201 New antibiotics are  not limited to use only in the event of a crisis.202 Rather, antibiotics have  broader appeal and are more regularly used by the general public.203  195. GOTTRON, supra note 174, at 5 (discussing how funds have been transferred out of  Project BioShield, creating an unstable funding source for prospective users of the program).  196. Id. (stating that funds have been rescinded and transferred out of Project BioShield,  creating an unstable fund instead of the dedicated 5 billion dollar fund that was originally  intended).  197. Id.  198. Herper, supra note 186 (stating that the cost of developing new drugs are extraordinarily  high, and as a result, instability in funding sources creates additional risks that may serve as an  additional disincentive to development of new antibiotics).  199. See, e.g., Sternberg, supra note 189 (discussing how the U.S. has stockpiled over 300  million doses of smallpox vaccine as part of the SNS, and demonstrating how the SNS and the  market guarantee can lead to large orders for products by the government, which serves as a  substantial incentive for development).  200. See, e.g., Sten Stovall, EU Joins Widening Push to Find New Antibiotics, WALL ST.  JOURNAL (May 24, 2012, 8:41 AM),  http://online.wsj.com/news/articles/SB10001424052702304707604577423683954355876  (discussing how financial incentives and other government efforts can encourage drug companies  to develop new antibiotics).  201. GOTTRON, supra note 174, at 11 (noting how the pharmaceutical market has failed to  produce CBRN countermeasures and that the government provides a market guarantee for CBRN  countermeasure development); see also, e.g., Sternberg, supra note 189 (providing an example of  how the government is the true purchaser of CBRN countermeasures).  202. NAT’L INST. OF HEALTH, supra note 91 (stating that antibiotics fight various bacterial  infections).  203. Stovall, supra note 200 (discussing the importance of antibiotics to the practice of  medicine and their widespread use and appeal).  136 JOURNAL OF HEALTH CARE LAW &amp; POLICY [VOL. 18:115  Antibiotics do not have the problem of only having the government as its  sole purchaser.204 Instead, antibiotics are an important prophylactic that the  government wants to purchase, and are also medicines that the general  public will use outside of a crisis situation.205 As a result, the development  of new antibiotics under Project BioShield is far more likely to occur than  CBRN countermeasures.206  D. Priority Development of New Antibiotics Through the Use of the  Defense Production Act  Another legal tool in the President’s arsenal to fight superbugs is to  exercise his authority pursuant to the Defense Production Act of 1950  (“DPA”),207 where the President can order the priority performance of  contracts with drug companies in order to develop new antibiotic  therapies.208 The DPA grants the President legal authority to issue such an  order when he deems it necessary for the national defense. 209 Congress  stated in the Robert T. Stafford Disaster Relief and Emergency Assistance  Act210 that “national defense,” as used in the DPA,211 includes “emergency  preparedness activities.”212 The statutory authorization to include  emergency preparedness activities in the DPA allows the President to order  the prioritization of the development of any new antibiotics developed  under Project BioShield.213 The increasing numbers and lethality of  antibiotic resistant infections combined with a lack of development in the  current marketplace of new antibiotics creates a major public health  threat214 that amounts to a threat to national defense.215  204. Id.  205. Id.  206. GOTTRON, supra note 174, at 7 (noting that several contracts have been cancelled, but that  these contracts were not for countermeasures with the wide market base as antibiotics).  207. 50 U.S.C. app. § 2061 (1950).  208. Id. § 2071 (2009).  209. § 2071(a).  210. 42 U.S.C. § 5195a (2012).  211. 50 U.S.C. app. § 2152(14) (2012).  212. 15 C.F.R. § 700.1 (2014).  213. § 2071 (authorizing the prioritization of any contract to promote the national defense,  which is defined to include “emergency preparedness activities”); see also § 5195a(b) (including,  as part of the emergency preparedness activities, actions that are designed to minimize the effect  of a hazard on the civilian population).  214. CTR. FOR DISEASE CONTROL &amp; PREVENTION, supra note 7, at 5 (stating that antibiotic  resistance is a threat because of the increasing lethality and ubiquity of antibiotic resistant  infections).  215. Combating Antibiotic Resistance, Executive Order 13676, 79 Fed. Reg. 56,931 (Sept. 23,  2014) (stating that combating antibiotic resistance is a national security priority).  2015] DEFUSING THE BUG BOMB 137</w:t>
      </w:r>
    </w:p>
    <w:p w14:paraId="50E51CA5" w14:textId="77777777" w:rsidR="008621B2" w:rsidRPr="002B5166" w:rsidRDefault="008621B2" w:rsidP="008621B2">
      <w:r w:rsidRPr="002B5166">
        <w:rPr>
          <w:rStyle w:val="StyleUnderline"/>
        </w:rPr>
        <w:t xml:space="preserve">A major outbreak of an antibiotic resistant infection is a potential </w:t>
      </w:r>
      <w:r w:rsidRPr="002B5166">
        <w:rPr>
          <w:rStyle w:val="Emphasis"/>
        </w:rPr>
        <w:t>calamitous event</w:t>
      </w:r>
      <w:r w:rsidRPr="002B5166">
        <w:rPr>
          <w:rStyle w:val="StyleUnderline"/>
        </w:rPr>
        <w:t xml:space="preserve"> that public health and national security</w:t>
      </w:r>
      <w:r w:rsidRPr="002B5166">
        <w:t xml:space="preserve"> officials </w:t>
      </w:r>
      <w:r w:rsidRPr="002B5166">
        <w:rPr>
          <w:rStyle w:val="StyleUnderline"/>
        </w:rPr>
        <w:t>cannot  ignore</w:t>
      </w:r>
      <w:r w:rsidRPr="002B5166">
        <w:t>. Each year, antibiotic resistant infections cause twenty-three</w:t>
      </w:r>
      <w:r w:rsidRPr="002B5166">
        <w:rPr>
          <w:sz w:val="12"/>
        </w:rPr>
        <w:t xml:space="preserve">  </w:t>
      </w:r>
      <w:r w:rsidRPr="002B5166">
        <w:t xml:space="preserve">thousand Americans to die, and cause two million to become sick.216 </w:t>
      </w:r>
      <w:r w:rsidRPr="002B5166">
        <w:rPr>
          <w:rStyle w:val="StyleUnderline"/>
        </w:rPr>
        <w:t>A  major and sudden outbreak of</w:t>
      </w:r>
      <w:r w:rsidRPr="002B5166">
        <w:t xml:space="preserve"> an </w:t>
      </w:r>
      <w:r w:rsidRPr="002B5166">
        <w:rPr>
          <w:rStyle w:val="StyleUnderline"/>
        </w:rPr>
        <w:t xml:space="preserve">antibiotic resistant infection would lead to  </w:t>
      </w:r>
      <w:r w:rsidRPr="002B5166">
        <w:rPr>
          <w:rStyle w:val="Emphasis"/>
        </w:rPr>
        <w:t>catastrophic results</w:t>
      </w:r>
      <w:r w:rsidRPr="002B5166">
        <w:t>.217 Since antibiotic resistant infections are viewed as a</w:t>
      </w:r>
      <w:r w:rsidRPr="002B5166">
        <w:rPr>
          <w:sz w:val="12"/>
        </w:rPr>
        <w:t xml:space="preserve">  </w:t>
      </w:r>
      <w:r w:rsidRPr="002B5166">
        <w:t>potential public health threat,218 the nation must prepare for the potential of</w:t>
      </w:r>
      <w:r w:rsidRPr="002B5166">
        <w:rPr>
          <w:sz w:val="12"/>
        </w:rPr>
        <w:t xml:space="preserve">  </w:t>
      </w:r>
      <w:r w:rsidRPr="002B5166">
        <w:t>such an emergency situation.219 Therefore, the President should be able to</w:t>
      </w:r>
      <w:r w:rsidRPr="002B5166">
        <w:rPr>
          <w:sz w:val="12"/>
        </w:rPr>
        <w:t xml:space="preserve">  </w:t>
      </w:r>
      <w:r w:rsidRPr="002B5166">
        <w:t xml:space="preserve">classify the </w:t>
      </w:r>
      <w:r w:rsidRPr="002B5166">
        <w:lastRenderedPageBreak/>
        <w:t>threat caused by antibiotic resistant infections as necessary for</w:t>
      </w:r>
      <w:r w:rsidRPr="002B5166">
        <w:rPr>
          <w:sz w:val="12"/>
        </w:rPr>
        <w:t xml:space="preserve">  </w:t>
      </w:r>
      <w:r w:rsidRPr="002B5166">
        <w:t>emergency preparedness,220 and should thereby order government</w:t>
      </w:r>
      <w:r w:rsidRPr="002B5166">
        <w:rPr>
          <w:sz w:val="12"/>
        </w:rPr>
        <w:t xml:space="preserve">  </w:t>
      </w:r>
      <w:r w:rsidRPr="002B5166">
        <w:t>contractors to prioritize the development of new antibiotics to combat the</w:t>
      </w:r>
      <w:r w:rsidRPr="002B5166">
        <w:rPr>
          <w:sz w:val="12"/>
        </w:rPr>
        <w:t xml:space="preserve">  </w:t>
      </w:r>
      <w:r w:rsidRPr="002B5166">
        <w:t>threat.221</w:t>
      </w:r>
    </w:p>
    <w:p w14:paraId="0088C089" w14:textId="77777777" w:rsidR="008621B2" w:rsidRPr="002B5166" w:rsidRDefault="008621B2" w:rsidP="008621B2">
      <w:pPr>
        <w:rPr>
          <w:sz w:val="4"/>
          <w:szCs w:val="4"/>
        </w:rPr>
      </w:pPr>
      <w:r w:rsidRPr="002B5166">
        <w:rPr>
          <w:sz w:val="4"/>
          <w:szCs w:val="4"/>
        </w:rPr>
        <w:t>E. Quarantine Authority and Executive Order No. 13295  A final tool that the President could use to control the spread of  antibiotic resistant infections is to utilize the federal government’s authority  to isolate and quarantine individuals. Executive Order No. 13295 is the  authority upon which the federal government bases its ability to quarantine  individuals.222 The federal government has limited quarantine authority and  does not have the broad police powers of state governments.223 In  Executive Order No. 13295, the federal government has the authority to  quarantine individuals with cholera, diphtheria, infectious tuberculosis,  plague, smallpox, yellow fever, severe acute respiratory syndrome  (“SARS”), and viral hemorrhagic fevers.224 Of the 17 listed antibiotic  resistant infections in the CDC’s report, the federal government only has  216. CTR. FOR DISEASE CONTROL &amp; PREVENTION, supra note 7, at 6.  217. See, e.g., Jason M. Breslow, Illinois “Nightmare Bacteria” Outbreak Raises Alarms, PBS  (Jan. 8, 2014, 2:59 PM), http://www.pbs.org/wgbh/pages/frontline/health-sciencetechnology/  hunting-the-nightmare-bacteria/illinois-nightmare-bacteria-outbreak-raises-alarms/  (discussing the concern over an outbreak of CRE and its potential for deadly consequences).  218. CTR. FOR DISEASE CONTROL &amp; PREVENTION, supra note 7, at 5.  219. Id. at 6.  220. 15 C.F.R. § 700.1(c) (2006) (noting that mitigating the effects of a potential outbreak of  antibiotic resistant infections through the development of new countermeasures qualifies as  emergency preparedness activities).  221. Id. § 700.1(a) (noting that such a prioritization is within the President’s discretion as long  as it is needed for national defense).  222. Revised List of Quarantinable Diseases, Executive Order No. 13674, 79 Fed. Reg. 45,671  (Aug. 6, 2014).  223. See Jacobson v. Massachusetts, 197 U.S. 11, 26 (1905) (holding that states have a primary  role in establishing public health measures, and that states have broad authority to do so based on  its police powers); see also 42 U.S.C. § 264 (2002); see also 42 C.F.R. § 70.6 (2013).  224. Revised List of Quarantinable Diseases, Executive Order No. 13674, 79 Fed. Reg. 45,671  (Aug. 6, 2014).  138 JOURNAL OF HEALTH CARE LAW &amp; POLICY [VOL. 18:115  the authority to quarantine individuals with tuberculosis.225 In order to help  promote the effectiveness of antibiotics, it is crucial to slow the spread of  antibiotic resistant infections.226 In preventing the spread of antibiotic  resistant infections, it may be necessary at some point to quarantine  people.227 The federal government’s authority to quarantine individuals  rests on the enumerated diseases in Executive Order No. 13295.228  Currently, the federal government does not have the authority to detain  individuals with antibiotic resistant infections because antibiotic resistant  infections are not listed within the Executive Order.229 The growing  prevalence and lethality of various resistant infections demonstrates that the  17 listed infections in the CDC’s report should be placed within the  Executive Order.230 The President can add diseases to the Executive Order  pursuant to the recommendations of the Secretary of HHS and the Surgeon  General.231 The Secretary of HHS and the Surgeon General could  recommend to the President that antibiotic resistant infections be listed  within the Executive Order. Taking such action does two things: (1) it  provides clear authority to the federal government to quarantine infected  individuals; and (2) provides a broader statement on the public health risk  that such diseases pose.  In combating deadly pathogens, it is important for the federal  government to have every available tool at its disposal. The need for change  in regards to antibiotic resistant infections became clear in 2007 with the  Andrew Speaker incident.232 Andrew Speaker, a personal injury attorney  from Atlanta, became infected with tuberculosis.233 The CDC believed that  he was infected with extensively drug resistant tuberculosis (“XDR”), a  deadly form of resistant tuberculosis.234 It turned out that Speaker was  225. Id.; see also CTR. FOR DISEASE CONTROL &amp; PREVENTION, supra note 7, at 15–17.  226. CTR. FOR DISEASE CONTROL &amp; PREVENTION, supra note 7, at 12 (discussing how the  prevention of infections is an essential element of preventing the spread of antibiotic resistance).  227. See Mike Stobbe, TB Quarantine Raises Legal Questions, USA TODAY (June 1, 2007,  5:47 AM), http://usatoday30.usatoday.com/news/health/2007-06-01-734645277_x.htm  (discussing the quarantine of Andrew Speaker, who was infected with a resistant form of  tuberculosis).  228. § 70.6.  229. Id. (noting that Executive Order 13295 and its subsequent amendments do not include any  antibiotic resistant infections other than tuberculosis).  230. See Brian Vastag &amp; Lena H. Sun, NIH Superbug Claims 7th Victim, WASH. POST (Sept.  14, 2012), http://www.washingtonpost.com/national/health-science/nih-superbug-claims-7thvictim/  2012/09/14/09b3742e-fe9b-11e1-b153-218509a954e1_story.html (discussing the outbreak  of a superbug that killed numerous people at the NIH).  231. 42 U.S.C. § 264(b) (2012).  232. Hilary A. Fallow, Reforming Federal Quarantine Laws in the Wake of Andrew Speaker:  the “Tuberculosis Traveler,” 25 J. CONTEMP. HEALTH L. &amp; POL'Y 83–86 (2008).  233. Id. at 83.  234. Id. at 84–85.  2015] DEFUSING THE BUG BOMB 139  infected with multi-drug resistant tuberculosis (“MDR”), which is less  deadly, but it is still another virulent strain of tuberculosis.235 While health  officials believed Speaker to be infected with XDR, they also chose to not  exercise their quarantine authority.236 As a result, Speaker was able to  board a plane and expose numerous people to MDR;237 fortunately no one  became infected.238 This incident demonstrates the need for the federal  government to have the clear authority to quarantine individuals with  resistant infections. Quarantine is an important tool in the fight against  resistant infections because it will help slow the spread of infections, and  will increase the effectiveness of antibiotics already on the market.239  III. CONCLUSION</w:t>
      </w:r>
    </w:p>
    <w:p w14:paraId="194EEC0A" w14:textId="77777777" w:rsidR="008621B2" w:rsidRPr="002B5166" w:rsidRDefault="008621B2" w:rsidP="008621B2">
      <w:r w:rsidRPr="002B5166">
        <w:t>The solutions to the problem of antibiotic resistant infections proposed</w:t>
      </w:r>
      <w:r w:rsidRPr="002B5166">
        <w:rPr>
          <w:sz w:val="12"/>
        </w:rPr>
        <w:t xml:space="preserve">  </w:t>
      </w:r>
      <w:r w:rsidRPr="002B5166">
        <w:t>in this Article are drastic and less than ideal. Congressional failure to</w:t>
      </w:r>
      <w:r w:rsidRPr="002B5166">
        <w:rPr>
          <w:sz w:val="12"/>
        </w:rPr>
        <w:t xml:space="preserve">  </w:t>
      </w:r>
      <w:r w:rsidRPr="002B5166">
        <w:t>address this problem,240 however, suggests the need for drastic executive</w:t>
      </w:r>
      <w:r w:rsidRPr="002B5166">
        <w:rPr>
          <w:sz w:val="12"/>
        </w:rPr>
        <w:t xml:space="preserve">  </w:t>
      </w:r>
      <w:r w:rsidRPr="002B5166">
        <w:t xml:space="preserve">action. </w:t>
      </w:r>
      <w:r w:rsidRPr="002B5166">
        <w:rPr>
          <w:rStyle w:val="Underline2Char"/>
          <w:rFonts w:ascii="Book Antiqua" w:hAnsi="Book Antiqua"/>
        </w:rPr>
        <w:t xml:space="preserve">Antibiotic resistant infections have become </w:t>
      </w:r>
      <w:r w:rsidRPr="002B5166">
        <w:rPr>
          <w:rStyle w:val="StyleUnderline"/>
        </w:rPr>
        <w:t>a problem of such  magnitude that it</w:t>
      </w:r>
      <w:r w:rsidRPr="002B5166">
        <w:t xml:space="preserve"> arguably </w:t>
      </w:r>
      <w:r w:rsidRPr="002B5166">
        <w:rPr>
          <w:rStyle w:val="StyleUnderline"/>
        </w:rPr>
        <w:t>represents a</w:t>
      </w:r>
      <w:r w:rsidRPr="002B5166">
        <w:rPr>
          <w:rStyle w:val="Underline2Char"/>
          <w:rFonts w:ascii="Book Antiqua" w:hAnsi="Book Antiqua"/>
        </w:rPr>
        <w:t xml:space="preserve"> </w:t>
      </w:r>
      <w:r w:rsidRPr="002B5166">
        <w:rPr>
          <w:rStyle w:val="Emphasis"/>
        </w:rPr>
        <w:t>threat to the nation’s security</w:t>
      </w:r>
      <w:r w:rsidRPr="002B5166">
        <w:t>. In</w:t>
      </w:r>
      <w:r w:rsidRPr="002B5166">
        <w:rPr>
          <w:sz w:val="12"/>
        </w:rPr>
        <w:t xml:space="preserve">  </w:t>
      </w:r>
      <w:r w:rsidRPr="002B5166">
        <w:t>these circumstances, the President can employ existing legislation to rapidly</w:t>
      </w:r>
      <w:r w:rsidRPr="002B5166">
        <w:rPr>
          <w:sz w:val="12"/>
        </w:rPr>
        <w:t xml:space="preserve">  </w:t>
      </w:r>
      <w:r w:rsidRPr="002B5166">
        <w:t>combat and address this problem through several means:241 (1) through the</w:t>
      </w:r>
      <w:r w:rsidRPr="002B5166">
        <w:rPr>
          <w:sz w:val="12"/>
        </w:rPr>
        <w:t xml:space="preserve">  </w:t>
      </w:r>
      <w:r w:rsidRPr="002B5166">
        <w:t>scheduling process in the CSA, the government can better control the</w:t>
      </w:r>
      <w:r w:rsidRPr="002B5166">
        <w:rPr>
          <w:sz w:val="12"/>
        </w:rPr>
        <w:t xml:space="preserve">  </w:t>
      </w:r>
      <w:r w:rsidRPr="002B5166">
        <w:t>existing supply of antibiotics to promote antibiotic stewardship;242 (2) the</w:t>
      </w:r>
      <w:r w:rsidRPr="002B5166">
        <w:rPr>
          <w:sz w:val="12"/>
        </w:rPr>
        <w:t xml:space="preserve">  </w:t>
      </w:r>
      <w:r w:rsidRPr="002B5166">
        <w:t>President can exercise his authority through the incorporation of antibiotics</w:t>
      </w:r>
      <w:r w:rsidRPr="002B5166">
        <w:rPr>
          <w:sz w:val="12"/>
        </w:rPr>
        <w:t xml:space="preserve">  </w:t>
      </w:r>
      <w:r w:rsidRPr="002B5166">
        <w:t>into Project BioShield;243 (3) the President can use the DPA to encourage</w:t>
      </w:r>
      <w:r w:rsidRPr="002B5166">
        <w:rPr>
          <w:sz w:val="12"/>
        </w:rPr>
        <w:t xml:space="preserve">  </w:t>
      </w:r>
      <w:r w:rsidRPr="002B5166">
        <w:t>the development of new antibiotics;244 and (4) if necessary—and</w:t>
      </w:r>
      <w:r w:rsidRPr="002B5166">
        <w:rPr>
          <w:sz w:val="12"/>
        </w:rPr>
        <w:t xml:space="preserve">  </w:t>
      </w:r>
      <w:r w:rsidRPr="002B5166">
        <w:t>appropriate based on the circumstances—antibiotic resistant infections can</w:t>
      </w:r>
      <w:r w:rsidRPr="002B5166">
        <w:rPr>
          <w:sz w:val="12"/>
        </w:rPr>
        <w:t xml:space="preserve">  </w:t>
      </w:r>
      <w:r w:rsidRPr="002B5166">
        <w:t>be incorporated into Executive Order 13295 in order to grant the federal</w:t>
      </w:r>
      <w:r w:rsidRPr="002B5166">
        <w:rPr>
          <w:sz w:val="12"/>
        </w:rPr>
        <w:t xml:space="preserve">  </w:t>
      </w:r>
      <w:r w:rsidRPr="002B5166">
        <w:t>government authority to quarantine individuals with antibiotic resistant</w:t>
      </w:r>
      <w:r w:rsidRPr="002B5166">
        <w:rPr>
          <w:sz w:val="12"/>
        </w:rPr>
        <w:t xml:space="preserve">  </w:t>
      </w:r>
      <w:r w:rsidRPr="002B5166">
        <w:t>infections.245 Overall, the federal government has the authority to regulate the current supply of antibiotics, develop new antibiotics, and halt the</w:t>
      </w:r>
      <w:r w:rsidRPr="002B5166">
        <w:rPr>
          <w:sz w:val="12"/>
        </w:rPr>
        <w:t xml:space="preserve">  </w:t>
      </w:r>
      <w:r w:rsidRPr="002B5166">
        <w:t>spread of antibiotic resistant infections through quarantine.246 Hopefully the</w:t>
      </w:r>
      <w:r w:rsidRPr="002B5166">
        <w:rPr>
          <w:sz w:val="12"/>
        </w:rPr>
        <w:t xml:space="preserve">  </w:t>
      </w:r>
      <w:r w:rsidRPr="002B5166">
        <w:t>President will not need to employ the legal options proposed in this Article.</w:t>
      </w:r>
      <w:r w:rsidRPr="002B5166">
        <w:rPr>
          <w:sz w:val="12"/>
        </w:rPr>
        <w:t xml:space="preserve">  </w:t>
      </w:r>
      <w:r w:rsidRPr="002B5166">
        <w:t>Absent action by Congress to specifically address the problem, however,</w:t>
      </w:r>
      <w:r w:rsidRPr="002B5166">
        <w:rPr>
          <w:sz w:val="12"/>
        </w:rPr>
        <w:t xml:space="preserve">  </w:t>
      </w:r>
      <w:r w:rsidRPr="002B5166">
        <w:t>the President should employ all legal solutions at his disposal to rectify this</w:t>
      </w:r>
      <w:r w:rsidRPr="002B5166">
        <w:rPr>
          <w:sz w:val="12"/>
        </w:rPr>
        <w:t xml:space="preserve">  </w:t>
      </w:r>
      <w:r w:rsidRPr="002B5166">
        <w:t>pressing and important problem.</w:t>
      </w:r>
    </w:p>
    <w:p w14:paraId="03C1EBD1" w14:textId="77777777" w:rsidR="008621B2" w:rsidRPr="002B5166" w:rsidRDefault="008621B2" w:rsidP="008621B2">
      <w:pPr>
        <w:rPr>
          <w:rStyle w:val="StyleUnderline"/>
        </w:rPr>
      </w:pPr>
    </w:p>
    <w:p w14:paraId="41806809" w14:textId="7CA4AF85" w:rsidR="008621B2" w:rsidRPr="002B5166" w:rsidRDefault="008621B2" w:rsidP="008621B2">
      <w:pPr>
        <w:pStyle w:val="Heading3"/>
      </w:pPr>
      <w:r w:rsidRPr="002B5166">
        <w:lastRenderedPageBreak/>
        <w:t>ABR Defense</w:t>
      </w:r>
      <w:r w:rsidR="00BC331E" w:rsidRPr="002B5166">
        <w:t>---2AC</w:t>
      </w:r>
    </w:p>
    <w:p w14:paraId="7623FED1" w14:textId="77777777" w:rsidR="008621B2" w:rsidRPr="002B5166" w:rsidRDefault="008621B2" w:rsidP="008621B2"/>
    <w:p w14:paraId="5DF37C7A" w14:textId="77777777" w:rsidR="008621B2" w:rsidRPr="002B5166" w:rsidRDefault="008621B2" w:rsidP="008621B2">
      <w:pPr>
        <w:pStyle w:val="Heading4"/>
      </w:pPr>
      <w:r w:rsidRPr="002B5166">
        <w:t xml:space="preserve">Mutation and no new drugs </w:t>
      </w:r>
    </w:p>
    <w:p w14:paraId="60FB4B88" w14:textId="77777777" w:rsidR="008621B2" w:rsidRPr="002B5166" w:rsidRDefault="008621B2" w:rsidP="008621B2">
      <w:r w:rsidRPr="002B5166">
        <w:rPr>
          <w:rStyle w:val="Style13ptBold"/>
        </w:rPr>
        <w:t>Belfast 14</w:t>
      </w:r>
      <w:r w:rsidRPr="002B5166">
        <w:t xml:space="preserve"> [Belfast Telegraph (internally quoting epidemiology experts), Losing the weapons to halt the deadly march of the killer superbug, 2014, http://www.belfasttelegraph.co.uk/life/features/antibiotic-resistance-what-to-do-when-the-drugs-dont-work-30440467.html]</w:t>
      </w:r>
    </w:p>
    <w:p w14:paraId="238D79DF" w14:textId="77777777" w:rsidR="008621B2" w:rsidRPr="002B5166" w:rsidRDefault="008621B2" w:rsidP="008621B2">
      <w:pPr>
        <w:rPr>
          <w:sz w:val="16"/>
        </w:rPr>
      </w:pPr>
      <w:r w:rsidRPr="002B5166">
        <w:rPr>
          <w:sz w:val="16"/>
        </w:rPr>
        <w:t xml:space="preserve">The Prime Minister has warned </w:t>
      </w:r>
      <w:r w:rsidRPr="002B5166">
        <w:rPr>
          <w:rStyle w:val="StyleUnderline"/>
        </w:rPr>
        <w:t>resistance to antibiotics could soon</w:t>
      </w:r>
      <w:r w:rsidRPr="002B5166">
        <w:rPr>
          <w:rStyle w:val="Underline2Char"/>
        </w:rPr>
        <w:t xml:space="preserve"> </w:t>
      </w:r>
      <w:r w:rsidRPr="002B5166">
        <w:rPr>
          <w:rStyle w:val="Emphasis"/>
        </w:rPr>
        <w:t>cast the world</w:t>
      </w:r>
      <w:r w:rsidRPr="002B5166">
        <w:rPr>
          <w:sz w:val="16"/>
        </w:rPr>
        <w:t xml:space="preserve"> "back </w:t>
      </w:r>
      <w:r w:rsidRPr="002B5166">
        <w:rPr>
          <w:rStyle w:val="Emphasis"/>
        </w:rPr>
        <w:t>into the dark ages</w:t>
      </w:r>
      <w:r w:rsidRPr="002B5166">
        <w:rPr>
          <w:sz w:val="16"/>
        </w:rPr>
        <w:t xml:space="preserve"> of medicine", and </w:t>
      </w:r>
      <w:r w:rsidRPr="002B5166">
        <w:rPr>
          <w:rStyle w:val="Underline2Char"/>
        </w:rPr>
        <w:t>the Chief Medical Officer</w:t>
      </w:r>
      <w:r w:rsidRPr="002B5166">
        <w:rPr>
          <w:sz w:val="16"/>
        </w:rPr>
        <w:t xml:space="preserve">, Prof Dame Sally Davies, has </w:t>
      </w:r>
      <w:r w:rsidRPr="002B5166">
        <w:rPr>
          <w:rStyle w:val="Underline2Char"/>
        </w:rPr>
        <w:t xml:space="preserve">said it poses a threat </w:t>
      </w:r>
      <w:r w:rsidRPr="002B5166">
        <w:rPr>
          <w:rStyle w:val="StyleUnderline"/>
        </w:rPr>
        <w:t>as</w:t>
      </w:r>
      <w:r w:rsidRPr="002B5166">
        <w:rPr>
          <w:sz w:val="16"/>
        </w:rPr>
        <w:t xml:space="preserve"> important and </w:t>
      </w:r>
      <w:r w:rsidRPr="002B5166">
        <w:rPr>
          <w:rStyle w:val="StyleUnderline"/>
        </w:rPr>
        <w:t>deadly as climate change</w:t>
      </w:r>
      <w:r w:rsidRPr="002B5166">
        <w:rPr>
          <w:sz w:val="16"/>
        </w:rPr>
        <w:t xml:space="preserve"> and international terrorism. Yet, despite such stark warnings that our old adversaries </w:t>
      </w:r>
      <w:r w:rsidRPr="002B5166">
        <w:rPr>
          <w:rStyle w:val="StyleUnderline"/>
        </w:rPr>
        <w:t>bacteria, are on a deadly march and we are rapidly losing the weapons to fight them</w:t>
      </w:r>
      <w:r w:rsidRPr="002B5166">
        <w:rPr>
          <w:sz w:val="16"/>
        </w:rPr>
        <w:t xml:space="preserve">, many people feel confident science will, yet again, save the day. But will it? It is estimated </w:t>
      </w:r>
      <w:r w:rsidRPr="002B5166">
        <w:rPr>
          <w:rStyle w:val="StyleUnderline"/>
        </w:rPr>
        <w:t>drug-resistant strains</w:t>
      </w:r>
      <w:r w:rsidRPr="002B5166">
        <w:rPr>
          <w:rStyle w:val="Underline2Char"/>
        </w:rPr>
        <w:t xml:space="preserve"> of bacteria</w:t>
      </w:r>
      <w:r w:rsidRPr="002B5166">
        <w:rPr>
          <w:sz w:val="16"/>
        </w:rPr>
        <w:t xml:space="preserve"> are responsible for 5,000 deaths a year in the UK and 25,000 in Europe as a whole. Bacteria become resistant to the drugs that would once have killed them, because they </w:t>
      </w:r>
      <w:r w:rsidRPr="002B5166">
        <w:rPr>
          <w:rStyle w:val="StyleUnderline"/>
        </w:rPr>
        <w:t>multiply so rapidly</w:t>
      </w:r>
      <w:r w:rsidRPr="002B5166">
        <w:rPr>
          <w:rStyle w:val="Underline2Char"/>
        </w:rPr>
        <w:t xml:space="preserve"> that mutations occur, which make them less susceptible to antibiotics. It takes just 30 minutes for each new generation</w:t>
      </w:r>
      <w:r w:rsidRPr="002B5166">
        <w:rPr>
          <w:sz w:val="16"/>
        </w:rPr>
        <w:t xml:space="preserve"> of bacteria </w:t>
      </w:r>
      <w:r w:rsidRPr="002B5166">
        <w:rPr>
          <w:rStyle w:val="Underline2Char"/>
        </w:rPr>
        <w:t>to thrive, meaning</w:t>
      </w:r>
      <w:r w:rsidRPr="002B5166">
        <w:rPr>
          <w:sz w:val="16"/>
        </w:rPr>
        <w:t xml:space="preserve"> such </w:t>
      </w:r>
      <w:r w:rsidRPr="002B5166">
        <w:rPr>
          <w:rStyle w:val="StyleUnderline"/>
        </w:rPr>
        <w:t>mutations are quickly replicated</w:t>
      </w:r>
      <w:r w:rsidRPr="002B5166">
        <w:rPr>
          <w:sz w:val="16"/>
        </w:rPr>
        <w:t>. Mark Fielder, professor of medical microbiology at Kingston University, says: "</w:t>
      </w:r>
      <w:r w:rsidRPr="002B5166">
        <w:rPr>
          <w:rStyle w:val="Underline2Char"/>
        </w:rPr>
        <w:t>Bacteria have developed mechanisms by which they can</w:t>
      </w:r>
      <w:r w:rsidRPr="002B5166">
        <w:rPr>
          <w:sz w:val="16"/>
        </w:rPr>
        <w:t xml:space="preserve"> </w:t>
      </w:r>
      <w:r w:rsidRPr="002B5166">
        <w:rPr>
          <w:rStyle w:val="StyleUnderline"/>
        </w:rPr>
        <w:t>circumvent the effects of antibiotics</w:t>
      </w:r>
      <w:r w:rsidRPr="002B5166">
        <w:rPr>
          <w:sz w:val="16"/>
        </w:rPr>
        <w:t xml:space="preserve">, </w:t>
      </w:r>
      <w:r w:rsidRPr="002B5166">
        <w:rPr>
          <w:rStyle w:val="Underline2Char"/>
        </w:rPr>
        <w:t>so antibiotics that were effective are no longer working</w:t>
      </w:r>
      <w:r w:rsidRPr="002B5166">
        <w:rPr>
          <w:sz w:val="16"/>
        </w:rPr>
        <w:t xml:space="preserve">, either </w:t>
      </w:r>
      <w:r w:rsidRPr="002B5166">
        <w:rPr>
          <w:rStyle w:val="Underline2Char"/>
        </w:rPr>
        <w:t>at all,</w:t>
      </w:r>
      <w:r w:rsidRPr="002B5166">
        <w:rPr>
          <w:sz w:val="16"/>
        </w:rPr>
        <w:t xml:space="preserve"> or as well as they did. "</w:t>
      </w:r>
      <w:r w:rsidRPr="002B5166">
        <w:rPr>
          <w:rStyle w:val="Underline2Char"/>
        </w:rPr>
        <w:t xml:space="preserve">These bacteria </w:t>
      </w:r>
      <w:r w:rsidRPr="002B5166">
        <w:rPr>
          <w:rStyle w:val="StyleUnderline"/>
        </w:rPr>
        <w:t>now have an advantage</w:t>
      </w:r>
      <w:r w:rsidRPr="002B5166">
        <w:rPr>
          <w:sz w:val="16"/>
        </w:rPr>
        <w:t xml:space="preserve"> over other organisms in the population and over us - </w:t>
      </w:r>
      <w:r w:rsidRPr="002B5166">
        <w:rPr>
          <w:rStyle w:val="Underline2Char"/>
        </w:rPr>
        <w:t xml:space="preserve">because we're not killing them, they survive and </w:t>
      </w:r>
      <w:r w:rsidRPr="002B5166">
        <w:rPr>
          <w:rStyle w:val="StyleUnderline"/>
        </w:rPr>
        <w:t xml:space="preserve">may start to </w:t>
      </w:r>
      <w:r w:rsidRPr="002B5166">
        <w:rPr>
          <w:rStyle w:val="Emphasis"/>
        </w:rPr>
        <w:t>predominate</w:t>
      </w:r>
      <w:r w:rsidRPr="002B5166">
        <w:rPr>
          <w:sz w:val="16"/>
        </w:rPr>
        <w:t xml:space="preserve">." So, </w:t>
      </w:r>
      <w:r w:rsidRPr="002B5166">
        <w:rPr>
          <w:rStyle w:val="StyleUnderline"/>
        </w:rPr>
        <w:t>every dose of antibiotics taken could give an advantage to the bacteria that are resistant</w:t>
      </w:r>
      <w:r w:rsidRPr="002B5166">
        <w:rPr>
          <w:sz w:val="16"/>
        </w:rPr>
        <w:t xml:space="preserve"> to that drug. </w:t>
      </w:r>
      <w:r w:rsidRPr="002B5166">
        <w:rPr>
          <w:rStyle w:val="StyleUnderline"/>
        </w:rPr>
        <w:t>The more a particular antibiotic is used</w:t>
      </w:r>
      <w:r w:rsidRPr="002B5166">
        <w:rPr>
          <w:sz w:val="16"/>
        </w:rPr>
        <w:t xml:space="preserve">, especially if used inappropriately, </w:t>
      </w:r>
      <w:r w:rsidRPr="002B5166">
        <w:rPr>
          <w:rStyle w:val="StyleUnderline"/>
        </w:rPr>
        <w:t>the more quickly bacteria resistant to it will be selected and increase in numbers</w:t>
      </w:r>
      <w:r w:rsidRPr="002B5166">
        <w:rPr>
          <w:sz w:val="16"/>
        </w:rPr>
        <w:t xml:space="preserve">. So antibiotics need to be used as sparingly as possible. And that is where the public can help - by not demanding antibiotics for every sniffle or cough. Prof Fielder says: "We're trying to preserve the antibiotics we do have, so we minimise the chances of further mutations occurring. “We're heavily encouraging good stewardship of antibiotics - trying to make sure the right drug is used for the right organism in the right circumstances. "Education at all levels of the community is needed, from the patients to the medics. "We're trying to get patients to understand an antibiotic isn't necessarily appropriate for every infection." Treating a cold with antibiotics is pointless, for example, because antibiotics kill bacteria and a cold is caused by a virus, which is not affected by antibiotics. "Just let your immune system deal with the infection," says Prof Fielder. "Trust your doctor - if they prescribe antibiotics then that's absolutely fine." He stresses, however, patients should always complete a full course of antibiotics, even if they feel better before the end. This is because the treatment course has been calculated to last for the full life-cycle of the bacteria. "The organism may still be in your system, and those last few doses are needed to make sure it's killed," says Prof Fielder. </w:t>
      </w:r>
      <w:r w:rsidRPr="002B5166">
        <w:rPr>
          <w:rStyle w:val="Underline2Char"/>
        </w:rPr>
        <w:t xml:space="preserve">While any resistance may have previously been countered by the use of a new antibiotic, </w:t>
      </w:r>
      <w:r w:rsidRPr="002B5166">
        <w:rPr>
          <w:rStyle w:val="Emphasis"/>
        </w:rPr>
        <w:t>there are now no new antibiotics</w:t>
      </w:r>
      <w:r w:rsidRPr="002B5166">
        <w:rPr>
          <w:sz w:val="16"/>
        </w:rPr>
        <w:t xml:space="preserve">. Since the momentous discovery of the first antibiotic, penicillin, by Alexander Fleming in 1928, and the "golden era" of antibiotic discovery, which produced most of the rest of the commonly used antibiotics from the 1940s to the 1960s, </w:t>
      </w:r>
      <w:r w:rsidRPr="002B5166">
        <w:rPr>
          <w:rStyle w:val="Underline2Char"/>
        </w:rPr>
        <w:t>discovery of</w:t>
      </w:r>
      <w:r w:rsidRPr="002B5166">
        <w:rPr>
          <w:sz w:val="16"/>
        </w:rPr>
        <w:t xml:space="preserve"> these wonder </w:t>
      </w:r>
      <w:r w:rsidRPr="002B5166">
        <w:rPr>
          <w:rStyle w:val="Underline2Char"/>
        </w:rPr>
        <w:t>drugs</w:t>
      </w:r>
      <w:r w:rsidRPr="002B5166">
        <w:rPr>
          <w:sz w:val="16"/>
        </w:rPr>
        <w:t xml:space="preserve"> has slowed down and </w:t>
      </w:r>
      <w:r w:rsidRPr="002B5166">
        <w:rPr>
          <w:rStyle w:val="Underline2Char"/>
        </w:rPr>
        <w:t xml:space="preserve">is now at a </w:t>
      </w:r>
      <w:r w:rsidRPr="002B5166">
        <w:rPr>
          <w:rStyle w:val="StyleUnderline"/>
        </w:rPr>
        <w:t>standstill</w:t>
      </w:r>
      <w:r w:rsidRPr="002B5166">
        <w:rPr>
          <w:sz w:val="16"/>
        </w:rPr>
        <w:t xml:space="preserve">. </w:t>
      </w:r>
      <w:r w:rsidRPr="002B5166">
        <w:rPr>
          <w:rStyle w:val="StyleUnderline"/>
        </w:rPr>
        <w:t xml:space="preserve">No new classes of antibiotics have been discovered </w:t>
      </w:r>
      <w:r w:rsidRPr="002B5166">
        <w:rPr>
          <w:rStyle w:val="Emphasis"/>
        </w:rPr>
        <w:t>since 1987</w:t>
      </w:r>
      <w:r w:rsidRPr="002B5166">
        <w:rPr>
          <w:sz w:val="16"/>
        </w:rPr>
        <w:t xml:space="preserve">. Indeed, David Cameron has just announced a review into why so few antimicrobial drugs have been introduced in recent years. He said: "If we fail to act, </w:t>
      </w:r>
      <w:r w:rsidRPr="002B5166">
        <w:rPr>
          <w:rStyle w:val="Underline2Char"/>
        </w:rPr>
        <w:t>we are looking at an</w:t>
      </w:r>
      <w:r w:rsidRPr="002B5166">
        <w:rPr>
          <w:sz w:val="16"/>
        </w:rPr>
        <w:t xml:space="preserve"> almost </w:t>
      </w:r>
      <w:r w:rsidRPr="002B5166">
        <w:rPr>
          <w:rStyle w:val="StyleUnderline"/>
        </w:rPr>
        <w:t>unthinkable scenario</w:t>
      </w:r>
      <w:r w:rsidRPr="002B5166">
        <w:rPr>
          <w:sz w:val="16"/>
        </w:rPr>
        <w:t xml:space="preserve"> </w:t>
      </w:r>
      <w:r w:rsidRPr="002B5166">
        <w:rPr>
          <w:rStyle w:val="Underline2Char"/>
        </w:rPr>
        <w:t xml:space="preserve">where antibiotics no longer work and </w:t>
      </w:r>
      <w:r w:rsidRPr="002B5166">
        <w:rPr>
          <w:rStyle w:val="StyleUnderline"/>
        </w:rPr>
        <w:t>we are cast back into the dark ages</w:t>
      </w:r>
      <w:r w:rsidRPr="002B5166">
        <w:rPr>
          <w:sz w:val="16"/>
        </w:rPr>
        <w:t xml:space="preserve"> of medicine, where treatable infections and injuries will kill once again."</w:t>
      </w:r>
    </w:p>
    <w:p w14:paraId="05893536" w14:textId="77777777" w:rsidR="008621B2" w:rsidRPr="002B5166" w:rsidRDefault="008621B2" w:rsidP="008621B2">
      <w:pPr>
        <w:pStyle w:val="Heading4"/>
      </w:pPr>
      <w:r w:rsidRPr="002B5166">
        <w:t>Impact defense is wrong</w:t>
      </w:r>
    </w:p>
    <w:p w14:paraId="7BCAF9E2" w14:textId="77777777" w:rsidR="008621B2" w:rsidRPr="002B5166" w:rsidRDefault="008621B2" w:rsidP="008621B2">
      <w:pPr>
        <w:rPr>
          <w:rStyle w:val="Style13ptBold"/>
        </w:rPr>
      </w:pPr>
      <w:r w:rsidRPr="002B5166">
        <w:rPr>
          <w:rStyle w:val="Style13ptBold"/>
        </w:rPr>
        <w:t>Davies, 8</w:t>
      </w:r>
    </w:p>
    <w:p w14:paraId="34E145D1" w14:textId="77777777" w:rsidR="008621B2" w:rsidRPr="002B5166" w:rsidRDefault="008621B2" w:rsidP="008621B2">
      <w:r w:rsidRPr="002B5166">
        <w:t>(Microbiology and Immunology Prof-University of British Columbia “Resistance redux. Infectious diseases, antibiotic resistance and the future of mankind,” http://www.nature.com.proxy.library.emory.edu/embor/journal/v9/n1s/full/embor200869.html)</w:t>
      </w:r>
    </w:p>
    <w:p w14:paraId="4140405D" w14:textId="77777777" w:rsidR="008621B2" w:rsidRPr="002B5166" w:rsidRDefault="008621B2" w:rsidP="008621B2">
      <w:pPr>
        <w:rPr>
          <w:u w:val="single"/>
        </w:rPr>
      </w:pPr>
    </w:p>
    <w:p w14:paraId="58F1F6AB" w14:textId="77777777" w:rsidR="008621B2" w:rsidRPr="002B5166" w:rsidRDefault="008621B2" w:rsidP="008621B2">
      <w:r w:rsidRPr="002B5166">
        <w:rPr>
          <w:u w:val="single"/>
        </w:rPr>
        <w:lastRenderedPageBreak/>
        <w:t xml:space="preserve">For many years, antibiotic-resistant pathogens have been recognized as one of the </w:t>
      </w:r>
      <w:r w:rsidRPr="002B5166">
        <w:rPr>
          <w:rStyle w:val="Emphasis"/>
        </w:rPr>
        <w:t>main threats to human survival</w:t>
      </w:r>
      <w:r w:rsidRPr="002B5166">
        <w:rPr>
          <w:u w:val="single"/>
        </w:rPr>
        <w:t>, as some</w:t>
      </w:r>
      <w:r w:rsidRPr="002B5166">
        <w:t xml:space="preserve"> </w:t>
      </w:r>
      <w:r w:rsidRPr="002B5166">
        <w:rPr>
          <w:rStyle w:val="Emphasis"/>
        </w:rPr>
        <w:t>experts</w:t>
      </w:r>
      <w:r w:rsidRPr="002B5166">
        <w:rPr>
          <w:u w:val="single"/>
        </w:rPr>
        <w:t xml:space="preserve"> predict a return to the </w:t>
      </w:r>
      <w:r w:rsidRPr="002B5166">
        <w:rPr>
          <w:b/>
          <w:u w:val="single"/>
        </w:rPr>
        <w:t>pre-antibiotic era</w:t>
      </w:r>
      <w:r w:rsidRPr="002B5166">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2B5166">
        <w:rPr>
          <w:u w:val="single"/>
        </w:rPr>
        <w:t>the problem has not yet really arrived on the radar screen of many physicians and clinicians, as antimicrobials still work most of the time</w:t>
      </w:r>
      <w:r w:rsidRPr="002B5166">
        <w:t xml:space="preserv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 </w:t>
      </w:r>
      <w:r w:rsidRPr="002B5166">
        <w:rPr>
          <w:u w:val="single"/>
        </w:rPr>
        <w:t>In order to meet the growing problem of antibiotic resistance</w:t>
      </w:r>
      <w:r w:rsidRPr="002B5166">
        <w:t xml:space="preserve"> among pathogens, the discovery and development of new antibiotics and alternative treatments for infectious diseases, together with tools for rapid diagnosis that will ensure </w:t>
      </w:r>
      <w:r w:rsidRPr="002B5166">
        <w:rPr>
          <w:u w:val="single"/>
        </w:rPr>
        <w:t xml:space="preserve">effective and appropriate use of existing antibiotics, are </w:t>
      </w:r>
      <w:r w:rsidRPr="002B5166">
        <w:rPr>
          <w:b/>
          <w:u w:val="single"/>
        </w:rPr>
        <w:t>imperative</w:t>
      </w:r>
      <w:r w:rsidRPr="002B5166">
        <w:t xml:space="preserve">. </w:t>
      </w:r>
      <w:r w:rsidRPr="002B5166">
        <w:rPr>
          <w:u w:val="single"/>
        </w:rPr>
        <w:t>How the health services</w:t>
      </w:r>
      <w:r w:rsidRPr="002B5166">
        <w:t xml:space="preserve">, pharmaceutical industry and academia </w:t>
      </w:r>
      <w:r w:rsidRPr="002B5166">
        <w:rPr>
          <w:u w:val="single"/>
        </w:rPr>
        <w:t xml:space="preserve">respond </w:t>
      </w:r>
      <w:r w:rsidRPr="002B5166">
        <w:rPr>
          <w:b/>
          <w:u w:val="single"/>
        </w:rPr>
        <w:t>in the coming years</w:t>
      </w:r>
      <w:r w:rsidRPr="002B5166">
        <w:rPr>
          <w:u w:val="single"/>
        </w:rPr>
        <w:t xml:space="preserve"> will </w:t>
      </w:r>
      <w:r w:rsidRPr="002B5166">
        <w:rPr>
          <w:rStyle w:val="Emphasis"/>
        </w:rPr>
        <w:t>determine the future</w:t>
      </w:r>
      <w:r w:rsidRPr="002B5166">
        <w:rPr>
          <w:u w:val="single"/>
        </w:rPr>
        <w:t xml:space="preserve"> of treating infectious diseases. </w:t>
      </w:r>
      <w:r w:rsidRPr="002B5166">
        <w:rPr>
          <w:b/>
          <w:u w:val="single"/>
        </w:rPr>
        <w:t>This challenge is not to be underestimated</w:t>
      </w:r>
      <w:r w:rsidRPr="002B5166">
        <w:rPr>
          <w:u w:val="single"/>
        </w:rPr>
        <w:t xml:space="preserve">: microbes are </w:t>
      </w:r>
      <w:r w:rsidRPr="002B5166">
        <w:rPr>
          <w:b/>
          <w:u w:val="single"/>
        </w:rPr>
        <w:t>formidable adversaries</w:t>
      </w:r>
      <w:r w:rsidRPr="002B5166">
        <w:rPr>
          <w:u w:val="single"/>
        </w:rPr>
        <w:t xml:space="preserve"> and</w:t>
      </w:r>
      <w:r w:rsidRPr="002B5166">
        <w:t xml:space="preserve">, despite our best efforts, </w:t>
      </w:r>
      <w:r w:rsidRPr="002B5166">
        <w:rPr>
          <w:u w:val="single"/>
        </w:rPr>
        <w:t xml:space="preserve">continue to </w:t>
      </w:r>
      <w:r w:rsidRPr="002B5166">
        <w:rPr>
          <w:b/>
          <w:u w:val="single"/>
        </w:rPr>
        <w:t>exact a toll on the human race</w:t>
      </w:r>
      <w:r w:rsidRPr="002B5166">
        <w:t>.</w:t>
      </w:r>
    </w:p>
    <w:p w14:paraId="5590D184" w14:textId="77777777" w:rsidR="008621B2" w:rsidRPr="002B5166" w:rsidRDefault="008621B2" w:rsidP="008621B2">
      <w:pPr>
        <w:rPr>
          <w:rStyle w:val="StyleUnderline"/>
        </w:rPr>
      </w:pPr>
    </w:p>
    <w:p w14:paraId="2FC2952A" w14:textId="7A1DAF16" w:rsidR="008621B2" w:rsidRPr="002B5166" w:rsidRDefault="008621B2" w:rsidP="008621B2">
      <w:pPr>
        <w:pStyle w:val="Heading3"/>
      </w:pPr>
      <w:r w:rsidRPr="002B5166">
        <w:lastRenderedPageBreak/>
        <w:t>Patents K2 Pharma</w:t>
      </w:r>
      <w:r w:rsidR="00BC331E" w:rsidRPr="002B5166">
        <w:t>---2AC</w:t>
      </w:r>
    </w:p>
    <w:p w14:paraId="56E1286D" w14:textId="77777777" w:rsidR="008621B2" w:rsidRPr="002B5166" w:rsidRDefault="008621B2" w:rsidP="008621B2">
      <w:pPr>
        <w:pStyle w:val="Heading4"/>
      </w:pPr>
      <w:r w:rsidRPr="002B5166">
        <w:t xml:space="preserve">Pharma innovation depends </w:t>
      </w:r>
      <w:r w:rsidRPr="002B5166">
        <w:rPr>
          <w:u w:val="single"/>
        </w:rPr>
        <w:t>critically</w:t>
      </w:r>
      <w:r w:rsidRPr="002B5166">
        <w:t xml:space="preserve"> and </w:t>
      </w:r>
      <w:r w:rsidRPr="002B5166">
        <w:rPr>
          <w:u w:val="single"/>
        </w:rPr>
        <w:t>uniquely</w:t>
      </w:r>
      <w:r w:rsidRPr="002B5166">
        <w:t xml:space="preserve"> on effective patent protection. </w:t>
      </w:r>
    </w:p>
    <w:p w14:paraId="16D8B1F8" w14:textId="77777777" w:rsidR="008621B2" w:rsidRPr="002B5166" w:rsidRDefault="008621B2" w:rsidP="008621B2">
      <w:r w:rsidRPr="002B5166">
        <w:rPr>
          <w:b/>
          <w:bCs/>
          <w:sz w:val="26"/>
          <w:szCs w:val="26"/>
        </w:rPr>
        <w:t>Holman et al. 18</w:t>
      </w:r>
      <w:r w:rsidRPr="002B5166">
        <w:t xml:space="preserve"> --- Professor at the University of Missouri-Kansas City School of Law, where his primary research focus lies at the intersection of intellectual property.</w:t>
      </w:r>
    </w:p>
    <w:p w14:paraId="12303ECE" w14:textId="77777777" w:rsidR="008621B2" w:rsidRPr="002B5166" w:rsidRDefault="008621B2" w:rsidP="008621B2">
      <w:r w:rsidRPr="002B5166">
        <w:t>Christopher M., 6-1-18, "Patentability Standards for Follow-On Pharmaceutical Innovation," Biotechnology Law Report, https://www.liebertpub.com/doi/10.1089/blr.2018.29073.cmh</w:t>
      </w:r>
    </w:p>
    <w:p w14:paraId="5FE611CB" w14:textId="77777777" w:rsidR="008621B2" w:rsidRPr="002B5166" w:rsidRDefault="008621B2" w:rsidP="008621B2">
      <w:pPr>
        <w:rPr>
          <w:rStyle w:val="StyleUnderline"/>
        </w:rPr>
      </w:pPr>
      <w:r w:rsidRPr="002B5166">
        <w:rPr>
          <w:rStyle w:val="StyleUnderline"/>
        </w:rPr>
        <w:t xml:space="preserve">It is generally recognized that most </w:t>
      </w:r>
      <w:r w:rsidRPr="002B5166">
        <w:rPr>
          <w:rStyle w:val="Emphasis"/>
        </w:rPr>
        <w:t>pharma</w:t>
      </w:r>
      <w:r w:rsidRPr="002B5166">
        <w:rPr>
          <w:rStyle w:val="StyleUnderline"/>
        </w:rPr>
        <w:t xml:space="preserve">ceutical </w:t>
      </w:r>
      <w:r w:rsidRPr="002B5166">
        <w:rPr>
          <w:rStyle w:val="Emphasis"/>
        </w:rPr>
        <w:t>innovation</w:t>
      </w:r>
      <w:r w:rsidRPr="002B5166">
        <w:rPr>
          <w:rStyle w:val="StyleUnderline"/>
        </w:rPr>
        <w:t xml:space="preserve"> depends </w:t>
      </w:r>
      <w:r w:rsidRPr="002B5166">
        <w:rPr>
          <w:rStyle w:val="Emphasis"/>
        </w:rPr>
        <w:t>uniquely</w:t>
      </w:r>
      <w:r w:rsidRPr="002B5166">
        <w:rPr>
          <w:rStyle w:val="StyleUnderline"/>
        </w:rPr>
        <w:t xml:space="preserve"> and </w:t>
      </w:r>
      <w:r w:rsidRPr="002B5166">
        <w:rPr>
          <w:rStyle w:val="Emphasis"/>
        </w:rPr>
        <w:t>critically</w:t>
      </w:r>
      <w:r w:rsidRPr="002B5166">
        <w:rPr>
          <w:rStyle w:val="StyleUnderline"/>
        </w:rPr>
        <w:t xml:space="preserve"> upon the </w:t>
      </w:r>
      <w:r w:rsidRPr="002B5166">
        <w:rPr>
          <w:rStyle w:val="Emphasis"/>
        </w:rPr>
        <w:t>availability of effective patent protection</w:t>
      </w:r>
      <w:r w:rsidRPr="002B5166">
        <w:t>.</w:t>
      </w:r>
      <w:hyperlink r:id="rId66" w:anchor="fn1" w:history="1">
        <w:r w:rsidRPr="002B5166">
          <w:rPr>
            <w:rStyle w:val="Hyperlink"/>
          </w:rPr>
          <w:t>1</w:t>
        </w:r>
      </w:hyperlink>
      <w:r w:rsidRPr="002B5166">
        <w:t> </w:t>
      </w:r>
      <w:r w:rsidRPr="002B5166">
        <w:rPr>
          <w:rStyle w:val="StyleUnderline"/>
        </w:rPr>
        <w:t xml:space="preserve">Even </w:t>
      </w:r>
      <w:r w:rsidRPr="002B5166">
        <w:t xml:space="preserve">economists such as Bessen and Meurer, </w:t>
      </w:r>
      <w:r w:rsidRPr="002B5166">
        <w:rPr>
          <w:rStyle w:val="StyleUnderline"/>
        </w:rPr>
        <w:t xml:space="preserve">who are otherwise skeptical that benefits outweigh the costs of the patent system, </w:t>
      </w:r>
      <w:r w:rsidRPr="002B5166">
        <w:rPr>
          <w:rStyle w:val="Emphasis"/>
        </w:rPr>
        <w:t>explicitly acknowledge</w:t>
      </w:r>
      <w:r w:rsidRPr="002B5166">
        <w:rPr>
          <w:rStyle w:val="StyleUnderline"/>
        </w:rPr>
        <w:t xml:space="preserve"> that </w:t>
      </w:r>
      <w:r w:rsidRPr="002B5166">
        <w:rPr>
          <w:rStyle w:val="Emphasis"/>
        </w:rPr>
        <w:t>pharma</w:t>
      </w:r>
      <w:r w:rsidRPr="002B5166">
        <w:rPr>
          <w:rStyle w:val="StyleUnderline"/>
        </w:rPr>
        <w:t xml:space="preserve">ceutical innovation </w:t>
      </w:r>
      <w:r w:rsidRPr="002B5166">
        <w:rPr>
          <w:rStyle w:val="Emphasis"/>
        </w:rPr>
        <w:t>is a special case</w:t>
      </w:r>
      <w:r w:rsidRPr="002B5166">
        <w:t xml:space="preserve"> </w:t>
      </w:r>
      <w:r w:rsidRPr="002B5166">
        <w:rPr>
          <w:rStyle w:val="StyleUnderline"/>
        </w:rPr>
        <w:t>where the benefits of patent protection likely outweigh the costs.</w:t>
      </w:r>
      <w:hyperlink r:id="rId67" w:anchor="fn2" w:history="1">
        <w:r w:rsidRPr="002B5166">
          <w:rPr>
            <w:rStyle w:val="Hyperlink"/>
          </w:rPr>
          <w:t>2</w:t>
        </w:r>
      </w:hyperlink>
      <w:r w:rsidRPr="002B5166">
        <w:t> </w:t>
      </w:r>
      <w:r w:rsidRPr="002B5166">
        <w:rPr>
          <w:rStyle w:val="StyleUnderline"/>
        </w:rPr>
        <w:t xml:space="preserve">The underlying basis for the particular importance of patents to pharmaceuticals is, in addition to the </w:t>
      </w:r>
      <w:r w:rsidRPr="002B5166">
        <w:rPr>
          <w:rStyle w:val="Emphasis"/>
        </w:rPr>
        <w:t>expense</w:t>
      </w:r>
      <w:r w:rsidRPr="002B5166">
        <w:rPr>
          <w:rStyle w:val="StyleUnderline"/>
        </w:rPr>
        <w:t xml:space="preserve"> and </w:t>
      </w:r>
      <w:r w:rsidRPr="002B5166">
        <w:rPr>
          <w:rStyle w:val="Emphasis"/>
        </w:rPr>
        <w:t>riskiness</w:t>
      </w:r>
      <w:r w:rsidRPr="002B5166">
        <w:rPr>
          <w:rStyle w:val="StyleUnderline"/>
        </w:rPr>
        <w:t xml:space="preserve"> that comes with developing </w:t>
      </w:r>
      <w:r w:rsidRPr="002B5166">
        <w:rPr>
          <w:rStyle w:val="Emphasis"/>
        </w:rPr>
        <w:t>new drugs</w:t>
      </w:r>
      <w:r w:rsidRPr="002B5166">
        <w:rPr>
          <w:rStyle w:val="StyleUnderline"/>
        </w:rPr>
        <w:t xml:space="preserve"> in the laboratory, the </w:t>
      </w:r>
      <w:r w:rsidRPr="002B5166">
        <w:rPr>
          <w:rStyle w:val="Emphasis"/>
        </w:rPr>
        <w:t>extremely high cost</w:t>
      </w:r>
      <w:r w:rsidRPr="002B5166">
        <w:rPr>
          <w:rStyle w:val="StyleUnderline"/>
        </w:rPr>
        <w:t xml:space="preserve"> and </w:t>
      </w:r>
      <w:r w:rsidRPr="002B5166">
        <w:rPr>
          <w:rStyle w:val="Emphasis"/>
        </w:rPr>
        <w:t>length of time</w:t>
      </w:r>
      <w:r w:rsidRPr="002B5166">
        <w:rPr>
          <w:rStyle w:val="StyleUnderline"/>
        </w:rPr>
        <w:t xml:space="preserve"> involved in subsequently bringing that </w:t>
      </w:r>
      <w:r w:rsidRPr="002B5166">
        <w:rPr>
          <w:rStyle w:val="Emphasis"/>
        </w:rPr>
        <w:t>nascent drug</w:t>
      </w:r>
      <w:r w:rsidRPr="002B5166">
        <w:rPr>
          <w:rStyle w:val="StyleUnderline"/>
        </w:rPr>
        <w:t xml:space="preserve"> out of the laboratory and </w:t>
      </w:r>
      <w:r w:rsidRPr="002B5166">
        <w:rPr>
          <w:rStyle w:val="Emphasis"/>
        </w:rPr>
        <w:t>transforming</w:t>
      </w:r>
      <w:r w:rsidRPr="002B5166">
        <w:rPr>
          <w:rStyle w:val="StyleUnderline"/>
        </w:rPr>
        <w:t xml:space="preserve"> it into a safe, effective, and well-characterized </w:t>
      </w:r>
      <w:r w:rsidRPr="002B5166">
        <w:rPr>
          <w:rStyle w:val="Emphasis"/>
        </w:rPr>
        <w:t>human therapeutic</w:t>
      </w:r>
      <w:r w:rsidRPr="002B5166">
        <w:t xml:space="preserve">. </w:t>
      </w:r>
      <w:r w:rsidRPr="002B5166">
        <w:rPr>
          <w:rStyle w:val="StyleUnderline"/>
        </w:rPr>
        <w:t xml:space="preserve">Even then, the innovator must conduct the extensive human </w:t>
      </w:r>
      <w:r w:rsidRPr="002B5166">
        <w:rPr>
          <w:rStyle w:val="Emphasis"/>
        </w:rPr>
        <w:t>clinical trials</w:t>
      </w:r>
      <w:r w:rsidRPr="002B5166">
        <w:rPr>
          <w:rStyle w:val="StyleUnderline"/>
        </w:rPr>
        <w:t xml:space="preserve"> required to achieve </w:t>
      </w:r>
      <w:r w:rsidRPr="002B5166">
        <w:rPr>
          <w:rStyle w:val="Emphasis"/>
        </w:rPr>
        <w:t>marketing approval</w:t>
      </w:r>
      <w:r w:rsidRPr="002B5166">
        <w:rPr>
          <w:rStyle w:val="StyleUnderline"/>
        </w:rPr>
        <w:t xml:space="preserve"> from a regulatory authority (e.g., the U.S. Food and Drug Administration [</w:t>
      </w:r>
      <w:r w:rsidRPr="002B5166">
        <w:rPr>
          <w:rStyle w:val="Emphasis"/>
        </w:rPr>
        <w:t>FDA</w:t>
      </w:r>
      <w:r w:rsidRPr="002B5166">
        <w:rPr>
          <w:rStyle w:val="StyleUnderline"/>
        </w:rPr>
        <w:t>] and its European counterpart, the European Medicines Agency [</w:t>
      </w:r>
      <w:r w:rsidRPr="002B5166">
        <w:rPr>
          <w:rStyle w:val="Emphasis"/>
        </w:rPr>
        <w:t>EMA</w:t>
      </w:r>
      <w:r w:rsidRPr="002B5166">
        <w:rPr>
          <w:rStyle w:val="StyleUnderline"/>
        </w:rPr>
        <w:t>]).</w:t>
      </w:r>
      <w:r w:rsidRPr="002B5166">
        <w:t xml:space="preserve"> Patents on pharmaceuticals are also particularly important due to the relative ease with which, </w:t>
      </w:r>
      <w:r w:rsidRPr="002B5166">
        <w:rPr>
          <w:rStyle w:val="StyleUnderline"/>
        </w:rPr>
        <w:t xml:space="preserve">in the absence of patent protection or some other form of exclusivity, a </w:t>
      </w:r>
      <w:r w:rsidRPr="002B5166">
        <w:rPr>
          <w:rStyle w:val="Emphasis"/>
        </w:rPr>
        <w:t>generic competitor</w:t>
      </w:r>
      <w:r w:rsidRPr="002B5166">
        <w:rPr>
          <w:rStyle w:val="StyleUnderline"/>
        </w:rPr>
        <w:t xml:space="preserve"> can bring a </w:t>
      </w:r>
      <w:r w:rsidRPr="002B5166">
        <w:rPr>
          <w:rStyle w:val="Emphasis"/>
        </w:rPr>
        <w:t>bioequivalent product</w:t>
      </w:r>
      <w:r w:rsidRPr="002B5166">
        <w:rPr>
          <w:rStyle w:val="StyleUnderline"/>
        </w:rPr>
        <w:t xml:space="preserve"> to market once the innovator has secured </w:t>
      </w:r>
      <w:r w:rsidRPr="002B5166">
        <w:rPr>
          <w:rStyle w:val="Emphasis"/>
        </w:rPr>
        <w:t>regulatory approval</w:t>
      </w:r>
      <w:r w:rsidRPr="002B5166">
        <w:rPr>
          <w:rStyle w:val="StyleUnderline"/>
        </w:rPr>
        <w:t xml:space="preserve"> and established a demand for the product.</w:t>
      </w:r>
    </w:p>
    <w:p w14:paraId="184571FD" w14:textId="77777777" w:rsidR="008621B2" w:rsidRPr="002B5166" w:rsidRDefault="008621B2" w:rsidP="008621B2">
      <w:pPr>
        <w:pStyle w:val="Heading4"/>
      </w:pPr>
      <w:r w:rsidRPr="002B5166">
        <w:t xml:space="preserve">Patents are key to pharma innovation – high up front costs and easy duplication. </w:t>
      </w:r>
    </w:p>
    <w:p w14:paraId="3B32B733" w14:textId="77777777" w:rsidR="008621B2" w:rsidRPr="002B5166" w:rsidRDefault="008621B2" w:rsidP="008621B2">
      <w:r w:rsidRPr="002B5166">
        <w:rPr>
          <w:b/>
          <w:bCs/>
          <w:sz w:val="26"/>
          <w:szCs w:val="26"/>
        </w:rPr>
        <w:t>Stevens &amp; Ezell 20</w:t>
      </w:r>
      <w:r w:rsidRPr="002B5166">
        <w:t xml:space="preserve"> --- *Executive Director, Geneva Network. **Vice President, Global Innovation Policy, and Director, Center for Life Sciences Innovation</w:t>
      </w:r>
    </w:p>
    <w:p w14:paraId="23AAF386" w14:textId="77777777" w:rsidR="008621B2" w:rsidRPr="002B5166" w:rsidRDefault="008621B2" w:rsidP="008621B2">
      <w:r w:rsidRPr="002B5166">
        <w:t>Philip &amp; Stephen, 2-3-2020, "Delinkage Debunked: Why Replacing Patents With Prizes for Drug Development Won’t Work," ITIF, https://itif.org/publications/2020/02/03/delinkage-debunked-why-replacing-patents-prizes-drug-development-wont-work/</w:t>
      </w:r>
    </w:p>
    <w:p w14:paraId="704D26E8" w14:textId="77777777" w:rsidR="008621B2" w:rsidRPr="002B5166" w:rsidRDefault="008621B2" w:rsidP="008621B2">
      <w:r w:rsidRPr="002B5166">
        <w:rPr>
          <w:rStyle w:val="Emphasis"/>
        </w:rPr>
        <w:t>Innovating</w:t>
      </w:r>
      <w:r w:rsidRPr="002B5166">
        <w:rPr>
          <w:rStyle w:val="StyleUnderline"/>
        </w:rPr>
        <w:t xml:space="preserve"> in the life sciences remains expensive, </w:t>
      </w:r>
      <w:r w:rsidRPr="002B5166">
        <w:rPr>
          <w:rStyle w:val="Emphasis"/>
        </w:rPr>
        <w:t>risky</w:t>
      </w:r>
      <w:r w:rsidRPr="002B5166">
        <w:rPr>
          <w:rStyle w:val="StyleUnderline"/>
        </w:rPr>
        <w:t xml:space="preserve">, </w:t>
      </w:r>
      <w:r w:rsidRPr="002B5166">
        <w:rPr>
          <w:rStyle w:val="Emphasis"/>
        </w:rPr>
        <w:t>difficult</w:t>
      </w:r>
      <w:r w:rsidRPr="002B5166">
        <w:rPr>
          <w:rStyle w:val="StyleUnderline"/>
        </w:rPr>
        <w:t xml:space="preserve">, and </w:t>
      </w:r>
      <w:r w:rsidRPr="002B5166">
        <w:rPr>
          <w:rStyle w:val="Emphasis"/>
        </w:rPr>
        <w:t>uncertain</w:t>
      </w:r>
      <w:r w:rsidRPr="002B5166">
        <w:t xml:space="preserve">. </w:t>
      </w:r>
      <w:r w:rsidRPr="002B5166">
        <w:rPr>
          <w:rStyle w:val="StyleUnderline"/>
        </w:rPr>
        <w:t xml:space="preserve">Just </w:t>
      </w:r>
      <w:r w:rsidRPr="002B5166">
        <w:rPr>
          <w:rStyle w:val="Emphasis"/>
        </w:rPr>
        <w:t>1 in 5,000 drug candidates</w:t>
      </w:r>
      <w:r w:rsidRPr="002B5166">
        <w:rPr>
          <w:rStyle w:val="StyleUnderline"/>
        </w:rPr>
        <w:t xml:space="preserve"> make it all the way from discovery to market</w:t>
      </w:r>
      <w:r w:rsidRPr="002B5166">
        <w:t xml:space="preserve">.43 A 2018 study by the Deloitte Center for Health Solutions, “Unlocking R&amp;D productivity: </w:t>
      </w:r>
      <w:r w:rsidRPr="002B5166">
        <w:rPr>
          <w:rStyle w:val="StyleUnderline"/>
        </w:rPr>
        <w:t xml:space="preserve">Measuring the return from pharmaceutical innovation 2018,” found that “the average cost to develop an asset [an innovative life-sciences drug] including the cost of failure, has </w:t>
      </w:r>
      <w:r w:rsidRPr="002B5166">
        <w:rPr>
          <w:rStyle w:val="Emphasis"/>
        </w:rPr>
        <w:t>increased in six out of eight years</w:t>
      </w:r>
      <w:r w:rsidRPr="002B5166">
        <w:rPr>
          <w:rStyle w:val="StyleUnderline"/>
        </w:rPr>
        <w:t>,”</w:t>
      </w:r>
      <w:r w:rsidRPr="002B5166">
        <w:t xml:space="preserve"> </w:t>
      </w:r>
      <w:r w:rsidRPr="002B5166">
        <w:rPr>
          <w:rStyle w:val="StyleUnderline"/>
        </w:rPr>
        <w:t xml:space="preserve">and that the average cost to create a new drug has </w:t>
      </w:r>
      <w:r w:rsidRPr="002B5166">
        <w:rPr>
          <w:rStyle w:val="Emphasis"/>
        </w:rPr>
        <w:t>risen to $2.8 billion</w:t>
      </w:r>
      <w:r w:rsidRPr="002B5166">
        <w:t>.44 </w:t>
      </w:r>
      <w:r w:rsidRPr="002B5166">
        <w:rPr>
          <w:rStyle w:val="StyleUnderline"/>
        </w:rPr>
        <w:t xml:space="preserve">Related research has found the development of new drugs requires years of painstaking, risky, and expensive research that, for a new pharmaceutical compound, takes an average of </w:t>
      </w:r>
      <w:r w:rsidRPr="002B5166">
        <w:rPr>
          <w:rStyle w:val="Emphasis"/>
        </w:rPr>
        <w:t>11.5 to 15 years</w:t>
      </w:r>
      <w:r w:rsidRPr="002B5166">
        <w:rPr>
          <w:rStyle w:val="StyleUnderline"/>
        </w:rPr>
        <w:t xml:space="preserve"> of research, development, and clinical trials, at a </w:t>
      </w:r>
      <w:r w:rsidRPr="002B5166">
        <w:rPr>
          <w:rStyle w:val="Emphasis"/>
        </w:rPr>
        <w:t>cost of $1.7 billion to $3.2 billion</w:t>
      </w:r>
      <w:r w:rsidRPr="002B5166">
        <w:t>.45 </w:t>
      </w:r>
      <w:r w:rsidRPr="002B5166">
        <w:rPr>
          <w:rStyle w:val="StyleUnderline"/>
        </w:rPr>
        <w:t xml:space="preserve">IP rights—including </w:t>
      </w:r>
      <w:r w:rsidRPr="002B5166">
        <w:rPr>
          <w:rStyle w:val="Emphasis"/>
        </w:rPr>
        <w:t>patents</w:t>
      </w:r>
      <w:r w:rsidRPr="002B5166">
        <w:rPr>
          <w:rStyle w:val="StyleUnderline"/>
        </w:rPr>
        <w:t>, copyrights, and data exclusivity protections—</w:t>
      </w:r>
      <w:r w:rsidRPr="002B5166">
        <w:rPr>
          <w:rStyle w:val="Emphasis"/>
        </w:rPr>
        <w:t>give innovators</w:t>
      </w:r>
      <w:r w:rsidRPr="002B5166">
        <w:rPr>
          <w:rStyle w:val="StyleUnderline"/>
        </w:rPr>
        <w:t xml:space="preserve">, whether in the life sciences or other sectors, the </w:t>
      </w:r>
      <w:r w:rsidRPr="002B5166">
        <w:rPr>
          <w:rStyle w:val="Emphasis"/>
        </w:rPr>
        <w:t>confidence to undertake the risky and expensive process of innovation</w:t>
      </w:r>
      <w:r w:rsidRPr="002B5166">
        <w:t xml:space="preserve">, </w:t>
      </w:r>
      <w:r w:rsidRPr="002B5166">
        <w:rPr>
          <w:rStyle w:val="StyleUnderline"/>
        </w:rPr>
        <w:t>secure in the knowledge they’ll be able to capture a share of the gains from their efforts.</w:t>
      </w:r>
      <w:r w:rsidRPr="002B5166">
        <w:t xml:space="preserve"> And these gains are often only a small fraction of the true value created. </w:t>
      </w:r>
      <w:r w:rsidRPr="002B5166">
        <w:rPr>
          <w:rStyle w:val="StyleUnderline"/>
        </w:rPr>
        <w:t>For instance, Yale University economist William Nordhaus estimated inventors capture just 4 percent of the total social gains from their innovations; the rest spill over to other companies and society as a whol</w:t>
      </w:r>
      <w:r w:rsidRPr="002B5166">
        <w:t>e.46</w:t>
      </w:r>
    </w:p>
    <w:p w14:paraId="5ADA7A35" w14:textId="77777777" w:rsidR="008621B2" w:rsidRPr="002B5166" w:rsidRDefault="008621B2" w:rsidP="008621B2">
      <w:pPr>
        <w:rPr>
          <w:rStyle w:val="StyleUnderline"/>
        </w:rPr>
      </w:pPr>
      <w:r w:rsidRPr="002B5166">
        <w:lastRenderedPageBreak/>
        <w:t xml:space="preserve">Without adequate IP protection, </w:t>
      </w:r>
      <w:r w:rsidRPr="002B5166">
        <w:rPr>
          <w:rStyle w:val="StyleUnderline"/>
        </w:rPr>
        <w:t xml:space="preserve">private investors would never find it viable to fund advanced research because </w:t>
      </w:r>
      <w:r w:rsidRPr="002B5166">
        <w:rPr>
          <w:rStyle w:val="Emphasis"/>
        </w:rPr>
        <w:t>lower-cost copiers</w:t>
      </w:r>
      <w:r w:rsidRPr="002B5166">
        <w:rPr>
          <w:rStyle w:val="StyleUnderline"/>
        </w:rPr>
        <w:t xml:space="preserve"> would be in a position to </w:t>
      </w:r>
      <w:r w:rsidRPr="002B5166">
        <w:rPr>
          <w:rStyle w:val="Emphasis"/>
        </w:rPr>
        <w:t>undercut the legitimate prices</w:t>
      </w:r>
      <w:r w:rsidRPr="002B5166">
        <w:t xml:space="preserve"> (and profits) </w:t>
      </w:r>
      <w:r w:rsidRPr="002B5166">
        <w:rPr>
          <w:rStyle w:val="StyleUnderline"/>
        </w:rPr>
        <w:t xml:space="preserve">of innovators, even while </w:t>
      </w:r>
      <w:r w:rsidRPr="002B5166">
        <w:rPr>
          <w:rStyle w:val="Emphasis"/>
        </w:rPr>
        <w:t>still generating</w:t>
      </w:r>
      <w:r w:rsidRPr="002B5166">
        <w:rPr>
          <w:rStyle w:val="StyleUnderline"/>
        </w:rPr>
        <w:t xml:space="preserve"> substantial </w:t>
      </w:r>
      <w:r w:rsidRPr="002B5166">
        <w:rPr>
          <w:rStyle w:val="Emphasis"/>
        </w:rPr>
        <w:t>profits on their own</w:t>
      </w:r>
      <w:r w:rsidRPr="002B5166">
        <w:t>.47 As the report “Wealth, Health and International Trade in the 21st Century” concludes, “</w:t>
      </w:r>
      <w:r w:rsidRPr="002B5166">
        <w:rPr>
          <w:rStyle w:val="StyleUnderline"/>
        </w:rPr>
        <w:t>Conferring robust intellectual property rights is, in the pharmaceutical and other technological-development contexts, in the global public’s long-term interests.</w:t>
      </w:r>
      <w:r w:rsidRPr="002B5166">
        <w:t xml:space="preserve"> </w:t>
      </w:r>
      <w:r w:rsidRPr="002B5166">
        <w:rPr>
          <w:rStyle w:val="StyleUnderline"/>
        </w:rPr>
        <w:t xml:space="preserve">Without adequate mechanisms for </w:t>
      </w:r>
      <w:r w:rsidRPr="002B5166">
        <w:rPr>
          <w:rStyle w:val="Emphasis"/>
        </w:rPr>
        <w:t>directly</w:t>
      </w:r>
      <w:r w:rsidRPr="002B5166">
        <w:rPr>
          <w:rStyle w:val="StyleUnderline"/>
        </w:rPr>
        <w:t xml:space="preserve"> and indirectly </w:t>
      </w:r>
      <w:r w:rsidRPr="002B5166">
        <w:rPr>
          <w:rStyle w:val="Emphasis"/>
        </w:rPr>
        <w:t>securing</w:t>
      </w:r>
      <w:r w:rsidRPr="002B5166">
        <w:rPr>
          <w:rStyle w:val="StyleUnderline"/>
        </w:rPr>
        <w:t xml:space="preserve"> the private and public </w:t>
      </w:r>
      <w:r w:rsidRPr="002B5166">
        <w:rPr>
          <w:rStyle w:val="Emphasis"/>
        </w:rPr>
        <w:t>funding of medicines</w:t>
      </w:r>
      <w:r w:rsidRPr="002B5166">
        <w:rPr>
          <w:rStyle w:val="StyleUnderline"/>
        </w:rPr>
        <w:t xml:space="preserve"> and vaccines, research and development </w:t>
      </w:r>
      <w:r w:rsidRPr="002B5166">
        <w:rPr>
          <w:rStyle w:val="Emphasis"/>
        </w:rPr>
        <w:t>communities across the world will lose future benefits</w:t>
      </w:r>
      <w:r w:rsidRPr="002B5166">
        <w:rPr>
          <w:rStyle w:val="StyleUnderline"/>
        </w:rPr>
        <w:t xml:space="preserve"> that would far outweigh the development costs involved.”48</w:t>
      </w:r>
    </w:p>
    <w:p w14:paraId="0A8F1AB3" w14:textId="77777777" w:rsidR="008621B2" w:rsidRPr="002B5166" w:rsidRDefault="008621B2" w:rsidP="008621B2">
      <w:pPr>
        <w:rPr>
          <w:rStyle w:val="StyleUnderline"/>
        </w:rPr>
      </w:pPr>
    </w:p>
    <w:p w14:paraId="2EFFF788" w14:textId="77777777" w:rsidR="008621B2" w:rsidRPr="002B5166" w:rsidRDefault="008621B2" w:rsidP="008621B2">
      <w:pPr>
        <w:rPr>
          <w:rStyle w:val="StyleUnderline"/>
        </w:rPr>
      </w:pPr>
    </w:p>
    <w:bookmarkEnd w:id="3"/>
    <w:p w14:paraId="2CC7E038" w14:textId="404E207C" w:rsidR="008621B2" w:rsidRPr="002B5166" w:rsidRDefault="008621B2" w:rsidP="008621B2">
      <w:pPr>
        <w:pStyle w:val="Heading3"/>
      </w:pPr>
      <w:r w:rsidRPr="002B5166">
        <w:lastRenderedPageBreak/>
        <w:t>Disease Risk Increasing</w:t>
      </w:r>
      <w:r w:rsidR="00BC331E" w:rsidRPr="002B5166">
        <w:t>---2AC</w:t>
      </w:r>
    </w:p>
    <w:p w14:paraId="0AF18695" w14:textId="77777777" w:rsidR="008621B2" w:rsidRPr="002B5166" w:rsidRDefault="008621B2" w:rsidP="008621B2">
      <w:pPr>
        <w:pStyle w:val="Heading4"/>
      </w:pPr>
      <w:r w:rsidRPr="002B5166">
        <w:t xml:space="preserve">Risk of pandemic outbreaks are </w:t>
      </w:r>
      <w:r w:rsidRPr="002B5166">
        <w:rPr>
          <w:u w:val="single"/>
        </w:rPr>
        <w:t>structurally increasing</w:t>
      </w:r>
      <w:r w:rsidRPr="002B5166">
        <w:t xml:space="preserve">. </w:t>
      </w:r>
    </w:p>
    <w:p w14:paraId="6EC4CB7B" w14:textId="77777777" w:rsidR="008621B2" w:rsidRPr="002B5166" w:rsidRDefault="008621B2" w:rsidP="008621B2">
      <w:r w:rsidRPr="002B5166">
        <w:rPr>
          <w:b/>
          <w:bCs/>
          <w:sz w:val="26"/>
          <w:szCs w:val="26"/>
        </w:rPr>
        <w:t>Joi 20</w:t>
      </w:r>
      <w:r w:rsidRPr="002B5166">
        <w:t xml:space="preserve"> --- British-Indian science writer based in Barcelona. She was previously a staff writer and editor at the World Health Organization, The Lancet, and New Scientist magazine. She has a degree in genetics</w:t>
      </w:r>
    </w:p>
    <w:p w14:paraId="0EBF2738" w14:textId="77777777" w:rsidR="008621B2" w:rsidRPr="002B5166" w:rsidRDefault="008621B2" w:rsidP="008621B2">
      <w:r w:rsidRPr="002B5166">
        <w:t>Priya, 6-10-2020, "5 reasons why pandemics like COVID-19 are becoming more likely," Gavi, https://www.gavi.org/vaccineswork/5-reasons-why-pandemics-like-covid-19-are-becoming-more-likely</w:t>
      </w:r>
    </w:p>
    <w:p w14:paraId="56505ACC" w14:textId="77777777" w:rsidR="008621B2" w:rsidRPr="002B5166" w:rsidRDefault="008621B2" w:rsidP="008621B2">
      <w:pPr>
        <w:rPr>
          <w:rStyle w:val="StyleUnderline"/>
        </w:rPr>
      </w:pPr>
      <w:r w:rsidRPr="002B5166">
        <w:t xml:space="preserve">As overwhelming as the effect of COVID-19 has been on all our lives, scientists were not surprised – they have been predicting a pandemic for years. </w:t>
      </w:r>
      <w:r w:rsidRPr="002B5166">
        <w:rPr>
          <w:rStyle w:val="StyleUnderline"/>
        </w:rPr>
        <w:t>The fact is</w:t>
      </w:r>
      <w:r w:rsidRPr="002B5166">
        <w:t xml:space="preserve">, despite huge scientific and medical advances, </w:t>
      </w:r>
      <w:r w:rsidRPr="002B5166">
        <w:rPr>
          <w:rStyle w:val="StyleUnderline"/>
        </w:rPr>
        <w:t xml:space="preserve">today the </w:t>
      </w:r>
      <w:r w:rsidRPr="002B5166">
        <w:rPr>
          <w:rStyle w:val="Emphasis"/>
        </w:rPr>
        <w:t>potential for diseases</w:t>
      </w:r>
      <w:r w:rsidRPr="002B5166">
        <w:rPr>
          <w:rStyle w:val="StyleUnderline"/>
        </w:rPr>
        <w:t xml:space="preserve"> to spread is </w:t>
      </w:r>
      <w:r w:rsidRPr="002B5166">
        <w:rPr>
          <w:rStyle w:val="Emphasis"/>
        </w:rPr>
        <w:t>actually increasing</w:t>
      </w:r>
      <w:r w:rsidRPr="002B5166">
        <w:rPr>
          <w:rStyle w:val="StyleUnderline"/>
        </w:rPr>
        <w:t xml:space="preserve">, and therefore so too is the </w:t>
      </w:r>
      <w:r w:rsidRPr="002B5166">
        <w:rPr>
          <w:rStyle w:val="Emphasis"/>
        </w:rPr>
        <w:t>risk of outbreaks escalating into</w:t>
      </w:r>
      <w:r w:rsidRPr="002B5166">
        <w:rPr>
          <w:rStyle w:val="StyleUnderline"/>
        </w:rPr>
        <w:t xml:space="preserve"> epidemics or </w:t>
      </w:r>
      <w:r w:rsidRPr="002B5166">
        <w:rPr>
          <w:rStyle w:val="Emphasis"/>
        </w:rPr>
        <w:t>pandemics</w:t>
      </w:r>
      <w:r w:rsidRPr="002B5166">
        <w:t xml:space="preserve">. A </w:t>
      </w:r>
      <w:r w:rsidRPr="002B5166">
        <w:rPr>
          <w:rStyle w:val="StyleUnderline"/>
        </w:rPr>
        <w:t xml:space="preserve">massive increase in </w:t>
      </w:r>
      <w:r w:rsidRPr="002B5166">
        <w:rPr>
          <w:rStyle w:val="Emphasis"/>
        </w:rPr>
        <w:t>globalisation</w:t>
      </w:r>
      <w:r w:rsidRPr="002B5166">
        <w:rPr>
          <w:rStyle w:val="StyleUnderline"/>
        </w:rPr>
        <w:t xml:space="preserve"> and </w:t>
      </w:r>
      <w:r w:rsidRPr="002B5166">
        <w:rPr>
          <w:rStyle w:val="Emphasis"/>
        </w:rPr>
        <w:t>connectivity</w:t>
      </w:r>
      <w:r w:rsidRPr="002B5166">
        <w:rPr>
          <w:rStyle w:val="StyleUnderline"/>
        </w:rPr>
        <w:t xml:space="preserve"> has meant that a virus can spread from one side of the world to another in mere hours. Here are five key reasons that pandemics are becoming more likely.</w:t>
      </w:r>
    </w:p>
    <w:p w14:paraId="63B81A93" w14:textId="77777777" w:rsidR="008621B2" w:rsidRPr="002B5166" w:rsidRDefault="008621B2" w:rsidP="008621B2">
      <w:pPr>
        <w:rPr>
          <w:rStyle w:val="StyleUnderline"/>
        </w:rPr>
      </w:pPr>
      <w:r w:rsidRPr="002B5166">
        <w:rPr>
          <w:rStyle w:val="StyleUnderline"/>
        </w:rPr>
        <w:t xml:space="preserve">1. </w:t>
      </w:r>
      <w:r w:rsidRPr="002B5166">
        <w:rPr>
          <w:rStyle w:val="Emphasis"/>
        </w:rPr>
        <w:t>Global travel</w:t>
      </w:r>
    </w:p>
    <w:p w14:paraId="28E06AC5" w14:textId="77777777" w:rsidR="008621B2" w:rsidRPr="002B5166" w:rsidRDefault="008621B2" w:rsidP="008621B2">
      <w:pPr>
        <w:rPr>
          <w:rStyle w:val="StyleUnderline"/>
        </w:rPr>
      </w:pPr>
      <w:r w:rsidRPr="002B5166">
        <w:t xml:space="preserve">In 2020, people in many countries around the world are almost as used to hopping on an international flight as they are catching a bus or a train to another city. </w:t>
      </w:r>
      <w:r w:rsidRPr="002B5166">
        <w:rPr>
          <w:rStyle w:val="Emphasis"/>
        </w:rPr>
        <w:t>Air travel</w:t>
      </w:r>
      <w:r w:rsidRPr="002B5166">
        <w:rPr>
          <w:rStyle w:val="StyleUnderline"/>
        </w:rPr>
        <w:t xml:space="preserve"> makes it possible for someone to </w:t>
      </w:r>
      <w:r w:rsidRPr="002B5166">
        <w:rPr>
          <w:rStyle w:val="Emphasis"/>
        </w:rPr>
        <w:t>travel halfway across the globe</w:t>
      </w:r>
      <w:r w:rsidRPr="002B5166">
        <w:rPr>
          <w:rStyle w:val="StyleUnderline"/>
        </w:rPr>
        <w:t xml:space="preserve"> in </w:t>
      </w:r>
      <w:r w:rsidRPr="002B5166">
        <w:rPr>
          <w:rStyle w:val="Emphasis"/>
        </w:rPr>
        <w:t>less tim</w:t>
      </w:r>
      <w:r w:rsidRPr="002B5166">
        <w:rPr>
          <w:rStyle w:val="StyleUnderline"/>
        </w:rPr>
        <w:t xml:space="preserve">e than it takes for </w:t>
      </w:r>
      <w:r w:rsidRPr="002B5166">
        <w:rPr>
          <w:rStyle w:val="Emphasis"/>
        </w:rPr>
        <w:t>many diseases to incubate</w:t>
      </w:r>
      <w:r w:rsidRPr="002B5166">
        <w:rPr>
          <w:rStyle w:val="StyleUnderline"/>
        </w:rPr>
        <w:t>, making it extremely difficult to prevent their spread</w:t>
      </w:r>
      <w:r w:rsidRPr="002B5166">
        <w:t>. In 1990, 1 billion people travelled by air, a number that more than </w:t>
      </w:r>
      <w:hyperlink r:id="rId68" w:tgtFrame="_blank" w:history="1">
        <w:r w:rsidRPr="002B5166">
          <w:rPr>
            <w:rStyle w:val="Hyperlink"/>
          </w:rPr>
          <w:t>quadrupled</w:t>
        </w:r>
      </w:hyperlink>
      <w:r w:rsidRPr="002B5166">
        <w:t xml:space="preserve"> to 4.2 billion by 2018. Without this extraordinary global mobility, the new coronavirus may have stayed in China and neighbouring countries, or at least not spread so quickly. </w:t>
      </w:r>
      <w:r w:rsidRPr="002B5166">
        <w:rPr>
          <w:rStyle w:val="StyleUnderline"/>
        </w:rPr>
        <w:t>Instead, the millions of flights that take-off each month helped fuel the spread of the coronavirus to most of the world within a few months.</w:t>
      </w:r>
    </w:p>
    <w:p w14:paraId="446CDA96" w14:textId="77777777" w:rsidR="008621B2" w:rsidRPr="002B5166" w:rsidRDefault="008621B2" w:rsidP="008621B2">
      <w:r w:rsidRPr="002B5166">
        <w:t xml:space="preserve">2. </w:t>
      </w:r>
      <w:r w:rsidRPr="002B5166">
        <w:rPr>
          <w:rStyle w:val="Emphasis"/>
        </w:rPr>
        <w:t>Urbanization</w:t>
      </w:r>
    </w:p>
    <w:p w14:paraId="1F0A9039" w14:textId="77777777" w:rsidR="008621B2" w:rsidRPr="002B5166" w:rsidRDefault="008621B2" w:rsidP="008621B2">
      <w:r w:rsidRPr="002B5166">
        <w:rPr>
          <w:rStyle w:val="StyleUnderline"/>
        </w:rPr>
        <w:t xml:space="preserve">The world is transitioning to being </w:t>
      </w:r>
      <w:r w:rsidRPr="002B5166">
        <w:rPr>
          <w:rStyle w:val="Emphasis"/>
        </w:rPr>
        <w:t>more urban</w:t>
      </w:r>
      <w:r w:rsidRPr="002B5166">
        <w:t>. In 1950, roughly two-thirds of the world lived in rural settings, and the rest in urban dwellings. By 2050 the UN </w:t>
      </w:r>
      <w:hyperlink r:id="rId69" w:tgtFrame="_blank" w:history="1">
        <w:r w:rsidRPr="002B5166">
          <w:rPr>
            <w:rStyle w:val="Hyperlink"/>
          </w:rPr>
          <w:t>predicts</w:t>
        </w:r>
      </w:hyperlink>
      <w:r w:rsidRPr="002B5166">
        <w:t xml:space="preserve"> this will have reversed, with 66% of people living in urbanised settings – and most of this growth will happen in Asia and Africa. </w:t>
      </w:r>
      <w:r w:rsidRPr="002B5166">
        <w:rPr>
          <w:rStyle w:val="StyleUnderline"/>
        </w:rPr>
        <w:t xml:space="preserve">Many of the cities with growing numbers of people are already struggling with </w:t>
      </w:r>
      <w:r w:rsidRPr="002B5166">
        <w:rPr>
          <w:rStyle w:val="Emphasis"/>
        </w:rPr>
        <w:t>infrastructure</w:t>
      </w:r>
      <w:r w:rsidRPr="002B5166">
        <w:rPr>
          <w:rStyle w:val="StyleUnderline"/>
        </w:rPr>
        <w:t xml:space="preserve">, </w:t>
      </w:r>
      <w:r w:rsidRPr="002B5166">
        <w:rPr>
          <w:rStyle w:val="Emphasis"/>
        </w:rPr>
        <w:t>housing</w:t>
      </w:r>
      <w:r w:rsidRPr="002B5166">
        <w:rPr>
          <w:rStyle w:val="StyleUnderline"/>
        </w:rPr>
        <w:t xml:space="preserve">, </w:t>
      </w:r>
      <w:r w:rsidRPr="002B5166">
        <w:rPr>
          <w:rStyle w:val="Emphasis"/>
        </w:rPr>
        <w:t>sanitation</w:t>
      </w:r>
      <w:r w:rsidRPr="002B5166">
        <w:rPr>
          <w:rStyle w:val="StyleUnderline"/>
        </w:rPr>
        <w:t xml:space="preserve">, </w:t>
      </w:r>
      <w:r w:rsidRPr="002B5166">
        <w:rPr>
          <w:rStyle w:val="Emphasis"/>
        </w:rPr>
        <w:t>transport</w:t>
      </w:r>
      <w:r w:rsidRPr="002B5166">
        <w:rPr>
          <w:rStyle w:val="StyleUnderline"/>
        </w:rPr>
        <w:t xml:space="preserve"> and </w:t>
      </w:r>
      <w:r w:rsidRPr="002B5166">
        <w:rPr>
          <w:rStyle w:val="Emphasis"/>
        </w:rPr>
        <w:t>health care</w:t>
      </w:r>
      <w:r w:rsidRPr="002B5166">
        <w:rPr>
          <w:rStyle w:val="StyleUnderline"/>
        </w:rPr>
        <w:t xml:space="preserve"> facilities</w:t>
      </w:r>
      <w:r w:rsidRPr="002B5166">
        <w:t xml:space="preserve">. </w:t>
      </w:r>
      <w:r w:rsidRPr="002B5166">
        <w:rPr>
          <w:rStyle w:val="StyleUnderline"/>
        </w:rPr>
        <w:t xml:space="preserve">In many cases this means an increasing number of people living in overcrowded and unhygienic environments in which infectious </w:t>
      </w:r>
      <w:r w:rsidRPr="002B5166">
        <w:rPr>
          <w:rStyle w:val="Emphasis"/>
        </w:rPr>
        <w:t>diseases can thrive</w:t>
      </w:r>
      <w:r w:rsidRPr="002B5166">
        <w:t>, without adequate health systems that can deal with these threats.</w:t>
      </w:r>
    </w:p>
    <w:p w14:paraId="734BAB7A" w14:textId="77777777" w:rsidR="008621B2" w:rsidRPr="002B5166" w:rsidRDefault="008621B2" w:rsidP="008621B2">
      <w:pPr>
        <w:rPr>
          <w:rStyle w:val="Emphasis"/>
        </w:rPr>
      </w:pPr>
      <w:r w:rsidRPr="002B5166">
        <w:t xml:space="preserve">3. </w:t>
      </w:r>
      <w:r w:rsidRPr="002B5166">
        <w:rPr>
          <w:rStyle w:val="Emphasis"/>
        </w:rPr>
        <w:t>Climate change</w:t>
      </w:r>
    </w:p>
    <w:p w14:paraId="38FE602E" w14:textId="77777777" w:rsidR="008621B2" w:rsidRPr="002B5166" w:rsidRDefault="008621B2" w:rsidP="008621B2">
      <w:r w:rsidRPr="002B5166">
        <w:t xml:space="preserve">Climate change affects every aspect of human existence, from access to water and food to severe weather events and extremes of heat and cold. </w:t>
      </w:r>
      <w:r w:rsidRPr="002B5166">
        <w:rPr>
          <w:rStyle w:val="StyleUnderline"/>
        </w:rPr>
        <w:t xml:space="preserve">It can also affect the spread of disease in a number of ways, such as by </w:t>
      </w:r>
      <w:r w:rsidRPr="002B5166">
        <w:rPr>
          <w:rStyle w:val="Emphasis"/>
        </w:rPr>
        <w:t>altering</w:t>
      </w:r>
      <w:r w:rsidRPr="002B5166">
        <w:rPr>
          <w:rStyle w:val="StyleUnderline"/>
        </w:rPr>
        <w:t xml:space="preserve"> the natural range of </w:t>
      </w:r>
      <w:r w:rsidRPr="002B5166">
        <w:rPr>
          <w:rStyle w:val="Emphasis"/>
        </w:rPr>
        <w:t>disease carrying insects</w:t>
      </w:r>
      <w:r w:rsidRPr="002B5166">
        <w:rPr>
          <w:rStyle w:val="StyleUnderline"/>
        </w:rPr>
        <w:t>, like mosquitoes.</w:t>
      </w:r>
    </w:p>
    <w:p w14:paraId="11BC9E1B" w14:textId="77777777" w:rsidR="008621B2" w:rsidRPr="002B5166" w:rsidRDefault="008621B2" w:rsidP="008621B2">
      <w:pPr>
        <w:rPr>
          <w:rStyle w:val="StyleUnderline"/>
        </w:rPr>
      </w:pPr>
      <w:r w:rsidRPr="002B5166">
        <w:t>WHO </w:t>
      </w:r>
      <w:hyperlink r:id="rId70" w:anchor="tab=tab_1" w:tgtFrame="_blank" w:history="1">
        <w:r w:rsidRPr="002B5166">
          <w:rPr>
            <w:rStyle w:val="Hyperlink"/>
          </w:rPr>
          <w:t>estimates</w:t>
        </w:r>
      </w:hyperlink>
      <w:r w:rsidRPr="002B5166">
        <w:t xml:space="preserve"> that between 2030 and 2050, </w:t>
      </w:r>
      <w:r w:rsidRPr="002B5166">
        <w:rPr>
          <w:rStyle w:val="StyleUnderline"/>
        </w:rPr>
        <w:t xml:space="preserve">climate change will kill an additional quarter of a million people a year through the spread of </w:t>
      </w:r>
      <w:r w:rsidRPr="002B5166">
        <w:rPr>
          <w:rStyle w:val="Emphasis"/>
        </w:rPr>
        <w:t>infectious diseases</w:t>
      </w:r>
      <w:r w:rsidRPr="002B5166">
        <w:rPr>
          <w:rStyle w:val="StyleUnderline"/>
        </w:rPr>
        <w:t xml:space="preserve"> such as </w:t>
      </w:r>
      <w:r w:rsidRPr="002B5166">
        <w:rPr>
          <w:rStyle w:val="Emphasis"/>
        </w:rPr>
        <w:t>malaria</w:t>
      </w:r>
      <w:r w:rsidRPr="002B5166">
        <w:rPr>
          <w:rStyle w:val="StyleUnderline"/>
        </w:rPr>
        <w:t xml:space="preserve"> and dengue fever</w:t>
      </w:r>
      <w:r w:rsidRPr="002B5166">
        <w:t xml:space="preserve">. An </w:t>
      </w:r>
      <w:r w:rsidRPr="002B5166">
        <w:rPr>
          <w:rStyle w:val="StyleUnderline"/>
        </w:rPr>
        <w:t xml:space="preserve">increasing risk of </w:t>
      </w:r>
      <w:r w:rsidRPr="002B5166">
        <w:rPr>
          <w:rStyle w:val="Emphasis"/>
        </w:rPr>
        <w:t>flooding</w:t>
      </w:r>
      <w:r w:rsidRPr="002B5166">
        <w:rPr>
          <w:rStyle w:val="StyleUnderline"/>
        </w:rPr>
        <w:t xml:space="preserve">, which can be brought about by more frequent extreme weather events, also means that outbreaks of </w:t>
      </w:r>
      <w:r w:rsidRPr="002B5166">
        <w:rPr>
          <w:rStyle w:val="Emphasis"/>
        </w:rPr>
        <w:t>waterborne diseases</w:t>
      </w:r>
      <w:r w:rsidRPr="002B5166">
        <w:rPr>
          <w:rStyle w:val="StyleUnderline"/>
        </w:rPr>
        <w:t>, like cholera and other diarrhoeal diseases, are also much more likely</w:t>
      </w:r>
      <w:r w:rsidRPr="002B5166">
        <w:t xml:space="preserve">. </w:t>
      </w:r>
      <w:r w:rsidRPr="002B5166">
        <w:rPr>
          <w:rStyle w:val="StyleUnderline"/>
        </w:rPr>
        <w:t xml:space="preserve">And climate change is also radically changing where people live, with climate shock events resulting in </w:t>
      </w:r>
      <w:r w:rsidRPr="002B5166">
        <w:rPr>
          <w:rStyle w:val="StyleUnderline"/>
        </w:rPr>
        <w:lastRenderedPageBreak/>
        <w:t xml:space="preserve">significant </w:t>
      </w:r>
      <w:r w:rsidRPr="002B5166">
        <w:rPr>
          <w:rStyle w:val="Emphasis"/>
        </w:rPr>
        <w:t>human </w:t>
      </w:r>
      <w:hyperlink r:id="rId71" w:tgtFrame="_blank" w:history="1">
        <w:r w:rsidRPr="002B5166">
          <w:rPr>
            <w:rStyle w:val="Emphasis"/>
          </w:rPr>
          <w:t>displacement</w:t>
        </w:r>
      </w:hyperlink>
      <w:r w:rsidRPr="002B5166">
        <w:rPr>
          <w:rStyle w:val="StyleUnderline"/>
        </w:rPr>
        <w:t xml:space="preserve">, often leading to populations moving into </w:t>
      </w:r>
      <w:r w:rsidRPr="002B5166">
        <w:rPr>
          <w:rStyle w:val="Emphasis"/>
        </w:rPr>
        <w:t>already-crowded cities</w:t>
      </w:r>
      <w:r w:rsidRPr="002B5166">
        <w:rPr>
          <w:rStyle w:val="StyleUnderline"/>
        </w:rPr>
        <w:t xml:space="preserve"> or sometimes </w:t>
      </w:r>
      <w:r w:rsidRPr="002B5166">
        <w:rPr>
          <w:rStyle w:val="Emphasis"/>
        </w:rPr>
        <w:t>crossing borders</w:t>
      </w:r>
      <w:r w:rsidRPr="002B5166">
        <w:rPr>
          <w:rStyle w:val="StyleUnderline"/>
        </w:rPr>
        <w:t xml:space="preserve"> into other countries.</w:t>
      </w:r>
    </w:p>
    <w:p w14:paraId="0C0A19AD" w14:textId="77777777" w:rsidR="008621B2" w:rsidRPr="002B5166" w:rsidRDefault="008621B2" w:rsidP="008621B2">
      <w:pPr>
        <w:rPr>
          <w:sz w:val="16"/>
          <w:szCs w:val="16"/>
        </w:rPr>
      </w:pPr>
      <w:r w:rsidRPr="002B5166">
        <w:rPr>
          <w:sz w:val="16"/>
          <w:szCs w:val="16"/>
        </w:rPr>
        <w:t>This can trigger conflict and an increase in the number of people living in refugee camps, where infectious disease epidemics can spiral out of control.</w:t>
      </w:r>
    </w:p>
    <w:p w14:paraId="7A87A73C" w14:textId="77777777" w:rsidR="008621B2" w:rsidRPr="002B5166" w:rsidRDefault="008621B2" w:rsidP="008621B2">
      <w:r w:rsidRPr="002B5166">
        <w:t xml:space="preserve">4. </w:t>
      </w:r>
      <w:r w:rsidRPr="002B5166">
        <w:rPr>
          <w:rStyle w:val="Emphasis"/>
        </w:rPr>
        <w:t>Increased human-animal contact</w:t>
      </w:r>
    </w:p>
    <w:p w14:paraId="41279B23" w14:textId="77777777" w:rsidR="008621B2" w:rsidRPr="002B5166" w:rsidRDefault="008621B2" w:rsidP="008621B2">
      <w:pPr>
        <w:rPr>
          <w:rStyle w:val="StyleUnderline"/>
        </w:rPr>
      </w:pPr>
      <w:r w:rsidRPr="002B5166">
        <w:rPr>
          <w:rStyle w:val="StyleUnderline"/>
        </w:rPr>
        <w:t xml:space="preserve">The way in which people and animals come into contact today is significantly increasing the risk of </w:t>
      </w:r>
      <w:r w:rsidRPr="002B5166">
        <w:rPr>
          <w:rStyle w:val="Emphasis"/>
        </w:rPr>
        <w:t>outbreaks</w:t>
      </w:r>
      <w:r w:rsidRPr="002B5166">
        <w:rPr>
          <w:rStyle w:val="StyleUnderline"/>
        </w:rPr>
        <w:t xml:space="preserve"> of </w:t>
      </w:r>
      <w:hyperlink r:id="rId72" w:history="1">
        <w:r w:rsidRPr="002B5166">
          <w:rPr>
            <w:rStyle w:val="Emphasis"/>
          </w:rPr>
          <w:t>zoonotic disease</w:t>
        </w:r>
        <w:r w:rsidRPr="002B5166">
          <w:rPr>
            <w:rStyle w:val="StyleUnderline"/>
          </w:rPr>
          <w:t>s</w:t>
        </w:r>
      </w:hyperlink>
      <w:r w:rsidRPr="002B5166">
        <w:rPr>
          <w:rStyle w:val="StyleUnderline"/>
        </w:rPr>
        <w:t> - those that originate in animals</w:t>
      </w:r>
      <w:r w:rsidRPr="002B5166">
        <w:t xml:space="preserve">. </w:t>
      </w:r>
      <w:r w:rsidRPr="002B5166">
        <w:rPr>
          <w:rStyle w:val="StyleUnderline"/>
        </w:rPr>
        <w:t xml:space="preserve">When pathogens jump the species barrier, from animals to humans, their ability to </w:t>
      </w:r>
      <w:r w:rsidRPr="002B5166">
        <w:rPr>
          <w:rStyle w:val="Emphasis"/>
        </w:rPr>
        <w:t>spread</w:t>
      </w:r>
      <w:r w:rsidRPr="002B5166">
        <w:rPr>
          <w:rStyle w:val="StyleUnderline"/>
        </w:rPr>
        <w:t xml:space="preserve"> and the </w:t>
      </w:r>
      <w:r w:rsidRPr="002B5166">
        <w:rPr>
          <w:rStyle w:val="Emphasis"/>
        </w:rPr>
        <w:t>severity</w:t>
      </w:r>
      <w:r w:rsidRPr="002B5166">
        <w:rPr>
          <w:rStyle w:val="StyleUnderline"/>
        </w:rPr>
        <w:t xml:space="preserve"> of the disease they cause is a </w:t>
      </w:r>
      <w:r w:rsidRPr="002B5166">
        <w:rPr>
          <w:rStyle w:val="Emphasis"/>
        </w:rPr>
        <w:t>potentially lethal unknown</w:t>
      </w:r>
      <w:r w:rsidRPr="002B5166">
        <w:rPr>
          <w:rStyle w:val="StyleUnderline"/>
        </w:rPr>
        <w:t>.</w:t>
      </w:r>
    </w:p>
    <w:p w14:paraId="27776EC0" w14:textId="77777777" w:rsidR="008621B2" w:rsidRPr="002B5166" w:rsidRDefault="008621B2" w:rsidP="008621B2">
      <w:r w:rsidRPr="002B5166">
        <w:rPr>
          <w:rStyle w:val="StyleUnderline"/>
        </w:rPr>
        <w:t xml:space="preserve">As people venture into </w:t>
      </w:r>
      <w:r w:rsidRPr="002B5166">
        <w:rPr>
          <w:rStyle w:val="Emphasis"/>
        </w:rPr>
        <w:t>new areas</w:t>
      </w:r>
      <w:r w:rsidRPr="002B5166">
        <w:t xml:space="preserve">, </w:t>
      </w:r>
      <w:r w:rsidRPr="002B5166">
        <w:rPr>
          <w:rStyle w:val="StyleUnderline"/>
        </w:rPr>
        <w:t xml:space="preserve">because of population growth or displacement, in search of wild food or encroachment on the environment, they may enter into </w:t>
      </w:r>
      <w:r w:rsidRPr="002B5166">
        <w:rPr>
          <w:rStyle w:val="Emphasis"/>
        </w:rPr>
        <w:t>animal habitats</w:t>
      </w:r>
      <w:r w:rsidRPr="002B5166">
        <w:rPr>
          <w:rStyle w:val="StyleUnderline"/>
        </w:rPr>
        <w:t xml:space="preserve"> that have </w:t>
      </w:r>
      <w:r w:rsidRPr="002B5166">
        <w:rPr>
          <w:rStyle w:val="Emphasis"/>
        </w:rPr>
        <w:t>never had human contact</w:t>
      </w:r>
      <w:r w:rsidRPr="002B5166">
        <w:rPr>
          <w:rStyle w:val="StyleUnderline"/>
        </w:rPr>
        <w:t xml:space="preserve"> before</w:t>
      </w:r>
      <w:r w:rsidRPr="002B5166">
        <w:t xml:space="preserve">. Many recent </w:t>
      </w:r>
      <w:r w:rsidRPr="002B5166">
        <w:rPr>
          <w:rStyle w:val="Emphasis"/>
        </w:rPr>
        <w:t>disease epidemics</w:t>
      </w:r>
      <w:r w:rsidRPr="002B5166">
        <w:t xml:space="preserve"> </w:t>
      </w:r>
      <w:r w:rsidRPr="002B5166">
        <w:rPr>
          <w:rStyle w:val="StyleUnderline"/>
        </w:rPr>
        <w:t>have originated in this way, and the ongoing coronavirus pandemic is suspected to have originated in bats, just as recent Ebola epidemics have</w:t>
      </w:r>
      <w:r w:rsidRPr="002B5166">
        <w:t>. The national and international trade in wildlife also puts people in contact with animal infections that can then spread from person to person and potentially become a pandemic.</w:t>
      </w:r>
    </w:p>
    <w:p w14:paraId="2BE077D8" w14:textId="77777777" w:rsidR="008621B2" w:rsidRPr="002B5166" w:rsidRDefault="008621B2" w:rsidP="008621B2">
      <w:r w:rsidRPr="002B5166">
        <w:t xml:space="preserve">5. </w:t>
      </w:r>
      <w:r w:rsidRPr="002B5166">
        <w:rPr>
          <w:rStyle w:val="Emphasis"/>
        </w:rPr>
        <w:t>Health worker shortages</w:t>
      </w:r>
    </w:p>
    <w:p w14:paraId="5D6266DE" w14:textId="77777777" w:rsidR="008621B2" w:rsidRPr="002B5166" w:rsidRDefault="008621B2" w:rsidP="008621B2">
      <w:r w:rsidRPr="002B5166">
        <w:t>A WHO </w:t>
      </w:r>
      <w:hyperlink r:id="rId73" w:tgtFrame="_blank" w:history="1">
        <w:r w:rsidRPr="002B5166">
          <w:rPr>
            <w:rStyle w:val="Hyperlink"/>
          </w:rPr>
          <w:t>report this year</w:t>
        </w:r>
      </w:hyperlink>
      <w:r w:rsidRPr="002B5166">
        <w:t xml:space="preserve"> on nurses showed that the constant migration of nurses from low- and middle-income countries to high-income countries has left many nations in Africa, Asia and Latin America with too few nurses and other health workers to adequately care for their populations. </w:t>
      </w:r>
      <w:r w:rsidRPr="002B5166">
        <w:rPr>
          <w:rStyle w:val="StyleUnderline"/>
        </w:rPr>
        <w:t xml:space="preserve">These are also the regions where epidemic diseases, with the potential to become pandemics, are most likely to originate. </w:t>
      </w:r>
      <w:r w:rsidRPr="002B5166">
        <w:rPr>
          <w:rStyle w:val="Emphasis"/>
        </w:rPr>
        <w:t>Without nurses</w:t>
      </w:r>
      <w:r w:rsidRPr="002B5166">
        <w:rPr>
          <w:rStyle w:val="StyleUnderline"/>
        </w:rPr>
        <w:t xml:space="preserve"> and other key workers, </w:t>
      </w:r>
      <w:r w:rsidRPr="002B5166">
        <w:rPr>
          <w:rStyle w:val="Emphasis"/>
        </w:rPr>
        <w:t>health systems</w:t>
      </w:r>
      <w:r w:rsidRPr="002B5166">
        <w:rPr>
          <w:rStyle w:val="StyleUnderline"/>
        </w:rPr>
        <w:t xml:space="preserve"> will be </w:t>
      </w:r>
      <w:r w:rsidRPr="002B5166">
        <w:rPr>
          <w:rStyle w:val="Emphasis"/>
        </w:rPr>
        <w:t>vulnerable</w:t>
      </w:r>
      <w:r w:rsidRPr="002B5166">
        <w:rPr>
          <w:rStyle w:val="StyleUnderline"/>
        </w:rPr>
        <w:t xml:space="preserve"> to the increasing threat of </w:t>
      </w:r>
      <w:r w:rsidRPr="002B5166">
        <w:rPr>
          <w:rStyle w:val="Emphasis"/>
        </w:rPr>
        <w:t>disease outbreaks</w:t>
      </w:r>
      <w:r w:rsidRPr="002B5166">
        <w:t>.</w:t>
      </w:r>
    </w:p>
    <w:p w14:paraId="231144D7" w14:textId="77777777" w:rsidR="008621B2" w:rsidRPr="002B5166" w:rsidRDefault="008621B2" w:rsidP="008621B2">
      <w:pPr>
        <w:pStyle w:val="Heading4"/>
      </w:pPr>
      <w:r w:rsidRPr="002B5166">
        <w:t xml:space="preserve">We’re at the </w:t>
      </w:r>
      <w:r w:rsidRPr="002B5166">
        <w:rPr>
          <w:u w:val="single"/>
        </w:rPr>
        <w:t>tip of the iceberg</w:t>
      </w:r>
      <w:r w:rsidRPr="002B5166">
        <w:t xml:space="preserve">—COVID proves pandemics are </w:t>
      </w:r>
      <w:r w:rsidRPr="002B5166">
        <w:rPr>
          <w:u w:val="single"/>
        </w:rPr>
        <w:t>devastatingly deadly</w:t>
      </w:r>
      <w:r w:rsidRPr="002B5166">
        <w:t xml:space="preserve"> BUT the next one is nearly guaranteed to be existential  </w:t>
      </w:r>
    </w:p>
    <w:p w14:paraId="688ABF0D" w14:textId="77777777" w:rsidR="008621B2" w:rsidRPr="002B5166" w:rsidRDefault="008621B2" w:rsidP="008621B2">
      <w:pPr>
        <w:rPr>
          <w:rStyle w:val="Style13ptBold"/>
        </w:rPr>
      </w:pPr>
      <w:r w:rsidRPr="002B5166">
        <w:rPr>
          <w:rStyle w:val="Style13ptBold"/>
        </w:rPr>
        <w:t xml:space="preserve">Vidal 20 – </w:t>
      </w:r>
      <w:r w:rsidRPr="002B5166">
        <w:t>John Vidal was the Guardian's environment editor. He is the author of McLibel: Burger Culture on Trial.</w:t>
      </w:r>
      <w:r w:rsidRPr="002B5166">
        <w:rPr>
          <w:rStyle w:val="Style13ptBold"/>
        </w:rPr>
        <w:t xml:space="preserve"> </w:t>
      </w:r>
    </w:p>
    <w:p w14:paraId="2DD0327C" w14:textId="77777777" w:rsidR="008621B2" w:rsidRPr="002B5166" w:rsidRDefault="008621B2" w:rsidP="008621B2">
      <w:r w:rsidRPr="002B5166">
        <w:t>John Vidal, 3-18-2020, "'Tip of the iceberg': is our destruction of nature responsible for Covid-19?," Guardian, https://www.theguardian.com/environment/2020/mar/18/tip-of-the-iceberg-is-our-destruction-of-nature-responsible-for-covid-19-aoe</w:t>
      </w:r>
    </w:p>
    <w:p w14:paraId="272D93F1" w14:textId="77777777" w:rsidR="008621B2" w:rsidRPr="002B5166" w:rsidRDefault="008621B2" w:rsidP="008621B2">
      <w:pPr>
        <w:rPr>
          <w:rStyle w:val="Emphasis"/>
        </w:rPr>
      </w:pPr>
      <w:r w:rsidRPr="002B5166">
        <w:rPr>
          <w:rStyle w:val="Emphasis"/>
        </w:rPr>
        <w:t>Tip of the iceberg</w:t>
      </w:r>
    </w:p>
    <w:p w14:paraId="1A9156AD" w14:textId="77777777" w:rsidR="008621B2" w:rsidRPr="002B5166" w:rsidRDefault="008621B2" w:rsidP="008621B2">
      <w:r w:rsidRPr="002B5166">
        <w:t>“</w:t>
      </w:r>
      <w:r w:rsidRPr="002B5166">
        <w:rPr>
          <w:rStyle w:val="StyleUnderline"/>
        </w:rPr>
        <w:t>Pathogens do not respect species boundaries,” says disease ecologist Thomas Gillespie, an associate professor in Emory University’s department of environmental sciences,</w:t>
      </w:r>
      <w:r w:rsidRPr="002B5166">
        <w:t xml:space="preserve"> who studies how shrinking natural habitats and changing behaviour add to the risk of diseases spilling over from animals to humans.</w:t>
      </w:r>
    </w:p>
    <w:p w14:paraId="54B6E152" w14:textId="77777777" w:rsidR="008621B2" w:rsidRPr="002B5166" w:rsidRDefault="008621B2" w:rsidP="008621B2">
      <w:pPr>
        <w:rPr>
          <w:rStyle w:val="StyleUnderline"/>
        </w:rPr>
      </w:pPr>
      <w:r w:rsidRPr="002B5166">
        <w:rPr>
          <w:rStyle w:val="StyleUnderline"/>
        </w:rPr>
        <w:t xml:space="preserve">“I am not at all surprised about the coronavirus outbreak,” he says. “The </w:t>
      </w:r>
      <w:r w:rsidRPr="002B5166">
        <w:rPr>
          <w:rStyle w:val="Emphasis"/>
        </w:rPr>
        <w:t>majority of pathogens</w:t>
      </w:r>
      <w:r w:rsidRPr="002B5166">
        <w:rPr>
          <w:rStyle w:val="StyleUnderline"/>
        </w:rPr>
        <w:t xml:space="preserve"> are still </w:t>
      </w:r>
      <w:r w:rsidRPr="002B5166">
        <w:rPr>
          <w:rStyle w:val="Emphasis"/>
        </w:rPr>
        <w:t>to be discovered</w:t>
      </w:r>
      <w:r w:rsidRPr="002B5166">
        <w:rPr>
          <w:rStyle w:val="StyleUnderline"/>
        </w:rPr>
        <w:t xml:space="preserve">. We are at the very </w:t>
      </w:r>
      <w:r w:rsidRPr="002B5166">
        <w:rPr>
          <w:rStyle w:val="Emphasis"/>
        </w:rPr>
        <w:t>tip of the iceberg</w:t>
      </w:r>
      <w:r w:rsidRPr="002B5166">
        <w:rPr>
          <w:rStyle w:val="StyleUnderline"/>
        </w:rPr>
        <w:t>.”</w:t>
      </w:r>
    </w:p>
    <w:p w14:paraId="06EEE2A8" w14:textId="77777777" w:rsidR="008621B2" w:rsidRPr="002B5166" w:rsidRDefault="008621B2" w:rsidP="008621B2">
      <w:r w:rsidRPr="002B5166">
        <w:rPr>
          <w:u w:val="single"/>
        </w:rPr>
        <w:t>Humans</w:t>
      </w:r>
      <w:r w:rsidRPr="002B5166">
        <w:t xml:space="preserve">, says Gillespie, </w:t>
      </w:r>
      <w:r w:rsidRPr="002B5166">
        <w:rPr>
          <w:u w:val="single"/>
        </w:rPr>
        <w:t xml:space="preserve">are creating the </w:t>
      </w:r>
      <w:r w:rsidRPr="002B5166">
        <w:rPr>
          <w:rStyle w:val="Emphasis"/>
        </w:rPr>
        <w:t>conditions</w:t>
      </w:r>
      <w:r w:rsidRPr="002B5166">
        <w:rPr>
          <w:u w:val="single"/>
        </w:rPr>
        <w:t xml:space="preserve"> for the </w:t>
      </w:r>
      <w:r w:rsidRPr="002B5166">
        <w:rPr>
          <w:rStyle w:val="Emphasis"/>
        </w:rPr>
        <w:t>spread of diseases</w:t>
      </w:r>
      <w:r w:rsidRPr="002B5166">
        <w:rPr>
          <w:u w:val="single"/>
        </w:rPr>
        <w:t xml:space="preserve"> by reducing the </w:t>
      </w:r>
      <w:r w:rsidRPr="002B5166">
        <w:rPr>
          <w:rStyle w:val="Emphasis"/>
        </w:rPr>
        <w:t>natural barriers</w:t>
      </w:r>
      <w:r w:rsidRPr="002B5166">
        <w:rPr>
          <w:u w:val="single"/>
        </w:rPr>
        <w:t xml:space="preserve"> between </w:t>
      </w:r>
      <w:r w:rsidRPr="002B5166">
        <w:rPr>
          <w:rStyle w:val="Emphasis"/>
        </w:rPr>
        <w:t>host animals</w:t>
      </w:r>
      <w:r w:rsidRPr="002B5166">
        <w:t xml:space="preserve"> – </w:t>
      </w:r>
      <w:r w:rsidRPr="002B5166">
        <w:rPr>
          <w:rStyle w:val="StyleUnderline"/>
        </w:rPr>
        <w:t>in which the virus is naturally circulating – and themselves. “We ful</w:t>
      </w:r>
      <w:r w:rsidRPr="002B5166">
        <w:rPr>
          <w:u w:val="single"/>
        </w:rPr>
        <w:t xml:space="preserve">ly </w:t>
      </w:r>
      <w:r w:rsidRPr="002B5166">
        <w:rPr>
          <w:rStyle w:val="Emphasis"/>
        </w:rPr>
        <w:lastRenderedPageBreak/>
        <w:t>expect</w:t>
      </w:r>
      <w:r w:rsidRPr="002B5166">
        <w:rPr>
          <w:u w:val="single"/>
        </w:rPr>
        <w:t xml:space="preserve"> the arrival of pandemic influenza</w:t>
      </w:r>
      <w:r w:rsidRPr="002B5166">
        <w:t xml:space="preserve">; </w:t>
      </w:r>
      <w:r w:rsidRPr="002B5166">
        <w:rPr>
          <w:rStyle w:val="StyleUnderline"/>
        </w:rPr>
        <w:t xml:space="preserve">we can expect </w:t>
      </w:r>
      <w:r w:rsidRPr="002B5166">
        <w:rPr>
          <w:rStyle w:val="Emphasis"/>
        </w:rPr>
        <w:t>large-scale human mortalities</w:t>
      </w:r>
      <w:r w:rsidRPr="002B5166">
        <w:rPr>
          <w:rStyle w:val="StyleUnderline"/>
        </w:rPr>
        <w:t>; we can expect other pathogens with other impacts</w:t>
      </w:r>
      <w:r w:rsidRPr="002B5166">
        <w:t xml:space="preserve">. </w:t>
      </w:r>
      <w:r w:rsidRPr="002B5166">
        <w:rPr>
          <w:rStyle w:val="StyleUnderline"/>
        </w:rPr>
        <w:t xml:space="preserve">A disease like Ebola is not easily spread. But </w:t>
      </w:r>
      <w:r w:rsidRPr="002B5166">
        <w:rPr>
          <w:rStyle w:val="Emphasis"/>
        </w:rPr>
        <w:t>something with</w:t>
      </w:r>
      <w:r w:rsidRPr="002B5166">
        <w:rPr>
          <w:rStyle w:val="StyleUnderline"/>
        </w:rPr>
        <w:t xml:space="preserve"> a </w:t>
      </w:r>
      <w:r w:rsidRPr="002B5166">
        <w:rPr>
          <w:rStyle w:val="Emphasis"/>
        </w:rPr>
        <w:t>mortality rate of Ebola spread by</w:t>
      </w:r>
      <w:r w:rsidRPr="002B5166">
        <w:rPr>
          <w:rStyle w:val="StyleUnderline"/>
        </w:rPr>
        <w:t xml:space="preserve"> something like </w:t>
      </w:r>
      <w:r w:rsidRPr="002B5166">
        <w:rPr>
          <w:rStyle w:val="Emphasis"/>
        </w:rPr>
        <w:t>measles</w:t>
      </w:r>
      <w:r w:rsidRPr="002B5166">
        <w:rPr>
          <w:rStyle w:val="StyleUnderline"/>
        </w:rPr>
        <w:t xml:space="preserve"> would be </w:t>
      </w:r>
      <w:r w:rsidRPr="002B5166">
        <w:rPr>
          <w:rStyle w:val="Emphasis"/>
        </w:rPr>
        <w:t>catastrophic</w:t>
      </w:r>
      <w:r w:rsidRPr="002B5166">
        <w:t>,” Gillespie says.</w:t>
      </w:r>
    </w:p>
    <w:p w14:paraId="1579EEAC" w14:textId="77777777" w:rsidR="008621B2" w:rsidRPr="002B5166" w:rsidRDefault="008621B2" w:rsidP="008621B2">
      <w:pPr>
        <w:rPr>
          <w:rStyle w:val="StyleUnderline"/>
        </w:rPr>
      </w:pPr>
      <w:r w:rsidRPr="002B5166">
        <w:rPr>
          <w:u w:val="single"/>
        </w:rPr>
        <w:t>Wildlife everywhere is being put under more stress</w:t>
      </w:r>
      <w:r w:rsidRPr="002B5166">
        <w:t>, he says. “</w:t>
      </w:r>
      <w:r w:rsidRPr="002B5166">
        <w:rPr>
          <w:u w:val="single"/>
        </w:rPr>
        <w:t>Major landscape changes are causing animals to lose habitats</w:t>
      </w:r>
      <w:r w:rsidRPr="002B5166">
        <w:t xml:space="preserve">, </w:t>
      </w:r>
      <w:r w:rsidRPr="002B5166">
        <w:rPr>
          <w:rStyle w:val="StyleUnderline"/>
        </w:rPr>
        <w:t xml:space="preserve">which means </w:t>
      </w:r>
      <w:r w:rsidRPr="002B5166">
        <w:rPr>
          <w:rStyle w:val="Emphasis"/>
        </w:rPr>
        <w:t>species</w:t>
      </w:r>
      <w:r w:rsidRPr="002B5166">
        <w:rPr>
          <w:rStyle w:val="StyleUnderline"/>
        </w:rPr>
        <w:t xml:space="preserve"> become </w:t>
      </w:r>
      <w:r w:rsidRPr="002B5166">
        <w:rPr>
          <w:rStyle w:val="Emphasis"/>
        </w:rPr>
        <w:t>crowded together</w:t>
      </w:r>
      <w:r w:rsidRPr="002B5166">
        <w:rPr>
          <w:rStyle w:val="StyleUnderline"/>
        </w:rPr>
        <w:t xml:space="preserve"> and also come into </w:t>
      </w:r>
      <w:r w:rsidRPr="002B5166">
        <w:rPr>
          <w:rStyle w:val="Emphasis"/>
        </w:rPr>
        <w:t>greater contact with humans</w:t>
      </w:r>
      <w:r w:rsidRPr="002B5166">
        <w:rPr>
          <w:rStyle w:val="StyleUnderline"/>
        </w:rPr>
        <w:t>.</w:t>
      </w:r>
      <w:r w:rsidRPr="002B5166">
        <w:t xml:space="preserve"> </w:t>
      </w:r>
      <w:r w:rsidRPr="002B5166">
        <w:rPr>
          <w:rStyle w:val="StyleUnderline"/>
        </w:rPr>
        <w:t>Species that survive change are now moving and mixing with different animals and with humans.”</w:t>
      </w:r>
    </w:p>
    <w:p w14:paraId="01C5F356" w14:textId="77777777" w:rsidR="008621B2" w:rsidRPr="002B5166" w:rsidRDefault="008621B2" w:rsidP="008621B2"/>
    <w:p w14:paraId="2214DC39" w14:textId="02F6E63D" w:rsidR="008621B2" w:rsidRPr="002B5166" w:rsidRDefault="008621B2" w:rsidP="008621B2">
      <w:pPr>
        <w:pStyle w:val="Heading3"/>
      </w:pPr>
      <w:r w:rsidRPr="002B5166">
        <w:lastRenderedPageBreak/>
        <w:t>Disease = Societal Collapse</w:t>
      </w:r>
      <w:r w:rsidR="00BC331E" w:rsidRPr="002B5166">
        <w:t>---2AC</w:t>
      </w:r>
    </w:p>
    <w:p w14:paraId="1551301B" w14:textId="77777777" w:rsidR="008621B2" w:rsidRPr="002B5166" w:rsidRDefault="008621B2" w:rsidP="008621B2">
      <w:pPr>
        <w:pStyle w:val="Heading4"/>
      </w:pPr>
      <w:r w:rsidRPr="002B5166">
        <w:t xml:space="preserve">Independent of direct effects, unchecked spread of a higher-fatality virus would spark </w:t>
      </w:r>
      <w:r w:rsidRPr="002B5166">
        <w:rPr>
          <w:u w:val="single"/>
        </w:rPr>
        <w:t>social and tech</w:t>
      </w:r>
      <w:r w:rsidRPr="002B5166">
        <w:t xml:space="preserve"> collapse---extinction.</w:t>
      </w:r>
    </w:p>
    <w:p w14:paraId="66AF4B88" w14:textId="77777777" w:rsidR="008621B2" w:rsidRPr="002B5166" w:rsidRDefault="008621B2" w:rsidP="008621B2">
      <w:pPr>
        <w:rPr>
          <w:rStyle w:val="Style13ptBold"/>
        </w:rPr>
      </w:pPr>
      <w:r w:rsidRPr="002B5166">
        <w:rPr>
          <w:rStyle w:val="Style13ptBold"/>
        </w:rPr>
        <w:t xml:space="preserve">Brooks 17 </w:t>
      </w:r>
      <w:r w:rsidRPr="002B5166">
        <w:rPr>
          <w:rStyle w:val="Style13ptBold"/>
          <w:b w:val="0"/>
          <w:sz w:val="22"/>
          <w:szCs w:val="18"/>
        </w:rPr>
        <w:t>---</w:t>
      </w:r>
      <w:r w:rsidRPr="002B5166">
        <w:rPr>
          <w:rStyle w:val="Style13ptBold"/>
          <w:sz w:val="22"/>
          <w:szCs w:val="18"/>
        </w:rPr>
        <w:t xml:space="preserve"> </w:t>
      </w:r>
      <w:r w:rsidRPr="002B5166">
        <w:t>Emeritus Professor in the Department of Zoology at the University of Toronto and current Fellow at the Stellenbosch Institute for Advanced Study (STIAS).</w:t>
      </w:r>
    </w:p>
    <w:p w14:paraId="6DF1846F" w14:textId="77777777" w:rsidR="008621B2" w:rsidRPr="002B5166" w:rsidRDefault="008621B2" w:rsidP="008621B2">
      <w:r w:rsidRPr="002B5166">
        <w:t>Daniel, Climate change and the emerging disease crisis: An existential threat to technological humanity, STIAS Fellows Seminar by Dan Brooks, 29 March 2017, http://stias.ac.za/news/2017/03/climate-change-and-the-emerging-disease-crisis-an-existential-threat-to-technological-humanity-fellows-seminar-by-dan-brooks/</w:t>
      </w:r>
    </w:p>
    <w:p w14:paraId="657282F8" w14:textId="77777777" w:rsidR="008621B2" w:rsidRPr="002B5166" w:rsidRDefault="008621B2" w:rsidP="008621B2">
      <w:r w:rsidRPr="002B5166">
        <w:t>“</w:t>
      </w:r>
      <w:r w:rsidRPr="002B5166">
        <w:rPr>
          <w:rStyle w:val="StyleUnderline"/>
        </w:rPr>
        <w:t xml:space="preserve">Humanity is </w:t>
      </w:r>
      <w:r w:rsidRPr="002B5166">
        <w:rPr>
          <w:rStyle w:val="Emphasis"/>
        </w:rPr>
        <w:t>playing a losing game</w:t>
      </w:r>
      <w:r w:rsidRPr="002B5166">
        <w:rPr>
          <w:rStyle w:val="StyleUnderline"/>
        </w:rPr>
        <w:t xml:space="preserve"> with respect to emerging diseases</w:t>
      </w:r>
      <w:r w:rsidRPr="002B5166">
        <w:t xml:space="preserve">, mostly </w:t>
      </w:r>
      <w:r w:rsidRPr="002B5166">
        <w:rPr>
          <w:rStyle w:val="StyleUnderline"/>
        </w:rPr>
        <w:t xml:space="preserve">by failing to internalise the scope and cost of the crisis. We need to </w:t>
      </w:r>
      <w:r w:rsidRPr="002B5166">
        <w:rPr>
          <w:rStyle w:val="Emphasis"/>
        </w:rPr>
        <w:t>find these pathogens before they find us.</w:t>
      </w:r>
      <w:r w:rsidRPr="002B5166">
        <w:t xml:space="preserve">” “I believe </w:t>
      </w:r>
      <w:r w:rsidRPr="002B5166">
        <w:rPr>
          <w:rStyle w:val="StyleUnderline"/>
        </w:rPr>
        <w:t xml:space="preserve">we have about a </w:t>
      </w:r>
      <w:r w:rsidRPr="002B5166">
        <w:rPr>
          <w:rStyle w:val="Emphasis"/>
        </w:rPr>
        <w:t>decade</w:t>
      </w:r>
      <w:r w:rsidRPr="002B5166">
        <w:t xml:space="preserve"> </w:t>
      </w:r>
      <w:r w:rsidRPr="002B5166">
        <w:rPr>
          <w:rStyle w:val="StyleUnderline"/>
        </w:rPr>
        <w:t xml:space="preserve">to begin coping seriously with </w:t>
      </w:r>
      <w:r w:rsidRPr="002B5166">
        <w:rPr>
          <w:rStyle w:val="Emphasis"/>
        </w:rPr>
        <w:t>what is coming</w:t>
      </w:r>
      <w:r w:rsidRPr="002B5166">
        <w:rPr>
          <w:rStyle w:val="StyleUnderline"/>
        </w:rPr>
        <w:t xml:space="preserve">. Any major programme </w:t>
      </w:r>
      <w:r w:rsidRPr="002B5166">
        <w:rPr>
          <w:rStyle w:val="Emphasis"/>
        </w:rPr>
        <w:t>not started</w:t>
      </w:r>
      <w:r w:rsidRPr="002B5166">
        <w:rPr>
          <w:rStyle w:val="StyleUnderline"/>
        </w:rPr>
        <w:t xml:space="preserve"> in the next ten years </w:t>
      </w:r>
      <w:r w:rsidRPr="002B5166">
        <w:rPr>
          <w:rStyle w:val="Emphasis"/>
        </w:rPr>
        <w:t>may not be worth starting</w:t>
      </w:r>
      <w:r w:rsidRPr="002B5166">
        <w:rPr>
          <w:rStyle w:val="StyleUnderline"/>
        </w:rPr>
        <w:t xml:space="preserve">. It’s about </w:t>
      </w:r>
      <w:r w:rsidRPr="002B5166">
        <w:rPr>
          <w:rStyle w:val="Emphasis"/>
        </w:rPr>
        <w:t>anticipating in order to mitigate</w:t>
      </w:r>
      <w:r w:rsidRPr="002B5166">
        <w:t xml:space="preserve">.” brooks - 1STIAS Fellow Daniel Brooks during his seminar presentation on 23 March 2017 </w:t>
      </w:r>
      <w:r w:rsidRPr="002B5166">
        <w:rPr>
          <w:rStyle w:val="StyleUnderline"/>
        </w:rPr>
        <w:t xml:space="preserve">These are the opinions of Prof. Daniel Brooks, Emeritus Professor in the Department of Zoology at the University of Toronto and current STIAS fellow. “The </w:t>
      </w:r>
      <w:r w:rsidRPr="002B5166">
        <w:rPr>
          <w:rStyle w:val="Emphasis"/>
        </w:rPr>
        <w:t>emerging infectious disease</w:t>
      </w:r>
      <w:r w:rsidRPr="002B5166">
        <w:t xml:space="preserve"> (EID) </w:t>
      </w:r>
      <w:r w:rsidRPr="002B5166">
        <w:rPr>
          <w:rStyle w:val="Emphasis"/>
        </w:rPr>
        <w:t>crisis</w:t>
      </w:r>
      <w:r w:rsidRPr="002B5166">
        <w:rPr>
          <w:rStyle w:val="StyleUnderline"/>
        </w:rPr>
        <w:t xml:space="preserve"> constitutes an </w:t>
      </w:r>
      <w:r w:rsidRPr="002B5166">
        <w:rPr>
          <w:rStyle w:val="Emphasis"/>
          <w:sz w:val="24"/>
        </w:rPr>
        <w:t>existential threat to technological humanity of global proportions</w:t>
      </w:r>
      <w:r w:rsidRPr="002B5166">
        <w:t>,” he continued. “</w:t>
      </w:r>
      <w:r w:rsidRPr="002B5166">
        <w:rPr>
          <w:rStyle w:val="StyleUnderline"/>
        </w:rPr>
        <w:t>The crisis is commonly portrayed as a few highly publicised viruses</w:t>
      </w:r>
      <w:r w:rsidRPr="002B5166">
        <w:t xml:space="preserve"> </w:t>
      </w:r>
      <w:r w:rsidRPr="002B5166">
        <w:rPr>
          <w:rStyle w:val="StyleUnderline"/>
        </w:rPr>
        <w:t>restricted to</w:t>
      </w:r>
      <w:r w:rsidRPr="002B5166">
        <w:t xml:space="preserve"> humans in tropical </w:t>
      </w:r>
      <w:r w:rsidRPr="002B5166">
        <w:rPr>
          <w:rStyle w:val="StyleUnderline"/>
        </w:rPr>
        <w:t>countries</w:t>
      </w:r>
      <w:r w:rsidRPr="002B5166">
        <w:t xml:space="preserve">. </w:t>
      </w:r>
      <w:r w:rsidRPr="002B5166">
        <w:rPr>
          <w:rStyle w:val="StyleUnderline"/>
        </w:rPr>
        <w:t>In reality, it encompasses all pathogens affecting humans and all species upon which humans depend for survival and for socio-economic development and growth</w:t>
      </w:r>
      <w:r w:rsidRPr="002B5166">
        <w:t>.” “</w:t>
      </w:r>
      <w:r w:rsidRPr="002B5166">
        <w:rPr>
          <w:rStyle w:val="StyleUnderline"/>
        </w:rPr>
        <w:t xml:space="preserve">We live in a </w:t>
      </w:r>
      <w:r w:rsidRPr="002B5166">
        <w:rPr>
          <w:rStyle w:val="Emphasis"/>
        </w:rPr>
        <w:t>minefield</w:t>
      </w:r>
      <w:r w:rsidRPr="002B5166">
        <w:rPr>
          <w:rStyle w:val="StyleUnderline"/>
        </w:rPr>
        <w:t xml:space="preserve"> of </w:t>
      </w:r>
      <w:r w:rsidRPr="002B5166">
        <w:rPr>
          <w:rStyle w:val="Emphasis"/>
        </w:rPr>
        <w:t>evolutionary accidents waiting to happen</w:t>
      </w:r>
      <w:r w:rsidRPr="002B5166">
        <w:t xml:space="preserve">,” he continued. “Pathogens are the only species that are coping well with climate change which we study extensively – we should be studying other species that are coping well with climate change to understand why. </w:t>
      </w:r>
      <w:r w:rsidRPr="002B5166">
        <w:rPr>
          <w:rStyle w:val="StyleUnderline"/>
        </w:rPr>
        <w:t xml:space="preserve">We need to be more Darwin </w:t>
      </w:r>
      <w:r w:rsidRPr="002B5166">
        <w:t>and less Rousseau.” “</w:t>
      </w:r>
      <w:r w:rsidRPr="002B5166">
        <w:rPr>
          <w:rStyle w:val="StyleUnderline"/>
        </w:rPr>
        <w:t xml:space="preserve">The crisis is about diseases we have </w:t>
      </w:r>
      <w:r w:rsidRPr="002B5166">
        <w:rPr>
          <w:rStyle w:val="Emphasis"/>
        </w:rPr>
        <w:t>never seen before</w:t>
      </w:r>
      <w:r w:rsidRPr="002B5166">
        <w:rPr>
          <w:rStyle w:val="StyleUnderline"/>
        </w:rPr>
        <w:t xml:space="preserve"> as well as the </w:t>
      </w:r>
      <w:r w:rsidRPr="002B5166">
        <w:rPr>
          <w:rStyle w:val="Emphasis"/>
        </w:rPr>
        <w:t>re-emergence</w:t>
      </w:r>
      <w:r w:rsidRPr="002B5166">
        <w:rPr>
          <w:rStyle w:val="StyleUnderline"/>
        </w:rPr>
        <w:t xml:space="preserve"> of diseases we thought were eradicated</w:t>
      </w:r>
      <w:r w:rsidRPr="002B5166">
        <w:t>.” “</w:t>
      </w:r>
      <w:r w:rsidRPr="002B5166">
        <w:rPr>
          <w:rStyle w:val="StyleUnderline"/>
        </w:rPr>
        <w:t xml:space="preserve">We have to </w:t>
      </w:r>
      <w:r w:rsidRPr="002B5166">
        <w:rPr>
          <w:rStyle w:val="Emphasis"/>
        </w:rPr>
        <w:t>change</w:t>
      </w:r>
      <w:r w:rsidRPr="002B5166">
        <w:rPr>
          <w:rStyle w:val="StyleUnderline"/>
        </w:rPr>
        <w:t xml:space="preserve"> from a </w:t>
      </w:r>
      <w:r w:rsidRPr="002B5166">
        <w:rPr>
          <w:rStyle w:val="Emphasis"/>
        </w:rPr>
        <w:t>crisis-response paradigm</w:t>
      </w:r>
      <w:r w:rsidRPr="002B5166">
        <w:rPr>
          <w:rStyle w:val="StyleUnderline"/>
        </w:rPr>
        <w:t xml:space="preserve"> to a </w:t>
      </w:r>
      <w:r w:rsidRPr="002B5166">
        <w:rPr>
          <w:rStyle w:val="Emphasis"/>
        </w:rPr>
        <w:t>proactive</w:t>
      </w:r>
      <w:r w:rsidRPr="002B5166">
        <w:rPr>
          <w:rStyle w:val="StyleUnderline"/>
        </w:rPr>
        <w:t xml:space="preserve"> one</w:t>
      </w:r>
      <w:r w:rsidRPr="002B5166">
        <w:t xml:space="preserve">. </w:t>
      </w:r>
      <w:r w:rsidRPr="002B5166">
        <w:rPr>
          <w:rStyle w:val="StyleUnderline"/>
        </w:rPr>
        <w:t xml:space="preserve">The last Ebola crisis alone cost about $4 billion – so crisis response is </w:t>
      </w:r>
      <w:r w:rsidRPr="002B5166">
        <w:rPr>
          <w:rStyle w:val="Emphasis"/>
        </w:rPr>
        <w:t>not sustainable</w:t>
      </w:r>
      <w:r w:rsidRPr="002B5166">
        <w:rPr>
          <w:rStyle w:val="StyleUnderline"/>
        </w:rPr>
        <w:t xml:space="preserve"> and ignoring the problems won’t make them disappear</w:t>
      </w:r>
      <w:r w:rsidRPr="002B5166">
        <w:t>.” “</w:t>
      </w:r>
      <w:r w:rsidRPr="002B5166">
        <w:rPr>
          <w:rStyle w:val="StyleUnderline"/>
        </w:rPr>
        <w:t xml:space="preserve">Our failure is exacerbated by </w:t>
      </w:r>
      <w:r w:rsidRPr="002B5166">
        <w:rPr>
          <w:rStyle w:val="Emphasis"/>
        </w:rPr>
        <w:t>over-confidence</w:t>
      </w:r>
      <w:r w:rsidRPr="002B5166">
        <w:rPr>
          <w:rStyle w:val="StyleUnderline"/>
        </w:rPr>
        <w:t xml:space="preserve"> in our </w:t>
      </w:r>
      <w:r w:rsidRPr="002B5166">
        <w:t>technological</w:t>
      </w:r>
      <w:r w:rsidRPr="002B5166">
        <w:rPr>
          <w:rStyle w:val="StyleUnderline"/>
        </w:rPr>
        <w:t xml:space="preserve"> capabilities, coupled with ignorance of </w:t>
      </w:r>
      <w:r w:rsidRPr="002B5166">
        <w:rPr>
          <w:rStyle w:val="Emphasis"/>
        </w:rPr>
        <w:t>fundamental evolutionary principles</w:t>
      </w:r>
      <w:r w:rsidRPr="002B5166">
        <w:rPr>
          <w:rStyle w:val="StyleUnderline"/>
        </w:rPr>
        <w:t>.”</w:t>
      </w:r>
      <w:r w:rsidRPr="002B5166">
        <w:t xml:space="preserve"> </w:t>
      </w:r>
      <w:r w:rsidRPr="002B5166">
        <w:rPr>
          <w:rStyle w:val="StyleUnderline"/>
        </w:rPr>
        <w:t>“</w:t>
      </w:r>
      <w:r w:rsidRPr="002B5166">
        <w:rPr>
          <w:rStyle w:val="Emphasis"/>
        </w:rPr>
        <w:t>Existing pathogen-host theories</w:t>
      </w:r>
      <w:r w:rsidRPr="002B5166">
        <w:rPr>
          <w:rStyle w:val="StyleUnderline"/>
        </w:rPr>
        <w:t xml:space="preserve"> are </w:t>
      </w:r>
      <w:r w:rsidRPr="002B5166">
        <w:rPr>
          <w:rStyle w:val="Emphasis"/>
        </w:rPr>
        <w:t>not consistent</w:t>
      </w:r>
      <w:r w:rsidRPr="002B5166">
        <w:rPr>
          <w:rStyle w:val="StyleUnderline"/>
        </w:rPr>
        <w:t xml:space="preserve"> with what we are seeing</w:t>
      </w:r>
      <w:r w:rsidRPr="002B5166">
        <w:t xml:space="preserve">,” he </w:t>
      </w:r>
      <w:r w:rsidRPr="002B5166">
        <w:rPr>
          <w:rStyle w:val="StyleUnderline"/>
        </w:rPr>
        <w:t>explained. “Co-evolution should act as a firewall to prevent against emerging diseases and pathogens should only be able to move between hosts with extensive mutation</w:t>
      </w:r>
      <w:r w:rsidRPr="002B5166">
        <w:t xml:space="preserve">. </w:t>
      </w:r>
      <w:r w:rsidRPr="002B5166">
        <w:rPr>
          <w:rStyle w:val="Emphasis"/>
        </w:rPr>
        <w:t>But</w:t>
      </w:r>
      <w:r w:rsidRPr="002B5166">
        <w:rPr>
          <w:rStyle w:val="StyleUnderline"/>
        </w:rPr>
        <w:t>, if we look at</w:t>
      </w:r>
      <w:r w:rsidRPr="002B5166">
        <w:t xml:space="preserve"> the </w:t>
      </w:r>
      <w:r w:rsidRPr="002B5166">
        <w:rPr>
          <w:rStyle w:val="StyleUnderline"/>
        </w:rPr>
        <w:t>Zika</w:t>
      </w:r>
      <w:r w:rsidRPr="002B5166">
        <w:t xml:space="preserve"> Virus </w:t>
      </w:r>
      <w:r w:rsidRPr="002B5166">
        <w:rPr>
          <w:rStyle w:val="StyleUnderline"/>
        </w:rPr>
        <w:t xml:space="preserve">for example, it’s found in </w:t>
      </w:r>
      <w:r w:rsidRPr="002B5166">
        <w:rPr>
          <w:rStyle w:val="Emphasis"/>
        </w:rPr>
        <w:t>lots of different hosts</w:t>
      </w:r>
      <w:r w:rsidRPr="002B5166">
        <w:rPr>
          <w:rStyle w:val="StyleUnderline"/>
        </w:rPr>
        <w:t xml:space="preserve"> and seems able to </w:t>
      </w:r>
      <w:r w:rsidRPr="002B5166">
        <w:rPr>
          <w:rStyle w:val="Emphasis"/>
        </w:rPr>
        <w:t>jump to new hosts and co-adapt</w:t>
      </w:r>
      <w:r w:rsidRPr="002B5166">
        <w:t>.” “</w:t>
      </w:r>
      <w:r w:rsidRPr="002B5166">
        <w:rPr>
          <w:rStyle w:val="StyleUnderline"/>
        </w:rPr>
        <w:t>There is more pathogen diversity and more host switching</w:t>
      </w:r>
      <w:r w:rsidRPr="002B5166">
        <w:t xml:space="preserve">,” he said. “I believe that </w:t>
      </w:r>
      <w:r w:rsidRPr="002B5166">
        <w:rPr>
          <w:rStyle w:val="Emphasis"/>
        </w:rPr>
        <w:t>climate change, population growth and globalisation</w:t>
      </w:r>
      <w:r w:rsidRPr="002B5166">
        <w:t xml:space="preserve"> </w:t>
      </w:r>
      <w:r w:rsidRPr="002B5166">
        <w:rPr>
          <w:rStyle w:val="StyleUnderline"/>
        </w:rPr>
        <w:t xml:space="preserve">are allowing pathogens to </w:t>
      </w:r>
      <w:r w:rsidRPr="002B5166">
        <w:rPr>
          <w:rStyle w:val="Emphasis"/>
        </w:rPr>
        <w:t>move around more quickly</w:t>
      </w:r>
      <w:r w:rsidRPr="002B5166">
        <w:t xml:space="preserve">. </w:t>
      </w:r>
      <w:r w:rsidRPr="002B5166">
        <w:rPr>
          <w:rStyle w:val="StyleUnderline"/>
        </w:rPr>
        <w:t xml:space="preserve">Globalisation means that </w:t>
      </w:r>
      <w:r w:rsidRPr="002B5166">
        <w:rPr>
          <w:rStyle w:val="Emphasis"/>
        </w:rPr>
        <w:t>more susceptible hosts</w:t>
      </w:r>
      <w:r w:rsidRPr="002B5166">
        <w:rPr>
          <w:rStyle w:val="StyleUnderline"/>
        </w:rPr>
        <w:t xml:space="preserve"> are coming into contact with </w:t>
      </w:r>
      <w:r w:rsidRPr="002B5166">
        <w:rPr>
          <w:rStyle w:val="Emphasis"/>
        </w:rPr>
        <w:t>more pathogens</w:t>
      </w:r>
      <w:r w:rsidRPr="002B5166">
        <w:rPr>
          <w:rStyle w:val="StyleUnderline"/>
        </w:rPr>
        <w:t>. People are living in places they haven’t lived before and coming into contact with pathogens we didn’t know were there</w:t>
      </w:r>
      <w:r w:rsidRPr="002B5166">
        <w:t xml:space="preserve">. Human </w:t>
      </w:r>
      <w:r w:rsidRPr="002B5166">
        <w:rPr>
          <w:rStyle w:val="StyleUnderline"/>
        </w:rPr>
        <w:t xml:space="preserve">population growth means that humans are living in </w:t>
      </w:r>
      <w:r w:rsidRPr="002B5166">
        <w:rPr>
          <w:rStyle w:val="Emphasis"/>
        </w:rPr>
        <w:t>higher densities</w:t>
      </w:r>
      <w:r w:rsidRPr="002B5166">
        <w:rPr>
          <w:rStyle w:val="StyleUnderline"/>
        </w:rPr>
        <w:t>, increasing the chances of passing infections once they become established</w:t>
      </w:r>
      <w:r w:rsidRPr="002B5166">
        <w:t>.” “</w:t>
      </w:r>
      <w:r w:rsidRPr="002B5166">
        <w:rPr>
          <w:rStyle w:val="StyleUnderline"/>
        </w:rPr>
        <w:t xml:space="preserve">Our </w:t>
      </w:r>
      <w:r w:rsidRPr="002B5166">
        <w:rPr>
          <w:rStyle w:val="Emphasis"/>
        </w:rPr>
        <w:t>inattention</w:t>
      </w:r>
      <w:r w:rsidRPr="002B5166">
        <w:rPr>
          <w:rStyle w:val="StyleUnderline"/>
        </w:rPr>
        <w:t xml:space="preserve"> has allowed pathogens to be </w:t>
      </w:r>
      <w:r w:rsidRPr="002B5166">
        <w:rPr>
          <w:rStyle w:val="Emphasis"/>
        </w:rPr>
        <w:t>better at finding us</w:t>
      </w:r>
      <w:r w:rsidRPr="002B5166">
        <w:rPr>
          <w:rStyle w:val="StyleUnderline"/>
        </w:rPr>
        <w:t xml:space="preserve"> than we have been at </w:t>
      </w:r>
      <w:r w:rsidRPr="002B5166">
        <w:rPr>
          <w:rStyle w:val="Emphasis"/>
        </w:rPr>
        <w:t>finding them</w:t>
      </w:r>
      <w:r w:rsidRPr="002B5166">
        <w:rPr>
          <w:rStyle w:val="StyleUnderline"/>
        </w:rPr>
        <w:t>,”</w:t>
      </w:r>
      <w:r w:rsidRPr="002B5166">
        <w:t xml:space="preserve"> he added. He outlined </w:t>
      </w:r>
      <w:r w:rsidRPr="002B5166">
        <w:rPr>
          <w:rStyle w:val="StyleUnderline"/>
        </w:rPr>
        <w:t>the usual pattern</w:t>
      </w:r>
      <w:r w:rsidRPr="002B5166">
        <w:t xml:space="preserve"> followed by a pathogen which </w:t>
      </w:r>
      <w:r w:rsidRPr="002B5166">
        <w:rPr>
          <w:rStyle w:val="StyleUnderline"/>
        </w:rPr>
        <w:t>comprises an initial acute disease outbreak until the pathogen encounters resistant genotypes</w:t>
      </w:r>
      <w:r w:rsidRPr="002B5166">
        <w:t xml:space="preserve"> in the population, </w:t>
      </w:r>
      <w:r w:rsidRPr="002B5166">
        <w:rPr>
          <w:rStyle w:val="StyleUnderline"/>
        </w:rPr>
        <w:t>then the pathogen becomes ‘</w:t>
      </w:r>
      <w:r w:rsidRPr="002B5166">
        <w:rPr>
          <w:rStyle w:val="Emphasis"/>
        </w:rPr>
        <w:t>pathogen pollution’</w:t>
      </w:r>
      <w:r w:rsidRPr="002B5166">
        <w:rPr>
          <w:rStyle w:val="StyleUnderline"/>
        </w:rPr>
        <w:t xml:space="preserve"> with the potential for </w:t>
      </w:r>
      <w:r w:rsidRPr="002B5166">
        <w:rPr>
          <w:rStyle w:val="Emphasis"/>
        </w:rPr>
        <w:t>future outbreaks</w:t>
      </w:r>
      <w:r w:rsidRPr="002B5166">
        <w:t xml:space="preserve"> </w:t>
      </w:r>
      <w:r w:rsidRPr="002B5166">
        <w:rPr>
          <w:rStyle w:val="StyleUnderline"/>
        </w:rPr>
        <w:t xml:space="preserve">in susceptible humans or animals. “They </w:t>
      </w:r>
      <w:r w:rsidRPr="002B5166">
        <w:rPr>
          <w:rStyle w:val="Emphasis"/>
        </w:rPr>
        <w:t>never actually leave</w:t>
      </w:r>
      <w:r w:rsidRPr="002B5166">
        <w:t xml:space="preserve">,” he said. Prof. Brooks also elaborated on </w:t>
      </w:r>
      <w:r w:rsidRPr="002B5166">
        <w:rPr>
          <w:rStyle w:val="StyleUnderline"/>
        </w:rPr>
        <w:t xml:space="preserve">the </w:t>
      </w:r>
      <w:r w:rsidRPr="002B5166">
        <w:rPr>
          <w:rStyle w:val="Emphasis"/>
        </w:rPr>
        <w:t>Stockholm Paradigm</w:t>
      </w:r>
      <w:r w:rsidRPr="002B5166">
        <w:rPr>
          <w:rStyle w:val="StyleUnderline"/>
        </w:rPr>
        <w:t xml:space="preserve">, a ‘new’ </w:t>
      </w:r>
      <w:r w:rsidRPr="002B5166">
        <w:rPr>
          <w:rStyle w:val="StyleUnderline"/>
        </w:rPr>
        <w:lastRenderedPageBreak/>
        <w:t xml:space="preserve">conceptual framework, although its elements are </w:t>
      </w:r>
      <w:r w:rsidRPr="002B5166">
        <w:rPr>
          <w:rStyle w:val="Emphasis"/>
        </w:rPr>
        <w:t>well established scientifically</w:t>
      </w:r>
      <w:r w:rsidRPr="002B5166">
        <w:t xml:space="preserve">, </w:t>
      </w:r>
      <w:r w:rsidRPr="002B5166">
        <w:rPr>
          <w:rStyle w:val="StyleUnderline"/>
        </w:rPr>
        <w:t xml:space="preserve">that explains the </w:t>
      </w:r>
      <w:r w:rsidRPr="002B5166">
        <w:rPr>
          <w:rStyle w:val="Emphasis"/>
        </w:rPr>
        <w:t>ease</w:t>
      </w:r>
      <w:r w:rsidRPr="002B5166">
        <w:rPr>
          <w:rStyle w:val="StyleUnderline"/>
        </w:rPr>
        <w:t xml:space="preserve"> with which pathogens are seizing the opportunity to shift to </w:t>
      </w:r>
      <w:r w:rsidRPr="002B5166">
        <w:rPr>
          <w:rStyle w:val="Emphasis"/>
        </w:rPr>
        <w:t>new hosts</w:t>
      </w:r>
      <w:r w:rsidRPr="002B5166">
        <w:rPr>
          <w:rStyle w:val="StyleUnderline"/>
        </w:rPr>
        <w:t xml:space="preserve"> </w:t>
      </w:r>
      <w:r w:rsidRPr="002B5166">
        <w:rPr>
          <w:rStyle w:val="Emphasis"/>
        </w:rPr>
        <w:t>without genetic changes</w:t>
      </w:r>
      <w:r w:rsidRPr="002B5166">
        <w:rPr>
          <w:rStyle w:val="StyleUnderline"/>
        </w:rPr>
        <w:t xml:space="preserve">. “This makes the planet an </w:t>
      </w:r>
      <w:r w:rsidRPr="002B5166">
        <w:rPr>
          <w:rStyle w:val="Emphasis"/>
        </w:rPr>
        <w:t>evolutionary minefield</w:t>
      </w:r>
      <w:r w:rsidRPr="002B5166">
        <w:rPr>
          <w:rStyle w:val="StyleUnderline"/>
        </w:rPr>
        <w:t xml:space="preserve"> of potential EID</w:t>
      </w:r>
      <w:r w:rsidRPr="002B5166">
        <w:t>,” he said. He explained that the project he is undertaking while at STIAS is twofold: (1) outlining a scientific elaboration of the Stockholm Paradigm and its implications for climate change and emerging disease and, (2) making proposals based on this for policy-makers. Brooks pointed out that ironically the emerging disease crisis is an indication that the biosphere is beginning to cope with climate change. “The biosphere is an evolutionary system that has coped with major extinction events before and survived – in fact it could be argued that humanity emerged in a unique period of extended climatic stability,” he said. “We will lose species – possibly up to 50% of species – but the planet will survive,” he continued. “</w:t>
      </w:r>
      <w:r w:rsidRPr="002B5166">
        <w:rPr>
          <w:rStyle w:val="StyleUnderline"/>
        </w:rPr>
        <w:t xml:space="preserve">We </w:t>
      </w:r>
      <w:r w:rsidRPr="002B5166">
        <w:rPr>
          <w:rStyle w:val="Emphasis"/>
        </w:rPr>
        <w:t>may</w:t>
      </w:r>
      <w:r w:rsidRPr="002B5166">
        <w:t xml:space="preserve"> lose many humans, but Homo sapiens </w:t>
      </w:r>
      <w:r w:rsidRPr="002B5166">
        <w:rPr>
          <w:rStyle w:val="StyleUnderline"/>
        </w:rPr>
        <w:t>as a species</w:t>
      </w:r>
      <w:r w:rsidRPr="002B5166">
        <w:t xml:space="preserve"> will </w:t>
      </w:r>
      <w:r w:rsidRPr="002B5166">
        <w:rPr>
          <w:rStyle w:val="StyleUnderline"/>
        </w:rPr>
        <w:t>survive.</w:t>
      </w:r>
      <w:r w:rsidRPr="002B5166">
        <w:t xml:space="preserve"> </w:t>
      </w:r>
      <w:r w:rsidRPr="002B5166">
        <w:rPr>
          <w:rStyle w:val="Emphasis"/>
        </w:rPr>
        <w:t>What is at risk is technological humanity</w:t>
      </w:r>
      <w:r w:rsidRPr="002B5166">
        <w:t xml:space="preserve">. </w:t>
      </w:r>
      <w:r w:rsidRPr="002B5166">
        <w:rPr>
          <w:rStyle w:val="StyleUnderline"/>
        </w:rPr>
        <w:t>And</w:t>
      </w:r>
      <w:r w:rsidRPr="002B5166">
        <w:t xml:space="preserve"> many of </w:t>
      </w:r>
      <w:r w:rsidRPr="002B5166">
        <w:rPr>
          <w:rStyle w:val="StyleUnderline"/>
        </w:rPr>
        <w:t xml:space="preserve">our children </w:t>
      </w:r>
      <w:r w:rsidRPr="002B5166">
        <w:rPr>
          <w:rStyle w:val="Emphasis"/>
        </w:rPr>
        <w:t>cannot survive</w:t>
      </w:r>
      <w:r w:rsidRPr="002B5166">
        <w:rPr>
          <w:rStyle w:val="StyleUnderline"/>
        </w:rPr>
        <w:t xml:space="preserve"> in a non-technologically driven world</w:t>
      </w:r>
      <w:r w:rsidRPr="002B5166">
        <w:t>.” “</w:t>
      </w:r>
      <w:r w:rsidRPr="002B5166">
        <w:rPr>
          <w:rStyle w:val="Emphasis"/>
        </w:rPr>
        <w:t>Major technologically advanced cities</w:t>
      </w:r>
      <w:r w:rsidRPr="002B5166">
        <w:rPr>
          <w:rStyle w:val="StyleUnderline"/>
        </w:rPr>
        <w:t xml:space="preserve"> are </w:t>
      </w:r>
      <w:r w:rsidRPr="002B5166">
        <w:rPr>
          <w:rStyle w:val="Emphasis"/>
        </w:rPr>
        <w:t>particularly susceptible</w:t>
      </w:r>
      <w:r w:rsidRPr="002B5166">
        <w:rPr>
          <w:rStyle w:val="StyleUnderline"/>
        </w:rPr>
        <w:t xml:space="preserve"> to disease outbreaks</w:t>
      </w:r>
      <w:r w:rsidRPr="002B5166">
        <w:t xml:space="preserve"> and these will tend to affect the people within those cities with the least access to the educational system and primary health care.” “</w:t>
      </w:r>
      <w:r w:rsidRPr="002B5166">
        <w:rPr>
          <w:rStyle w:val="StyleUnderline"/>
        </w:rPr>
        <w:t>Large, densely populated cities are vulnerable in ways not generally appreciated</w:t>
      </w:r>
      <w:r w:rsidRPr="002B5166">
        <w:t xml:space="preserve">.” Brooks outlined different potential scenarios </w:t>
      </w:r>
      <w:r w:rsidRPr="002B5166">
        <w:rPr>
          <w:rStyle w:val="StyleUnderline"/>
        </w:rPr>
        <w:t xml:space="preserve">– if there is a </w:t>
      </w:r>
      <w:r w:rsidRPr="002B5166">
        <w:rPr>
          <w:rStyle w:val="Emphasis"/>
        </w:rPr>
        <w:t>rural pandemic</w:t>
      </w:r>
      <w:r w:rsidRPr="002B5166">
        <w:rPr>
          <w:rStyle w:val="StyleUnderline"/>
        </w:rPr>
        <w:t xml:space="preserve"> and the rural areas collapse, then the cities will </w:t>
      </w:r>
      <w:r w:rsidRPr="002B5166">
        <w:rPr>
          <w:rStyle w:val="Emphasis"/>
        </w:rPr>
        <w:t>starve</w:t>
      </w:r>
      <w:r w:rsidRPr="002B5166">
        <w:rPr>
          <w:rStyle w:val="StyleUnderline"/>
        </w:rPr>
        <w:t xml:space="preserve"> and the </w:t>
      </w:r>
      <w:r w:rsidRPr="002B5166">
        <w:rPr>
          <w:rStyle w:val="Emphasis"/>
        </w:rPr>
        <w:t>technological centres will crash</w:t>
      </w:r>
      <w:r w:rsidRPr="002B5166">
        <w:t xml:space="preserve">. </w:t>
      </w:r>
      <w:r w:rsidRPr="002B5166">
        <w:rPr>
          <w:rStyle w:val="StyleUnderline"/>
        </w:rPr>
        <w:t xml:space="preserve">An </w:t>
      </w:r>
      <w:r w:rsidRPr="002B5166">
        <w:rPr>
          <w:rStyle w:val="Emphasis"/>
        </w:rPr>
        <w:t>urban-based pandemic</w:t>
      </w:r>
      <w:r w:rsidRPr="002B5166">
        <w:rPr>
          <w:rStyle w:val="StyleUnderline"/>
        </w:rPr>
        <w:t xml:space="preserve"> may mean the rural areas survive but again </w:t>
      </w:r>
      <w:r w:rsidRPr="002B5166">
        <w:rPr>
          <w:rStyle w:val="Emphasis"/>
        </w:rPr>
        <w:t>technology still crashes</w:t>
      </w:r>
      <w:r w:rsidRPr="002B5166">
        <w:t>. “</w:t>
      </w:r>
      <w:r w:rsidRPr="002B5166">
        <w:rPr>
          <w:rStyle w:val="StyleUnderline"/>
        </w:rPr>
        <w:t>A</w:t>
      </w:r>
      <w:r w:rsidRPr="002B5166">
        <w:t xml:space="preserve"> semi-</w:t>
      </w:r>
      <w:r w:rsidRPr="002B5166">
        <w:rPr>
          <w:rStyle w:val="StyleUnderline"/>
        </w:rPr>
        <w:t xml:space="preserve">soft landing might be a </w:t>
      </w:r>
      <w:r w:rsidRPr="002B5166">
        <w:rPr>
          <w:rStyle w:val="Emphasis"/>
        </w:rPr>
        <w:t>regional</w:t>
      </w:r>
      <w:r w:rsidRPr="002B5166">
        <w:rPr>
          <w:rStyle w:val="StyleUnderline"/>
        </w:rPr>
        <w:t xml:space="preserve"> crash in the human population but technology is able to recover before the next crash hits in </w:t>
      </w:r>
      <w:r w:rsidRPr="002B5166">
        <w:rPr>
          <w:rStyle w:val="Emphasis"/>
        </w:rPr>
        <w:t>another</w:t>
      </w:r>
      <w:r w:rsidRPr="002B5166">
        <w:rPr>
          <w:rStyle w:val="StyleUnderline"/>
        </w:rPr>
        <w:t xml:space="preserve"> place</w:t>
      </w:r>
      <w:r w:rsidRPr="002B5166">
        <w:t xml:space="preserve">.” </w:t>
      </w:r>
      <w:r w:rsidRPr="002B5166">
        <w:rPr>
          <w:rStyle w:val="StyleUnderline"/>
        </w:rPr>
        <w:t xml:space="preserve">Brooks advocated the </w:t>
      </w:r>
      <w:r w:rsidRPr="002B5166">
        <w:rPr>
          <w:rStyle w:val="Emphasis"/>
        </w:rPr>
        <w:t>immediate need for mitigating actions</w:t>
      </w:r>
      <w:r w:rsidRPr="002B5166">
        <w:rPr>
          <w:rStyle w:val="StyleUnderline"/>
        </w:rPr>
        <w:t>.</w:t>
      </w:r>
      <w:r w:rsidRPr="002B5166">
        <w:t xml:space="preserve"> “Biodiversity, disease, and climate change are linked, and integrating the fundamental evolutionary nature of diversifying life can allow us to ‘buy time’ and save resources in our efforts to cope with emerging diseases,” he said. “</w:t>
      </w:r>
      <w:r w:rsidRPr="002B5166">
        <w:rPr>
          <w:rStyle w:val="StyleUnderline"/>
        </w:rPr>
        <w:t>We need to ‘</w:t>
      </w:r>
      <w:r w:rsidRPr="002B5166">
        <w:rPr>
          <w:rStyle w:val="Emphasis"/>
        </w:rPr>
        <w:t>anticipate to mitigate’</w:t>
      </w:r>
      <w:r w:rsidRPr="002B5166">
        <w:rPr>
          <w:rStyle w:val="StyleUnderline"/>
        </w:rPr>
        <w:t xml:space="preserve"> the impact of EIDs</w:t>
      </w:r>
      <w:r w:rsidRPr="002B5166">
        <w:t xml:space="preserve"> and climate change </w:t>
      </w:r>
      <w:r w:rsidRPr="002B5166">
        <w:rPr>
          <w:rStyle w:val="StyleUnderline"/>
        </w:rPr>
        <w:t>on humanity, while we search for ways to achieve a more sustainable existence</w:t>
      </w:r>
      <w:r w:rsidRPr="002B5166">
        <w:t xml:space="preserve">. </w:t>
      </w:r>
      <w:r w:rsidRPr="002B5166">
        <w:rPr>
          <w:rStyle w:val="StyleUnderline"/>
        </w:rPr>
        <w:t xml:space="preserve">This is embodied in the DAMA protocol – we need to </w:t>
      </w:r>
      <w:r w:rsidRPr="002B5166">
        <w:rPr>
          <w:rStyle w:val="Emphasis"/>
        </w:rPr>
        <w:t>Document</w:t>
      </w:r>
      <w:r w:rsidRPr="002B5166">
        <w:t xml:space="preserve"> (</w:t>
      </w:r>
      <w:r w:rsidRPr="002B5166">
        <w:rPr>
          <w:rStyle w:val="StyleUnderline"/>
        </w:rPr>
        <w:t xml:space="preserve">50% of the species on earth are pathogens but we have documented </w:t>
      </w:r>
      <w:r w:rsidRPr="002B5166">
        <w:rPr>
          <w:rStyle w:val="Emphasis"/>
        </w:rPr>
        <w:t>less than 10%</w:t>
      </w:r>
      <w:r w:rsidRPr="002B5166">
        <w:rPr>
          <w:rStyle w:val="StyleUnderline"/>
        </w:rPr>
        <w:t xml:space="preserve"> of them)</w:t>
      </w:r>
      <w:r w:rsidRPr="002B5166">
        <w:t xml:space="preserve">, </w:t>
      </w:r>
      <w:r w:rsidRPr="002B5166">
        <w:rPr>
          <w:rStyle w:val="Emphasis"/>
        </w:rPr>
        <w:t>Assess, Monitor and Act</w:t>
      </w:r>
      <w:r w:rsidRPr="002B5166">
        <w:t>.” “</w:t>
      </w:r>
      <w:r w:rsidRPr="002B5166">
        <w:rPr>
          <w:rStyle w:val="StyleUnderline"/>
        </w:rPr>
        <w:t xml:space="preserve">With </w:t>
      </w:r>
      <w:r w:rsidRPr="002B5166">
        <w:rPr>
          <w:rStyle w:val="Emphasis"/>
        </w:rPr>
        <w:t>proper co-operation</w:t>
      </w:r>
      <w:r w:rsidRPr="002B5166">
        <w:rPr>
          <w:rStyle w:val="StyleUnderline"/>
        </w:rPr>
        <w:t xml:space="preserve"> countries might be able to </w:t>
      </w:r>
      <w:r w:rsidRPr="002B5166">
        <w:rPr>
          <w:rStyle w:val="Emphasis"/>
        </w:rPr>
        <w:t>keep technological humanity functioning</w:t>
      </w:r>
      <w:r w:rsidRPr="002B5166">
        <w:t>,” he continued. “</w:t>
      </w:r>
      <w:r w:rsidRPr="002B5166">
        <w:rPr>
          <w:rStyle w:val="Emphasis"/>
        </w:rPr>
        <w:t>But</w:t>
      </w:r>
      <w:r w:rsidRPr="002B5166">
        <w:t xml:space="preserve"> </w:t>
      </w:r>
      <w:r w:rsidRPr="002B5166">
        <w:rPr>
          <w:rStyle w:val="StyleUnderline"/>
        </w:rPr>
        <w:t>it will mean substantial</w:t>
      </w:r>
      <w:r w:rsidRPr="002B5166">
        <w:t xml:space="preserve"> changes to the way we live and </w:t>
      </w:r>
      <w:r w:rsidRPr="002B5166">
        <w:rPr>
          <w:rStyle w:val="StyleUnderline"/>
        </w:rPr>
        <w:t>co-operation</w:t>
      </w:r>
      <w:r w:rsidRPr="002B5166">
        <w:t>, political commitment, community involvement and the emergence of citizen scientists.” “</w:t>
      </w:r>
      <w:r w:rsidRPr="002B5166">
        <w:rPr>
          <w:rStyle w:val="StyleUnderline"/>
        </w:rPr>
        <w:t xml:space="preserve">We </w:t>
      </w:r>
      <w:r w:rsidRPr="002B5166">
        <w:rPr>
          <w:rStyle w:val="Emphasis"/>
        </w:rPr>
        <w:t>can’t afford</w:t>
      </w:r>
      <w:r w:rsidRPr="002B5166">
        <w:rPr>
          <w:rStyle w:val="StyleUnderline"/>
        </w:rPr>
        <w:t xml:space="preserve"> any more expensive lessons in denial,”</w:t>
      </w:r>
      <w:r w:rsidRPr="002B5166">
        <w:t xml:space="preserve"> he said. “Global climate change is an equal opportunity phenomenon. Not only is it happening, but it’s happening at an increasing rate.” “</w:t>
      </w:r>
      <w:r w:rsidRPr="002B5166">
        <w:rPr>
          <w:rStyle w:val="StyleUnderline"/>
        </w:rPr>
        <w:t xml:space="preserve">We are not going to stop climate change. We have only one choice – we can </w:t>
      </w:r>
      <w:r w:rsidRPr="002B5166">
        <w:rPr>
          <w:rStyle w:val="Emphasis"/>
        </w:rPr>
        <w:t>adapt</w:t>
      </w:r>
      <w:r w:rsidRPr="002B5166">
        <w:rPr>
          <w:rStyle w:val="StyleUnderline"/>
        </w:rPr>
        <w:t xml:space="preserve"> or we can let it </w:t>
      </w:r>
      <w:r w:rsidRPr="002B5166">
        <w:rPr>
          <w:rStyle w:val="Emphasis"/>
        </w:rPr>
        <w:t>overwhelm us</w:t>
      </w:r>
      <w:r w:rsidRPr="002B5166">
        <w:rPr>
          <w:rStyle w:val="StyleUnderline"/>
        </w:rPr>
        <w:t xml:space="preserve">. </w:t>
      </w:r>
      <w:r w:rsidRPr="002B5166">
        <w:rPr>
          <w:rStyle w:val="Emphasis"/>
        </w:rPr>
        <w:t>If we continue as we are</w:t>
      </w:r>
      <w:r w:rsidRPr="002B5166">
        <w:rPr>
          <w:rStyle w:val="StyleUnderline"/>
        </w:rPr>
        <w:t xml:space="preserve">, the future will be </w:t>
      </w:r>
      <w:r w:rsidRPr="002B5166">
        <w:rPr>
          <w:rStyle w:val="Emphasis"/>
        </w:rPr>
        <w:t>decided for us</w:t>
      </w:r>
      <w:r w:rsidRPr="002B5166">
        <w:rPr>
          <w:rStyle w:val="StyleUnderline"/>
        </w:rPr>
        <w:t>.” “</w:t>
      </w:r>
      <w:r w:rsidRPr="002B5166">
        <w:rPr>
          <w:rStyle w:val="Emphasis"/>
        </w:rPr>
        <w:t>Time is short, the danger is great and we are unprepared</w:t>
      </w:r>
      <w:r w:rsidRPr="002B5166">
        <w:rPr>
          <w:rStyle w:val="StyleUnderline"/>
        </w:rPr>
        <w:t>,</w:t>
      </w:r>
      <w:r w:rsidRPr="002B5166">
        <w:t>” he concluded. “We knew about this 60 years ago. Every US President since Eisenhower has failed to act on climate change. But no other country has done anything substantive that has slowed the global effects of climate change.” “No one is to blame but it’s everybody’s fault.”</w:t>
      </w:r>
    </w:p>
    <w:p w14:paraId="75174C9E" w14:textId="77777777" w:rsidR="008621B2" w:rsidRPr="002B5166" w:rsidRDefault="008621B2" w:rsidP="008621B2">
      <w:pPr>
        <w:rPr>
          <w:rStyle w:val="StyleUnderline"/>
        </w:rPr>
      </w:pPr>
    </w:p>
    <w:p w14:paraId="19E33227" w14:textId="77777777" w:rsidR="008621B2" w:rsidRPr="002B5166" w:rsidRDefault="008621B2" w:rsidP="008621B2">
      <w:pPr>
        <w:rPr>
          <w:rStyle w:val="StyleUnderline"/>
        </w:rPr>
      </w:pPr>
    </w:p>
    <w:p w14:paraId="305DDA8E" w14:textId="77777777" w:rsidR="00BC331E" w:rsidRPr="002B5166" w:rsidRDefault="00BC331E" w:rsidP="00BC331E">
      <w:pPr>
        <w:pStyle w:val="Heading3"/>
      </w:pPr>
      <w:r w:rsidRPr="002B5166">
        <w:lastRenderedPageBreak/>
        <w:t xml:space="preserve">AT: Disease Good </w:t>
      </w:r>
    </w:p>
    <w:p w14:paraId="1B964019" w14:textId="77777777" w:rsidR="00BC331E" w:rsidRPr="002B5166" w:rsidRDefault="00BC331E" w:rsidP="00BC331E">
      <w:pPr>
        <w:pStyle w:val="Heading4"/>
      </w:pPr>
      <w:r w:rsidRPr="002B5166">
        <w:t xml:space="preserve">It prompts </w:t>
      </w:r>
      <w:r w:rsidRPr="002B5166">
        <w:rPr>
          <w:u w:val="single"/>
        </w:rPr>
        <w:t>spiraling</w:t>
      </w:r>
      <w:r w:rsidRPr="002B5166">
        <w:t xml:space="preserve"> overreactions that culminate in </w:t>
      </w:r>
      <w:r w:rsidRPr="002B5166">
        <w:rPr>
          <w:u w:val="single"/>
        </w:rPr>
        <w:t>nuclear</w:t>
      </w:r>
      <w:r w:rsidRPr="002B5166">
        <w:t xml:space="preserve">, </w:t>
      </w:r>
      <w:r w:rsidRPr="002B5166">
        <w:rPr>
          <w:u w:val="single"/>
        </w:rPr>
        <w:t>bio</w:t>
      </w:r>
      <w:r w:rsidRPr="002B5166">
        <w:t xml:space="preserve">, and </w:t>
      </w:r>
      <w:r w:rsidRPr="002B5166">
        <w:rPr>
          <w:u w:val="single"/>
        </w:rPr>
        <w:t>chemical</w:t>
      </w:r>
      <w:r w:rsidRPr="002B5166">
        <w:t xml:space="preserve"> war.</w:t>
      </w:r>
    </w:p>
    <w:p w14:paraId="6E25AFA2" w14:textId="77777777" w:rsidR="00BC331E" w:rsidRPr="002B5166" w:rsidRDefault="00BC331E" w:rsidP="00BC331E">
      <w:r w:rsidRPr="002B5166">
        <w:rPr>
          <w:rStyle w:val="Style13ptBold"/>
        </w:rPr>
        <w:t xml:space="preserve">Suzuki ’21 </w:t>
      </w:r>
      <w:r w:rsidRPr="002B5166">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6CFCEAA" w14:textId="77777777" w:rsidR="00BC331E" w:rsidRPr="002B5166" w:rsidRDefault="00BC331E" w:rsidP="00BC331E">
      <w:pPr>
        <w:rPr>
          <w:sz w:val="16"/>
        </w:rPr>
      </w:pPr>
      <w:r w:rsidRPr="002B5166">
        <w:rPr>
          <w:sz w:val="16"/>
        </w:rPr>
        <w:t>The Challenge: Multiple Existential Threats</w:t>
      </w:r>
    </w:p>
    <w:p w14:paraId="5D38307D" w14:textId="77777777" w:rsidR="00BC331E" w:rsidRPr="002B5166" w:rsidRDefault="00BC331E" w:rsidP="00BC331E">
      <w:pPr>
        <w:rPr>
          <w:sz w:val="16"/>
        </w:rPr>
      </w:pPr>
      <w:r w:rsidRPr="002B5166">
        <w:rPr>
          <w:sz w:val="16"/>
        </w:rPr>
        <w:t xml:space="preserve">The relationship between pandemics and war is as long as human history. Past </w:t>
      </w:r>
      <w:r w:rsidRPr="002B5166">
        <w:rPr>
          <w:rStyle w:val="StyleUnderline"/>
        </w:rPr>
        <w:t>pandemics</w:t>
      </w:r>
      <w:r w:rsidRPr="002B5166">
        <w:rPr>
          <w:sz w:val="16"/>
        </w:rPr>
        <w:t xml:space="preserve"> have </w:t>
      </w:r>
      <w:r w:rsidRPr="002B5166">
        <w:rPr>
          <w:rStyle w:val="Emphasis"/>
        </w:rPr>
        <w:t>set the scene</w:t>
      </w:r>
      <w:r w:rsidRPr="002B5166">
        <w:rPr>
          <w:rStyle w:val="StyleUnderline"/>
        </w:rPr>
        <w:t xml:space="preserve"> for wars by weakening societies, undermining resilience, and exacerbating civil and inter-state conflict</w:t>
      </w:r>
      <w:r w:rsidRPr="002B5166">
        <w:rPr>
          <w:sz w:val="16"/>
        </w:rPr>
        <w:t xml:space="preserve">. Other disease outbreaks have erupted during wars, in part due to the appalling public health and battlefield conditions resulting from war, in turn sowing the seeds for new conflicts. In the post-Cold War era, </w:t>
      </w:r>
      <w:r w:rsidRPr="002B5166">
        <w:rPr>
          <w:rStyle w:val="StyleUnderline"/>
        </w:rPr>
        <w:t>pandemics</w:t>
      </w:r>
      <w:r w:rsidRPr="002B5166">
        <w:rPr>
          <w:sz w:val="16"/>
        </w:rPr>
        <w:t xml:space="preserve"> have </w:t>
      </w:r>
      <w:r w:rsidRPr="002B5166">
        <w:rPr>
          <w:rStyle w:val="StyleUnderline"/>
        </w:rPr>
        <w:t xml:space="preserve">spread with </w:t>
      </w:r>
      <w:r w:rsidRPr="002B5166">
        <w:rPr>
          <w:rStyle w:val="Emphasis"/>
        </w:rPr>
        <w:t>unprecedented speed</w:t>
      </w:r>
      <w:r w:rsidRPr="002B5166">
        <w:rPr>
          <w:rStyle w:val="StyleUnderline"/>
        </w:rPr>
        <w:t xml:space="preserve"> due to </w:t>
      </w:r>
      <w:r w:rsidRPr="002B5166">
        <w:rPr>
          <w:rStyle w:val="Emphasis"/>
        </w:rPr>
        <w:t>increased mobility</w:t>
      </w:r>
      <w:r w:rsidRPr="002B5166">
        <w:rPr>
          <w:rStyle w:val="StyleUnderline"/>
        </w:rPr>
        <w:t xml:space="preserve"> created by globalization</w:t>
      </w:r>
      <w:r w:rsidRPr="002B5166">
        <w:rPr>
          <w:sz w:val="16"/>
        </w:rPr>
        <w:t xml:space="preserve">, especially between urbanized areas. Although there are positive signs that scientific advances and rapid innovation can help us manage pandemics, </w:t>
      </w:r>
      <w:r w:rsidRPr="002B5166">
        <w:rPr>
          <w:rStyle w:val="StyleUnderline"/>
        </w:rPr>
        <w:t xml:space="preserve">it is </w:t>
      </w:r>
      <w:r w:rsidRPr="002B5166">
        <w:rPr>
          <w:rStyle w:val="Emphasis"/>
        </w:rPr>
        <w:t>likely</w:t>
      </w:r>
      <w:r w:rsidRPr="002B5166">
        <w:rPr>
          <w:rStyle w:val="StyleUnderline"/>
        </w:rPr>
        <w:t xml:space="preserve"> that deadly infectious viruses will be a challenge for </w:t>
      </w:r>
      <w:r w:rsidRPr="002B5166">
        <w:rPr>
          <w:rStyle w:val="Emphasis"/>
        </w:rPr>
        <w:t>years to come</w:t>
      </w:r>
      <w:r w:rsidRPr="002B5166">
        <w:rPr>
          <w:sz w:val="16"/>
        </w:rPr>
        <w:t>.</w:t>
      </w:r>
    </w:p>
    <w:p w14:paraId="4FA9185B" w14:textId="77777777" w:rsidR="00BC331E" w:rsidRPr="002B5166" w:rsidRDefault="00BC331E" w:rsidP="00BC331E">
      <w:pPr>
        <w:rPr>
          <w:sz w:val="16"/>
        </w:rPr>
      </w:pPr>
      <w:r w:rsidRPr="002B5166">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51838F2" w14:textId="77777777" w:rsidR="00BC331E" w:rsidRPr="002B5166" w:rsidRDefault="00BC331E" w:rsidP="00BC331E">
      <w:pPr>
        <w:rPr>
          <w:sz w:val="16"/>
        </w:rPr>
      </w:pPr>
      <w:r w:rsidRPr="002B5166">
        <w:rPr>
          <w:sz w:val="16"/>
        </w:rPr>
        <w:t xml:space="preserve">Today, the nine </w:t>
      </w:r>
      <w:r w:rsidRPr="002B5166">
        <w:rPr>
          <w:rStyle w:val="StyleUnderline"/>
        </w:rPr>
        <w:t>nuclear weapons</w:t>
      </w:r>
      <w:r w:rsidRPr="002B5166">
        <w:rPr>
          <w:sz w:val="16"/>
        </w:rPr>
        <w:t xml:space="preserve"> arsenals not only </w:t>
      </w:r>
      <w:r w:rsidRPr="002B5166">
        <w:rPr>
          <w:rStyle w:val="StyleUnderline"/>
        </w:rPr>
        <w:t>can</w:t>
      </w:r>
      <w:r w:rsidRPr="002B5166">
        <w:rPr>
          <w:sz w:val="16"/>
        </w:rPr>
        <w:t xml:space="preserve"> annihilate hundreds of cities, but also </w:t>
      </w:r>
      <w:r w:rsidRPr="002B5166">
        <w:rPr>
          <w:rStyle w:val="StyleUnderline"/>
        </w:rPr>
        <w:t xml:space="preserve">cause </w:t>
      </w:r>
      <w:r w:rsidRPr="002B5166">
        <w:rPr>
          <w:rStyle w:val="Emphasis"/>
        </w:rPr>
        <w:t>nuclear winter</w:t>
      </w:r>
      <w:r w:rsidRPr="002B5166">
        <w:rPr>
          <w:rStyle w:val="StyleUnderline"/>
        </w:rPr>
        <w:t xml:space="preserve"> and </w:t>
      </w:r>
      <w:r w:rsidRPr="002B5166">
        <w:rPr>
          <w:rStyle w:val="Emphasis"/>
        </w:rPr>
        <w:t>mass starvation</w:t>
      </w:r>
      <w:r w:rsidRPr="002B5166">
        <w:rPr>
          <w:rStyle w:val="StyleUnderline"/>
        </w:rPr>
        <w:t xml:space="preserve"> of</w:t>
      </w:r>
      <w:r w:rsidRPr="002B5166">
        <w:rPr>
          <w:sz w:val="16"/>
        </w:rPr>
        <w:t xml:space="preserve"> a billion or more people, if not </w:t>
      </w:r>
      <w:r w:rsidRPr="002B5166">
        <w:rPr>
          <w:rStyle w:val="StyleUnderline"/>
        </w:rPr>
        <w:t xml:space="preserve">the </w:t>
      </w:r>
      <w:r w:rsidRPr="002B5166">
        <w:rPr>
          <w:rStyle w:val="Emphasis"/>
        </w:rPr>
        <w:t>entire human species</w:t>
      </w:r>
      <w:r w:rsidRPr="002B5166">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D4D663F" w14:textId="77777777" w:rsidR="00BC331E" w:rsidRPr="002B5166" w:rsidRDefault="00BC331E" w:rsidP="00BC331E">
      <w:pPr>
        <w:rPr>
          <w:sz w:val="16"/>
        </w:rPr>
      </w:pPr>
      <w:r w:rsidRPr="002B5166">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2B5166">
        <w:rPr>
          <w:rStyle w:val="StyleUnderline"/>
        </w:rPr>
        <w:t xml:space="preserve">Moments of </w:t>
      </w:r>
      <w:r w:rsidRPr="002B5166">
        <w:rPr>
          <w:rStyle w:val="Emphasis"/>
        </w:rPr>
        <w:t>extreme crisis</w:t>
      </w:r>
      <w:r w:rsidRPr="002B5166">
        <w:rPr>
          <w:sz w:val="16"/>
        </w:rPr>
        <w:t xml:space="preserve"> and vulnerability </w:t>
      </w:r>
      <w:r w:rsidRPr="002B5166">
        <w:rPr>
          <w:rStyle w:val="StyleUnderline"/>
        </w:rPr>
        <w:t xml:space="preserve">can prompt </w:t>
      </w:r>
      <w:r w:rsidRPr="002B5166">
        <w:rPr>
          <w:rStyle w:val="Emphasis"/>
        </w:rPr>
        <w:t>aggressive</w:t>
      </w:r>
      <w:r w:rsidRPr="002B5166">
        <w:rPr>
          <w:sz w:val="16"/>
        </w:rPr>
        <w:t xml:space="preserve"> and counterintuitive </w:t>
      </w:r>
      <w:r w:rsidRPr="002B5166">
        <w:rPr>
          <w:rStyle w:val="Emphasis"/>
        </w:rPr>
        <w:t>actions</w:t>
      </w:r>
      <w:r w:rsidRPr="002B5166">
        <w:rPr>
          <w:rStyle w:val="StyleUnderline"/>
        </w:rPr>
        <w:t xml:space="preserve"> that in turn may </w:t>
      </w:r>
      <w:r w:rsidRPr="002B5166">
        <w:rPr>
          <w:rStyle w:val="Emphasis"/>
        </w:rPr>
        <w:t>destabilize</w:t>
      </w:r>
      <w:r w:rsidRPr="002B5166">
        <w:rPr>
          <w:rStyle w:val="StyleUnderline"/>
        </w:rPr>
        <w:t xml:space="preserve"> already </w:t>
      </w:r>
      <w:r w:rsidRPr="002B5166">
        <w:rPr>
          <w:rStyle w:val="Emphasis"/>
        </w:rPr>
        <w:t>precariously balanced</w:t>
      </w:r>
      <w:r w:rsidRPr="002B5166">
        <w:rPr>
          <w:rStyle w:val="StyleUnderline"/>
        </w:rPr>
        <w:t xml:space="preserve"> threat systems, underpinned by </w:t>
      </w:r>
      <w:r w:rsidRPr="002B5166">
        <w:rPr>
          <w:rStyle w:val="Emphasis"/>
        </w:rPr>
        <w:t>conventional</w:t>
      </w:r>
      <w:r w:rsidRPr="002B5166">
        <w:rPr>
          <w:rStyle w:val="StyleUnderline"/>
        </w:rPr>
        <w:t xml:space="preserve"> and </w:t>
      </w:r>
      <w:r w:rsidRPr="002B5166">
        <w:rPr>
          <w:rStyle w:val="Emphasis"/>
        </w:rPr>
        <w:t>nuclear</w:t>
      </w:r>
      <w:r w:rsidRPr="002B5166">
        <w:rPr>
          <w:rStyle w:val="StyleUnderline"/>
        </w:rPr>
        <w:t xml:space="preserve"> weapons, as well as the threat of </w:t>
      </w:r>
      <w:r w:rsidRPr="002B5166">
        <w:rPr>
          <w:rStyle w:val="Emphasis"/>
        </w:rPr>
        <w:t>weaponized</w:t>
      </w:r>
      <w:r w:rsidRPr="002B5166">
        <w:rPr>
          <w:rStyle w:val="StyleUnderline"/>
        </w:rPr>
        <w:t xml:space="preserve"> </w:t>
      </w:r>
      <w:r w:rsidRPr="002B5166">
        <w:rPr>
          <w:rStyle w:val="Emphasis"/>
        </w:rPr>
        <w:t>chemical</w:t>
      </w:r>
      <w:r w:rsidRPr="002B5166">
        <w:rPr>
          <w:rStyle w:val="StyleUnderline"/>
        </w:rPr>
        <w:t xml:space="preserve"> and </w:t>
      </w:r>
      <w:r w:rsidRPr="002B5166">
        <w:rPr>
          <w:rStyle w:val="Emphasis"/>
        </w:rPr>
        <w:t>biological</w:t>
      </w:r>
      <w:r w:rsidRPr="002B5166">
        <w:rPr>
          <w:rStyle w:val="StyleUnderline"/>
        </w:rPr>
        <w:t xml:space="preserve"> technologies.</w:t>
      </w:r>
      <w:r w:rsidRPr="002B5166">
        <w:rPr>
          <w:sz w:val="16"/>
        </w:rPr>
        <w:t xml:space="preserve"> </w:t>
      </w:r>
      <w:r w:rsidRPr="002B5166">
        <w:rPr>
          <w:rStyle w:val="StyleUnderline"/>
        </w:rPr>
        <w:t>Consequently, the risk of the use of</w:t>
      </w:r>
      <w:r w:rsidRPr="002B5166">
        <w:rPr>
          <w:sz w:val="16"/>
        </w:rPr>
        <w:t xml:space="preserve"> weapons of mass destruction </w:t>
      </w:r>
      <w:r w:rsidRPr="002B5166">
        <w:rPr>
          <w:rStyle w:val="StyleUnderline"/>
        </w:rPr>
        <w:t>(WMD),</w:t>
      </w:r>
      <w:r w:rsidRPr="002B5166">
        <w:rPr>
          <w:sz w:val="16"/>
        </w:rPr>
        <w:t xml:space="preserve"> especially nuclear weapons, </w:t>
      </w:r>
      <w:r w:rsidRPr="002B5166">
        <w:rPr>
          <w:rStyle w:val="Emphasis"/>
        </w:rPr>
        <w:t>increases</w:t>
      </w:r>
      <w:r w:rsidRPr="002B5166">
        <w:rPr>
          <w:sz w:val="16"/>
        </w:rPr>
        <w:t xml:space="preserve"> at such times, possibly </w:t>
      </w:r>
      <w:r w:rsidRPr="002B5166">
        <w:rPr>
          <w:rStyle w:val="Emphasis"/>
        </w:rPr>
        <w:t>sharply</w:t>
      </w:r>
      <w:r w:rsidRPr="002B5166">
        <w:rPr>
          <w:sz w:val="16"/>
        </w:rPr>
        <w:t>.</w:t>
      </w:r>
    </w:p>
    <w:p w14:paraId="0D58398F" w14:textId="77777777" w:rsidR="00BC331E" w:rsidRPr="002B5166" w:rsidRDefault="00BC331E" w:rsidP="00BC331E">
      <w:pPr>
        <w:rPr>
          <w:sz w:val="16"/>
        </w:rPr>
      </w:pPr>
      <w:r w:rsidRPr="002B5166">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CA4DF0C" w14:textId="77777777" w:rsidR="00BC331E" w:rsidRPr="002B5166" w:rsidRDefault="00BC331E" w:rsidP="00BC331E">
      <w:pPr>
        <w:rPr>
          <w:sz w:val="16"/>
        </w:rPr>
      </w:pPr>
      <w:r w:rsidRPr="002B5166">
        <w:rPr>
          <w:rStyle w:val="StyleUnderline"/>
        </w:rPr>
        <w:t>A pandemic</w:t>
      </w:r>
      <w:r w:rsidRPr="002B5166">
        <w:rPr>
          <w:sz w:val="16"/>
        </w:rPr>
        <w:t xml:space="preserve"> has potential to </w:t>
      </w:r>
      <w:r w:rsidRPr="002B5166">
        <w:rPr>
          <w:rStyle w:val="StyleUnderline"/>
        </w:rPr>
        <w:t xml:space="preserve">destabilize a </w:t>
      </w:r>
      <w:r w:rsidRPr="002B5166">
        <w:rPr>
          <w:rStyle w:val="Emphasis"/>
        </w:rPr>
        <w:t>nuclear-prone</w:t>
      </w:r>
      <w:r w:rsidRPr="002B5166">
        <w:rPr>
          <w:rStyle w:val="StyleUnderline"/>
        </w:rPr>
        <w:t xml:space="preserve"> conflict by </w:t>
      </w:r>
      <w:r w:rsidRPr="002B5166">
        <w:rPr>
          <w:rStyle w:val="Emphasis"/>
        </w:rPr>
        <w:t>incapacitating</w:t>
      </w:r>
      <w:r w:rsidRPr="002B5166">
        <w:rPr>
          <w:sz w:val="16"/>
        </w:rPr>
        <w:t xml:space="preserve"> the supreme nuclear commander or </w:t>
      </w:r>
      <w:r w:rsidRPr="002B5166">
        <w:rPr>
          <w:rStyle w:val="StyleUnderline"/>
        </w:rPr>
        <w:t xml:space="preserve">commanders who have to issue nuclear </w:t>
      </w:r>
      <w:r w:rsidRPr="002B5166">
        <w:rPr>
          <w:rStyle w:val="Emphasis"/>
        </w:rPr>
        <w:t>strike orders</w:t>
      </w:r>
      <w:r w:rsidRPr="002B5166">
        <w:rPr>
          <w:rStyle w:val="StyleUnderline"/>
        </w:rPr>
        <w:t>, creating uncertainty</w:t>
      </w:r>
      <w:r w:rsidRPr="002B5166">
        <w:rPr>
          <w:sz w:val="16"/>
        </w:rPr>
        <w:t xml:space="preserve"> as to who is in charge, how to handle nuclear mistakes (such </w:t>
      </w:r>
      <w:r w:rsidRPr="002B5166">
        <w:rPr>
          <w:rStyle w:val="StyleUnderline"/>
        </w:rPr>
        <w:t>a</w:t>
      </w:r>
      <w:r w:rsidRPr="002B5166">
        <w:rPr>
          <w:sz w:val="16"/>
        </w:rPr>
        <w:t xml:space="preserve">s errors, </w:t>
      </w:r>
      <w:r w:rsidRPr="002B5166">
        <w:rPr>
          <w:rStyle w:val="Emphasis"/>
        </w:rPr>
        <w:t>accidents</w:t>
      </w:r>
      <w:r w:rsidRPr="002B5166">
        <w:rPr>
          <w:sz w:val="16"/>
        </w:rPr>
        <w:t xml:space="preserve">, technological failures, and entanglement with conventional operations gone awry), </w:t>
      </w:r>
      <w:r w:rsidRPr="002B5166">
        <w:rPr>
          <w:rStyle w:val="StyleUnderline"/>
        </w:rPr>
        <w:t xml:space="preserve">and opening a </w:t>
      </w:r>
      <w:r w:rsidRPr="002B5166">
        <w:rPr>
          <w:rStyle w:val="Emphasis"/>
        </w:rPr>
        <w:t>brief opportunity</w:t>
      </w:r>
      <w:r w:rsidRPr="002B5166">
        <w:rPr>
          <w:rStyle w:val="StyleUnderline"/>
        </w:rPr>
        <w:t xml:space="preserve"> for a </w:t>
      </w:r>
      <w:r w:rsidRPr="002B5166">
        <w:rPr>
          <w:rStyle w:val="Emphasis"/>
        </w:rPr>
        <w:t>first strike</w:t>
      </w:r>
      <w:r w:rsidRPr="002B5166">
        <w:rPr>
          <w:sz w:val="16"/>
        </w:rPr>
        <w:t xml:space="preserve"> at a time when the COVID-infected state may not be able to retaliate efficiently – or at all – due to leadership confusion. In some nuclear-laden conflicts, </w:t>
      </w:r>
      <w:r w:rsidRPr="002B5166">
        <w:rPr>
          <w:rStyle w:val="StyleUnderline"/>
        </w:rPr>
        <w:t xml:space="preserve">a state might use a pandemic as a </w:t>
      </w:r>
      <w:r w:rsidRPr="002B5166">
        <w:rPr>
          <w:rStyle w:val="Emphasis"/>
        </w:rPr>
        <w:t>cover</w:t>
      </w:r>
      <w:r w:rsidRPr="002B5166">
        <w:rPr>
          <w:rStyle w:val="StyleUnderline"/>
        </w:rPr>
        <w:t xml:space="preserve"> for</w:t>
      </w:r>
      <w:r w:rsidRPr="002B5166">
        <w:rPr>
          <w:sz w:val="16"/>
        </w:rPr>
        <w:t xml:space="preserve"> political or </w:t>
      </w:r>
      <w:r w:rsidRPr="002B5166">
        <w:rPr>
          <w:rStyle w:val="StyleUnderline"/>
        </w:rPr>
        <w:t>military provocations</w:t>
      </w:r>
      <w:r w:rsidRPr="002B5166">
        <w:rPr>
          <w:sz w:val="16"/>
        </w:rPr>
        <w:t xml:space="preserve"> in the belief that the adversary is distracted and partly disabled by the pandemic, increasing the risk of war in a nuclear-prone conflict. At the same time, </w:t>
      </w:r>
      <w:r w:rsidRPr="002B5166">
        <w:rPr>
          <w:rStyle w:val="StyleUnderline"/>
        </w:rPr>
        <w:t xml:space="preserve">a pandemic may lead nuclear armed states to </w:t>
      </w:r>
      <w:r w:rsidRPr="002B5166">
        <w:rPr>
          <w:rStyle w:val="Emphasis"/>
        </w:rPr>
        <w:t>increase</w:t>
      </w:r>
      <w:r w:rsidRPr="002B5166">
        <w:rPr>
          <w:rStyle w:val="StyleUnderline"/>
        </w:rPr>
        <w:t xml:space="preserve"> the isolation and </w:t>
      </w:r>
      <w:r w:rsidRPr="002B5166">
        <w:rPr>
          <w:rStyle w:val="Emphasis"/>
        </w:rPr>
        <w:t>sanctions</w:t>
      </w:r>
      <w:r w:rsidRPr="002B5166">
        <w:rPr>
          <w:rStyle w:val="StyleUnderline"/>
        </w:rPr>
        <w:t xml:space="preserve"> against a nuclear adversary</w:t>
      </w:r>
      <w:r w:rsidRPr="002B5166">
        <w:rPr>
          <w:sz w:val="16"/>
        </w:rPr>
        <w:t>, making it even harder to stop the spread of the disease, in turn creating a pandemic reservoir and transmission risk back to the nuclear armed state or its allies.</w:t>
      </w:r>
    </w:p>
    <w:p w14:paraId="2C0D7666" w14:textId="77777777" w:rsidR="00BC331E" w:rsidRPr="002B5166" w:rsidRDefault="00BC331E" w:rsidP="00BC331E">
      <w:pPr>
        <w:rPr>
          <w:sz w:val="16"/>
        </w:rPr>
      </w:pPr>
      <w:r w:rsidRPr="002B5166">
        <w:rPr>
          <w:sz w:val="16"/>
        </w:rPr>
        <w:lastRenderedPageBreak/>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B83F2E2" w14:textId="77777777" w:rsidR="00BC331E" w:rsidRPr="002B5166" w:rsidRDefault="00BC331E" w:rsidP="00BC331E">
      <w:pPr>
        <w:rPr>
          <w:sz w:val="16"/>
        </w:rPr>
      </w:pPr>
      <w:r w:rsidRPr="002B5166">
        <w:rPr>
          <w:sz w:val="16"/>
        </w:rPr>
        <w:t xml:space="preserve">To date, however, </w:t>
      </w:r>
      <w:r w:rsidRPr="002B5166">
        <w:rPr>
          <w:rStyle w:val="StyleUnderline"/>
        </w:rPr>
        <w:t xml:space="preserve">the COVID-19 pandemic has increased the </w:t>
      </w:r>
      <w:r w:rsidRPr="002B5166">
        <w:rPr>
          <w:rStyle w:val="Emphasis"/>
        </w:rPr>
        <w:t>isolation</w:t>
      </w:r>
      <w:r w:rsidRPr="002B5166">
        <w:rPr>
          <w:sz w:val="16"/>
        </w:rPr>
        <w:t xml:space="preserve"> of some nuclear-armed states and provided a textbook case of the failure of states to cooperate to overcome the pandemic. </w:t>
      </w:r>
      <w:r w:rsidRPr="002B5166">
        <w:rPr>
          <w:rStyle w:val="Emphasis"/>
        </w:rPr>
        <w:t>Borders</w:t>
      </w:r>
      <w:r w:rsidRPr="002B5166">
        <w:rPr>
          <w:sz w:val="16"/>
        </w:rPr>
        <w:t xml:space="preserve"> have </w:t>
      </w:r>
      <w:r w:rsidRPr="002B5166">
        <w:rPr>
          <w:rStyle w:val="Emphasis"/>
        </w:rPr>
        <w:t>slammed shut</w:t>
      </w:r>
      <w:r w:rsidRPr="002B5166">
        <w:rPr>
          <w:rStyle w:val="StyleUnderline"/>
        </w:rPr>
        <w:t xml:space="preserve">, </w:t>
      </w:r>
      <w:r w:rsidRPr="002B5166">
        <w:rPr>
          <w:rStyle w:val="Emphasis"/>
        </w:rPr>
        <w:t>trade shut down</w:t>
      </w:r>
      <w:r w:rsidRPr="002B5166">
        <w:rPr>
          <w:sz w:val="16"/>
        </w:rPr>
        <w:t xml:space="preserve">, </w:t>
      </w:r>
      <w:r w:rsidRPr="002B5166">
        <w:rPr>
          <w:rStyle w:val="StyleUnderline"/>
        </w:rPr>
        <w:t xml:space="preserve">and </w:t>
      </w:r>
      <w:r w:rsidRPr="002B5166">
        <w:rPr>
          <w:rStyle w:val="Emphasis"/>
        </w:rPr>
        <w:t>budgets blown out</w:t>
      </w:r>
      <w:r w:rsidRPr="002B5166">
        <w:rPr>
          <w:sz w:val="16"/>
        </w:rPr>
        <w:t xml:space="preserve">, creating enormous pressure to focus on immediate domestic priorities. </w:t>
      </w:r>
      <w:r w:rsidRPr="002B5166">
        <w:rPr>
          <w:rStyle w:val="StyleUnderline"/>
        </w:rPr>
        <w:t xml:space="preserve">Foreign policies have become markedly more </w:t>
      </w:r>
      <w:r w:rsidRPr="002B5166">
        <w:rPr>
          <w:rStyle w:val="Emphasis"/>
        </w:rPr>
        <w:t>nationalistic</w:t>
      </w:r>
      <w:r w:rsidRPr="002B5166">
        <w:rPr>
          <w:rStyle w:val="StyleUnderline"/>
        </w:rPr>
        <w:t xml:space="preserve">. Dependence on </w:t>
      </w:r>
      <w:r w:rsidRPr="002B5166">
        <w:rPr>
          <w:rStyle w:val="Emphasis"/>
        </w:rPr>
        <w:t>nuc</w:t>
      </w:r>
      <w:r w:rsidRPr="002B5166">
        <w:rPr>
          <w:rStyle w:val="StyleUnderline"/>
        </w:rPr>
        <w:t>lear weapon</w:t>
      </w:r>
      <w:r w:rsidRPr="002B5166">
        <w:rPr>
          <w:rStyle w:val="Emphasis"/>
        </w:rPr>
        <w:t>s</w:t>
      </w:r>
      <w:r w:rsidRPr="002B5166">
        <w:rPr>
          <w:rStyle w:val="StyleUnderline"/>
        </w:rPr>
        <w:t xml:space="preserve"> may increase</w:t>
      </w:r>
      <w:r w:rsidRPr="002B5166">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2B5166">
        <w:rPr>
          <w:rStyle w:val="StyleUnderline"/>
        </w:rPr>
        <w:t xml:space="preserve">The result is that some states may </w:t>
      </w:r>
      <w:r w:rsidRPr="002B5166">
        <w:rPr>
          <w:rStyle w:val="Emphasis"/>
        </w:rPr>
        <w:t>proliferate</w:t>
      </w:r>
      <w:r w:rsidRPr="002B5166">
        <w:rPr>
          <w:rStyle w:val="StyleUnderline"/>
        </w:rPr>
        <w:t xml:space="preserve"> their own nuclear weapons, further reinforcing the </w:t>
      </w:r>
      <w:r w:rsidRPr="002B5166">
        <w:rPr>
          <w:rStyle w:val="Emphasis"/>
        </w:rPr>
        <w:t>spiral of conflicts</w:t>
      </w:r>
      <w:r w:rsidRPr="002B5166">
        <w:rPr>
          <w:sz w:val="16"/>
        </w:rPr>
        <w:t xml:space="preserve"> contained by nuclear threat, </w:t>
      </w:r>
      <w:r w:rsidRPr="002B5166">
        <w:rPr>
          <w:rStyle w:val="StyleUnderline"/>
        </w:rPr>
        <w:t xml:space="preserve">with </w:t>
      </w:r>
      <w:r w:rsidRPr="002B5166">
        <w:rPr>
          <w:rStyle w:val="Emphasis"/>
        </w:rPr>
        <w:t>cascading effects</w:t>
      </w:r>
      <w:r w:rsidRPr="002B5166">
        <w:rPr>
          <w:rStyle w:val="StyleUnderline"/>
        </w:rPr>
        <w:t xml:space="preserve"> on the risk of </w:t>
      </w:r>
      <w:r w:rsidRPr="002B5166">
        <w:rPr>
          <w:rStyle w:val="Emphasis"/>
        </w:rPr>
        <w:t>nuclear war</w:t>
      </w:r>
      <w:r w:rsidRPr="002B5166">
        <w:rPr>
          <w:sz w:val="16"/>
        </w:rPr>
        <w:t>.</w:t>
      </w:r>
    </w:p>
    <w:p w14:paraId="30099B0C" w14:textId="77777777" w:rsidR="00BC331E" w:rsidRPr="002B5166" w:rsidRDefault="00BC331E" w:rsidP="00BC331E"/>
    <w:p w14:paraId="7B8DF81E" w14:textId="77777777" w:rsidR="00BC331E" w:rsidRPr="002B5166" w:rsidRDefault="00BC331E" w:rsidP="00BC331E">
      <w:pPr>
        <w:pStyle w:val="Heading4"/>
      </w:pPr>
      <w:r w:rsidRPr="002B5166">
        <w:t>Pandemics cause a shift to deadly long-range weaponry and cyber-attacks that collapse infrastructure</w:t>
      </w:r>
    </w:p>
    <w:p w14:paraId="10749229" w14:textId="77777777" w:rsidR="00BC331E" w:rsidRPr="002B5166" w:rsidRDefault="00BC331E" w:rsidP="00BC331E">
      <w:r w:rsidRPr="002B5166">
        <w:rPr>
          <w:rStyle w:val="Style13ptBold"/>
        </w:rPr>
        <w:t>Douglas 21</w:t>
      </w:r>
      <w:r w:rsidRPr="002B5166">
        <w:t xml:space="preserve"> – lecturer on military history at Norwich University.</w:t>
      </w:r>
    </w:p>
    <w:p w14:paraId="6317DABA" w14:textId="77777777" w:rsidR="00BC331E" w:rsidRPr="002B5166" w:rsidRDefault="00BC331E" w:rsidP="00BC331E">
      <w:r w:rsidRPr="002B5166">
        <w:t>Sarah Douglas, January 27 2021, “Pandemic Effects on War and Society,” Norwich University, https://online.norwich.edu/academic-programs/resources/pandemics-effect-cause-war</w:t>
      </w:r>
    </w:p>
    <w:p w14:paraId="252EF560" w14:textId="77777777" w:rsidR="00BC331E" w:rsidRPr="002B5166" w:rsidRDefault="00BC331E" w:rsidP="00BC331E">
      <w:r w:rsidRPr="002B5166">
        <w:rPr>
          <w:rStyle w:val="StyleUnderline"/>
        </w:rPr>
        <w:t>In the military sphere</w:t>
      </w:r>
      <w:r w:rsidRPr="002B5166">
        <w:t xml:space="preserve">, </w:t>
      </w:r>
      <w:r w:rsidRPr="002B5166">
        <w:rPr>
          <w:rStyle w:val="Emphasis"/>
        </w:rPr>
        <w:t>Douglas foresees less emphasis on</w:t>
      </w:r>
      <w:r w:rsidRPr="002B5166">
        <w:t xml:space="preserve"> boots on the ground or </w:t>
      </w:r>
      <w:r w:rsidRPr="002B5166">
        <w:rPr>
          <w:rStyle w:val="Emphasis"/>
        </w:rPr>
        <w:t>planes</w:t>
      </w:r>
      <w:r w:rsidRPr="002B5166">
        <w:t xml:space="preserve"> </w:t>
      </w:r>
      <w:r w:rsidRPr="002B5166">
        <w:rPr>
          <w:rStyle w:val="StyleUnderline"/>
        </w:rPr>
        <w:t>in the air and</w:t>
      </w:r>
      <w:r w:rsidRPr="002B5166">
        <w:t xml:space="preserve"> </w:t>
      </w:r>
      <w:r w:rsidRPr="002B5166">
        <w:rPr>
          <w:rStyle w:val="Emphasis"/>
        </w:rPr>
        <w:t>more on weapons that can strike from a distance.</w:t>
      </w:r>
      <w:r w:rsidRPr="002B5166">
        <w:t xml:space="preserve"> </w:t>
      </w:r>
      <w:r w:rsidRPr="002B5166">
        <w:rPr>
          <w:rStyle w:val="StyleUnderline"/>
        </w:rPr>
        <w:t>The</w:t>
      </w:r>
      <w:r w:rsidRPr="002B5166">
        <w:t xml:space="preserve"> U.S. </w:t>
      </w:r>
      <w:r w:rsidRPr="002B5166">
        <w:rPr>
          <w:rStyle w:val="StyleUnderline"/>
        </w:rPr>
        <w:t>Navy</w:t>
      </w:r>
      <w:r w:rsidRPr="002B5166">
        <w:t xml:space="preserve">, for example, is </w:t>
      </w:r>
      <w:r w:rsidRPr="002B5166">
        <w:rPr>
          <w:rStyle w:val="Emphasis"/>
        </w:rPr>
        <w:t>developing solid-state lasers, electromagnetic railguns, and hypervelocity projectiles</w:t>
      </w:r>
      <w:r w:rsidRPr="002B5166">
        <w:t>. “You're trying to keep yourself farther away from the enemy while also instilling maximum damage,” she says.</w:t>
      </w:r>
    </w:p>
    <w:p w14:paraId="15883B9E" w14:textId="77777777" w:rsidR="00BC331E" w:rsidRPr="002B5166" w:rsidRDefault="00BC331E" w:rsidP="00BC331E">
      <w:pPr>
        <w:rPr>
          <w:rStyle w:val="Emphasis"/>
        </w:rPr>
      </w:pPr>
      <w:r w:rsidRPr="002B5166">
        <w:rPr>
          <w:rStyle w:val="StyleUnderline"/>
        </w:rPr>
        <w:t xml:space="preserve">The pandemic might </w:t>
      </w:r>
      <w:r w:rsidRPr="002B5166">
        <w:t xml:space="preserve">also </w:t>
      </w:r>
      <w:r w:rsidRPr="002B5166">
        <w:rPr>
          <w:rStyle w:val="Emphasis"/>
        </w:rPr>
        <w:t>accelerate the movement of war</w:t>
      </w:r>
      <w:r w:rsidRPr="002B5166">
        <w:t xml:space="preserve"> from the physical realm </w:t>
      </w:r>
      <w:r w:rsidRPr="002B5166">
        <w:rPr>
          <w:rStyle w:val="StyleUnderline"/>
        </w:rPr>
        <w:t>to the digital</w:t>
      </w:r>
      <w:r w:rsidRPr="002B5166">
        <w:t xml:space="preserve">, Douglas says, with different kinds of casualties. “Rather than invading a country, </w:t>
      </w:r>
      <w:r w:rsidRPr="002B5166">
        <w:rPr>
          <w:rStyle w:val="Emphasis"/>
        </w:rPr>
        <w:t>isn't it safer to hack it and shut down its infrastructure</w:t>
      </w:r>
      <w:r w:rsidRPr="002B5166">
        <w:t xml:space="preserve">?” she asks. “Maybe </w:t>
      </w:r>
      <w:r w:rsidRPr="002B5166">
        <w:rPr>
          <w:rStyle w:val="StyleUnderline"/>
        </w:rPr>
        <w:t>future acts of war will be non-physical and directed assaults like cyber attacks</w:t>
      </w:r>
      <w:r w:rsidRPr="002B5166">
        <w:t xml:space="preserve">, which are not going to involve massive bombing campaigns. </w:t>
      </w:r>
      <w:r w:rsidRPr="002B5166">
        <w:rPr>
          <w:rStyle w:val="Emphasis"/>
        </w:rPr>
        <w:t>The impact will be more economic and political, as opposed to having a direct human cost.”</w:t>
      </w:r>
    </w:p>
    <w:p w14:paraId="2663EAC6" w14:textId="77777777" w:rsidR="00BC331E" w:rsidRPr="002B5166" w:rsidRDefault="00BC331E" w:rsidP="00BC331E">
      <w:pPr>
        <w:pStyle w:val="Heading4"/>
      </w:pPr>
      <w:r w:rsidRPr="002B5166">
        <w:t>Those high energy weapons create targeting dilemmas escalating war and causes attacks on reactors and satelites</w:t>
      </w:r>
    </w:p>
    <w:p w14:paraId="6232879E" w14:textId="77777777" w:rsidR="00BC331E" w:rsidRPr="002B5166" w:rsidRDefault="00BC331E" w:rsidP="00BC331E">
      <w:r w:rsidRPr="002B5166">
        <w:rPr>
          <w:rStyle w:val="Style13ptBold"/>
        </w:rPr>
        <w:t>Gilbert et. Al. 20</w:t>
      </w:r>
      <w:r w:rsidRPr="002B5166">
        <w:t xml:space="preserve"> – Alex is a Project Manager at the Nuclear Innovation Alliance, where he works on regulatory and policy reform to enable advanced nuclear innovation to mitigate climate change.</w:t>
      </w:r>
    </w:p>
    <w:p w14:paraId="4789A27F" w14:textId="77777777" w:rsidR="00BC331E" w:rsidRPr="002B5166" w:rsidRDefault="00000000" w:rsidP="00BC331E">
      <w:hyperlink r:id="rId74" w:tooltip="Profile and articles by Alex Gilbert" w:history="1">
        <w:r w:rsidR="00BC331E" w:rsidRPr="002B5166">
          <w:rPr>
            <w:rStyle w:val="Hyperlink"/>
          </w:rPr>
          <w:t>Alex Gilbert</w:t>
        </w:r>
      </w:hyperlink>
      <w:r w:rsidR="00BC331E" w:rsidRPr="002B5166">
        <w:t>, </w:t>
      </w:r>
      <w:hyperlink r:id="rId75" w:tooltip="Profile and articles by Morgan Bazilian" w:history="1">
        <w:r w:rsidR="00BC331E" w:rsidRPr="002B5166">
          <w:rPr>
            <w:rStyle w:val="Hyperlink"/>
          </w:rPr>
          <w:t>Morgan Bazilian</w:t>
        </w:r>
      </w:hyperlink>
      <w:r w:rsidR="00BC331E" w:rsidRPr="002B5166">
        <w:t> and </w:t>
      </w:r>
      <w:hyperlink r:id="rId76" w:tooltip="Profile and articles by Julia Nesheiwat" w:history="1">
        <w:r w:rsidR="00BC331E" w:rsidRPr="002B5166">
          <w:rPr>
            <w:rStyle w:val="Hyperlink"/>
          </w:rPr>
          <w:t>Julia Nesheiwat</w:t>
        </w:r>
      </w:hyperlink>
      <w:r w:rsidR="00BC331E" w:rsidRPr="002B5166">
        <w:t>, March 16 2020, “The Complex Policy Questions Raised by Nuclear Energy’s Role in the Future of Warfare,” Just Security, justsecurity.org/69056/the-complex-policy-questions-raised-by-nuclear-energys-role-in-the-future-of-warfare/</w:t>
      </w:r>
    </w:p>
    <w:p w14:paraId="062BC3C6" w14:textId="77777777" w:rsidR="00BC331E" w:rsidRPr="002B5166" w:rsidRDefault="00BC331E" w:rsidP="00BC331E">
      <w:r w:rsidRPr="002B5166">
        <w:rPr>
          <w:rStyle w:val="StyleUnderline"/>
        </w:rPr>
        <w:t>Using</w:t>
      </w:r>
      <w:r w:rsidRPr="002B5166">
        <w:t xml:space="preserve"> nuclear power for </w:t>
      </w:r>
      <w:r w:rsidRPr="002B5166">
        <w:rPr>
          <w:rStyle w:val="Emphasis"/>
        </w:rPr>
        <w:t>high-energy weapons</w:t>
      </w:r>
      <w:r w:rsidRPr="002B5166">
        <w:t xml:space="preserve"> also </w:t>
      </w:r>
      <w:r w:rsidRPr="002B5166">
        <w:rPr>
          <w:rStyle w:val="StyleUnderline"/>
        </w:rPr>
        <w:t>creates targeting dilemmas for</w:t>
      </w:r>
      <w:r w:rsidRPr="002B5166">
        <w:t xml:space="preserve"> the U.S. and foreign </w:t>
      </w:r>
      <w:r w:rsidRPr="002B5166">
        <w:rPr>
          <w:rStyle w:val="StyleUnderline"/>
        </w:rPr>
        <w:t>militaries</w:t>
      </w:r>
      <w:r w:rsidRPr="002B5166">
        <w:t xml:space="preserve">. </w:t>
      </w:r>
      <w:r w:rsidRPr="002B5166">
        <w:rPr>
          <w:rStyle w:val="Emphasis"/>
        </w:rPr>
        <w:t>High-energy weapons</w:t>
      </w:r>
      <w:r w:rsidRPr="002B5166">
        <w:t xml:space="preserve"> </w:t>
      </w:r>
      <w:r w:rsidRPr="002B5166">
        <w:rPr>
          <w:rStyle w:val="StyleUnderline"/>
        </w:rPr>
        <w:t>and</w:t>
      </w:r>
      <w:r w:rsidRPr="002B5166">
        <w:t xml:space="preserve"> their </w:t>
      </w:r>
      <w:r w:rsidRPr="002B5166">
        <w:rPr>
          <w:rStyle w:val="StyleUnderline"/>
        </w:rPr>
        <w:t>support infrastructure, including reactors,</w:t>
      </w:r>
      <w:r w:rsidRPr="002B5166">
        <w:t xml:space="preserve"> </w:t>
      </w:r>
      <w:r w:rsidRPr="002B5166">
        <w:rPr>
          <w:rStyle w:val="Emphasis"/>
        </w:rPr>
        <w:t>may be initial targets in a conflict</w:t>
      </w:r>
      <w:r w:rsidRPr="002B5166">
        <w:t xml:space="preserve">. The </w:t>
      </w:r>
      <w:r w:rsidRPr="002B5166">
        <w:rPr>
          <w:rStyle w:val="StyleUnderline"/>
        </w:rPr>
        <w:t>social, environmental, and reputational impacts of</w:t>
      </w:r>
      <w:r w:rsidRPr="002B5166">
        <w:t xml:space="preserve"> damaging a nuclear reactor, </w:t>
      </w:r>
      <w:r w:rsidRPr="002B5166">
        <w:rPr>
          <w:rStyle w:val="StyleUnderline"/>
        </w:rPr>
        <w:t>particularly on a country’s home territory</w:t>
      </w:r>
      <w:r w:rsidRPr="002B5166">
        <w:t xml:space="preserve">, or with effects on a third country, </w:t>
      </w:r>
      <w:r w:rsidRPr="002B5166">
        <w:rPr>
          <w:rStyle w:val="Emphasis"/>
        </w:rPr>
        <w:t xml:space="preserve">could lead to conflict </w:t>
      </w:r>
      <w:r w:rsidRPr="002B5166">
        <w:rPr>
          <w:rStyle w:val="Emphasis"/>
        </w:rPr>
        <w:lastRenderedPageBreak/>
        <w:t>escalation and international condemnation</w:t>
      </w:r>
      <w:r w:rsidRPr="002B5166">
        <w:t>. While customary international humanitarian law may assign special protection to </w:t>
      </w:r>
      <w:hyperlink r:id="rId77" w:history="1">
        <w:r w:rsidRPr="002B5166">
          <w:rPr>
            <w:rStyle w:val="Hyperlink"/>
          </w:rPr>
          <w:t>“nuclear electrical generating stations,”</w:t>
        </w:r>
      </w:hyperlink>
      <w:r w:rsidRPr="002B5166">
        <w:t xml:space="preserve"> there is some debate over the scope of that rule. Nevertheless, </w:t>
      </w:r>
      <w:r w:rsidRPr="002B5166">
        <w:rPr>
          <w:rStyle w:val="StyleUnderline"/>
        </w:rPr>
        <w:t>as with any military objective, the</w:t>
      </w:r>
      <w:r w:rsidRPr="002B5166">
        <w:t xml:space="preserve"> traditional </w:t>
      </w:r>
      <w:r w:rsidRPr="002B5166">
        <w:rPr>
          <w:rStyle w:val="StyleUnderline"/>
        </w:rPr>
        <w:t>condition of proportionality applies</w:t>
      </w:r>
      <w:r w:rsidRPr="002B5166">
        <w:t xml:space="preserve">, </w:t>
      </w:r>
      <w:r w:rsidRPr="002B5166">
        <w:rPr>
          <w:rStyle w:val="StyleUnderline"/>
        </w:rPr>
        <w:t>and reactors</w:t>
      </w:r>
      <w:r w:rsidRPr="002B5166">
        <w:t xml:space="preserve"> can still </w:t>
      </w:r>
      <w:r w:rsidRPr="002B5166">
        <w:rPr>
          <w:rStyle w:val="StyleUnderline"/>
        </w:rPr>
        <w:t>present collateral damage concerns</w:t>
      </w:r>
      <w:r w:rsidRPr="002B5166">
        <w:t xml:space="preserve"> </w:t>
      </w:r>
      <w:r w:rsidRPr="002B5166">
        <w:rPr>
          <w:rStyle w:val="StyleUnderline"/>
        </w:rPr>
        <w:t>when</w:t>
      </w:r>
      <w:r w:rsidRPr="002B5166">
        <w:t xml:space="preserve"> they are </w:t>
      </w:r>
      <w:r w:rsidRPr="002B5166">
        <w:rPr>
          <w:rStyle w:val="Emphasis"/>
        </w:rPr>
        <w:t>located near civilians</w:t>
      </w:r>
      <w:r w:rsidRPr="002B5166">
        <w:t>, in international waters, third-party host states, or outer space.</w:t>
      </w:r>
    </w:p>
    <w:p w14:paraId="58022A0B" w14:textId="77777777" w:rsidR="00BC331E" w:rsidRPr="002B5166" w:rsidRDefault="00000000" w:rsidP="00BC331E">
      <w:hyperlink r:id="rId78" w:history="1">
        <w:r w:rsidR="00BC331E" w:rsidRPr="002B5166">
          <w:rPr>
            <w:rStyle w:val="Hyperlink"/>
          </w:rPr>
          <w:t xml:space="preserve">Nuclear-powered </w:t>
        </w:r>
        <w:r w:rsidR="00BC331E" w:rsidRPr="002B5166">
          <w:rPr>
            <w:rStyle w:val="StyleUnderline"/>
          </w:rPr>
          <w:t>laser</w:t>
        </w:r>
        <w:r w:rsidR="00BC331E" w:rsidRPr="002B5166">
          <w:rPr>
            <w:rStyle w:val="Hyperlink"/>
          </w:rPr>
          <w:t xml:space="preserve"> </w:t>
        </w:r>
        <w:r w:rsidR="00BC331E" w:rsidRPr="002B5166">
          <w:rPr>
            <w:rStyle w:val="StyleUnderline"/>
          </w:rPr>
          <w:t>s</w:t>
        </w:r>
        <w:r w:rsidR="00BC331E" w:rsidRPr="002B5166">
          <w:rPr>
            <w:rStyle w:val="Hyperlink"/>
          </w:rPr>
          <w:t>atellites</w:t>
        </w:r>
      </w:hyperlink>
      <w:r w:rsidR="00BC331E" w:rsidRPr="002B5166">
        <w:t> </w:t>
      </w:r>
      <w:r w:rsidR="00BC331E" w:rsidRPr="002B5166">
        <w:rPr>
          <w:rStyle w:val="Emphasis"/>
        </w:rPr>
        <w:t>could aggravate concerns</w:t>
      </w:r>
      <w:r w:rsidR="00BC331E" w:rsidRPr="002B5166">
        <w:t xml:space="preserve"> </w:t>
      </w:r>
      <w:r w:rsidR="00BC331E" w:rsidRPr="002B5166">
        <w:rPr>
          <w:rStyle w:val="StyleUnderline"/>
        </w:rPr>
        <w:t>about nuclear arms controls</w:t>
      </w:r>
      <w:r w:rsidR="00BC331E" w:rsidRPr="002B5166">
        <w:t xml:space="preserve"> as such systems could be used for anti-ballistic missile or anti-satellite applications. While </w:t>
      </w:r>
      <w:r w:rsidR="00BC331E" w:rsidRPr="002B5166">
        <w:rPr>
          <w:rStyle w:val="StyleUnderline"/>
        </w:rPr>
        <w:t>the O</w:t>
      </w:r>
      <w:r w:rsidR="00BC331E" w:rsidRPr="002B5166">
        <w:t xml:space="preserve">uter </w:t>
      </w:r>
      <w:r w:rsidR="00BC331E" w:rsidRPr="002B5166">
        <w:rPr>
          <w:rStyle w:val="StyleUnderline"/>
        </w:rPr>
        <w:t>S</w:t>
      </w:r>
      <w:r w:rsidR="00BC331E" w:rsidRPr="002B5166">
        <w:t xml:space="preserve">pace </w:t>
      </w:r>
      <w:r w:rsidR="00BC331E" w:rsidRPr="002B5166">
        <w:rPr>
          <w:rStyle w:val="StyleUnderline"/>
        </w:rPr>
        <w:t>T</w:t>
      </w:r>
      <w:r w:rsidR="00BC331E" w:rsidRPr="002B5166">
        <w:t xml:space="preserve">reaty prohibits weapons of mass destruction in orbit, it </w:t>
      </w:r>
      <w:r w:rsidR="00BC331E" w:rsidRPr="002B5166">
        <w:rPr>
          <w:rStyle w:val="Emphasis"/>
        </w:rPr>
        <w:t>does not prohibit other types of weaponry</w:t>
      </w:r>
      <w:r w:rsidR="00BC331E" w:rsidRPr="002B5166">
        <w:t>. During the Cold War</w:t>
      </w:r>
      <w:r w:rsidR="00BC331E" w:rsidRPr="002B5166">
        <w:rPr>
          <w:rStyle w:val="StyleUnderline"/>
        </w:rPr>
        <w:t>, Soviet military space reactors</w:t>
      </w:r>
      <w:r w:rsidR="00BC331E" w:rsidRPr="002B5166">
        <w:t xml:space="preserve"> </w:t>
      </w:r>
      <w:r w:rsidR="00BC331E" w:rsidRPr="002B5166">
        <w:rPr>
          <w:rStyle w:val="Emphasis"/>
        </w:rPr>
        <w:t>raised </w:t>
      </w:r>
      <w:hyperlink r:id="rId79" w:history="1">
        <w:r w:rsidR="00BC331E" w:rsidRPr="002B5166">
          <w:rPr>
            <w:rStyle w:val="Emphasis"/>
          </w:rPr>
          <w:t>calls for bans on space nuclear power</w:t>
        </w:r>
      </w:hyperlink>
      <w:r w:rsidR="00BC331E" w:rsidRPr="002B5166">
        <w:t xml:space="preserve">, particularly </w:t>
      </w:r>
      <w:r w:rsidR="00BC331E" w:rsidRPr="002B5166">
        <w:rPr>
          <w:rStyle w:val="StyleUnderline"/>
        </w:rPr>
        <w:t>after </w:t>
      </w:r>
      <w:hyperlink r:id="rId80" w:history="1">
        <w:r w:rsidR="00BC331E" w:rsidRPr="002B5166">
          <w:rPr>
            <w:rStyle w:val="StyleUnderline"/>
          </w:rPr>
          <w:t>one accidentally crashed in Canada</w:t>
        </w:r>
      </w:hyperlink>
      <w:r w:rsidR="00BC331E" w:rsidRPr="002B5166">
        <w:t>. </w:t>
      </w:r>
      <w:hyperlink r:id="rId81" w:history="1">
        <w:r w:rsidR="00BC331E" w:rsidRPr="002B5166">
          <w:rPr>
            <w:rStyle w:val="Hyperlink"/>
          </w:rPr>
          <w:t>Recent calls</w:t>
        </w:r>
      </w:hyperlink>
      <w:r w:rsidR="00BC331E" w:rsidRPr="002B5166">
        <w:t xml:space="preserve"> for space arms control have been unsuccessful. As with terrestrial nuclear-powered lasers, </w:t>
      </w:r>
      <w:r w:rsidR="00BC331E" w:rsidRPr="002B5166">
        <w:rPr>
          <w:rStyle w:val="StyleUnderline"/>
        </w:rPr>
        <w:t>the unique role of laser satellites</w:t>
      </w:r>
      <w:r w:rsidR="00BC331E" w:rsidRPr="002B5166">
        <w:t xml:space="preserve"> would </w:t>
      </w:r>
      <w:r w:rsidR="00BC331E" w:rsidRPr="002B5166">
        <w:rPr>
          <w:rStyle w:val="Emphasis"/>
        </w:rPr>
        <w:t>make them early targets</w:t>
      </w:r>
      <w:r w:rsidR="00BC331E" w:rsidRPr="002B5166">
        <w:t xml:space="preserve"> in any major power conflict, </w:t>
      </w:r>
      <w:r w:rsidR="00BC331E" w:rsidRPr="002B5166">
        <w:rPr>
          <w:rStyle w:val="Emphasis"/>
        </w:rPr>
        <w:t>leading to risks of collateral damage</w:t>
      </w:r>
      <w:r w:rsidR="00BC331E" w:rsidRPr="002B5166">
        <w:t xml:space="preserve"> </w:t>
      </w:r>
      <w:r w:rsidR="00BC331E" w:rsidRPr="002B5166">
        <w:rPr>
          <w:rStyle w:val="StyleUnderline"/>
        </w:rPr>
        <w:t>from radioactive and dangerous space debris</w:t>
      </w:r>
      <w:r w:rsidR="00BC331E" w:rsidRPr="002B5166">
        <w:t>, as occurred after the </w:t>
      </w:r>
      <w:hyperlink r:id="rId82" w:history="1">
        <w:r w:rsidR="00BC331E" w:rsidRPr="002B5166">
          <w:rPr>
            <w:rStyle w:val="Hyperlink"/>
          </w:rPr>
          <w:t>accidental 2009 collision</w:t>
        </w:r>
      </w:hyperlink>
      <w:r w:rsidR="00BC331E" w:rsidRPr="002B5166">
        <w:t> involving a decommissioned Soviet nuclear satellite.</w:t>
      </w:r>
    </w:p>
    <w:p w14:paraId="6613BACA" w14:textId="77777777" w:rsidR="00BC331E" w:rsidRPr="002B5166" w:rsidRDefault="00BC331E" w:rsidP="00BC331E">
      <w:pPr>
        <w:pStyle w:val="Heading4"/>
      </w:pPr>
      <w:r w:rsidRPr="002B5166">
        <w:t>3 impacts</w:t>
      </w:r>
    </w:p>
    <w:p w14:paraId="1DF1CC93" w14:textId="77777777" w:rsidR="00BC331E" w:rsidRPr="002B5166" w:rsidRDefault="00BC331E" w:rsidP="00B775D5">
      <w:pPr>
        <w:pStyle w:val="Heading4"/>
        <w:numPr>
          <w:ilvl w:val="0"/>
          <w:numId w:val="31"/>
        </w:numPr>
      </w:pPr>
      <w:r w:rsidRPr="002B5166">
        <w:t xml:space="preserve">Cyberattacks, they go nuclear </w:t>
      </w:r>
    </w:p>
    <w:p w14:paraId="6041DA2C" w14:textId="77777777" w:rsidR="00BC331E" w:rsidRPr="002B5166" w:rsidRDefault="00BC331E" w:rsidP="00BC331E">
      <w:r w:rsidRPr="002B5166">
        <w:rPr>
          <w:rStyle w:val="Style13ptBold"/>
        </w:rPr>
        <w:t xml:space="preserve">Sagan and Weiner ’21 </w:t>
      </w:r>
      <w:r w:rsidRPr="002B5166">
        <w:t>– Stanford Professors [Scott D.; Caroline S.G. Monroe professor of political science and senior fellow at the Center for International Security and the Freeman Spogli Institute at Stanford University; Allen S.; senior lecturer in law and director of the program in international and comparative law at Stanford Law School; 7-9-2021; "The U.S. says it can answer cyberattacks with nuclear weapons. That’s lunacy."; The Washington Post; https://www.washingtonpost.com/outlook/2021/07/09/cyberattack-ransomware-nuclear-war/; accessed 8-15-2021]</w:t>
      </w:r>
    </w:p>
    <w:p w14:paraId="595BC1B8" w14:textId="77777777" w:rsidR="00BC331E" w:rsidRPr="002B5166" w:rsidRDefault="00BC331E" w:rsidP="00BC331E">
      <w:pPr>
        <w:rPr>
          <w:u w:val="single"/>
        </w:rPr>
      </w:pPr>
      <w:r w:rsidRPr="002B5166">
        <w:rPr>
          <w:sz w:val="16"/>
        </w:rPr>
        <w:t xml:space="preserve">Over the July 4 weekend, the Russian-based cybercriminal organization REvil claimed credit for hacking into as many as 1,500 companies in what has been called the largest ransomware attack to date. In May, another cybercriminal group, DarkSide, also apparently located mainly in Russia, shut down most of the operations of Colonial Pipeline, which supplies nearly half the diesel, gasoline and other fuels used on the East Coast — setting off a round of panic buying that ended only when the company handed over a ransom. These incidents were bad enough. But </w:t>
      </w:r>
      <w:r w:rsidRPr="002B5166">
        <w:rPr>
          <w:u w:val="single"/>
        </w:rPr>
        <w:t xml:space="preserve">imagine a </w:t>
      </w:r>
      <w:r w:rsidRPr="002B5166">
        <w:rPr>
          <w:sz w:val="16"/>
        </w:rPr>
        <w:t xml:space="preserve">much </w:t>
      </w:r>
      <w:r w:rsidRPr="002B5166">
        <w:rPr>
          <w:u w:val="single"/>
        </w:rPr>
        <w:t xml:space="preserve">worse cyberattack, one that not only </w:t>
      </w:r>
      <w:r w:rsidRPr="002B5166">
        <w:rPr>
          <w:rStyle w:val="Emphasis"/>
        </w:rPr>
        <w:t>disabled pipelines</w:t>
      </w:r>
      <w:r w:rsidRPr="002B5166">
        <w:rPr>
          <w:u w:val="single"/>
        </w:rPr>
        <w:t xml:space="preserve"> but turned off </w:t>
      </w:r>
      <w:r w:rsidRPr="002B5166">
        <w:rPr>
          <w:sz w:val="16"/>
        </w:rPr>
        <w:t xml:space="preserve">the </w:t>
      </w:r>
      <w:r w:rsidRPr="002B5166">
        <w:rPr>
          <w:u w:val="single"/>
        </w:rPr>
        <w:t xml:space="preserve">power at hundreds of U.S. hospitals, wreaked havoc on air-traffic-control </w:t>
      </w:r>
      <w:r w:rsidRPr="002B5166">
        <w:rPr>
          <w:sz w:val="16"/>
        </w:rPr>
        <w:t xml:space="preserve">systems </w:t>
      </w:r>
      <w:r w:rsidRPr="002B5166">
        <w:rPr>
          <w:u w:val="single"/>
        </w:rPr>
        <w:t xml:space="preserve">and </w:t>
      </w:r>
      <w:r w:rsidRPr="002B5166">
        <w:rPr>
          <w:rStyle w:val="Emphasis"/>
        </w:rPr>
        <w:t>shut down</w:t>
      </w:r>
      <w:r w:rsidRPr="002B5166">
        <w:rPr>
          <w:u w:val="single"/>
        </w:rPr>
        <w:t xml:space="preserve"> the electrical grid in major cities </w:t>
      </w:r>
      <w:r w:rsidRPr="002B5166">
        <w:rPr>
          <w:sz w:val="16"/>
        </w:rPr>
        <w:t xml:space="preserve">in the dead of winter. </w:t>
      </w:r>
      <w:r w:rsidRPr="002B5166">
        <w:rPr>
          <w:u w:val="single"/>
        </w:rPr>
        <w:t xml:space="preserve">The </w:t>
      </w:r>
      <w:r w:rsidRPr="002B5166">
        <w:rPr>
          <w:sz w:val="16"/>
        </w:rPr>
        <w:t xml:space="preserve">grisly </w:t>
      </w:r>
      <w:r w:rsidRPr="002B5166">
        <w:rPr>
          <w:u w:val="single"/>
        </w:rPr>
        <w:t xml:space="preserve">cost might be counted not just in </w:t>
      </w:r>
      <w:r w:rsidRPr="002B5166">
        <w:rPr>
          <w:sz w:val="16"/>
        </w:rPr>
        <w:t xml:space="preserve">lost </w:t>
      </w:r>
      <w:r w:rsidRPr="002B5166">
        <w:rPr>
          <w:rStyle w:val="Emphasis"/>
        </w:rPr>
        <w:t>dollars</w:t>
      </w:r>
      <w:r w:rsidRPr="002B5166">
        <w:rPr>
          <w:u w:val="single"/>
        </w:rPr>
        <w:t xml:space="preserve"> but in the deaths of many </w:t>
      </w:r>
      <w:r w:rsidRPr="002B5166">
        <w:rPr>
          <w:rStyle w:val="Emphasis"/>
        </w:rPr>
        <w:t>thousands of people</w:t>
      </w:r>
      <w:r w:rsidRPr="002B5166">
        <w:rPr>
          <w:u w:val="single"/>
        </w:rPr>
        <w:t>.</w:t>
      </w:r>
    </w:p>
    <w:p w14:paraId="302393B9" w14:textId="77777777" w:rsidR="00BC331E" w:rsidRPr="002B5166" w:rsidRDefault="00BC331E" w:rsidP="00BC331E">
      <w:pPr>
        <w:rPr>
          <w:u w:val="single"/>
        </w:rPr>
      </w:pPr>
      <w:r w:rsidRPr="002B5166">
        <w:rPr>
          <w:u w:val="single"/>
        </w:rPr>
        <w:t>Under current U.S. nuclear doctrine</w:t>
      </w:r>
      <w:r w:rsidRPr="002B5166">
        <w:rPr>
          <w:sz w:val="16"/>
        </w:rPr>
        <w:t xml:space="preserve">, developed during the Trump administration, </w:t>
      </w:r>
      <w:r w:rsidRPr="002B5166">
        <w:rPr>
          <w:u w:val="single"/>
        </w:rPr>
        <w:t xml:space="preserve">the president would be given the </w:t>
      </w:r>
      <w:r w:rsidRPr="002B5166">
        <w:rPr>
          <w:rStyle w:val="Emphasis"/>
        </w:rPr>
        <w:t>military option</w:t>
      </w:r>
      <w:r w:rsidRPr="002B5166">
        <w:rPr>
          <w:u w:val="single"/>
        </w:rPr>
        <w:t xml:space="preserve"> to launch nuclear weapons at Russia, China or North Korea if that country was </w:t>
      </w:r>
      <w:r w:rsidRPr="002B5166">
        <w:rPr>
          <w:rStyle w:val="Emphasis"/>
        </w:rPr>
        <w:t>determined</w:t>
      </w:r>
      <w:r w:rsidRPr="002B5166">
        <w:rPr>
          <w:u w:val="single"/>
        </w:rPr>
        <w:t xml:space="preserve"> to be behind such an attack.</w:t>
      </w:r>
    </w:p>
    <w:p w14:paraId="5FE6FEEA" w14:textId="77777777" w:rsidR="00BC331E" w:rsidRPr="002B5166" w:rsidRDefault="00BC331E" w:rsidP="00BC331E">
      <w:pPr>
        <w:rPr>
          <w:sz w:val="16"/>
        </w:rPr>
      </w:pPr>
      <w:r w:rsidRPr="002B5166">
        <w:rPr>
          <w:u w:val="single"/>
        </w:rPr>
        <w:t>That’s because in 2018</w:t>
      </w:r>
      <w:r w:rsidRPr="002B5166">
        <w:rPr>
          <w:sz w:val="16"/>
        </w:rPr>
        <w:t xml:space="preserve">, the </w:t>
      </w:r>
      <w:r w:rsidRPr="002B5166">
        <w:rPr>
          <w:u w:val="single"/>
        </w:rPr>
        <w:t xml:space="preserve">Trump </w:t>
      </w:r>
      <w:r w:rsidRPr="002B5166">
        <w:rPr>
          <w:sz w:val="16"/>
        </w:rPr>
        <w:t xml:space="preserve">administration </w:t>
      </w:r>
      <w:r w:rsidRPr="002B5166">
        <w:rPr>
          <w:rStyle w:val="Emphasis"/>
        </w:rPr>
        <w:t>expanded the role</w:t>
      </w:r>
      <w:r w:rsidRPr="002B5166">
        <w:rPr>
          <w:u w:val="single"/>
        </w:rPr>
        <w:t xml:space="preserve"> of nuclear weapons by declaring for the first time that the United States would </w:t>
      </w:r>
      <w:r w:rsidRPr="002B5166">
        <w:rPr>
          <w:rStyle w:val="Emphasis"/>
        </w:rPr>
        <w:t>consider</w:t>
      </w:r>
      <w:r w:rsidRPr="002B5166">
        <w:rPr>
          <w:u w:val="single"/>
        </w:rPr>
        <w:t xml:space="preserve"> nuclear retaliation in the case of “</w:t>
      </w:r>
      <w:r w:rsidRPr="002B5166">
        <w:rPr>
          <w:rStyle w:val="Emphasis"/>
        </w:rPr>
        <w:t>significant</w:t>
      </w:r>
      <w:r w:rsidRPr="002B5166">
        <w:rPr>
          <w:u w:val="single"/>
        </w:rPr>
        <w:t xml:space="preserve"> non-nuclear strategic attacks,” including “attacks on the U.S., allied, or partner civilian population or infrastructure.”</w:t>
      </w:r>
      <w:r w:rsidRPr="002B5166">
        <w:rPr>
          <w:sz w:val="16"/>
        </w:rPr>
        <w:t xml:space="preserve"> The same principle could also be used to justify a nuclear response to a devastating biological weapons strike.</w:t>
      </w:r>
    </w:p>
    <w:p w14:paraId="3BCE47A0" w14:textId="77777777" w:rsidR="00BC331E" w:rsidRPr="002B5166" w:rsidRDefault="00BC331E" w:rsidP="00BC331E">
      <w:pPr>
        <w:rPr>
          <w:sz w:val="16"/>
        </w:rPr>
      </w:pPr>
      <w:r w:rsidRPr="002B5166">
        <w:rPr>
          <w:sz w:val="16"/>
        </w:rPr>
        <w:t xml:space="preserve">But our analysis suggests that using nuclear weapons in response to biological or cyberattacks would be illegal under international law in virtually all circumstances. Threatening an illegal nuclear response weakens deterrence because the threat lacks inherent credibility. Perversely, </w:t>
      </w:r>
      <w:r w:rsidRPr="002B5166">
        <w:rPr>
          <w:u w:val="single"/>
        </w:rPr>
        <w:t xml:space="preserve">this policy could also wind up </w:t>
      </w:r>
      <w:r w:rsidRPr="002B5166">
        <w:rPr>
          <w:rStyle w:val="Emphasis"/>
        </w:rPr>
        <w:t>committing</w:t>
      </w:r>
      <w:r w:rsidRPr="002B5166">
        <w:rPr>
          <w:u w:val="single"/>
        </w:rPr>
        <w:t xml:space="preserve"> a president to a nuclear attack if </w:t>
      </w:r>
      <w:r w:rsidRPr="002B5166">
        <w:rPr>
          <w:rStyle w:val="Emphasis"/>
        </w:rPr>
        <w:t>deterrence fails</w:t>
      </w:r>
      <w:r w:rsidRPr="002B5166">
        <w:rPr>
          <w:u w:val="single"/>
        </w:rPr>
        <w:t>.</w:t>
      </w:r>
      <w:r w:rsidRPr="002B5166">
        <w:rPr>
          <w:sz w:val="16"/>
        </w:rPr>
        <w:t xml:space="preserve"> While the </w:t>
      </w:r>
      <w:r w:rsidRPr="002B5166">
        <w:rPr>
          <w:sz w:val="16"/>
        </w:rPr>
        <w:lastRenderedPageBreak/>
        <w:t>American public would indeed be likely to want vengeance after a destructive enemy assault, the law of armed conflict requires that some military options be taken off the table. Nuclear retaliation for “significant non-nuclear strategic attacks” is one of them.</w:t>
      </w:r>
    </w:p>
    <w:p w14:paraId="739E9F30" w14:textId="77777777" w:rsidR="00BC331E" w:rsidRPr="002B5166" w:rsidRDefault="00BC331E" w:rsidP="00BC331E">
      <w:pPr>
        <w:rPr>
          <w:sz w:val="16"/>
        </w:rPr>
      </w:pPr>
      <w:r w:rsidRPr="002B5166">
        <w:rPr>
          <w:u w:val="single"/>
        </w:rPr>
        <w:t>The Biden administration is</w:t>
      </w:r>
      <w:r w:rsidRPr="002B5166">
        <w:rPr>
          <w:sz w:val="16"/>
        </w:rPr>
        <w:t xml:space="preserve"> now </w:t>
      </w:r>
      <w:r w:rsidRPr="002B5166">
        <w:rPr>
          <w:u w:val="single"/>
        </w:rPr>
        <w:t xml:space="preserve">conducting its </w:t>
      </w:r>
      <w:r w:rsidRPr="002B5166">
        <w:rPr>
          <w:rStyle w:val="Emphasis"/>
        </w:rPr>
        <w:t>own review</w:t>
      </w:r>
      <w:r w:rsidRPr="002B5166">
        <w:rPr>
          <w:u w:val="single"/>
        </w:rPr>
        <w:t xml:space="preserve"> of the U.S. nuclear posture. The 2018 Trump change is an </w:t>
      </w:r>
      <w:r w:rsidRPr="002B5166">
        <w:rPr>
          <w:rStyle w:val="Emphasis"/>
        </w:rPr>
        <w:t>urgent candidate</w:t>
      </w:r>
      <w:r w:rsidRPr="002B5166">
        <w:rPr>
          <w:u w:val="single"/>
        </w:rPr>
        <w:t xml:space="preserve"> for reevaluation, but people have generally ignored it</w:t>
      </w:r>
      <w:r w:rsidRPr="002B5166">
        <w:rPr>
          <w:sz w:val="16"/>
        </w:rPr>
        <w:t xml:space="preserve"> up to now. As officials work on this process, they have the chance to take full account of what could be called the “nuclear law revolution” — a growing recognition that international-law restrictions on warfare, and especially those that protect civilians, apply even to nuclear war.</w:t>
      </w:r>
    </w:p>
    <w:p w14:paraId="274DDB04" w14:textId="77777777" w:rsidR="00BC331E" w:rsidRPr="002B5166" w:rsidRDefault="00BC331E" w:rsidP="00B775D5">
      <w:pPr>
        <w:pStyle w:val="Heading4"/>
        <w:numPr>
          <w:ilvl w:val="0"/>
          <w:numId w:val="31"/>
        </w:numPr>
      </w:pPr>
      <w:r w:rsidRPr="002B5166">
        <w:t>Reactor Attacks, they’re vulnerable and cause extinction</w:t>
      </w:r>
    </w:p>
    <w:p w14:paraId="70D7F58D" w14:textId="77777777" w:rsidR="00BC331E" w:rsidRPr="002B5166" w:rsidRDefault="00BC331E" w:rsidP="00BC331E">
      <w:pPr>
        <w:rPr>
          <w:szCs w:val="12"/>
        </w:rPr>
      </w:pPr>
      <w:r w:rsidRPr="002B5166">
        <w:rPr>
          <w:rStyle w:val="Style13ptBold"/>
          <w:szCs w:val="26"/>
        </w:rPr>
        <w:t>Drell 12</w:t>
      </w:r>
      <w:r w:rsidRPr="002B5166">
        <w:rPr>
          <w:szCs w:val="12"/>
        </w:rPr>
        <w:t>, Professor emeritus of theoretical physics at the SLAC National Accelerator Laboratory at Stanford University, Senior Fellow at the Hoover Institution, Member of the President's Foreign Intelligence Advisory Board and Science Advisory Committee</w:t>
      </w:r>
    </w:p>
    <w:p w14:paraId="27F41EE8" w14:textId="77777777" w:rsidR="00BC331E" w:rsidRPr="002B5166" w:rsidRDefault="00BC331E" w:rsidP="00BC331E">
      <w:pPr>
        <w:rPr>
          <w:szCs w:val="12"/>
        </w:rPr>
      </w:pPr>
      <w:r w:rsidRPr="002B5166">
        <w:rPr>
          <w:szCs w:val="12"/>
        </w:rPr>
        <w:t>(THE NUCLEAR ENTERPRISE High-Consequence Accidents: How to Enhance Safety and Minimize Risks in Nuclear Weapons and Reactors, pg. 1-3)</w:t>
      </w:r>
    </w:p>
    <w:p w14:paraId="5B526759" w14:textId="77777777" w:rsidR="00BC331E" w:rsidRPr="002B5166" w:rsidRDefault="00BC331E" w:rsidP="00BC331E">
      <w:pPr>
        <w:rPr>
          <w:u w:val="single"/>
        </w:rPr>
      </w:pPr>
      <w:r w:rsidRPr="002B5166">
        <w:rPr>
          <w:rStyle w:val="StyleUnderline"/>
        </w:rPr>
        <w:t xml:space="preserve">We live in dangerous times for many reasons. </w:t>
      </w:r>
      <w:r w:rsidRPr="002B5166">
        <w:rPr>
          <w:rStyle w:val="Emphasis"/>
        </w:rPr>
        <w:t>Prominent among them</w:t>
      </w:r>
      <w:r w:rsidRPr="002B5166">
        <w:rPr>
          <w:rStyle w:val="StyleUnderline"/>
        </w:rPr>
        <w:t xml:space="preserve"> is the existence of</w:t>
      </w:r>
      <w:r w:rsidRPr="002B5166">
        <w:rPr>
          <w:sz w:val="14"/>
        </w:rPr>
        <w:t xml:space="preserve"> a global nuclear enterprise made up of weapons that can cause damage of unimaginable proportions and </w:t>
      </w:r>
      <w:r w:rsidRPr="002B5166">
        <w:rPr>
          <w:rStyle w:val="StyleUnderline"/>
        </w:rPr>
        <w:t xml:space="preserve">power plants at which accidents can have </w:t>
      </w:r>
      <w:r w:rsidRPr="002B5166">
        <w:rPr>
          <w:rStyle w:val="Emphasis"/>
        </w:rPr>
        <w:t>severe</w:t>
      </w:r>
      <w:r w:rsidRPr="002B5166">
        <w:rPr>
          <w:szCs w:val="12"/>
        </w:rPr>
        <w:t>, essentially</w:t>
      </w:r>
      <w:r w:rsidRPr="002B5166">
        <w:rPr>
          <w:rStyle w:val="StyleUnderline"/>
        </w:rPr>
        <w:t xml:space="preserve"> </w:t>
      </w:r>
      <w:r w:rsidRPr="002B5166">
        <w:rPr>
          <w:rStyle w:val="Emphasis"/>
        </w:rPr>
        <w:t>unpredictable consequences for human life</w:t>
      </w:r>
      <w:r w:rsidRPr="002B5166">
        <w:rPr>
          <w:rStyle w:val="StyleUnderline"/>
        </w:rPr>
        <w:t>.</w:t>
      </w:r>
      <w:r w:rsidRPr="002B5166">
        <w:rPr>
          <w:sz w:val="14"/>
        </w:rPr>
        <w:t xml:space="preserve"> For all of its utility and promise, </w:t>
      </w:r>
      <w:r w:rsidRPr="002B5166">
        <w:rPr>
          <w:rStyle w:val="StyleUnderline"/>
        </w:rPr>
        <w:t xml:space="preserve">the nuclear enterprise is unique in the enormity of the </w:t>
      </w:r>
      <w:r w:rsidRPr="002B5166">
        <w:rPr>
          <w:rStyle w:val="Emphasis"/>
        </w:rPr>
        <w:t>vast quantities of destructive energy that can be released through blast, heat, and radioactivity.</w:t>
      </w:r>
      <w:r w:rsidRPr="002B5166">
        <w:rPr>
          <w:rStyle w:val="StyleUnderline"/>
        </w:rPr>
        <w:t xml:space="preserve"> </w:t>
      </w:r>
      <w:r w:rsidRPr="002B5166">
        <w:rPr>
          <w:sz w:val="14"/>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questionable  safety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2B5166">
        <w:rPr>
          <w:rStyle w:val="StyleUnderline"/>
        </w:rPr>
        <w:t xml:space="preserve">When risks and consequences are unknown, undervalued, or ignored, </w:t>
      </w:r>
      <w:r w:rsidRPr="002B5166">
        <w:rPr>
          <w:rStyle w:val="Emphasis"/>
        </w:rPr>
        <w:t>our nation and the world are dangerously vulnerable</w:t>
      </w:r>
      <w:r w:rsidRPr="002B5166">
        <w:rPr>
          <w:rStyle w:val="StyleUnderline"/>
        </w:rPr>
        <w:t>. Nowhere is this risk-consequence equation more relevant than with respect to</w:t>
      </w:r>
      <w:r w:rsidRPr="002B5166">
        <w:rPr>
          <w:rStyle w:val="StyleUnderline"/>
          <w:sz w:val="14"/>
        </w:rPr>
        <w:t xml:space="preserve"> </w:t>
      </w:r>
      <w:r w:rsidRPr="002B5166">
        <w:rPr>
          <w:rStyle w:val="StyleUnderline"/>
        </w:rPr>
        <w:t xml:space="preserve">the nucleus of the atom. </w:t>
      </w:r>
      <w:r w:rsidRPr="002B5166">
        <w:rPr>
          <w:sz w:val="14"/>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2B5166">
        <w:rPr>
          <w:bCs/>
          <w:sz w:val="14"/>
        </w:rPr>
        <w:t xml:space="preserve"> </w:t>
      </w:r>
      <w:r w:rsidRPr="002B5166">
        <w:rPr>
          <w:sz w:val="14"/>
        </w:rPr>
        <w:t>amount of radioactive fallout in the atmosphere generated by above-ground nuclear explosions was notfully appreciated. During those years, the United States and also the Soviet Union conducted several</w:t>
      </w:r>
      <w:r w:rsidRPr="002B5166">
        <w:rPr>
          <w:bCs/>
          <w:sz w:val="14"/>
        </w:rPr>
        <w:t xml:space="preserve"> </w:t>
      </w:r>
      <w:r w:rsidRPr="002B5166">
        <w:rPr>
          <w:sz w:val="14"/>
        </w:rPr>
        <w:t xml:space="preserve">hundred tests in the atmosphere that created fallout. The recent Stanford conference focused on </w:t>
      </w:r>
      <w:r w:rsidRPr="002B5166">
        <w:rPr>
          <w:rStyle w:val="Emphasis"/>
        </w:rPr>
        <w:t>a regulatory weak point from that time</w:t>
      </w:r>
      <w:r w:rsidRPr="002B5166">
        <w:rPr>
          <w:sz w:val="14"/>
        </w:rPr>
        <w:t xml:space="preserve"> that exists in many places today, as the Fukushima disaster clearly</w:t>
      </w:r>
      <w:r w:rsidRPr="002B5166">
        <w:rPr>
          <w:bCs/>
          <w:sz w:val="14"/>
        </w:rPr>
        <w:t xml:space="preserve"> </w:t>
      </w:r>
      <w:r w:rsidRPr="002B5166">
        <w:rPr>
          <w:sz w:val="14"/>
        </w:rPr>
        <w:t>indicates. The U.S. Atomic Energy Commission (AEC) was initially assigned conflicting responsibilities:</w:t>
      </w:r>
      <w:r w:rsidRPr="002B5166">
        <w:rPr>
          <w:bCs/>
          <w:sz w:val="14"/>
        </w:rPr>
        <w:t xml:space="preserve"> </w:t>
      </w:r>
      <w:r w:rsidRPr="002B5166">
        <w:rPr>
          <w:sz w:val="14"/>
        </w:rPr>
        <w:t>to create an arsenal of nuclear weapons for the United States to confront a growing nuclear-armed Soviet</w:t>
      </w:r>
      <w:r w:rsidRPr="002B5166">
        <w:rPr>
          <w:bCs/>
          <w:sz w:val="14"/>
        </w:rPr>
        <w:t xml:space="preserve"> </w:t>
      </w:r>
      <w:r w:rsidRPr="002B5166">
        <w:rPr>
          <w:sz w:val="14"/>
        </w:rPr>
        <w:t>threat; and, at the same time, to ensure public safety from the effects of radioactive fallout. The AEC was</w:t>
      </w:r>
      <w:r w:rsidRPr="002B5166">
        <w:rPr>
          <w:bCs/>
          <w:sz w:val="14"/>
        </w:rPr>
        <w:t xml:space="preserve"> </w:t>
      </w:r>
      <w:r w:rsidRPr="002B5166">
        <w:rPr>
          <w:sz w:val="14"/>
        </w:rPr>
        <w:t>faced with the same conundrum with regard to civilian nuclear power generation. It was charged with</w:t>
      </w:r>
      <w:r w:rsidRPr="002B5166">
        <w:rPr>
          <w:bCs/>
          <w:sz w:val="14"/>
        </w:rPr>
        <w:t xml:space="preserve"> </w:t>
      </w:r>
      <w:r w:rsidRPr="002B5166">
        <w:rPr>
          <w:sz w:val="14"/>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w:t>
      </w:r>
      <w:r w:rsidRPr="002B5166">
        <w:rPr>
          <w:rStyle w:val="StyleUnderline"/>
        </w:rPr>
        <w:t>In the twenty-six years since Chernobyl,</w:t>
      </w:r>
      <w:r w:rsidRPr="002B5166">
        <w:rPr>
          <w:sz w:val="14"/>
        </w:rPr>
        <w:t xml:space="preserve"> </w:t>
      </w:r>
      <w:r w:rsidRPr="002B5166">
        <w:rPr>
          <w:rStyle w:val="StyleUnderline"/>
        </w:rPr>
        <w:t>the nuclear</w:t>
      </w:r>
      <w:r w:rsidRPr="002B5166">
        <w:rPr>
          <w:sz w:val="14"/>
        </w:rPr>
        <w:t xml:space="preserve"> power </w:t>
      </w:r>
      <w:r w:rsidRPr="002B5166">
        <w:rPr>
          <w:rStyle w:val="StyleUnderline"/>
        </w:rPr>
        <w:t>industry has strengthened its safety practices.</w:t>
      </w:r>
      <w:r w:rsidRPr="002B5166">
        <w:rPr>
          <w:sz w:val="14"/>
        </w:rPr>
        <w:t xml:space="preserve"> Over the past decade, growing concerns about global warming and energy independence have actually strengthened support for nuclear energy in the United States and many nations around the world. Yet despite these trends, </w:t>
      </w:r>
      <w:r w:rsidRPr="002B5166">
        <w:rPr>
          <w:rStyle w:val="StyleUnderline"/>
        </w:rPr>
        <w:t>the civil nuclear enterprise remains fragile</w:t>
      </w:r>
      <w:r w:rsidRPr="002B5166">
        <w:rPr>
          <w:sz w:val="14"/>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w:t>
      </w:r>
      <w:r w:rsidRPr="002B5166">
        <w:rPr>
          <w:sz w:val="14"/>
        </w:rPr>
        <w:lastRenderedPageBreak/>
        <w:t xml:space="preserve">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2B5166">
        <w:rPr>
          <w:rStyle w:val="StyleUnderline"/>
        </w:rPr>
        <w:t xml:space="preserve">The global effects of a regional war between nuclear-armed adversaries such as India and Pakistan </w:t>
      </w:r>
      <w:r w:rsidRPr="002B5166">
        <w:rPr>
          <w:sz w:val="14"/>
        </w:rPr>
        <w:t xml:space="preserve">would also </w:t>
      </w:r>
      <w:r w:rsidRPr="002B5166">
        <w:rPr>
          <w:rStyle w:val="StyleUnderline"/>
        </w:rPr>
        <w:t>wield an enormous impact</w:t>
      </w:r>
      <w:r w:rsidRPr="002B5166">
        <w:rPr>
          <w:sz w:val="14"/>
        </w:rPr>
        <w:t xml:space="preserve">, potentially </w:t>
      </w:r>
      <w:r w:rsidRPr="002B5166">
        <w:rPr>
          <w:rStyle w:val="StyleUnderline"/>
        </w:rPr>
        <w:t xml:space="preserve">involving radioactive fallout at large distances caused by a limited number of nuclear explosions. </w:t>
      </w:r>
      <w:r w:rsidRPr="002B5166">
        <w:rPr>
          <w:rStyle w:val="Emphasis"/>
        </w:rPr>
        <w:t>This is true as well for nuclear radiation from a reactor explosion</w:t>
      </w:r>
      <w:r w:rsidRPr="002B5166">
        <w:rPr>
          <w:rStyle w:val="StyleUnderline"/>
        </w:rPr>
        <w:t>—fallout at large distances would have a serious</w:t>
      </w:r>
      <w:r w:rsidRPr="002B5166">
        <w:rPr>
          <w:sz w:val="14"/>
        </w:rPr>
        <w:t xml:space="preserve"> societal </w:t>
      </w:r>
      <w:r w:rsidRPr="002B5166">
        <w:rPr>
          <w:rStyle w:val="StyleUnderline"/>
        </w:rPr>
        <w:t>impact</w:t>
      </w:r>
      <w:r w:rsidRPr="002B5166">
        <w:rPr>
          <w:sz w:val="14"/>
        </w:rPr>
        <w:t xml:space="preserve"> on the </w:t>
      </w:r>
      <w:r w:rsidRPr="002B5166">
        <w:rPr>
          <w:szCs w:val="12"/>
        </w:rPr>
        <w:t xml:space="preserve">nuclear enterprise. </w:t>
      </w:r>
      <w:r w:rsidRPr="002B5166">
        <w:rPr>
          <w:rStyle w:val="StyleUnderline"/>
        </w:rPr>
        <w:t>There is little understanding of the reality and potential danger of consequences if such an event were to occur</w:t>
      </w:r>
      <w:r w:rsidRPr="002B5166">
        <w:rPr>
          <w:szCs w:val="12"/>
        </w:rPr>
        <w:t xml:space="preserve"> </w:t>
      </w:r>
      <w:r w:rsidRPr="002B5166">
        <w:rPr>
          <w:sz w:val="14"/>
          <w:szCs w:val="14"/>
        </w:rPr>
        <w:t xml:space="preserve">halfway around the world. </w:t>
      </w:r>
      <w:r w:rsidRPr="002B5166">
        <w:rPr>
          <w:rStyle w:val="StyleUnderline"/>
        </w:rPr>
        <w:t xml:space="preserve">An </w:t>
      </w:r>
      <w:r w:rsidRPr="002B5166">
        <w:rPr>
          <w:rStyle w:val="Emphasis"/>
        </w:rPr>
        <w:t>effort should be made to prepare the public</w:t>
      </w:r>
      <w:r w:rsidRPr="002B5166">
        <w:rPr>
          <w:rStyle w:val="StyleUnderline"/>
        </w:rPr>
        <w:t xml:space="preserve"> by providing</w:t>
      </w:r>
      <w:r w:rsidRPr="002B5166">
        <w:rPr>
          <w:sz w:val="14"/>
          <w:szCs w:val="14"/>
        </w:rPr>
        <w:t xml:space="preserve"> information on </w:t>
      </w:r>
      <w:r w:rsidRPr="002B5166">
        <w:rPr>
          <w:rStyle w:val="Emphasis"/>
        </w:rPr>
        <w:t>how to respond to such an event</w:t>
      </w:r>
      <w:r w:rsidRPr="002B5166">
        <w:rPr>
          <w:sz w:val="14"/>
          <w:szCs w:val="14"/>
        </w:rPr>
        <w:t>.</w:t>
      </w:r>
    </w:p>
    <w:p w14:paraId="03539C99" w14:textId="77777777" w:rsidR="00BC331E" w:rsidRPr="002B5166" w:rsidRDefault="00BC331E" w:rsidP="00B775D5">
      <w:pPr>
        <w:pStyle w:val="Heading4"/>
        <w:numPr>
          <w:ilvl w:val="0"/>
          <w:numId w:val="31"/>
        </w:numPr>
      </w:pPr>
      <w:r w:rsidRPr="002B5166">
        <w:t>ASATs, attacks on space capabilities escalate to war</w:t>
      </w:r>
    </w:p>
    <w:p w14:paraId="39AB5633" w14:textId="77777777" w:rsidR="00BC331E" w:rsidRPr="002B5166" w:rsidRDefault="00BC331E" w:rsidP="00BC331E">
      <w:r w:rsidRPr="002B5166">
        <w:rPr>
          <w:rStyle w:val="Style13ptBold"/>
        </w:rPr>
        <w:t xml:space="preserve">Nagal ’17 </w:t>
      </w:r>
      <w:r w:rsidRPr="002B5166">
        <w:t>– Lieutenant General, Director, Centre for Land Warfare Studies, New Delhi</w:t>
      </w:r>
    </w:p>
    <w:p w14:paraId="7D16BA58" w14:textId="77777777" w:rsidR="00BC331E" w:rsidRPr="002B5166" w:rsidRDefault="00BC331E" w:rsidP="00BC331E">
      <w:r w:rsidRPr="002B5166">
        <w:t xml:space="preserve">Balraj Nagal, “Space: The Future Pivot of Strategic Stability?” CLAWS Journal, Summer 2017 </w:t>
      </w:r>
      <w:hyperlink r:id="rId83" w:history="1">
        <w:r w:rsidRPr="002B5166">
          <w:rPr>
            <w:rStyle w:val="Hyperlink"/>
          </w:rPr>
          <w:t>https://www.claws.in/images/journals_doc/1746248772_02_chap(1).pdf</w:t>
        </w:r>
      </w:hyperlink>
    </w:p>
    <w:p w14:paraId="6BF7AE50" w14:textId="77777777" w:rsidR="00BC331E" w:rsidRPr="002B5166" w:rsidRDefault="00BC331E" w:rsidP="00BC331E"/>
    <w:p w14:paraId="17E72615" w14:textId="77777777" w:rsidR="00BC331E" w:rsidRPr="002B5166" w:rsidRDefault="00BC331E" w:rsidP="00BC331E">
      <w:pPr>
        <w:rPr>
          <w:sz w:val="16"/>
        </w:rPr>
      </w:pPr>
      <w:r w:rsidRPr="002B5166">
        <w:rPr>
          <w:sz w:val="16"/>
        </w:rPr>
        <w:t xml:space="preserve">The two methods of </w:t>
      </w:r>
      <w:r w:rsidRPr="002B5166">
        <w:rPr>
          <w:rStyle w:val="StyleUnderline"/>
        </w:rPr>
        <w:t>offensive action create a dilemma for policy makers</w:t>
      </w:r>
      <w:r w:rsidRPr="002B5166">
        <w:rPr>
          <w:sz w:val="16"/>
        </w:rPr>
        <w:t xml:space="preserve"> because </w:t>
      </w:r>
      <w:r w:rsidRPr="002B5166">
        <w:rPr>
          <w:rStyle w:val="Emphasis"/>
        </w:rPr>
        <w:t>defending assets is far more difficult and costly vis-à-vis attacking them</w:t>
      </w:r>
      <w:r w:rsidRPr="002B5166">
        <w:rPr>
          <w:sz w:val="16"/>
        </w:rPr>
        <w:t xml:space="preserve">. </w:t>
      </w:r>
      <w:r w:rsidRPr="002B5166">
        <w:rPr>
          <w:rStyle w:val="StyleUnderline"/>
        </w:rPr>
        <w:t>Building in redundancy or replacement is costly in time and production</w:t>
      </w:r>
      <w:r w:rsidRPr="002B5166">
        <w:rPr>
          <w:sz w:val="16"/>
        </w:rPr>
        <w:t xml:space="preserve">, whereas </w:t>
      </w:r>
      <w:r w:rsidRPr="002B5166">
        <w:rPr>
          <w:rStyle w:val="StyleUnderline"/>
        </w:rPr>
        <w:t>defensive systems cater for existential and future threats remain suspect of achieving the aim,</w:t>
      </w:r>
      <w:r w:rsidRPr="002B5166">
        <w:rPr>
          <w:sz w:val="16"/>
        </w:rPr>
        <w:t xml:space="preserve"> the sheer magnitude of the problem may defy a solution considering the numbers involved. </w:t>
      </w:r>
      <w:r w:rsidRPr="002B5166">
        <w:rPr>
          <w:rStyle w:val="StyleUnderline"/>
        </w:rPr>
        <w:t xml:space="preserve">The </w:t>
      </w:r>
      <w:r w:rsidRPr="002B5166">
        <w:rPr>
          <w:rStyle w:val="Emphasis"/>
        </w:rPr>
        <w:t>aggressor has</w:t>
      </w:r>
      <w:r w:rsidRPr="002B5166">
        <w:rPr>
          <w:rStyle w:val="StyleUnderline"/>
        </w:rPr>
        <w:t xml:space="preserve"> the </w:t>
      </w:r>
      <w:r w:rsidRPr="002B5166">
        <w:rPr>
          <w:rStyle w:val="Emphasis"/>
        </w:rPr>
        <w:t>choice</w:t>
      </w:r>
      <w:r w:rsidRPr="002B5166">
        <w:rPr>
          <w:rStyle w:val="StyleUnderline"/>
        </w:rPr>
        <w:t xml:space="preserve"> of time and place of strike</w:t>
      </w:r>
      <w:r w:rsidRPr="002B5166">
        <w:rPr>
          <w:sz w:val="16"/>
        </w:rPr>
        <w:t xml:space="preserve">, this was the problem faced by nuclear powers till a secure second strike capability was not fully in place. </w:t>
      </w:r>
      <w:r w:rsidRPr="002B5166">
        <w:rPr>
          <w:rStyle w:val="StyleUnderline"/>
        </w:rPr>
        <w:t>The elements of space</w:t>
      </w:r>
      <w:r w:rsidRPr="002B5166">
        <w:rPr>
          <w:sz w:val="16"/>
        </w:rPr>
        <w:t xml:space="preserve"> located </w:t>
      </w:r>
      <w:r w:rsidRPr="002B5166">
        <w:rPr>
          <w:rStyle w:val="StyleUnderline"/>
        </w:rPr>
        <w:t>on ground</w:t>
      </w:r>
      <w:r w:rsidRPr="002B5166">
        <w:rPr>
          <w:sz w:val="16"/>
        </w:rPr>
        <w:t xml:space="preserve"> also </w:t>
      </w:r>
      <w:r w:rsidRPr="002B5166">
        <w:rPr>
          <w:rStyle w:val="StyleUnderline"/>
        </w:rPr>
        <w:t>contribute to the great vulnerability by virtue of being exposed to physical attacks</w:t>
      </w:r>
      <w:r w:rsidRPr="002B5166">
        <w:rPr>
          <w:sz w:val="16"/>
        </w:rPr>
        <w:t xml:space="preserve"> by conventional means. The development of Ballistic Missile Defence (BMD) has put into place many more systems than were required to monitor missile launches during the cold war, this growth has increased the targets available and also the vulnerability to space stability. </w:t>
      </w:r>
      <w:r w:rsidRPr="002B5166">
        <w:rPr>
          <w:rStyle w:val="StyleUnderline"/>
        </w:rPr>
        <w:t>In a conventional war some ground-based space stations may be attacked</w:t>
      </w:r>
      <w:r w:rsidRPr="002B5166">
        <w:rPr>
          <w:sz w:val="16"/>
        </w:rPr>
        <w:t xml:space="preserve">, </w:t>
      </w:r>
      <w:r w:rsidRPr="002B5166">
        <w:rPr>
          <w:rStyle w:val="StyleUnderline"/>
        </w:rPr>
        <w:t>this</w:t>
      </w:r>
      <w:r w:rsidRPr="002B5166">
        <w:rPr>
          <w:sz w:val="16"/>
        </w:rPr>
        <w:t xml:space="preserve"> again creat</w:t>
      </w:r>
      <w:r w:rsidRPr="002B5166">
        <w:rPr>
          <w:rStyle w:val="StyleUnderline"/>
        </w:rPr>
        <w:t xml:space="preserve">es a dilemma for decision makers, to discern the intention of the adversary is it to destabilise Strategic Stability or just reduce conventional capability? </w:t>
      </w:r>
      <w:r w:rsidRPr="002B5166">
        <w:rPr>
          <w:sz w:val="16"/>
        </w:rPr>
        <w:t xml:space="preserve">Most ground-based systems can be dual use, hence their destruction is well within the realm of possibility. </w:t>
      </w:r>
      <w:r w:rsidRPr="002B5166">
        <w:rPr>
          <w:rStyle w:val="StyleUnderline"/>
        </w:rPr>
        <w:t>Space assets for C4I2SR for conventional operations and nuclear forces have certain commonality</w:t>
      </w:r>
      <w:r w:rsidRPr="002B5166">
        <w:rPr>
          <w:sz w:val="16"/>
        </w:rPr>
        <w:t>, therefore a linkage emerges between the two distinct forms of war, and disrupting one form will endanger the other form’s capability.</w:t>
      </w:r>
    </w:p>
    <w:p w14:paraId="19ACA037" w14:textId="77777777" w:rsidR="00BC331E" w:rsidRPr="002B5166" w:rsidRDefault="00BC331E" w:rsidP="00BC331E">
      <w:pPr>
        <w:rPr>
          <w:sz w:val="16"/>
        </w:rPr>
      </w:pPr>
      <w:r w:rsidRPr="002B5166">
        <w:rPr>
          <w:rStyle w:val="Emphasis"/>
        </w:rPr>
        <w:t>Any attack</w:t>
      </w:r>
      <w:r w:rsidRPr="002B5166">
        <w:rPr>
          <w:rStyle w:val="StyleUnderline"/>
        </w:rPr>
        <w:t xml:space="preserve"> intentional or accidental </w:t>
      </w:r>
      <w:r w:rsidRPr="002B5166">
        <w:rPr>
          <w:rStyle w:val="Emphasis"/>
        </w:rPr>
        <w:t>on Command and Control</w:t>
      </w:r>
      <w:r w:rsidRPr="002B5166">
        <w:rPr>
          <w:rStyle w:val="StyleUnderline"/>
        </w:rPr>
        <w:t xml:space="preserve"> assets</w:t>
      </w:r>
      <w:r w:rsidRPr="002B5166">
        <w:rPr>
          <w:sz w:val="16"/>
        </w:rPr>
        <w:t xml:space="preserve"> or intelligence gathering satellites </w:t>
      </w:r>
      <w:r w:rsidRPr="002B5166">
        <w:rPr>
          <w:rStyle w:val="Emphasis"/>
        </w:rPr>
        <w:t>will carry the danger of escalation</w:t>
      </w:r>
      <w:r w:rsidRPr="002B5166">
        <w:rPr>
          <w:sz w:val="16"/>
        </w:rPr>
        <w:t xml:space="preserve">, first, </w:t>
      </w:r>
      <w:r w:rsidRPr="002B5166">
        <w:rPr>
          <w:rStyle w:val="StyleUnderline"/>
        </w:rPr>
        <w:t>the loss of capability and</w:t>
      </w:r>
      <w:r w:rsidRPr="002B5166">
        <w:rPr>
          <w:sz w:val="16"/>
        </w:rPr>
        <w:t xml:space="preserve"> second, </w:t>
      </w:r>
      <w:r w:rsidRPr="002B5166">
        <w:rPr>
          <w:rStyle w:val="StyleUnderline"/>
        </w:rPr>
        <w:t xml:space="preserve">the long-replacement time will </w:t>
      </w:r>
      <w:r w:rsidRPr="002B5166">
        <w:rPr>
          <w:rStyle w:val="Emphasis"/>
        </w:rPr>
        <w:t>convince the attacked nation of the ill-intention of the attacker</w:t>
      </w:r>
      <w:r w:rsidRPr="002B5166">
        <w:rPr>
          <w:sz w:val="16"/>
        </w:rPr>
        <w:t xml:space="preserve">, </w:t>
      </w:r>
      <w:r w:rsidRPr="002B5166">
        <w:rPr>
          <w:rStyle w:val="Emphasis"/>
        </w:rPr>
        <w:t>it will be interpreted as a natural step to escalation in the nuclear ladder</w:t>
      </w:r>
      <w:r w:rsidRPr="002B5166">
        <w:rPr>
          <w:sz w:val="16"/>
        </w:rPr>
        <w:t xml:space="preserve">. There may be a case when commercial satellites carrying military communications or other data is disabled, this too may raise a similar situation as described earlier. All military engaged in operations contributes to the lower steps in the escalation ladder, </w:t>
      </w:r>
      <w:r w:rsidRPr="002B5166">
        <w:rPr>
          <w:rStyle w:val="StyleUnderline"/>
        </w:rPr>
        <w:t>any efforts to destroy their capability can be construed to destabilisation of Strategic Stability</w:t>
      </w:r>
      <w:r w:rsidRPr="002B5166">
        <w:rPr>
          <w:sz w:val="16"/>
        </w:rPr>
        <w:t xml:space="preserve">. </w:t>
      </w:r>
      <w:r w:rsidRPr="002B5166">
        <w:rPr>
          <w:rStyle w:val="Emphasis"/>
        </w:rPr>
        <w:t>The biggest challenge</w:t>
      </w:r>
      <w:r w:rsidRPr="002B5166">
        <w:rPr>
          <w:sz w:val="16"/>
        </w:rPr>
        <w:t xml:space="preserve"> in space stability </w:t>
      </w:r>
      <w:r w:rsidRPr="002B5166">
        <w:rPr>
          <w:rStyle w:val="Emphasis"/>
        </w:rPr>
        <w:t>is the short time for decision making after any attack</w:t>
      </w:r>
      <w:r w:rsidRPr="002B5166">
        <w:rPr>
          <w:sz w:val="16"/>
        </w:rPr>
        <w:t xml:space="preserve"> on space assets, </w:t>
      </w:r>
      <w:r w:rsidRPr="002B5166">
        <w:rPr>
          <w:rStyle w:val="StyleUnderline"/>
        </w:rPr>
        <w:t xml:space="preserve">if it is an intentional attack the worst is to follow soon, </w:t>
      </w:r>
      <w:r w:rsidRPr="002B5166">
        <w:rPr>
          <w:sz w:val="16"/>
        </w:rPr>
        <w:t xml:space="preserve">this </w:t>
      </w:r>
      <w:r w:rsidRPr="002B5166">
        <w:rPr>
          <w:rStyle w:val="Emphasis"/>
        </w:rPr>
        <w:t>dilemma simply puts inordinate pressure on the leadership if the situation goes wrong and a decision is not forthcoming</w:t>
      </w:r>
      <w:r w:rsidRPr="002B5166">
        <w:rPr>
          <w:sz w:val="16"/>
        </w:rPr>
        <w:t xml:space="preserve">. Hence </w:t>
      </w:r>
      <w:r w:rsidRPr="002B5166">
        <w:rPr>
          <w:rStyle w:val="StyleUnderline"/>
        </w:rPr>
        <w:t xml:space="preserve">the </w:t>
      </w:r>
      <w:r w:rsidRPr="002B5166">
        <w:rPr>
          <w:rStyle w:val="Emphasis"/>
        </w:rPr>
        <w:t>possibility of counter-action has a greater, probability if space assets are attacke</w:t>
      </w:r>
      <w:r w:rsidRPr="002B5166">
        <w:rPr>
          <w:rStyle w:val="StyleUnderline"/>
        </w:rPr>
        <w:t>d initially</w:t>
      </w:r>
      <w:r w:rsidRPr="002B5166">
        <w:rPr>
          <w:sz w:val="16"/>
        </w:rPr>
        <w:t>.</w:t>
      </w:r>
    </w:p>
    <w:p w14:paraId="0E8B1462" w14:textId="77777777" w:rsidR="00BC331E" w:rsidRPr="002B5166" w:rsidRDefault="00BC331E" w:rsidP="00BC331E">
      <w:pPr>
        <w:rPr>
          <w:sz w:val="16"/>
        </w:rPr>
      </w:pPr>
      <w:r w:rsidRPr="002B5166">
        <w:rPr>
          <w:sz w:val="16"/>
        </w:rPr>
        <w:t xml:space="preserve">Another unique aspect of space assets is that there are no human casualties17 as all assets are unmanned and all attacks are remote actions, so </w:t>
      </w:r>
      <w:r w:rsidRPr="002B5166">
        <w:rPr>
          <w:rStyle w:val="Emphasis"/>
        </w:rPr>
        <w:t>the absence of body bags</w:t>
      </w:r>
      <w:r w:rsidRPr="002B5166">
        <w:rPr>
          <w:sz w:val="16"/>
        </w:rPr>
        <w:t xml:space="preserve"> or media display of grief </w:t>
      </w:r>
      <w:r w:rsidRPr="002B5166">
        <w:rPr>
          <w:rStyle w:val="Emphasis"/>
        </w:rPr>
        <w:t>may tempt action in the belief of non-detection, such miscalculations run extreme risks</w:t>
      </w:r>
      <w:r w:rsidRPr="002B5166">
        <w:rPr>
          <w:sz w:val="16"/>
        </w:rPr>
        <w:t xml:space="preserve">. </w:t>
      </w:r>
      <w:r w:rsidRPr="002B5166">
        <w:rPr>
          <w:rStyle w:val="StyleUnderline"/>
        </w:rPr>
        <w:t>Dual use technologies are now the norm</w:t>
      </w:r>
      <w:r w:rsidRPr="002B5166">
        <w:rPr>
          <w:sz w:val="16"/>
        </w:rPr>
        <w:t xml:space="preserve"> and deployment of the assets in space </w:t>
      </w:r>
      <w:r w:rsidRPr="002B5166">
        <w:rPr>
          <w:sz w:val="16"/>
        </w:rPr>
        <w:lastRenderedPageBreak/>
        <w:t>that makes it difficult to differentiate between military and commercial assets, this problem may itself become a challenge whilst determining the targets, and result in instability</w:t>
      </w:r>
    </w:p>
    <w:p w14:paraId="0899A223" w14:textId="77777777" w:rsidR="00BC331E" w:rsidRPr="002B5166" w:rsidRDefault="00BC331E" w:rsidP="00BC331E"/>
    <w:p w14:paraId="3C07B33F" w14:textId="77777777" w:rsidR="008621B2" w:rsidRPr="002B5166" w:rsidRDefault="008621B2" w:rsidP="008621B2">
      <w:pPr>
        <w:pStyle w:val="Heading3"/>
        <w:rPr>
          <w:rStyle w:val="StyleUnderline"/>
        </w:rPr>
      </w:pPr>
    </w:p>
    <w:p w14:paraId="5551E71A" w14:textId="77777777" w:rsidR="008621B2" w:rsidRPr="002B5166" w:rsidRDefault="008621B2" w:rsidP="008621B2">
      <w:pPr>
        <w:pStyle w:val="Heading3"/>
      </w:pPr>
    </w:p>
    <w:p w14:paraId="421BA68A" w14:textId="77777777" w:rsidR="008621B2" w:rsidRPr="002B5166" w:rsidRDefault="008621B2" w:rsidP="008621B2">
      <w:pPr>
        <w:pStyle w:val="Heading3"/>
      </w:pPr>
      <w:r w:rsidRPr="002B5166">
        <w:lastRenderedPageBreak/>
        <w:t>*CHINA*</w:t>
      </w:r>
    </w:p>
    <w:p w14:paraId="39D0CAA9" w14:textId="3D6DBE4D" w:rsidR="008621B2" w:rsidRPr="002B5166" w:rsidRDefault="00BC331E" w:rsidP="008621B2">
      <w:pPr>
        <w:pStyle w:val="Heading3"/>
      </w:pPr>
      <w:r w:rsidRPr="002B5166">
        <w:lastRenderedPageBreak/>
        <w:t xml:space="preserve">IP </w:t>
      </w:r>
      <w:r w:rsidR="008621B2" w:rsidRPr="002B5166">
        <w:t>K2 Beating China</w:t>
      </w:r>
      <w:r w:rsidRPr="002B5166">
        <w:t>---2AC</w:t>
      </w:r>
    </w:p>
    <w:p w14:paraId="19FB76A9" w14:textId="77777777" w:rsidR="008621B2" w:rsidRPr="002B5166" w:rsidRDefault="008621B2" w:rsidP="008621B2"/>
    <w:p w14:paraId="5F03ECE3" w14:textId="77777777" w:rsidR="008621B2" w:rsidRPr="002B5166" w:rsidRDefault="008621B2" w:rsidP="008621B2">
      <w:pPr>
        <w:pStyle w:val="Heading4"/>
      </w:pPr>
      <w:r w:rsidRPr="002B5166">
        <w:t xml:space="preserve">There’s an </w:t>
      </w:r>
      <w:r w:rsidRPr="002B5166">
        <w:rPr>
          <w:u w:val="single"/>
        </w:rPr>
        <w:t>expert consensus</w:t>
      </w:r>
      <w:r w:rsidRPr="002B5166">
        <w:t xml:space="preserve"> that inventorship is the </w:t>
      </w:r>
      <w:r w:rsidRPr="002B5166">
        <w:rPr>
          <w:u w:val="single"/>
        </w:rPr>
        <w:t>only way</w:t>
      </w:r>
      <w:r w:rsidRPr="002B5166">
        <w:t xml:space="preserve"> to maintain </w:t>
      </w:r>
      <w:r w:rsidRPr="002B5166">
        <w:rPr>
          <w:u w:val="single"/>
        </w:rPr>
        <w:t>tech leadership</w:t>
      </w:r>
      <w:r w:rsidRPr="002B5166">
        <w:t xml:space="preserve"> --- otherwise, the IP system will </w:t>
      </w:r>
      <w:r w:rsidRPr="002B5166">
        <w:rPr>
          <w:u w:val="single"/>
        </w:rPr>
        <w:t>inevitably seem outdated</w:t>
      </w:r>
      <w:r w:rsidRPr="002B5166">
        <w:t>.</w:t>
      </w:r>
    </w:p>
    <w:p w14:paraId="34A3A2D9" w14:textId="77777777" w:rsidR="008621B2" w:rsidRPr="002B5166" w:rsidRDefault="008621B2" w:rsidP="008621B2">
      <w:r w:rsidRPr="002B5166">
        <w:rPr>
          <w:rStyle w:val="Style13ptBold"/>
        </w:rPr>
        <w:t>Quach citing Iancu 22</w:t>
      </w:r>
      <w:r w:rsidRPr="002B5166">
        <w:t xml:space="preserve"> – AI Journalist at the AI Register; Senior Adviser at the Center for Strategic and International Studies, former Professor of Patent Law at the University of California, Los Angeles, former Director of the United States Patent and Trademark Office, J.D. from the University of California, Los Angeles.</w:t>
      </w:r>
    </w:p>
    <w:p w14:paraId="04AB2545" w14:textId="77777777" w:rsidR="008621B2" w:rsidRPr="002B5166" w:rsidRDefault="008621B2" w:rsidP="008621B2">
      <w:r w:rsidRPr="002B5166">
        <w:t>Katyanna Quach and Andrei Iancu, “AI-friendly patent law needed 'as a matter of national security', ex-USPTO boss says,” The AI Register, 08-02-2022, https://www.theregister.com/2022/08/02/ai_patent_reform/</w:t>
      </w:r>
    </w:p>
    <w:p w14:paraId="34C171A7" w14:textId="77777777" w:rsidR="008621B2" w:rsidRPr="002B5166" w:rsidRDefault="008621B2" w:rsidP="008621B2">
      <w:pPr>
        <w:rPr>
          <w:rStyle w:val="StyleUnderline"/>
        </w:rPr>
      </w:pPr>
      <w:r w:rsidRPr="002B5166">
        <w:rPr>
          <w:rStyle w:val="StyleUnderline"/>
        </w:rPr>
        <w:t xml:space="preserve">America </w:t>
      </w:r>
      <w:r w:rsidRPr="002B5166">
        <w:rPr>
          <w:rStyle w:val="Emphasis"/>
        </w:rPr>
        <w:t>urgently needs</w:t>
      </w:r>
      <w:r w:rsidRPr="002B5166">
        <w:rPr>
          <w:rStyle w:val="StyleUnderline"/>
        </w:rPr>
        <w:t xml:space="preserve"> to rewrite its patent laws to </w:t>
      </w:r>
      <w:r w:rsidRPr="002B5166">
        <w:rPr>
          <w:rStyle w:val="Emphasis"/>
        </w:rPr>
        <w:t>recognize modern artificial intelligence</w:t>
      </w:r>
      <w:r w:rsidRPr="002B5166">
        <w:rPr>
          <w:rStyle w:val="StyleUnderline"/>
        </w:rPr>
        <w:t xml:space="preserve"> technologies, </w:t>
      </w:r>
      <w:r w:rsidRPr="002B5166">
        <w:rPr>
          <w:rStyle w:val="Emphasis"/>
        </w:rPr>
        <w:t>business</w:t>
      </w:r>
      <w:r w:rsidRPr="002B5166">
        <w:rPr>
          <w:rStyle w:val="StyleUnderline"/>
        </w:rPr>
        <w:t xml:space="preserve"> and </w:t>
      </w:r>
      <w:r w:rsidRPr="002B5166">
        <w:rPr>
          <w:rStyle w:val="Emphasis"/>
        </w:rPr>
        <w:t>IP leaders</w:t>
      </w:r>
      <w:r w:rsidRPr="002B5166">
        <w:rPr>
          <w:rStyle w:val="StyleUnderline"/>
        </w:rPr>
        <w:t xml:space="preserve"> have said.</w:t>
      </w:r>
    </w:p>
    <w:p w14:paraId="7C31E63C" w14:textId="77777777" w:rsidR="008621B2" w:rsidRPr="002B5166" w:rsidRDefault="008621B2" w:rsidP="008621B2">
      <w:r w:rsidRPr="002B5166">
        <w:rPr>
          <w:rStyle w:val="StyleUnderline"/>
        </w:rPr>
        <w:t xml:space="preserve">This sentiment emerged from </w:t>
      </w:r>
      <w:r w:rsidRPr="002B5166">
        <w:t>a series of hearings organized by the US Chamber of Commerce, during which</w:t>
      </w:r>
      <w:r w:rsidRPr="002B5166">
        <w:rPr>
          <w:rStyle w:val="StyleUnderline"/>
        </w:rPr>
        <w:t xml:space="preserve"> </w:t>
      </w:r>
      <w:r w:rsidRPr="002B5166">
        <w:rPr>
          <w:rStyle w:val="Emphasis"/>
        </w:rPr>
        <w:t>experts</w:t>
      </w:r>
      <w:r w:rsidRPr="002B5166">
        <w:rPr>
          <w:rStyle w:val="StyleUnderline"/>
        </w:rPr>
        <w:t xml:space="preserve"> from </w:t>
      </w:r>
      <w:r w:rsidRPr="002B5166">
        <w:rPr>
          <w:rStyle w:val="Emphasis"/>
        </w:rPr>
        <w:t>academia</w:t>
      </w:r>
      <w:r w:rsidRPr="002B5166">
        <w:rPr>
          <w:rStyle w:val="StyleUnderline"/>
        </w:rPr>
        <w:t xml:space="preserve">, </w:t>
      </w:r>
      <w:r w:rsidRPr="002B5166">
        <w:rPr>
          <w:rStyle w:val="Emphasis"/>
        </w:rPr>
        <w:t>industry</w:t>
      </w:r>
      <w:r w:rsidRPr="002B5166">
        <w:rPr>
          <w:rStyle w:val="StyleUnderline"/>
        </w:rPr>
        <w:t xml:space="preserve">, and </w:t>
      </w:r>
      <w:r w:rsidRPr="002B5166">
        <w:rPr>
          <w:rStyle w:val="Emphasis"/>
        </w:rPr>
        <w:t>government</w:t>
      </w:r>
      <w:r w:rsidRPr="002B5166">
        <w:rPr>
          <w:rStyle w:val="StyleUnderline"/>
        </w:rPr>
        <w:t xml:space="preserve"> </w:t>
      </w:r>
      <w:r w:rsidRPr="002B5166">
        <w:t>were invited to speak. The meetings, held last month, raised important questions plaguing the development of state-of-the-art AI models: should AI algorithms be patentable? And, separately, should these systems be granted patent rights for inventions they help create?</w:t>
      </w:r>
    </w:p>
    <w:p w14:paraId="215A9272" w14:textId="77777777" w:rsidR="008621B2" w:rsidRPr="002B5166" w:rsidRDefault="008621B2" w:rsidP="008621B2">
      <w:r w:rsidRPr="002B5166">
        <w:rPr>
          <w:rStyle w:val="StyleUnderline"/>
        </w:rPr>
        <w:t xml:space="preserve">Today's IP laws are </w:t>
      </w:r>
      <w:r w:rsidRPr="002B5166">
        <w:rPr>
          <w:rStyle w:val="Emphasis"/>
        </w:rPr>
        <w:t>outdated</w:t>
      </w:r>
      <w:r w:rsidRPr="002B5166">
        <w:rPr>
          <w:rStyle w:val="StyleUnderline"/>
        </w:rPr>
        <w:t>, it was argued</w:t>
      </w:r>
      <w:r w:rsidRPr="002B5166">
        <w:t xml:space="preserve">. </w:t>
      </w:r>
      <w:r w:rsidRPr="002B5166">
        <w:rPr>
          <w:rStyle w:val="StyleUnderline"/>
        </w:rPr>
        <w:t xml:space="preserve">The rules dictating what types of innovations can be patented have stayed largely </w:t>
      </w:r>
      <w:r w:rsidRPr="002B5166">
        <w:rPr>
          <w:rStyle w:val="Emphasis"/>
        </w:rPr>
        <w:t>untouched</w:t>
      </w:r>
      <w:r w:rsidRPr="002B5166">
        <w:rPr>
          <w:rStyle w:val="StyleUnderline"/>
        </w:rPr>
        <w:t xml:space="preserve"> since the historic Patent Act of </w:t>
      </w:r>
      <w:r w:rsidRPr="002B5166">
        <w:rPr>
          <w:rStyle w:val="Emphasis"/>
        </w:rPr>
        <w:t>1793</w:t>
      </w:r>
      <w:r w:rsidRPr="002B5166">
        <w:rPr>
          <w:rStyle w:val="StyleUnderline"/>
        </w:rPr>
        <w:t>.</w:t>
      </w:r>
      <w:r w:rsidRPr="002B5166">
        <w:t xml:space="preserve"> Although the law is broad and states "any new and useful art, machine, manufacture or composition of matter, or any new and useful improvement on any art, machine, manufacture or composition of matter" is potentially patentable, there other conditions that make it difficult to patent things like machine-learning models. </w:t>
      </w:r>
    </w:p>
    <w:p w14:paraId="2AB0E2A0" w14:textId="77777777" w:rsidR="008621B2" w:rsidRPr="002B5166" w:rsidRDefault="008621B2" w:rsidP="008621B2">
      <w:pPr>
        <w:rPr>
          <w:rStyle w:val="StyleUnderline"/>
        </w:rPr>
      </w:pPr>
      <w:r w:rsidRPr="002B5166">
        <w:rPr>
          <w:rStyle w:val="StyleUnderline"/>
        </w:rPr>
        <w:t xml:space="preserve">Patents are </w:t>
      </w:r>
      <w:r w:rsidRPr="002B5166">
        <w:rPr>
          <w:rStyle w:val="Emphasis"/>
        </w:rPr>
        <w:t>only useful</w:t>
      </w:r>
      <w:r w:rsidRPr="002B5166">
        <w:rPr>
          <w:rStyle w:val="StyleUnderline"/>
        </w:rPr>
        <w:t xml:space="preserve"> if they provide </w:t>
      </w:r>
      <w:r w:rsidRPr="002B5166">
        <w:rPr>
          <w:rStyle w:val="Emphasis"/>
        </w:rPr>
        <w:t>clear scientific</w:t>
      </w:r>
      <w:r w:rsidRPr="002B5166">
        <w:rPr>
          <w:rStyle w:val="StyleUnderline"/>
        </w:rPr>
        <w:t xml:space="preserve"> and </w:t>
      </w:r>
      <w:r w:rsidRPr="002B5166">
        <w:rPr>
          <w:rStyle w:val="Emphasis"/>
        </w:rPr>
        <w:t>economic benefits</w:t>
      </w:r>
      <w:r w:rsidRPr="002B5166">
        <w:rPr>
          <w:rStyle w:val="StyleUnderline"/>
        </w:rPr>
        <w:t xml:space="preserve"> to the country, the group argues. It's why the Patent Act states that descriptions of the inventions should "enable any person skilled in the art or science, of which it is a branch, or with which it is most nearly connected, to make, compound, and use the same." That means someone suitably skilled should be able to take a patent text and diagrams, understand what's going on, and reproduce the technology themselves.</w:t>
      </w:r>
    </w:p>
    <w:p w14:paraId="5EF2EB57" w14:textId="77777777" w:rsidR="008621B2" w:rsidRPr="002B5166" w:rsidRDefault="008621B2" w:rsidP="008621B2">
      <w:r w:rsidRPr="002B5166">
        <w:t>But take a system with a trained neural network. That collection of weights and values that mysteriously turns input data into output predictions is opaque and hard to interpret: experts often don't quite know why a model behaves the way it does, which makes explaining its inner workings in a patent difficult.</w:t>
      </w:r>
    </w:p>
    <w:p w14:paraId="283B52EE" w14:textId="77777777" w:rsidR="008621B2" w:rsidRPr="002B5166" w:rsidRDefault="008621B2" w:rsidP="008621B2">
      <w:r w:rsidRPr="002B5166">
        <w:t xml:space="preserve">Well, OK, let's just say the patent explains how to train the neural network to produce the same results, thus allowing the invention to be recreated. </w:t>
      </w:r>
      <w:r w:rsidRPr="002B5166">
        <w:rPr>
          <w:rStyle w:val="StyleUnderline"/>
        </w:rPr>
        <w:t xml:space="preserve">But reproducibility is notoriously difficult in machine learning. You need access to the training data and other settings to recreate it. That becomes problematic if the data is medical or personal info, or proprietary, because it would </w:t>
      </w:r>
      <w:r w:rsidRPr="002B5166">
        <w:rPr>
          <w:rStyle w:val="Emphasis"/>
        </w:rPr>
        <w:t>need to be made public</w:t>
      </w:r>
      <w:r w:rsidRPr="002B5166">
        <w:rPr>
          <w:rStyle w:val="StyleUnderline"/>
        </w:rPr>
        <w:t xml:space="preserve"> as part of the patent filing, and </w:t>
      </w:r>
      <w:r w:rsidRPr="002B5166">
        <w:rPr>
          <w:rStyle w:val="Emphasis"/>
        </w:rPr>
        <w:t>not all the necessary settings</w:t>
      </w:r>
      <w:r w:rsidRPr="002B5166">
        <w:rPr>
          <w:rStyle w:val="StyleUnderline"/>
        </w:rPr>
        <w:t xml:space="preserve"> and tweaks may be </w:t>
      </w:r>
      <w:r w:rsidRPr="002B5166">
        <w:rPr>
          <w:rStyle w:val="Emphasis"/>
        </w:rPr>
        <w:t>disclosed in an application</w:t>
      </w:r>
      <w:r w:rsidRPr="002B5166">
        <w:t>.</w:t>
      </w:r>
    </w:p>
    <w:p w14:paraId="06E944A3" w14:textId="77777777" w:rsidR="008621B2" w:rsidRPr="002B5166" w:rsidRDefault="008621B2" w:rsidP="008621B2">
      <w:pPr>
        <w:rPr>
          <w:rStyle w:val="StyleUnderline"/>
        </w:rPr>
      </w:pPr>
      <w:r w:rsidRPr="002B5166">
        <w:rPr>
          <w:rStyle w:val="StyleUnderline"/>
        </w:rPr>
        <w:lastRenderedPageBreak/>
        <w:t xml:space="preserve">Patent examiners, therefore, may </w:t>
      </w:r>
      <w:r w:rsidRPr="002B5166">
        <w:rPr>
          <w:rStyle w:val="Emphasis"/>
        </w:rPr>
        <w:t>struggle with patent applications</w:t>
      </w:r>
      <w:r w:rsidRPr="002B5166">
        <w:rPr>
          <w:rStyle w:val="StyleUnderline"/>
        </w:rPr>
        <w:t xml:space="preserve"> of AI technology, and reject submissions, if they find the text is confusing, or not interpretable or reproducible</w:t>
      </w:r>
      <w:r w:rsidRPr="002B5166">
        <w:t xml:space="preserve">. </w:t>
      </w:r>
      <w:r w:rsidRPr="002B5166">
        <w:rPr>
          <w:rStyle w:val="StyleUnderline"/>
        </w:rPr>
        <w:t xml:space="preserve">Thus, </w:t>
      </w:r>
      <w:r w:rsidRPr="002B5166">
        <w:rPr>
          <w:rStyle w:val="Emphasis"/>
        </w:rPr>
        <w:t>changes are needed</w:t>
      </w:r>
      <w:r w:rsidRPr="002B5166">
        <w:rPr>
          <w:rStyle w:val="StyleUnderline"/>
        </w:rPr>
        <w:t xml:space="preserve"> in the law to allow machine-learning systems to be </w:t>
      </w:r>
      <w:r w:rsidRPr="002B5166">
        <w:rPr>
          <w:rStyle w:val="Emphasis"/>
        </w:rPr>
        <w:t>accepted as novel inventions</w:t>
      </w:r>
      <w:r w:rsidRPr="002B5166">
        <w:t xml:space="preserve">, it was argued. And being able to patent and protect these inventions encourages businesses to build commercial products, we're further told. </w:t>
      </w:r>
      <w:r w:rsidRPr="002B5166">
        <w:rPr>
          <w:rStyle w:val="Emphasis"/>
        </w:rPr>
        <w:t>Everyone gets to see</w:t>
      </w:r>
      <w:r w:rsidRPr="002B5166">
        <w:rPr>
          <w:rStyle w:val="StyleUnderline"/>
        </w:rPr>
        <w:t xml:space="preserve"> the </w:t>
      </w:r>
      <w:r w:rsidRPr="002B5166">
        <w:rPr>
          <w:rStyle w:val="Emphasis"/>
        </w:rPr>
        <w:t>progression of tech and science</w:t>
      </w:r>
      <w:r w:rsidRPr="002B5166">
        <w:rPr>
          <w:rStyle w:val="StyleUnderline"/>
        </w:rPr>
        <w:t xml:space="preserve">, and </w:t>
      </w:r>
      <w:r w:rsidRPr="002B5166">
        <w:rPr>
          <w:rStyle w:val="Emphasis"/>
        </w:rPr>
        <w:t>inventors are granted rights</w:t>
      </w:r>
      <w:r w:rsidRPr="002B5166">
        <w:rPr>
          <w:rStyle w:val="StyleUnderline"/>
        </w:rPr>
        <w:t xml:space="preserve"> to </w:t>
      </w:r>
      <w:r w:rsidRPr="002B5166">
        <w:rPr>
          <w:rStyle w:val="Emphasis"/>
        </w:rPr>
        <w:t>their specific part of it</w:t>
      </w:r>
      <w:r w:rsidRPr="002B5166">
        <w:rPr>
          <w:rStyle w:val="StyleUnderline"/>
        </w:rPr>
        <w:t>.</w:t>
      </w:r>
    </w:p>
    <w:p w14:paraId="3DFAE254" w14:textId="77777777" w:rsidR="008621B2" w:rsidRPr="002B5166" w:rsidRDefault="008621B2" w:rsidP="008621B2">
      <w:r w:rsidRPr="002B5166">
        <w:t>"</w:t>
      </w:r>
      <w:r w:rsidRPr="002B5166">
        <w:rPr>
          <w:rStyle w:val="StyleUnderline"/>
        </w:rPr>
        <w:t xml:space="preserve">The patent code that [our founders] put in place was fantastic, however </w:t>
      </w:r>
      <w:r w:rsidRPr="002B5166">
        <w:rPr>
          <w:rStyle w:val="Emphasis"/>
        </w:rPr>
        <w:t>they did not anticipate</w:t>
      </w:r>
      <w:r w:rsidRPr="002B5166">
        <w:rPr>
          <w:rStyle w:val="StyleUnderline"/>
        </w:rPr>
        <w:t xml:space="preserve"> DNA processing, artificial intelligence, cryptography, software code, and all of the modern technologies of the next industrial revolution</w:t>
      </w:r>
      <w:r w:rsidRPr="002B5166">
        <w:t>," Andrei Iancu, former Under Secretary of Commerce for Intellectual Property and ex-Director of the United States Patent and Trademark Office (USPTO), said in a Chamber of Commerce statement on Monday.</w:t>
      </w:r>
    </w:p>
    <w:p w14:paraId="5CC9846F" w14:textId="77777777" w:rsidR="008621B2" w:rsidRPr="002B5166" w:rsidRDefault="008621B2" w:rsidP="008621B2">
      <w:pPr>
        <w:rPr>
          <w:rStyle w:val="StyleUnderline"/>
        </w:rPr>
      </w:pPr>
      <w:r w:rsidRPr="002B5166">
        <w:rPr>
          <w:rStyle w:val="StyleUnderline"/>
        </w:rPr>
        <w:t xml:space="preserve">Rejecting AI patents, however, we're told, will keep knowledge of the latest commercial applications of the technology </w:t>
      </w:r>
      <w:r w:rsidRPr="002B5166">
        <w:rPr>
          <w:rStyle w:val="Emphasis"/>
        </w:rPr>
        <w:t>from the public</w:t>
      </w:r>
      <w:r w:rsidRPr="002B5166">
        <w:rPr>
          <w:rStyle w:val="StyleUnderline"/>
        </w:rPr>
        <w:t xml:space="preserve"> and </w:t>
      </w:r>
      <w:r w:rsidRPr="002B5166">
        <w:rPr>
          <w:rStyle w:val="Emphasis"/>
        </w:rPr>
        <w:t>hamper innovation</w:t>
      </w:r>
      <w:r w:rsidRPr="002B5166">
        <w:rPr>
          <w:rStyle w:val="StyleUnderline"/>
        </w:rPr>
        <w:t>.</w:t>
      </w:r>
    </w:p>
    <w:p w14:paraId="39EA80F3" w14:textId="77777777" w:rsidR="008621B2" w:rsidRPr="002B5166" w:rsidRDefault="008621B2" w:rsidP="008621B2">
      <w:r w:rsidRPr="002B5166">
        <w:rPr>
          <w:rStyle w:val="StyleUnderline"/>
        </w:rPr>
        <w:t xml:space="preserve">"So, to say that the patent system, at least from that perspective, </w:t>
      </w:r>
      <w:r w:rsidRPr="002B5166">
        <w:rPr>
          <w:rStyle w:val="Emphasis"/>
        </w:rPr>
        <w:t>needs to modernize</w:t>
      </w:r>
      <w:r w:rsidRPr="002B5166">
        <w:rPr>
          <w:rStyle w:val="StyleUnderline"/>
        </w:rPr>
        <w:t xml:space="preserve"> is an </w:t>
      </w:r>
      <w:r w:rsidRPr="002B5166">
        <w:rPr>
          <w:rStyle w:val="Emphasis"/>
        </w:rPr>
        <w:t>understatement</w:t>
      </w:r>
      <w:r w:rsidRPr="002B5166">
        <w:rPr>
          <w:rStyle w:val="StyleUnderline"/>
        </w:rPr>
        <w:t xml:space="preserve">. It is </w:t>
      </w:r>
      <w:r w:rsidRPr="002B5166">
        <w:rPr>
          <w:rStyle w:val="Emphasis"/>
        </w:rPr>
        <w:t>absolutely crucial</w:t>
      </w:r>
      <w:r w:rsidRPr="002B5166">
        <w:rPr>
          <w:rStyle w:val="StyleUnderline"/>
        </w:rPr>
        <w:t xml:space="preserve">, and it is a matter of </w:t>
      </w:r>
      <w:r w:rsidRPr="002B5166">
        <w:rPr>
          <w:rStyle w:val="Emphasis"/>
        </w:rPr>
        <w:t>immediate national security</w:t>
      </w:r>
      <w:r w:rsidRPr="002B5166">
        <w:rPr>
          <w:rStyle w:val="StyleUnderline"/>
        </w:rPr>
        <w:t>,"</w:t>
      </w:r>
      <w:r w:rsidRPr="002B5166">
        <w:t xml:space="preserve"> Iancu added.</w:t>
      </w:r>
    </w:p>
    <w:p w14:paraId="7461AFF5" w14:textId="77777777" w:rsidR="008621B2" w:rsidRPr="002B5166" w:rsidRDefault="008621B2" w:rsidP="008621B2">
      <w:r w:rsidRPr="002B5166">
        <w:t xml:space="preserve">The chamber noted </w:t>
      </w:r>
      <w:r w:rsidRPr="002B5166">
        <w:rPr>
          <w:rStyle w:val="StyleUnderline"/>
        </w:rPr>
        <w:t xml:space="preserve">China has </w:t>
      </w:r>
      <w:r w:rsidRPr="002B5166">
        <w:rPr>
          <w:rStyle w:val="Emphasis"/>
        </w:rPr>
        <w:t>surpassed the US</w:t>
      </w:r>
      <w:r w:rsidRPr="002B5166">
        <w:rPr>
          <w:rStyle w:val="StyleUnderline"/>
        </w:rPr>
        <w:t xml:space="preserve"> in the number of </w:t>
      </w:r>
      <w:r w:rsidRPr="002B5166">
        <w:rPr>
          <w:rStyle w:val="Emphasis"/>
        </w:rPr>
        <w:t>international patent filings</w:t>
      </w:r>
      <w:r w:rsidRPr="002B5166">
        <w:rPr>
          <w:rStyle w:val="StyleUnderline"/>
        </w:rPr>
        <w:t xml:space="preserve"> in 2019 and in 2020. If America is to hold a </w:t>
      </w:r>
      <w:r w:rsidRPr="002B5166">
        <w:rPr>
          <w:rStyle w:val="Emphasis"/>
        </w:rPr>
        <w:t>leadership position</w:t>
      </w:r>
      <w:r w:rsidRPr="002B5166">
        <w:rPr>
          <w:rStyle w:val="StyleUnderline"/>
        </w:rPr>
        <w:t xml:space="preserve"> in AI, its leaders </w:t>
      </w:r>
      <w:r w:rsidRPr="002B5166">
        <w:rPr>
          <w:rStyle w:val="Emphasis"/>
        </w:rPr>
        <w:t>need to treat IP</w:t>
      </w:r>
      <w:r w:rsidRPr="002B5166">
        <w:rPr>
          <w:rStyle w:val="StyleUnderline"/>
        </w:rPr>
        <w:t xml:space="preserve">, such as machine learning breakthroughs, as a </w:t>
      </w:r>
      <w:r w:rsidRPr="002B5166">
        <w:rPr>
          <w:rStyle w:val="Emphasis"/>
        </w:rPr>
        <w:t>national asset</w:t>
      </w:r>
      <w:r w:rsidRPr="002B5166">
        <w:t xml:space="preserve">, Brian Drake, federal chief technology officer at Accrete AI Government, a company focused on building enterprise-level AI applications, asserted. </w:t>
      </w:r>
    </w:p>
    <w:p w14:paraId="62A8475B" w14:textId="77777777" w:rsidR="008621B2" w:rsidRPr="002B5166" w:rsidRDefault="008621B2" w:rsidP="008621B2">
      <w:pPr>
        <w:rPr>
          <w:rStyle w:val="StyleUnderline"/>
        </w:rPr>
      </w:pPr>
      <w:r w:rsidRPr="002B5166">
        <w:rPr>
          <w:rStyle w:val="StyleUnderline"/>
        </w:rPr>
        <w:t xml:space="preserve">Because for one thing, he said, </w:t>
      </w:r>
      <w:r w:rsidRPr="002B5166">
        <w:rPr>
          <w:rStyle w:val="Emphasis"/>
        </w:rPr>
        <w:t>rival nations</w:t>
      </w:r>
      <w:r w:rsidRPr="002B5166">
        <w:rPr>
          <w:rStyle w:val="StyleUnderline"/>
        </w:rPr>
        <w:t xml:space="preserve"> are pouring </w:t>
      </w:r>
      <w:r w:rsidRPr="002B5166">
        <w:rPr>
          <w:rStyle w:val="Emphasis"/>
        </w:rPr>
        <w:t>all their energies</w:t>
      </w:r>
      <w:r w:rsidRPr="002B5166">
        <w:rPr>
          <w:rStyle w:val="StyleUnderline"/>
        </w:rPr>
        <w:t xml:space="preserve"> into developing machine-learning technology to use against the United States of America.</w:t>
      </w:r>
    </w:p>
    <w:p w14:paraId="6CC669EA" w14:textId="77777777" w:rsidR="008621B2" w:rsidRPr="002B5166" w:rsidRDefault="008621B2" w:rsidP="008621B2">
      <w:r w:rsidRPr="002B5166">
        <w:t>"</w:t>
      </w:r>
      <w:r w:rsidRPr="002B5166">
        <w:rPr>
          <w:rStyle w:val="StyleUnderline"/>
        </w:rPr>
        <w:t xml:space="preserve">I'm talking about </w:t>
      </w:r>
      <w:r w:rsidRPr="002B5166">
        <w:rPr>
          <w:rStyle w:val="Emphasis"/>
        </w:rPr>
        <w:t>all the instruments of national power</w:t>
      </w:r>
      <w:r w:rsidRPr="002B5166">
        <w:rPr>
          <w:rStyle w:val="StyleUnderline"/>
        </w:rPr>
        <w:t xml:space="preserve"> from our adversaries being directed at all of our national security instruments and economic power centers. That means their </w:t>
      </w:r>
      <w:r w:rsidRPr="002B5166">
        <w:rPr>
          <w:rStyle w:val="Emphasis"/>
        </w:rPr>
        <w:t>intelligence apparatuses</w:t>
      </w:r>
      <w:r w:rsidRPr="002B5166">
        <w:rPr>
          <w:rStyle w:val="StyleUnderline"/>
        </w:rPr>
        <w:t xml:space="preserve">, that means their direct and indirect </w:t>
      </w:r>
      <w:r w:rsidRPr="002B5166">
        <w:rPr>
          <w:rStyle w:val="Emphasis"/>
        </w:rPr>
        <w:t>funding apparatuses</w:t>
      </w:r>
      <w:r w:rsidRPr="002B5166">
        <w:rPr>
          <w:rStyle w:val="StyleUnderline"/>
        </w:rPr>
        <w:t xml:space="preserve">, that means their </w:t>
      </w:r>
      <w:r w:rsidRPr="002B5166">
        <w:rPr>
          <w:rStyle w:val="Emphasis"/>
        </w:rPr>
        <w:t>commercial military integration activities</w:t>
      </w:r>
      <w:r w:rsidRPr="002B5166">
        <w:rPr>
          <w:rStyle w:val="StyleUnderline"/>
        </w:rPr>
        <w:t xml:space="preserve">. All of those are being directed </w:t>
      </w:r>
      <w:r w:rsidRPr="002B5166">
        <w:rPr>
          <w:rStyle w:val="Emphasis"/>
        </w:rPr>
        <w:t>toward artificial intelligence</w:t>
      </w:r>
      <w:r w:rsidRPr="002B5166">
        <w:rPr>
          <w:rStyle w:val="StyleUnderline"/>
        </w:rPr>
        <w:t xml:space="preserve">. And make no mistake, it is about </w:t>
      </w:r>
      <w:r w:rsidRPr="002B5166">
        <w:rPr>
          <w:rStyle w:val="Emphasis"/>
        </w:rPr>
        <w:t>winning the future war</w:t>
      </w:r>
      <w:r w:rsidRPr="002B5166">
        <w:t>," Drake said.</w:t>
      </w:r>
    </w:p>
    <w:p w14:paraId="12DA1984" w14:textId="77777777" w:rsidR="008621B2" w:rsidRPr="002B5166" w:rsidRDefault="008621B2" w:rsidP="008621B2">
      <w:pPr>
        <w:rPr>
          <w:rStyle w:val="StyleUnderline"/>
        </w:rPr>
      </w:pPr>
      <w:r w:rsidRPr="002B5166">
        <w:t xml:space="preserve">Most experts agree AI algorithms should be patentable, but whether patent authorship or ownership rights should be given to machines that produce technologies, however, is debatable. </w:t>
      </w:r>
      <w:r w:rsidRPr="002B5166">
        <w:rPr>
          <w:rStyle w:val="StyleUnderline"/>
        </w:rPr>
        <w:t xml:space="preserve">Current IP laws </w:t>
      </w:r>
      <w:r w:rsidRPr="002B5166">
        <w:rPr>
          <w:rStyle w:val="Emphasis"/>
        </w:rPr>
        <w:t>do not recognize non-human entities as inventors</w:t>
      </w:r>
      <w:r w:rsidRPr="002B5166">
        <w:rPr>
          <w:rStyle w:val="StyleUnderline"/>
        </w:rPr>
        <w:t>, meaning machine-learning systems cannot be recognized as such.</w:t>
      </w:r>
    </w:p>
    <w:p w14:paraId="541198D2" w14:textId="77777777" w:rsidR="008621B2" w:rsidRPr="002B5166" w:rsidRDefault="008621B2" w:rsidP="008621B2">
      <w:r w:rsidRPr="002B5166">
        <w:t>Stephen Thaler, founder of Imagination Engines, a company in Missouri, who applied in 2019 for two US patents which listed his machine named DABUS as the inventor, found this out the hard way when his applications were rejected by the US Patent and Trademark Office.</w:t>
      </w:r>
    </w:p>
    <w:p w14:paraId="42208F26" w14:textId="77777777" w:rsidR="008621B2" w:rsidRPr="002B5166" w:rsidRDefault="008621B2" w:rsidP="008621B2">
      <w:r w:rsidRPr="002B5166">
        <w:rPr>
          <w:rStyle w:val="StyleUnderline"/>
        </w:rPr>
        <w:t xml:space="preserve">Thaler believes there is </w:t>
      </w:r>
      <w:r w:rsidRPr="002B5166">
        <w:rPr>
          <w:rStyle w:val="Emphasis"/>
        </w:rPr>
        <w:t>good reason</w:t>
      </w:r>
      <w:r w:rsidRPr="002B5166">
        <w:rPr>
          <w:rStyle w:val="StyleUnderline"/>
        </w:rPr>
        <w:t xml:space="preserve"> to give machines </w:t>
      </w:r>
      <w:r w:rsidRPr="002B5166">
        <w:rPr>
          <w:rStyle w:val="Emphasis"/>
        </w:rPr>
        <w:t>at least authorship rights</w:t>
      </w:r>
      <w:r w:rsidRPr="002B5166">
        <w:rPr>
          <w:rStyle w:val="StyleUnderline"/>
        </w:rPr>
        <w:t xml:space="preserve">, as it would discourage humans from stealing computers' ideas and profiting from them – the originator would be </w:t>
      </w:r>
      <w:r w:rsidRPr="002B5166">
        <w:rPr>
          <w:rStyle w:val="Emphasis"/>
        </w:rPr>
        <w:t>on record in the patent office</w:t>
      </w:r>
      <w:r w:rsidRPr="002B5166">
        <w:rPr>
          <w:rStyle w:val="StyleUnderline"/>
        </w:rPr>
        <w:t xml:space="preserve"> – he previously told The Register</w:t>
      </w:r>
      <w:r w:rsidRPr="002B5166">
        <w:t xml:space="preserve">. But it's not clear that there is any practical use in recognizing software as inventors yet, considering they have no agency or capabilities to sue for infringement unlike humans. </w:t>
      </w:r>
    </w:p>
    <w:p w14:paraId="76207CFE" w14:textId="77777777" w:rsidR="008621B2" w:rsidRPr="002B5166" w:rsidRDefault="008621B2" w:rsidP="008621B2">
      <w:pPr>
        <w:rPr>
          <w:rStyle w:val="StyleUnderline"/>
        </w:rPr>
      </w:pPr>
      <w:r w:rsidRPr="002B5166">
        <w:lastRenderedPageBreak/>
        <w:t>"</w:t>
      </w:r>
      <w:r w:rsidRPr="002B5166">
        <w:rPr>
          <w:rStyle w:val="StyleUnderline"/>
        </w:rPr>
        <w:t xml:space="preserve">To summarize, we </w:t>
      </w:r>
      <w:r w:rsidRPr="002B5166">
        <w:rPr>
          <w:rStyle w:val="Emphasis"/>
        </w:rPr>
        <w:t>cannot sustain innovation</w:t>
      </w:r>
      <w:r w:rsidRPr="002B5166">
        <w:rPr>
          <w:rStyle w:val="StyleUnderline"/>
        </w:rPr>
        <w:t xml:space="preserve"> around AI without </w:t>
      </w:r>
      <w:r w:rsidRPr="002B5166">
        <w:rPr>
          <w:rStyle w:val="Emphasis"/>
        </w:rPr>
        <w:t>robust</w:t>
      </w:r>
      <w:r w:rsidRPr="002B5166">
        <w:rPr>
          <w:rStyle w:val="StyleUnderline"/>
        </w:rPr>
        <w:t xml:space="preserve"> and </w:t>
      </w:r>
      <w:r w:rsidRPr="002B5166">
        <w:rPr>
          <w:rStyle w:val="Emphasis"/>
        </w:rPr>
        <w:t>reliable IP rights</w:t>
      </w:r>
      <w:r w:rsidRPr="002B5166">
        <w:rPr>
          <w:rStyle w:val="StyleUnderline"/>
        </w:rPr>
        <w:t xml:space="preserve">, which are </w:t>
      </w:r>
      <w:r w:rsidRPr="002B5166">
        <w:rPr>
          <w:rStyle w:val="Emphasis"/>
        </w:rPr>
        <w:t>essential</w:t>
      </w:r>
      <w:r w:rsidRPr="002B5166">
        <w:rPr>
          <w:rStyle w:val="StyleUnderline"/>
        </w:rPr>
        <w:t xml:space="preserve"> to the </w:t>
      </w:r>
      <w:r w:rsidRPr="002B5166">
        <w:rPr>
          <w:rStyle w:val="Emphasis"/>
        </w:rPr>
        <w:t>prosperity of our innovative nation</w:t>
      </w:r>
      <w:r w:rsidRPr="002B5166">
        <w:t>," Christian Hannon, a patent attorney serving in the Office of Policy and International Affairs at USPTO, said</w:t>
      </w:r>
      <w:r w:rsidRPr="002B5166">
        <w:rPr>
          <w:rStyle w:val="StyleUnderline"/>
        </w:rPr>
        <w:t>. "</w:t>
      </w:r>
      <w:r w:rsidRPr="002B5166">
        <w:rPr>
          <w:rStyle w:val="Emphasis"/>
        </w:rPr>
        <w:t>To grow our economy</w:t>
      </w:r>
      <w:r w:rsidRPr="002B5166">
        <w:rPr>
          <w:rStyle w:val="StyleUnderline"/>
        </w:rPr>
        <w:t xml:space="preserve"> and stay </w:t>
      </w:r>
      <w:r w:rsidRPr="002B5166">
        <w:rPr>
          <w:rStyle w:val="Emphasis"/>
        </w:rPr>
        <w:t>globally competitive</w:t>
      </w:r>
      <w:r w:rsidRPr="002B5166">
        <w:rPr>
          <w:rStyle w:val="StyleUnderline"/>
        </w:rPr>
        <w:t xml:space="preserve">, we must </w:t>
      </w:r>
      <w:r w:rsidRPr="002B5166">
        <w:rPr>
          <w:rStyle w:val="Emphasis"/>
        </w:rPr>
        <w:t>promote invention</w:t>
      </w:r>
      <w:r w:rsidRPr="002B5166">
        <w:rPr>
          <w:rStyle w:val="StyleUnderline"/>
        </w:rPr>
        <w:t xml:space="preserve"> and </w:t>
      </w:r>
      <w:r w:rsidRPr="002B5166">
        <w:rPr>
          <w:rStyle w:val="Emphasis"/>
        </w:rPr>
        <w:t>patenting more than ever</w:t>
      </w:r>
      <w:r w:rsidRPr="002B5166">
        <w:rPr>
          <w:rStyle w:val="StyleUnderline"/>
        </w:rPr>
        <w:t>."</w:t>
      </w:r>
    </w:p>
    <w:p w14:paraId="57681475" w14:textId="77777777" w:rsidR="008621B2" w:rsidRPr="002B5166" w:rsidRDefault="008621B2" w:rsidP="008621B2">
      <w:pPr>
        <w:rPr>
          <w:b/>
          <w:u w:val="single"/>
        </w:rPr>
      </w:pPr>
    </w:p>
    <w:p w14:paraId="4EE5B3D4" w14:textId="77777777" w:rsidR="008621B2" w:rsidRPr="002B5166" w:rsidRDefault="008621B2" w:rsidP="008621B2">
      <w:pPr>
        <w:pStyle w:val="Heading4"/>
      </w:pPr>
      <w:r w:rsidRPr="002B5166">
        <w:t>Modernizing the patent system is key.</w:t>
      </w:r>
    </w:p>
    <w:p w14:paraId="5D30B85C" w14:textId="77777777" w:rsidR="008621B2" w:rsidRPr="002B5166" w:rsidRDefault="008621B2" w:rsidP="008621B2">
      <w:r w:rsidRPr="002B5166">
        <w:rPr>
          <w:rStyle w:val="Style13ptBold"/>
        </w:rPr>
        <w:t>Hopes 21</w:t>
      </w:r>
      <w:r w:rsidRPr="002B5166">
        <w:t xml:space="preserve"> – Senior Managing Editor of the Tulane Journal of Technology and Intellectual Property, J.D. from Tulane University School of Law (2021), B.A. in Mass Communication from Tulane University.</w:t>
      </w:r>
    </w:p>
    <w:p w14:paraId="311D944A" w14:textId="77777777" w:rsidR="008621B2" w:rsidRPr="002B5166" w:rsidRDefault="008621B2" w:rsidP="008621B2">
      <w:r w:rsidRPr="002B5166">
        <w:t>Briana Hopes, “Rights for Robots? U.S. Courts and Patent Offices Must Consider Recognizing Artificial Intelligence Systems as Patent Inventors,” Tulane Journal of Technology and Intellectual Property, Vol. 23, https://journals.tulane.edu/TIP/article/view/3652/3434</w:t>
      </w:r>
    </w:p>
    <w:p w14:paraId="56CE9FD1" w14:textId="77777777" w:rsidR="008621B2" w:rsidRPr="002B5166" w:rsidRDefault="008621B2" w:rsidP="008621B2">
      <w:pPr>
        <w:rPr>
          <w:rStyle w:val="StyleUnderline"/>
        </w:rPr>
      </w:pPr>
      <w:r w:rsidRPr="002B5166">
        <w:rPr>
          <w:rStyle w:val="StyleUnderline"/>
        </w:rPr>
        <w:t xml:space="preserve">II. AI AND INTELLECTUAL PROPERTY </w:t>
      </w:r>
    </w:p>
    <w:p w14:paraId="4FD5F2F6" w14:textId="77777777" w:rsidR="008621B2" w:rsidRPr="002B5166" w:rsidRDefault="008621B2" w:rsidP="008621B2">
      <w:r w:rsidRPr="002B5166">
        <w:t xml:space="preserve">A. Today’s Use of Artificial Intelligence </w:t>
      </w:r>
    </w:p>
    <w:p w14:paraId="5DD69FA2" w14:textId="77777777" w:rsidR="008621B2" w:rsidRPr="002B5166" w:rsidRDefault="008621B2" w:rsidP="008621B2">
      <w:r w:rsidRPr="002B5166">
        <w:rPr>
          <w:rStyle w:val="StyleUnderline"/>
        </w:rPr>
        <w:t xml:space="preserve">Artificial Intelligence is </w:t>
      </w:r>
      <w:r w:rsidRPr="002B5166">
        <w:rPr>
          <w:rStyle w:val="Emphasis"/>
        </w:rPr>
        <w:t>seeping into our daily lives</w:t>
      </w:r>
      <w:r w:rsidRPr="002B5166">
        <w:rPr>
          <w:rStyle w:val="StyleUnderline"/>
        </w:rPr>
        <w:t xml:space="preserve"> affecting how we live, work, and play. What was once considered a science-fiction or futuristic idea is now </w:t>
      </w:r>
      <w:r w:rsidRPr="002B5166">
        <w:rPr>
          <w:rStyle w:val="Emphasis"/>
        </w:rPr>
        <w:t>engrained</w:t>
      </w:r>
      <w:r w:rsidRPr="002B5166">
        <w:rPr>
          <w:rStyle w:val="StyleUnderline"/>
        </w:rPr>
        <w:t xml:space="preserve"> into almost </w:t>
      </w:r>
      <w:r w:rsidRPr="002B5166">
        <w:rPr>
          <w:rStyle w:val="Emphasis"/>
        </w:rPr>
        <w:t>everything we do.</w:t>
      </w:r>
      <w:r w:rsidRPr="002B5166">
        <w:t xml:space="preserve"> “</w:t>
      </w:r>
      <w:r w:rsidRPr="002B5166">
        <w:rPr>
          <w:rStyle w:val="StyleUnderline"/>
        </w:rPr>
        <w:t>The global AI market value is expected to reach $267 billion by 2027.”25 Furthermore, “AI is expected to contribute $15.7 trillion to the global economy by 2030.”26 AI is also good for business</w:t>
      </w:r>
      <w:r w:rsidRPr="002B5166">
        <w:t>.27 For example, consumers are growing accustomed to AI-powered recommender algorithms such as Amazon’s “[c]ustomers who bought this item also bought” or Netflix’s recommended programming based on previously watched content.28 Netflix’s AI system saves the company about $1 billion each year and “75% of what users watch on Netflix come from those recommendations.”29</w:t>
      </w:r>
    </w:p>
    <w:p w14:paraId="0DB6E2A5" w14:textId="77777777" w:rsidR="008621B2" w:rsidRPr="002B5166" w:rsidRDefault="008621B2" w:rsidP="008621B2">
      <w:r w:rsidRPr="002B5166">
        <w:t xml:space="preserve">The term Artificial Intelligence “is generally used to refer to technology that carries out tasks that normally need human intelligence.”30 This Comment is primarily focused on machine learning, “a subset of AI that enables computers to learn from data without being explicitly programmed.”31 </w:t>
      </w:r>
    </w:p>
    <w:p w14:paraId="3C2190C9" w14:textId="77777777" w:rsidR="008621B2" w:rsidRPr="002B5166" w:rsidRDefault="008621B2" w:rsidP="008621B2">
      <w:pPr>
        <w:rPr>
          <w:rStyle w:val="StyleUnderline"/>
        </w:rPr>
      </w:pPr>
      <w:r w:rsidRPr="002B5166">
        <w:t xml:space="preserve">B. </w:t>
      </w:r>
      <w:r w:rsidRPr="002B5166">
        <w:rPr>
          <w:rStyle w:val="StyleUnderline"/>
        </w:rPr>
        <w:t xml:space="preserve">Current Intellectual Property Protections for AI </w:t>
      </w:r>
    </w:p>
    <w:p w14:paraId="6EBC3560" w14:textId="77777777" w:rsidR="008621B2" w:rsidRPr="002B5166" w:rsidRDefault="008621B2" w:rsidP="008621B2">
      <w:pPr>
        <w:rPr>
          <w:rStyle w:val="StyleUnderline"/>
        </w:rPr>
      </w:pPr>
      <w:r w:rsidRPr="002B5166">
        <w:rPr>
          <w:rStyle w:val="StyleUnderline"/>
        </w:rPr>
        <w:t xml:space="preserve">1. Patents </w:t>
      </w:r>
    </w:p>
    <w:p w14:paraId="45589338" w14:textId="77777777" w:rsidR="008621B2" w:rsidRPr="002B5166" w:rsidRDefault="008621B2" w:rsidP="008621B2">
      <w:r w:rsidRPr="002B5166">
        <w:rPr>
          <w:rStyle w:val="StyleUnderline"/>
        </w:rPr>
        <w:t xml:space="preserve">There is not much law on AI-generated inventions for patents.32 Currently, most jurisdictions </w:t>
      </w:r>
      <w:r w:rsidRPr="002B5166">
        <w:rPr>
          <w:rStyle w:val="Emphasis"/>
        </w:rPr>
        <w:t>require a natural person</w:t>
      </w:r>
      <w:r w:rsidRPr="002B5166">
        <w:rPr>
          <w:rStyle w:val="StyleUnderline"/>
        </w:rPr>
        <w:t xml:space="preserve"> to be listed as an inventor for a patent application.</w:t>
      </w:r>
      <w:r w:rsidRPr="002B5166">
        <w:t xml:space="preserve">33 </w:t>
      </w:r>
      <w:r w:rsidRPr="002B5166">
        <w:rPr>
          <w:rStyle w:val="StyleUnderline"/>
        </w:rPr>
        <w:t>This requirement is meant to “protect and acknowledge the rights of human inventors.”34 However, most inventors of these patents do not own their patents; most are owned by businesses.</w:t>
      </w:r>
      <w:r w:rsidRPr="002B5166">
        <w:t xml:space="preserve">35 </w:t>
      </w:r>
      <w:r w:rsidRPr="002B5166">
        <w:rPr>
          <w:rStyle w:val="StyleUnderline"/>
        </w:rPr>
        <w:t xml:space="preserve">The U.S. patent laws </w:t>
      </w:r>
      <w:r w:rsidRPr="002B5166">
        <w:rPr>
          <w:rStyle w:val="Emphasis"/>
        </w:rPr>
        <w:t>require a natural person</w:t>
      </w:r>
      <w:r w:rsidRPr="002B5166">
        <w:rPr>
          <w:rStyle w:val="StyleUnderline"/>
        </w:rPr>
        <w:t xml:space="preserve"> to be listed to “ensure that people receive due credit.”</w:t>
      </w:r>
      <w:r w:rsidRPr="002B5166">
        <w:t xml:space="preserve">36 Nevertheless, these patent laws were enacted without considering the future possibility of machines creating their own inventions.37 </w:t>
      </w:r>
    </w:p>
    <w:p w14:paraId="7214A22F" w14:textId="77777777" w:rsidR="008621B2" w:rsidRPr="002B5166" w:rsidRDefault="008621B2" w:rsidP="008621B2">
      <w:pPr>
        <w:rPr>
          <w:rStyle w:val="StyleUnderline"/>
        </w:rPr>
      </w:pPr>
      <w:r w:rsidRPr="002B5166">
        <w:rPr>
          <w:rStyle w:val="StyleUnderline"/>
        </w:rPr>
        <w:t xml:space="preserve">2. Copyright </w:t>
      </w:r>
    </w:p>
    <w:p w14:paraId="1C9ED2EC" w14:textId="77777777" w:rsidR="008621B2" w:rsidRPr="002B5166" w:rsidRDefault="008621B2" w:rsidP="008621B2">
      <w:r w:rsidRPr="002B5166">
        <w:t xml:space="preserve">AI-generated works and copyright law are much more developed than AI-generated inventions and patents.38 The United Kingdom was the first country to explicitly provide copyright protection for AI and computer-generated works.39 UK laws allow an AI to be deemed the “producer” of copyrightable work if no natural person qualifies as an author.40 </w:t>
      </w:r>
      <w:r w:rsidRPr="002B5166">
        <w:rPr>
          <w:rStyle w:val="StyleUnderline"/>
        </w:rPr>
        <w:t xml:space="preserve">The United States still </w:t>
      </w:r>
      <w:r w:rsidRPr="002B5166">
        <w:rPr>
          <w:rStyle w:val="Emphasis"/>
        </w:rPr>
        <w:t>prohibits copyright protection</w:t>
      </w:r>
      <w:r w:rsidRPr="002B5166">
        <w:rPr>
          <w:rStyle w:val="StyleUnderline"/>
        </w:rPr>
        <w:t xml:space="preserve"> for </w:t>
      </w:r>
      <w:r w:rsidRPr="002B5166">
        <w:rPr>
          <w:rStyle w:val="StyleUnderline"/>
        </w:rPr>
        <w:lastRenderedPageBreak/>
        <w:t>AI-generated work, deemed their “</w:t>
      </w:r>
      <w:r w:rsidRPr="002B5166">
        <w:rPr>
          <w:rStyle w:val="Emphasis"/>
        </w:rPr>
        <w:t>human authorship policy</w:t>
      </w:r>
      <w:r w:rsidRPr="002B5166">
        <w:rPr>
          <w:rStyle w:val="StyleUnderline"/>
        </w:rPr>
        <w:t>.”</w:t>
      </w:r>
      <w:r w:rsidRPr="002B5166">
        <w:t xml:space="preserve">41 </w:t>
      </w:r>
      <w:r w:rsidRPr="002B5166">
        <w:rPr>
          <w:rStyle w:val="StyleUnderline"/>
        </w:rPr>
        <w:t>This policy incites a natural person to take credit for work that was generated by an AI system, which goes against the principles on which this country’s intellectual property laws were founded</w:t>
      </w:r>
      <w:r w:rsidRPr="002B5166">
        <w:t xml:space="preserve">.42 </w:t>
      </w:r>
    </w:p>
    <w:p w14:paraId="140E664D" w14:textId="77777777" w:rsidR="008621B2" w:rsidRPr="002B5166" w:rsidRDefault="008621B2" w:rsidP="008621B2">
      <w:pPr>
        <w:rPr>
          <w:sz w:val="16"/>
          <w:szCs w:val="16"/>
        </w:rPr>
      </w:pPr>
      <w:r w:rsidRPr="002B5166">
        <w:rPr>
          <w:sz w:val="16"/>
          <w:szCs w:val="16"/>
        </w:rPr>
        <w:t xml:space="preserve">III. THE U.S PATENT LAW SYSTEM </w:t>
      </w:r>
    </w:p>
    <w:p w14:paraId="07776527" w14:textId="77777777" w:rsidR="008621B2" w:rsidRPr="002B5166" w:rsidRDefault="008621B2" w:rsidP="008621B2">
      <w:pPr>
        <w:rPr>
          <w:sz w:val="16"/>
          <w:szCs w:val="16"/>
        </w:rPr>
      </w:pPr>
      <w:r w:rsidRPr="002B5166">
        <w:rPr>
          <w:sz w:val="16"/>
          <w:szCs w:val="16"/>
        </w:rPr>
        <w:t xml:space="preserve">A. History and Overview of Patents </w:t>
      </w:r>
    </w:p>
    <w:p w14:paraId="0A704018" w14:textId="77777777" w:rsidR="008621B2" w:rsidRPr="002B5166" w:rsidRDefault="008621B2" w:rsidP="008621B2">
      <w:pPr>
        <w:rPr>
          <w:sz w:val="16"/>
          <w:szCs w:val="16"/>
        </w:rPr>
      </w:pPr>
      <w:r w:rsidRPr="002B5166">
        <w:rPr>
          <w:sz w:val="16"/>
          <w:szCs w:val="16"/>
        </w:rPr>
        <w:t>United States patent law derives from Congress’ authority “[t]o promote the Progress of Science and useful Arts, by securing for limited Times to Authors and Inventors the exclusive Right to their respective Writings and Discoveries.”43 The patent laws went into effect in 1953 and are codified in Title 35 of the United States Code.44 Additionally, Congress enacted the American Inventors Protection Act of 1999 (AIPA), which further revised patent laws.45 The patent laws specify the subject matter for which a patent may be obtained and the conditions for patentability.46 Further, the law establishes the USPTO to administer the law relating to the granting of patents.47</w:t>
      </w:r>
    </w:p>
    <w:p w14:paraId="0F5791AB" w14:textId="77777777" w:rsidR="008621B2" w:rsidRPr="002B5166" w:rsidRDefault="008621B2" w:rsidP="008621B2">
      <w:pPr>
        <w:rPr>
          <w:sz w:val="16"/>
          <w:szCs w:val="16"/>
        </w:rPr>
      </w:pPr>
      <w:r w:rsidRPr="002B5166">
        <w:rPr>
          <w:sz w:val="16"/>
          <w:szCs w:val="16"/>
        </w:rPr>
        <w:t xml:space="preserve">In order for an invention to be patentable, it must meet the requirements stated in 35 U.S.C. § 101. “Whoever invents or discovers any new and useful process, machine, manufacture, or composition of matter, or any new or useful improvement thereof, may obtain a patent. . . .”48 Therefore, the patentability of an invention rests on three threshold requirements: (1) novelty, (2) usefulness, and (3) nonobviousness.49 </w:t>
      </w:r>
    </w:p>
    <w:p w14:paraId="2D7C0266" w14:textId="77777777" w:rsidR="008621B2" w:rsidRPr="002B5166" w:rsidRDefault="008621B2" w:rsidP="008621B2">
      <w:pPr>
        <w:rPr>
          <w:rStyle w:val="Emphasis"/>
        </w:rPr>
      </w:pPr>
      <w:r w:rsidRPr="002B5166">
        <w:t xml:space="preserve">B. </w:t>
      </w:r>
      <w:r w:rsidRPr="002B5166">
        <w:rPr>
          <w:rStyle w:val="Emphasis"/>
        </w:rPr>
        <w:t xml:space="preserve">The Importance of Patent Inventorship </w:t>
      </w:r>
    </w:p>
    <w:p w14:paraId="0974BC27" w14:textId="77777777" w:rsidR="008621B2" w:rsidRPr="002B5166" w:rsidRDefault="008621B2" w:rsidP="008621B2">
      <w:r w:rsidRPr="002B5166">
        <w:rPr>
          <w:rStyle w:val="StyleUnderline"/>
        </w:rPr>
        <w:t xml:space="preserve">Patent inventorship is of </w:t>
      </w:r>
      <w:r w:rsidRPr="002B5166">
        <w:rPr>
          <w:rStyle w:val="Emphasis"/>
        </w:rPr>
        <w:t>central importance</w:t>
      </w:r>
      <w:r w:rsidRPr="002B5166">
        <w:rPr>
          <w:rStyle w:val="StyleUnderline"/>
        </w:rPr>
        <w:t xml:space="preserve"> to the patent system</w:t>
      </w:r>
      <w:r w:rsidRPr="002B5166">
        <w:t xml:space="preserve">. </w:t>
      </w:r>
      <w:r w:rsidRPr="002B5166">
        <w:rPr>
          <w:rStyle w:val="StyleUnderline"/>
        </w:rPr>
        <w:t xml:space="preserve">It “identifies the </w:t>
      </w:r>
      <w:r w:rsidRPr="002B5166">
        <w:rPr>
          <w:rStyle w:val="Emphasis"/>
        </w:rPr>
        <w:t>true</w:t>
      </w:r>
      <w:r w:rsidRPr="002B5166">
        <w:rPr>
          <w:rStyle w:val="StyleUnderline"/>
        </w:rPr>
        <w:t xml:space="preserve"> and </w:t>
      </w:r>
      <w:r w:rsidRPr="002B5166">
        <w:rPr>
          <w:rStyle w:val="Emphasis"/>
        </w:rPr>
        <w:t>correct inventor</w:t>
      </w:r>
      <w:r w:rsidRPr="002B5166">
        <w:rPr>
          <w:rStyle w:val="StyleUnderline"/>
        </w:rPr>
        <w:t xml:space="preserve"> of the claimed invention.”</w:t>
      </w:r>
      <w:r w:rsidRPr="002B5166">
        <w:t xml:space="preserve">50 The patent inventor is described as “the individual who first conceived of the invention and also the first owner of a patent on the invention.”51 The term “inventor” is statutorily defined as “the individual . . . who invented or discovered the subject matter of the invention.”52 Inventorship provides the right to exclude others, it dictates ownership and licensing rights.53 </w:t>
      </w:r>
      <w:r w:rsidRPr="002B5166">
        <w:rPr>
          <w:rStyle w:val="StyleUnderline"/>
        </w:rPr>
        <w:t>This places scrutiny on correctly identifying the inventor, human or not. If inventorship on a patent application is incorrect, the application can be invalidated.54 Although there are remedies to correct inventorship on patent applications, the process can be difficult</w:t>
      </w:r>
      <w:r w:rsidRPr="002B5166">
        <w:t>.55</w:t>
      </w:r>
    </w:p>
    <w:p w14:paraId="5E62E761" w14:textId="77777777" w:rsidR="008621B2" w:rsidRPr="002B5166" w:rsidRDefault="008621B2" w:rsidP="008621B2">
      <w:r w:rsidRPr="002B5166">
        <w:t>It is important to note that there is a distinction between the terms “inventorship” and “ownership.” The Federal Circuit in Beech Aircraft Corp. v. EDO Corp. provided that “inventorship and ownership are separate issues. . . . [I]nventorship is a question of who actually invented the subject matter claimed in a patent. Ownership, however, is a question of who owns legal title to the subject matter claimed in a patent. . . .”56</w:t>
      </w:r>
    </w:p>
    <w:p w14:paraId="13534B75" w14:textId="77777777" w:rsidR="008621B2" w:rsidRPr="002B5166" w:rsidRDefault="008621B2" w:rsidP="008621B2">
      <w:pPr>
        <w:rPr>
          <w:rStyle w:val="StyleUnderline"/>
        </w:rPr>
      </w:pPr>
      <w:r w:rsidRPr="002B5166">
        <w:rPr>
          <w:rStyle w:val="StyleUnderline"/>
        </w:rPr>
        <w:t xml:space="preserve">Americans have the cultural tendency of supporting the “first-to-invent” patent system.57 The system “is arguably </w:t>
      </w:r>
      <w:r w:rsidRPr="002B5166">
        <w:rPr>
          <w:rStyle w:val="Emphasis"/>
        </w:rPr>
        <w:t>necessary to protect</w:t>
      </w:r>
      <w:r w:rsidRPr="002B5166">
        <w:rPr>
          <w:rStyle w:val="StyleUnderline"/>
        </w:rPr>
        <w:t xml:space="preserve"> the </w:t>
      </w:r>
      <w:r w:rsidRPr="002B5166">
        <w:rPr>
          <w:rStyle w:val="Emphasis"/>
        </w:rPr>
        <w:t>small inventor</w:t>
      </w:r>
      <w:r w:rsidRPr="002B5166">
        <w:rPr>
          <w:rStyle w:val="StyleUnderline"/>
        </w:rPr>
        <w:t xml:space="preserve"> who may well be without the resources of a large corporation that would otherwise enable him to fully utilize the patent system.”</w:t>
      </w:r>
      <w:r w:rsidRPr="002B5166">
        <w:t xml:space="preserve">58 The patent system embodies the “American dream” as </w:t>
      </w:r>
      <w:r w:rsidRPr="002B5166">
        <w:rPr>
          <w:rStyle w:val="StyleUnderline"/>
        </w:rPr>
        <w:t xml:space="preserve">it grants even an independent, </w:t>
      </w:r>
      <w:r w:rsidRPr="002B5166">
        <w:rPr>
          <w:rStyle w:val="Emphasis"/>
        </w:rPr>
        <w:t>struggling inventor</w:t>
      </w:r>
      <w:r w:rsidRPr="002B5166">
        <w:rPr>
          <w:rStyle w:val="StyleUnderline"/>
        </w:rPr>
        <w:t xml:space="preserve"> the ability to succeed and utilize the patent system</w:t>
      </w:r>
      <w:r w:rsidRPr="002B5166">
        <w:t xml:space="preserve">.59 </w:t>
      </w:r>
      <w:r w:rsidRPr="002B5166">
        <w:rPr>
          <w:rStyle w:val="StyleUnderline"/>
        </w:rPr>
        <w:t xml:space="preserve">Moreover, a “first-to-invent” system is deemed to be superior because “it does not allow ‘one to harvest what another has sown.’”60 In other words, it allows a person a natural right to their own creative efforts and prevents </w:t>
      </w:r>
      <w:r w:rsidRPr="002B5166">
        <w:rPr>
          <w:rStyle w:val="Emphasis"/>
        </w:rPr>
        <w:t>the unjust enrichment</w:t>
      </w:r>
      <w:r w:rsidRPr="002B5166">
        <w:rPr>
          <w:rStyle w:val="StyleUnderline"/>
        </w:rPr>
        <w:t xml:space="preserve"> of others.61</w:t>
      </w:r>
    </w:p>
    <w:p w14:paraId="7D828B76" w14:textId="77777777" w:rsidR="008621B2" w:rsidRPr="002B5166" w:rsidRDefault="008621B2" w:rsidP="008621B2">
      <w:r w:rsidRPr="002B5166">
        <w:t xml:space="preserve">C. The Interpretation of “Individuals” and “Persons” </w:t>
      </w:r>
    </w:p>
    <w:p w14:paraId="142D2468" w14:textId="77777777" w:rsidR="008621B2" w:rsidRPr="002B5166" w:rsidRDefault="008621B2" w:rsidP="008621B2">
      <w:r w:rsidRPr="002B5166">
        <w:t xml:space="preserve">The word “person” is commonly used throughout the Constitution, typically to describe natural persons.62 It is up to the courts to allow a broader interpretation of the word “person” in an Act. </w:t>
      </w:r>
      <w:r w:rsidRPr="002B5166">
        <w:rPr>
          <w:rStyle w:val="StyleUnderline"/>
        </w:rPr>
        <w:t>The U.S. Patent Act uses the term “individual” and “inventor” throughout to describe the rights granted to the inventor of a patent</w:t>
      </w:r>
      <w:r w:rsidRPr="002B5166">
        <w:t xml:space="preserve">.63 Section 100(f) defines the term inventor as “the individual or, if a joint invention, the individuals collectively who invented or discovered the subject matter of the </w:t>
      </w:r>
      <w:r w:rsidRPr="002B5166">
        <w:lastRenderedPageBreak/>
        <w:t>invention.”64 The Act, however, does not define the term “individual” and who is deemed as an individual.</w:t>
      </w:r>
    </w:p>
    <w:p w14:paraId="22DA6B0C" w14:textId="77777777" w:rsidR="008621B2" w:rsidRPr="002B5166" w:rsidRDefault="008621B2" w:rsidP="008621B2">
      <w:r w:rsidRPr="002B5166">
        <w:rPr>
          <w:rStyle w:val="StyleUnderline"/>
        </w:rPr>
        <w:t>The United States Supreme Court has extended rights, protections, and liabilities to those it deems as an “individual” outside of natural persons.</w:t>
      </w:r>
      <w:r w:rsidRPr="002B5166">
        <w:t>65 For these inquiries, when a statute does not define a term, the Court typically looks first to the word’s ordinary meaning.66 The Court then looks to the words of the statute in question to determine whether Congress’s intended to include that meaning.67 For example, in Mohamad v. Palestinian Authority, the Court had to determine whether the word “individual” written in the Torture Victim Protection Act of 1991 (TVPA) authorized a cause of action against an organization.68 Based on their analysis of the ordinary meaning of the term “individual,” the Court held that the term “individual” used in the TVPA encompassed only natural persons and therefore did not impose liability against organizations.69</w:t>
      </w:r>
    </w:p>
    <w:p w14:paraId="304966DB" w14:textId="77777777" w:rsidR="008621B2" w:rsidRPr="002B5166" w:rsidRDefault="008621B2" w:rsidP="008621B2">
      <w:pPr>
        <w:rPr>
          <w:sz w:val="16"/>
          <w:szCs w:val="16"/>
        </w:rPr>
      </w:pPr>
      <w:r w:rsidRPr="002B5166">
        <w:rPr>
          <w:sz w:val="16"/>
          <w:szCs w:val="16"/>
        </w:rPr>
        <w:t>Although Mohamad is not an intellectual property case or related to the interpretation of the Patent Act, the opinion provides a thorough explanation of how the Court decides a statutory interpretation issue, specifically, the meaning of the word “individual” as used in an Act of Congress. In that case, the Supreme Court looked to the Oxford English Dictionary, which defines “individual” to ordinarily mean “a human being, a person.”70 The Court further emphasized that when the term individual is used in our everyday speak such as “the individual left the room” or “the individual went to the store,” the term is “referring unmistakably to a natural person.”71 It was then noted that the Court itself routinely uses “individual” to denote a natural person and particularly when distinguishing between a natural person and corporation.72</w:t>
      </w:r>
    </w:p>
    <w:p w14:paraId="0AFB9B94" w14:textId="77777777" w:rsidR="008621B2" w:rsidRPr="002B5166" w:rsidRDefault="008621B2" w:rsidP="008621B2">
      <w:pPr>
        <w:rPr>
          <w:sz w:val="16"/>
          <w:szCs w:val="16"/>
        </w:rPr>
      </w:pPr>
      <w:r w:rsidRPr="002B5166">
        <w:rPr>
          <w:sz w:val="16"/>
          <w:szCs w:val="16"/>
        </w:rPr>
        <w:t xml:space="preserve">Next, the Court determined that Congress does not employ the word “individual” any differently and as instructed by the Dictionary Act,73 the term “person” includes several entities, but the world “individual” is distinct from those.74 Lastly, the Supreme Court stated that “federal statutes routinely distinguish between an ‘individual’ and an organizational entity” and a “person” has been defined in some statutes to include more than just a natural person.75 Ultimately, the Court concluded that if they are to interpret the word “individual” to mean more than just a “natural person,” there “must be some indication Congress intended such a result.”76 </w:t>
      </w:r>
    </w:p>
    <w:p w14:paraId="718C4332" w14:textId="77777777" w:rsidR="008621B2" w:rsidRPr="002B5166" w:rsidRDefault="008621B2" w:rsidP="008621B2">
      <w:pPr>
        <w:rPr>
          <w:sz w:val="16"/>
          <w:szCs w:val="16"/>
        </w:rPr>
      </w:pPr>
      <w:r w:rsidRPr="002B5166">
        <w:rPr>
          <w:sz w:val="16"/>
          <w:szCs w:val="16"/>
        </w:rPr>
        <w:t xml:space="preserve">IV. “AI PERSONHOOD?” </w:t>
      </w:r>
    </w:p>
    <w:p w14:paraId="2CFACB7A" w14:textId="77777777" w:rsidR="008621B2" w:rsidRPr="002B5166" w:rsidRDefault="008621B2" w:rsidP="008621B2">
      <w:pPr>
        <w:rPr>
          <w:sz w:val="16"/>
          <w:szCs w:val="16"/>
        </w:rPr>
      </w:pPr>
      <w:r w:rsidRPr="002B5166">
        <w:rPr>
          <w:sz w:val="16"/>
          <w:szCs w:val="16"/>
        </w:rPr>
        <w:t>Should artificial intelligence be granted legal personhood? For this idea to move forward, the rights and duties that accompany legal personhood must be addressed and specifically what rights and duties of legal personhood will apply to artificial intelligence.77 For example, corporations and natural humans have a particular bundle of rights and duties that accompanies legal personhood.78 Proponents for AI personhood contend that granting an artificial intelligence system legal personhood status would be synonymous with corporations being treated as legal persons.79 Although corporations are considered legal persons, they are run by their stockholders and directors. This is no different than an artificial intelligence being run by its owner and programmers.80</w:t>
      </w:r>
    </w:p>
    <w:p w14:paraId="2C5CD9F8" w14:textId="77777777" w:rsidR="008621B2" w:rsidRPr="002B5166" w:rsidRDefault="008621B2" w:rsidP="008621B2">
      <w:pPr>
        <w:rPr>
          <w:sz w:val="16"/>
          <w:szCs w:val="16"/>
        </w:rPr>
      </w:pPr>
      <w:r w:rsidRPr="002B5166">
        <w:rPr>
          <w:sz w:val="16"/>
          <w:szCs w:val="16"/>
        </w:rPr>
        <w:t xml:space="preserve">A. Objections to AI Personhood </w:t>
      </w:r>
    </w:p>
    <w:p w14:paraId="0122BFFC" w14:textId="77777777" w:rsidR="008621B2" w:rsidRPr="002B5166" w:rsidRDefault="008621B2" w:rsidP="008621B2">
      <w:pPr>
        <w:rPr>
          <w:sz w:val="16"/>
          <w:szCs w:val="16"/>
        </w:rPr>
      </w:pPr>
      <w:r w:rsidRPr="002B5166">
        <w:rPr>
          <w:sz w:val="16"/>
          <w:szCs w:val="16"/>
        </w:rPr>
        <w:t xml:space="preserve">Those opposed to granting an AI system legal personhood status have two main objections to recognizing rights to AIs.81 First, “only natural persons should be given the rights of constitutional personhood.”82 Second, artificial intelligence systems lack the critical components of personhood such as souls, consciousness, intentionality, and feelings.83 </w:t>
      </w:r>
    </w:p>
    <w:p w14:paraId="2D2BE590" w14:textId="77777777" w:rsidR="008621B2" w:rsidRPr="002B5166" w:rsidRDefault="008621B2" w:rsidP="008621B2">
      <w:pPr>
        <w:rPr>
          <w:sz w:val="16"/>
          <w:szCs w:val="16"/>
        </w:rPr>
      </w:pPr>
      <w:r w:rsidRPr="002B5166">
        <w:rPr>
          <w:sz w:val="16"/>
          <w:szCs w:val="16"/>
        </w:rPr>
        <w:t xml:space="preserve">1. AI Systems Are Not Humans </w:t>
      </w:r>
    </w:p>
    <w:p w14:paraId="081295F1" w14:textId="77777777" w:rsidR="008621B2" w:rsidRPr="002B5166" w:rsidRDefault="008621B2" w:rsidP="008621B2">
      <w:pPr>
        <w:rPr>
          <w:sz w:val="16"/>
          <w:szCs w:val="16"/>
        </w:rPr>
      </w:pPr>
      <w:r w:rsidRPr="002B5166">
        <w:rPr>
          <w:sz w:val="16"/>
          <w:szCs w:val="16"/>
        </w:rPr>
        <w:t>The most obvious objection to recognizing AI as a legal person is simply that artificial intelligence systems are not human.84 Opponents argue that only humans can have constitutional rights.85 However, one response to that objection would be to develop criteria of personhood for non-human entities that are independent from being human.86</w:t>
      </w:r>
    </w:p>
    <w:p w14:paraId="4C0EE83F" w14:textId="77777777" w:rsidR="008621B2" w:rsidRPr="002B5166" w:rsidRDefault="008621B2" w:rsidP="008621B2">
      <w:pPr>
        <w:rPr>
          <w:sz w:val="16"/>
          <w:szCs w:val="16"/>
        </w:rPr>
      </w:pPr>
      <w:r w:rsidRPr="002B5166">
        <w:rPr>
          <w:sz w:val="16"/>
          <w:szCs w:val="16"/>
        </w:rPr>
        <w:t>For example, in October 2017, Saudi Arabia became the first country to grant citizenship to a robot.87 The robot, named Sophia, was deemed a Saudi citizen in “an attempt to promote Saudi Arabia as a place to develop artificial intelligence.”88 However, much criticism followed the granting of citizenship to Sophia because the robot was given more rights than many human women in Saudi Arabia.89 Saudi Arabia still only gives limited rights to human women.90 This issue comes into play in many other countries as well, where many citizens also have fewer rights than nonintelligent software and robots.91 Granting legal personhood status to an AI system when other humans have lesser rights than a robot can cause human rights and dignity to suffer.92</w:t>
      </w:r>
    </w:p>
    <w:p w14:paraId="72F0A917" w14:textId="77777777" w:rsidR="008621B2" w:rsidRPr="002B5166" w:rsidRDefault="008621B2" w:rsidP="008621B2">
      <w:pPr>
        <w:rPr>
          <w:sz w:val="16"/>
          <w:szCs w:val="16"/>
        </w:rPr>
      </w:pPr>
      <w:r w:rsidRPr="002B5166">
        <w:rPr>
          <w:sz w:val="16"/>
          <w:szCs w:val="16"/>
        </w:rPr>
        <w:t xml:space="preserve">2. AI Systems Lack Critical Elements of Personhood </w:t>
      </w:r>
    </w:p>
    <w:p w14:paraId="1593C49B" w14:textId="77777777" w:rsidR="008621B2" w:rsidRPr="002B5166" w:rsidRDefault="008621B2" w:rsidP="008621B2">
      <w:pPr>
        <w:rPr>
          <w:sz w:val="16"/>
          <w:szCs w:val="16"/>
        </w:rPr>
      </w:pPr>
      <w:r w:rsidRPr="002B5166">
        <w:rPr>
          <w:sz w:val="16"/>
          <w:szCs w:val="16"/>
        </w:rPr>
        <w:t xml:space="preserve">Another objection for granting AI legal personhood status is that these systems lack critical elements of personhood such as a soul, feelings, consciousness, intentionality, desires, and interests.93 This argument, known as the “missing something” argument, stresses that AI systems could never truly possess these elements and therefore are missing something in order to be recognized as legal persons.94 For example, </w:t>
      </w:r>
      <w:r w:rsidRPr="002B5166">
        <w:rPr>
          <w:sz w:val="16"/>
          <w:szCs w:val="16"/>
        </w:rPr>
        <w:lastRenderedPageBreak/>
        <w:t>“quality X is essential for personhood.”95 Quality X cannot be possessed by an AI system.96 Thus, even though a computer could produce behavior that demonstrates quality X, it is only a simulation and the computer is truly lacking quality X.97</w:t>
      </w:r>
    </w:p>
    <w:p w14:paraId="60EA1B7D" w14:textId="77777777" w:rsidR="008621B2" w:rsidRPr="002B5166" w:rsidRDefault="008621B2" w:rsidP="008621B2">
      <w:r w:rsidRPr="002B5166">
        <w:t xml:space="preserve">V. LEGAL PERSONHOOD STATUS OF NON-HUMANS AND ARTIFICIAL ENTITIES </w:t>
      </w:r>
    </w:p>
    <w:p w14:paraId="102D788F" w14:textId="77777777" w:rsidR="008621B2" w:rsidRPr="002B5166" w:rsidRDefault="008621B2" w:rsidP="008621B2">
      <w:pPr>
        <w:rPr>
          <w:rStyle w:val="StyleUnderline"/>
        </w:rPr>
      </w:pPr>
      <w:r w:rsidRPr="002B5166">
        <w:rPr>
          <w:rStyle w:val="StyleUnderline"/>
        </w:rPr>
        <w:t xml:space="preserve">The first step in granting a non-human entity with intellectual property rights will </w:t>
      </w:r>
      <w:r w:rsidRPr="002B5166">
        <w:rPr>
          <w:rStyle w:val="Emphasis"/>
        </w:rPr>
        <w:t>require the entity</w:t>
      </w:r>
      <w:r w:rsidRPr="002B5166">
        <w:rPr>
          <w:rStyle w:val="StyleUnderline"/>
        </w:rPr>
        <w:t xml:space="preserve"> to be recognized as a legal person or “artificial person.” If a non-human entity is granted legal personhood, the entity will </w:t>
      </w:r>
      <w:r w:rsidRPr="002B5166">
        <w:rPr>
          <w:rStyle w:val="Emphasis"/>
        </w:rPr>
        <w:t>inherit rights</w:t>
      </w:r>
      <w:r w:rsidRPr="002B5166">
        <w:rPr>
          <w:rStyle w:val="StyleUnderline"/>
        </w:rPr>
        <w:t xml:space="preserve"> and </w:t>
      </w:r>
      <w:r w:rsidRPr="002B5166">
        <w:rPr>
          <w:rStyle w:val="Emphasis"/>
        </w:rPr>
        <w:t>protections</w:t>
      </w:r>
      <w:r w:rsidRPr="002B5166">
        <w:rPr>
          <w:rStyle w:val="StyleUnderline"/>
        </w:rPr>
        <w:t xml:space="preserve"> similar to those of a natural person as determined by law and our courts.</w:t>
      </w:r>
    </w:p>
    <w:p w14:paraId="3B76B9E0" w14:textId="77777777" w:rsidR="008621B2" w:rsidRPr="002B5166" w:rsidRDefault="008621B2" w:rsidP="008621B2">
      <w:pPr>
        <w:rPr>
          <w:sz w:val="16"/>
          <w:szCs w:val="16"/>
        </w:rPr>
      </w:pPr>
      <w:r w:rsidRPr="002B5166">
        <w:rPr>
          <w:sz w:val="16"/>
          <w:szCs w:val="16"/>
        </w:rPr>
        <w:t xml:space="preserve">A. Animals </w:t>
      </w:r>
    </w:p>
    <w:p w14:paraId="54C59B7E" w14:textId="77777777" w:rsidR="008621B2" w:rsidRPr="002B5166" w:rsidRDefault="008621B2" w:rsidP="008621B2">
      <w:pPr>
        <w:rPr>
          <w:sz w:val="16"/>
          <w:szCs w:val="16"/>
        </w:rPr>
      </w:pPr>
      <w:r w:rsidRPr="002B5166">
        <w:rPr>
          <w:sz w:val="16"/>
          <w:szCs w:val="16"/>
        </w:rPr>
        <w:t xml:space="preserve">1. Current Legal Personhood Status </w:t>
      </w:r>
    </w:p>
    <w:p w14:paraId="3BEB17CD" w14:textId="77777777" w:rsidR="008621B2" w:rsidRPr="002B5166" w:rsidRDefault="008621B2" w:rsidP="008621B2">
      <w:pPr>
        <w:rPr>
          <w:sz w:val="16"/>
          <w:szCs w:val="16"/>
        </w:rPr>
      </w:pPr>
      <w:r w:rsidRPr="002B5166">
        <w:rPr>
          <w:sz w:val="16"/>
          <w:szCs w:val="16"/>
        </w:rPr>
        <w:t>The discussion on the legal personhood of animals has been and will continue to be a longstanding topic of conversation. Litigation seeking animal legal personhood is “in its infancy and will likely continue to expand into the foreseeable future.”98 In 2017, a New York appellate court issued a “landmark ruling rejecting an animal rights organization’s efforts to assign legal personhood status to chimpanzees.”99 The organization sought habeus corpus relief for two caged chimpanzees.100 In this case, the petitioners, a Massachusetts nonprofit corporation, contended that chimpanzees are entitled to habeas relief because their human-like characteristics render them “persons” for purposes of CPLR article 70.101 CPLR article 70 “provides a summary procedure by which a ‘person’ who has been illegally imprisoned . . . can challenge the legality of the detention.”102 Although the word “person” is not defined in the statute, the court concluded that there was no support that the definition includes nonhumans.103 The court did agree that the petitioner’s evidence demonstrates the intelligence and social capabilities of chimpanzees; however, the petitioner did not provide any evidence “that the United States or New York Constitutions were intended to protect non-human animals’ rights” or that the Legislature intended to expand the term “person” beyond humans.104</w:t>
      </w:r>
    </w:p>
    <w:p w14:paraId="44FCE3F2" w14:textId="77777777" w:rsidR="008621B2" w:rsidRPr="002B5166" w:rsidRDefault="008621B2" w:rsidP="008621B2">
      <w:pPr>
        <w:rPr>
          <w:sz w:val="16"/>
          <w:szCs w:val="16"/>
        </w:rPr>
      </w:pPr>
      <w:r w:rsidRPr="002B5166">
        <w:rPr>
          <w:sz w:val="16"/>
          <w:szCs w:val="16"/>
        </w:rPr>
        <w:t xml:space="preserve">In addition, the Ninth Circuit has stated that Congress would have to authorize Article III standing for animals, but the court indicated that there would no issue if they were to authorize it.105 The Ninth Circuit in Cetacean Community v. Bush stated, “we see no reason why Article III prevents Congress from authorizing a suit in the name of an animal, any more than it prevents suits brought in the name of artificial persons such as corporations, partnerships or trusts, and even ships.”106 </w:t>
      </w:r>
    </w:p>
    <w:p w14:paraId="34C197E7" w14:textId="77777777" w:rsidR="008621B2" w:rsidRPr="002B5166" w:rsidRDefault="008621B2" w:rsidP="008621B2">
      <w:pPr>
        <w:rPr>
          <w:sz w:val="16"/>
          <w:szCs w:val="16"/>
        </w:rPr>
      </w:pPr>
      <w:r w:rsidRPr="002B5166">
        <w:rPr>
          <w:sz w:val="16"/>
          <w:szCs w:val="16"/>
        </w:rPr>
        <w:t xml:space="preserve">2. The “Monkey Selfie” Case </w:t>
      </w:r>
    </w:p>
    <w:p w14:paraId="01ED3C5C" w14:textId="77777777" w:rsidR="008621B2" w:rsidRPr="002B5166" w:rsidRDefault="008621B2" w:rsidP="008621B2">
      <w:pPr>
        <w:rPr>
          <w:sz w:val="16"/>
          <w:szCs w:val="16"/>
        </w:rPr>
      </w:pPr>
      <w:r w:rsidRPr="002B5166">
        <w:rPr>
          <w:sz w:val="16"/>
          <w:szCs w:val="16"/>
        </w:rPr>
        <w:t>Although the “Monkey Selfie” case involves whether an animal can receive copyright protection, this case presents a very similar question as the DABUS team: can a non-human have intellectual property rights?107 In Naruto v. Slater, the United States Court of Appeals for the Ninth Circuit held that a monkey and all other animals lacked statutory standing under the Copyright Act because they were not human.108 In the case, a wildlife photographer visiting a reserve in Indonesia in 2011 left his camera unattended at the reserve.109 While the camera was unattended, a seven-year-old crested macaque named Naruto allegedly took several photographs of himself (“Monkey Selfies”) with the photographer’s camera.110 In 2014, the photographer published the Monkey Selfies in a book and identified himself as one of the copyright owners of the Monkey Selfies.111 However, throughout the book, the photographer admits that Naruto took the photographs at issue.112 People for the Ethical Treatment of Animals (PETA) filed a “Next Friends” complaint against the photographer on behalf of Naruto alleging copyright infringement.113 The United States District Court for the Northern District of California granted the motions to dismiss by the plaintiffs on the grounds that the complaint did not establish standing under Article III or statutory standing under the Copyright Act.114 The district court concluded that although Naruto might have had Article III standing, he failed to establish statutory standing under the Copyright Act.115</w:t>
      </w:r>
    </w:p>
    <w:p w14:paraId="053134D2" w14:textId="77777777" w:rsidR="008621B2" w:rsidRPr="002B5166" w:rsidRDefault="008621B2" w:rsidP="008621B2">
      <w:pPr>
        <w:rPr>
          <w:sz w:val="16"/>
          <w:szCs w:val="16"/>
        </w:rPr>
      </w:pPr>
      <w:r w:rsidRPr="002B5166">
        <w:rPr>
          <w:sz w:val="16"/>
          <w:szCs w:val="16"/>
        </w:rPr>
        <w:t xml:space="preserve">The Ninth Circuit affirmed the district court’s decision and agreed that Naruto did not have statutory standing under the Copyright Act.116 The court looked to their circuit’s precedent in Cetacean Community v. Bush and stated that “if an Act of Congress plainly states that animals have statutory standing, then animals have statutory standing. If the statute does not so plainly state, then animals do not have statutory standing.”117 They further stated that the Copyright Act “does not expressly authorize animals to file copyright infringement suits under the statute.”118 </w:t>
      </w:r>
    </w:p>
    <w:p w14:paraId="4BC413E3" w14:textId="77777777" w:rsidR="008621B2" w:rsidRPr="002B5166" w:rsidRDefault="008621B2" w:rsidP="008621B2">
      <w:pPr>
        <w:rPr>
          <w:sz w:val="16"/>
          <w:szCs w:val="16"/>
        </w:rPr>
      </w:pPr>
      <w:r w:rsidRPr="002B5166">
        <w:rPr>
          <w:sz w:val="16"/>
          <w:szCs w:val="16"/>
        </w:rPr>
        <w:t xml:space="preserve">B. Corporations </w:t>
      </w:r>
    </w:p>
    <w:p w14:paraId="3C3BD3C2" w14:textId="77777777" w:rsidR="008621B2" w:rsidRPr="002B5166" w:rsidRDefault="008621B2" w:rsidP="008621B2">
      <w:pPr>
        <w:rPr>
          <w:sz w:val="16"/>
          <w:szCs w:val="16"/>
        </w:rPr>
      </w:pPr>
      <w:r w:rsidRPr="002B5166">
        <w:rPr>
          <w:sz w:val="16"/>
          <w:szCs w:val="16"/>
        </w:rPr>
        <w:t>Corporations have been recognized as legal persons going back to the nineteenth century.119 They are considered legal persons, like people, and are viewed as individuals in the eyes of the law.120 Corporations are also one of the non-human entities that have intellectual property rights.121 A corporation shares several protections and rights that a natural person has; however, the United States Supreme Court has stated that a corporation “must exist by means of natural persons.”122</w:t>
      </w:r>
    </w:p>
    <w:p w14:paraId="5E377E09" w14:textId="77777777" w:rsidR="008621B2" w:rsidRPr="002B5166" w:rsidRDefault="008621B2" w:rsidP="008621B2">
      <w:pPr>
        <w:rPr>
          <w:sz w:val="16"/>
          <w:szCs w:val="16"/>
        </w:rPr>
      </w:pPr>
      <w:r w:rsidRPr="002B5166">
        <w:rPr>
          <w:sz w:val="16"/>
          <w:szCs w:val="16"/>
        </w:rPr>
        <w:t xml:space="preserve">The doctrine of “corporate personhood” was established to address the ongoing legal debate over the extent to which rights traditionally associated with natural persons should also be afforded to corporations.123 This doctrine recognizes “corporations as legal persons separate in identity from the natural persons who form them.”124 The idea of “corporate personhood” “serves as a basis for the limited liability of the corporate form and the ability of a corporation to exercise rights that are enumerated in the Constitution for persons.”125 Although the </w:t>
      </w:r>
      <w:r w:rsidRPr="002B5166">
        <w:rPr>
          <w:sz w:val="16"/>
          <w:szCs w:val="16"/>
        </w:rPr>
        <w:lastRenderedPageBreak/>
        <w:t>Supreme Court doesn’t use the term “corporate personhood,” its decisions on the rights of corporations rely on the understanding that corporations have similar rights as their incorporators, natural persons.126 The Court’s recognition of the legal personhood status, rights, and protections for corporations have gradually expanded over time.127 For example, the Supreme Court has recognized that the First Amendment applies to corporations, including the protection of political speech.128 Furthermore, the Court has held that a corporation was a “person” under the Religious Freedom Restoration Act of 1933.129 In addition, under contract law, corporations are recognized as legal persons and individuals in the eyes of the law and are bound by their contracts regardless of internal disagreements.130</w:t>
      </w:r>
    </w:p>
    <w:p w14:paraId="11EB00D4" w14:textId="77777777" w:rsidR="008621B2" w:rsidRPr="002B5166" w:rsidRDefault="008621B2" w:rsidP="008621B2">
      <w:pPr>
        <w:rPr>
          <w:sz w:val="16"/>
          <w:szCs w:val="16"/>
        </w:rPr>
      </w:pPr>
      <w:r w:rsidRPr="002B5166">
        <w:rPr>
          <w:sz w:val="16"/>
          <w:szCs w:val="16"/>
        </w:rPr>
        <w:t xml:space="preserve">VI. THE FUTURE OF AI-GENERATED WORKS AND PATENT INVENTORSHIP RIGHTS </w:t>
      </w:r>
    </w:p>
    <w:p w14:paraId="7F8B8B85" w14:textId="77777777" w:rsidR="008621B2" w:rsidRPr="002B5166" w:rsidRDefault="008621B2" w:rsidP="008621B2">
      <w:pPr>
        <w:rPr>
          <w:sz w:val="16"/>
          <w:szCs w:val="16"/>
        </w:rPr>
      </w:pPr>
      <w:r w:rsidRPr="002B5166">
        <w:rPr>
          <w:sz w:val="16"/>
          <w:szCs w:val="16"/>
        </w:rPr>
        <w:t xml:space="preserve">Unlike animals, corporations are formed and owned by humans, and thus a court will look to the “character of the individuals who compose the corporation.”131 In order to determine whether artificial intelligence systems should be awarded legal personhood status, courts could follow the same analysis applied to determine whether a corporation should have legal personhood status. Both corporations and artificial intelligence systems are formed and owned by humans. Like a corporation, any legal liabilities an AI suffers would fall onto its owners and programmers. </w:t>
      </w:r>
    </w:p>
    <w:p w14:paraId="27746A99" w14:textId="77777777" w:rsidR="008621B2" w:rsidRPr="002B5166" w:rsidRDefault="008621B2" w:rsidP="008621B2">
      <w:pPr>
        <w:rPr>
          <w:sz w:val="16"/>
          <w:szCs w:val="16"/>
        </w:rPr>
      </w:pPr>
      <w:r w:rsidRPr="002B5166">
        <w:rPr>
          <w:sz w:val="16"/>
          <w:szCs w:val="16"/>
        </w:rPr>
        <w:t xml:space="preserve">A. Criticism on Recognizing AI Patent Inventors </w:t>
      </w:r>
    </w:p>
    <w:p w14:paraId="382A3E08" w14:textId="77777777" w:rsidR="008621B2" w:rsidRPr="002B5166" w:rsidRDefault="008621B2" w:rsidP="008621B2">
      <w:pPr>
        <w:rPr>
          <w:sz w:val="16"/>
          <w:szCs w:val="16"/>
        </w:rPr>
      </w:pPr>
      <w:r w:rsidRPr="002B5166">
        <w:rPr>
          <w:sz w:val="16"/>
          <w:szCs w:val="16"/>
        </w:rPr>
        <w:t>Attorneys, AI experts, and scholars have raised many concerns that would need to be resolved if an AI system is recognized as a patent inventor.132 One concern involves the enforcement of AI patents.133 It could be difficult to establish and prove patent infringement as it is not often clear how an AI system actually works.134 One possible solution that has been suggested by commentators is the idea of reversed burdens of proof.135</w:t>
      </w:r>
    </w:p>
    <w:p w14:paraId="479A9990" w14:textId="77777777" w:rsidR="008621B2" w:rsidRPr="002B5166" w:rsidRDefault="008621B2" w:rsidP="008621B2">
      <w:pPr>
        <w:rPr>
          <w:sz w:val="16"/>
          <w:szCs w:val="16"/>
        </w:rPr>
      </w:pPr>
      <w:r w:rsidRPr="002B5166">
        <w:rPr>
          <w:sz w:val="16"/>
          <w:szCs w:val="16"/>
        </w:rPr>
        <w:t>Another important question raised is, Who would accept the legal liabilities of an artificial intelligence system if something goes wrong? Because there is no “natural person” listed as the inventor, it is assumed that no one can truly be held liable. However, in the case of corporations, despite not being a human being, corporations are still held legally liable. A corporation’s owners, typically shareholders, who are natural persons are the ones held liable for a corporation’s wrongdoing. This same framework could be applied for artificial intelligence. In that case, the programmers and owners of the artificial intelligence system would have to accept legal liability for any of the system’s wrongdoing.</w:t>
      </w:r>
    </w:p>
    <w:p w14:paraId="11020F4B" w14:textId="77777777" w:rsidR="008621B2" w:rsidRPr="002B5166" w:rsidRDefault="008621B2" w:rsidP="008621B2">
      <w:r w:rsidRPr="002B5166">
        <w:t xml:space="preserve">B. Support for Recognizing AI Patent Inventors </w:t>
      </w:r>
    </w:p>
    <w:p w14:paraId="17116BE4" w14:textId="77777777" w:rsidR="008621B2" w:rsidRPr="002B5166" w:rsidRDefault="008621B2" w:rsidP="008621B2">
      <w:r w:rsidRPr="002B5166">
        <w:t xml:space="preserve">The DABUS team’s belief on </w:t>
      </w:r>
      <w:r w:rsidRPr="002B5166">
        <w:rPr>
          <w:rStyle w:val="StyleUnderline"/>
        </w:rPr>
        <w:t xml:space="preserve">why patent protection is necessary for AI-generated inventions rest on one word: </w:t>
      </w:r>
      <w:r w:rsidRPr="002B5166">
        <w:rPr>
          <w:rStyle w:val="Emphasis"/>
        </w:rPr>
        <w:t>innovation</w:t>
      </w:r>
      <w:r w:rsidRPr="002B5166">
        <w:t xml:space="preserve">.136 They believe that </w:t>
      </w:r>
      <w:r w:rsidRPr="002B5166">
        <w:rPr>
          <w:rStyle w:val="StyleUnderline"/>
        </w:rPr>
        <w:t xml:space="preserve">this protection will </w:t>
      </w:r>
      <w:r w:rsidRPr="002B5166">
        <w:rPr>
          <w:rStyle w:val="Emphasis"/>
        </w:rPr>
        <w:t>directly motivate</w:t>
      </w:r>
      <w:r w:rsidRPr="002B5166">
        <w:rPr>
          <w:rStyle w:val="StyleUnderline"/>
        </w:rPr>
        <w:t xml:space="preserve"> those who </w:t>
      </w:r>
      <w:r w:rsidRPr="002B5166">
        <w:rPr>
          <w:rStyle w:val="Emphasis"/>
        </w:rPr>
        <w:t>develop</w:t>
      </w:r>
      <w:r w:rsidRPr="002B5166">
        <w:rPr>
          <w:rStyle w:val="StyleUnderline"/>
        </w:rPr>
        <w:t xml:space="preserve">, </w:t>
      </w:r>
      <w:r w:rsidRPr="002B5166">
        <w:rPr>
          <w:rStyle w:val="Emphasis"/>
        </w:rPr>
        <w:t>own</w:t>
      </w:r>
      <w:r w:rsidRPr="002B5166">
        <w:rPr>
          <w:rStyle w:val="StyleUnderline"/>
        </w:rPr>
        <w:t xml:space="preserve">, and </w:t>
      </w:r>
      <w:r w:rsidRPr="002B5166">
        <w:rPr>
          <w:rStyle w:val="Emphasis"/>
        </w:rPr>
        <w:t>use AI</w:t>
      </w:r>
      <w:r w:rsidRPr="002B5166">
        <w:t xml:space="preserve">.137 </w:t>
      </w:r>
      <w:r w:rsidRPr="002B5166">
        <w:rPr>
          <w:rStyle w:val="StyleUnderline"/>
        </w:rPr>
        <w:t xml:space="preserve">If an AI-generated work is excluded from inventorship, it could </w:t>
      </w:r>
      <w:r w:rsidRPr="002B5166">
        <w:rPr>
          <w:rStyle w:val="Emphasis"/>
        </w:rPr>
        <w:t>discourage developers</w:t>
      </w:r>
      <w:r w:rsidRPr="002B5166">
        <w:rPr>
          <w:rStyle w:val="StyleUnderline"/>
        </w:rPr>
        <w:t xml:space="preserve"> and </w:t>
      </w:r>
      <w:r w:rsidRPr="002B5166">
        <w:rPr>
          <w:rStyle w:val="Emphasis"/>
        </w:rPr>
        <w:t>hinder AI innovation</w:t>
      </w:r>
      <w:r w:rsidRPr="002B5166">
        <w:t xml:space="preserve">.138 </w:t>
      </w:r>
      <w:r w:rsidRPr="002B5166">
        <w:rPr>
          <w:rStyle w:val="StyleUnderline"/>
        </w:rPr>
        <w:t xml:space="preserve">Ultimately, if AI-generated patents are allowed, it will result in </w:t>
      </w:r>
      <w:r w:rsidRPr="002B5166">
        <w:rPr>
          <w:rStyle w:val="Emphasis"/>
        </w:rPr>
        <w:t xml:space="preserve">more innovation </w:t>
      </w:r>
      <w:r w:rsidRPr="002B5166">
        <w:rPr>
          <w:rStyle w:val="StyleUnderline"/>
        </w:rPr>
        <w:t>for our society</w:t>
      </w:r>
      <w:r w:rsidRPr="002B5166">
        <w:t>.139</w:t>
      </w:r>
    </w:p>
    <w:p w14:paraId="1264D3C9" w14:textId="77777777" w:rsidR="008621B2" w:rsidRPr="002B5166" w:rsidRDefault="008621B2" w:rsidP="008621B2">
      <w:r w:rsidRPr="002B5166">
        <w:t xml:space="preserve">Moreover, </w:t>
      </w:r>
      <w:r w:rsidRPr="002B5166">
        <w:rPr>
          <w:rStyle w:val="StyleUnderline"/>
        </w:rPr>
        <w:t xml:space="preserve">current patent law requires humans to avoid the issue and register their inventions “with </w:t>
      </w:r>
      <w:r w:rsidRPr="002B5166">
        <w:rPr>
          <w:rStyle w:val="Emphasis"/>
        </w:rPr>
        <w:t>silence regarding</w:t>
      </w:r>
      <w:r w:rsidRPr="002B5166">
        <w:rPr>
          <w:rStyle w:val="StyleUnderline"/>
        </w:rPr>
        <w:t xml:space="preserve"> where the </w:t>
      </w:r>
      <w:r w:rsidRPr="002B5166">
        <w:rPr>
          <w:rStyle w:val="Emphasis"/>
        </w:rPr>
        <w:t>true creativity</w:t>
      </w:r>
      <w:r w:rsidRPr="002B5166">
        <w:rPr>
          <w:rStyle w:val="StyleUnderline"/>
        </w:rPr>
        <w:t xml:space="preserve"> may primarily lie</w:t>
      </w:r>
      <w:r w:rsidRPr="002B5166">
        <w:t xml:space="preserve">.”140 </w:t>
      </w:r>
      <w:r w:rsidRPr="002B5166">
        <w:rPr>
          <w:rStyle w:val="StyleUnderline"/>
        </w:rPr>
        <w:t xml:space="preserve">This </w:t>
      </w:r>
      <w:r w:rsidRPr="002B5166">
        <w:rPr>
          <w:rStyle w:val="Emphasis"/>
        </w:rPr>
        <w:t>devalues human inventorship</w:t>
      </w:r>
      <w:r w:rsidRPr="002B5166">
        <w:rPr>
          <w:rStyle w:val="StyleUnderline"/>
        </w:rPr>
        <w:t xml:space="preserve"> by allowing people to take credit for work they have not done</w:t>
      </w:r>
      <w:r w:rsidRPr="002B5166">
        <w:t>.</w:t>
      </w:r>
      <w:r w:rsidRPr="002B5166">
        <w:rPr>
          <w:rStyle w:val="StyleUnderline"/>
        </w:rPr>
        <w:t xml:space="preserve">141 The DABUS team stresses that listing an AI as an inventor is “not a matter of providing rights to machines, but it would </w:t>
      </w:r>
      <w:r w:rsidRPr="002B5166">
        <w:rPr>
          <w:rStyle w:val="Emphasis"/>
        </w:rPr>
        <w:t>protect the moral rights</w:t>
      </w:r>
      <w:r w:rsidRPr="002B5166">
        <w:rPr>
          <w:rStyle w:val="StyleUnderline"/>
        </w:rPr>
        <w:t xml:space="preserve"> of traditional human inventors and the </w:t>
      </w:r>
      <w:r w:rsidRPr="002B5166">
        <w:rPr>
          <w:rStyle w:val="Emphasis"/>
        </w:rPr>
        <w:t>integrity of the patent system</w:t>
      </w:r>
      <w:r w:rsidRPr="002B5166">
        <w:rPr>
          <w:rStyle w:val="StyleUnderline"/>
        </w:rPr>
        <w:t>.”</w:t>
      </w:r>
      <w:r w:rsidRPr="002B5166">
        <w:t xml:space="preserve">142 </w:t>
      </w:r>
    </w:p>
    <w:p w14:paraId="411D8436" w14:textId="77777777" w:rsidR="008621B2" w:rsidRPr="002B5166" w:rsidRDefault="008621B2" w:rsidP="008621B2">
      <w:r w:rsidRPr="002B5166">
        <w:t>VII. CONCLUSION</w:t>
      </w:r>
    </w:p>
    <w:p w14:paraId="2465DC51" w14:textId="77777777" w:rsidR="008621B2" w:rsidRPr="002B5166" w:rsidRDefault="008621B2" w:rsidP="008621B2">
      <w:pPr>
        <w:rPr>
          <w:rStyle w:val="StyleUnderline"/>
        </w:rPr>
      </w:pPr>
      <w:r w:rsidRPr="002B5166">
        <w:rPr>
          <w:rStyle w:val="StyleUnderline"/>
        </w:rPr>
        <w:t xml:space="preserve">U.S. patent laws should </w:t>
      </w:r>
      <w:r w:rsidRPr="002B5166">
        <w:rPr>
          <w:rStyle w:val="Emphasis"/>
        </w:rPr>
        <w:t>adapt to the realities</w:t>
      </w:r>
      <w:r w:rsidRPr="002B5166">
        <w:rPr>
          <w:rStyle w:val="StyleUnderline"/>
        </w:rPr>
        <w:t xml:space="preserve"> of today’s AI by expanding their definition of an inventor for the patent system</w:t>
      </w:r>
      <w:r w:rsidRPr="002B5166">
        <w:t xml:space="preserve">. Although the DABUS team is the first to submit patent applications as an AI inventor, they will surely not be the last. </w:t>
      </w:r>
      <w:r w:rsidRPr="002B5166">
        <w:rPr>
          <w:rStyle w:val="StyleUnderline"/>
        </w:rPr>
        <w:t xml:space="preserve">If AI systems are </w:t>
      </w:r>
      <w:r w:rsidRPr="002B5166">
        <w:rPr>
          <w:rStyle w:val="Emphasis"/>
        </w:rPr>
        <w:t>truly inventing patentable</w:t>
      </w:r>
      <w:r w:rsidRPr="002B5166">
        <w:rPr>
          <w:rStyle w:val="StyleUnderline"/>
        </w:rPr>
        <w:t xml:space="preserve"> concepts autonomously, our laws should allow AI systems to be recognized as inventors</w:t>
      </w:r>
      <w:r w:rsidRPr="002B5166">
        <w:t xml:space="preserve">. </w:t>
      </w:r>
      <w:r w:rsidRPr="002B5166">
        <w:rPr>
          <w:rStyle w:val="StyleUnderline"/>
        </w:rPr>
        <w:t xml:space="preserve">Expanding our patent laws to </w:t>
      </w:r>
      <w:r w:rsidRPr="002B5166">
        <w:rPr>
          <w:rStyle w:val="Emphasis"/>
        </w:rPr>
        <w:t>recognize AI inventors</w:t>
      </w:r>
      <w:r w:rsidRPr="002B5166">
        <w:rPr>
          <w:rStyle w:val="StyleUnderline"/>
        </w:rPr>
        <w:t xml:space="preserve"> shows that the U.S. is </w:t>
      </w:r>
      <w:r w:rsidRPr="002B5166">
        <w:rPr>
          <w:rStyle w:val="Emphasis"/>
        </w:rPr>
        <w:t>continuing to be a leader</w:t>
      </w:r>
      <w:r w:rsidRPr="002B5166">
        <w:rPr>
          <w:rStyle w:val="StyleUnderline"/>
        </w:rPr>
        <w:t xml:space="preserve"> in </w:t>
      </w:r>
      <w:r w:rsidRPr="002B5166">
        <w:rPr>
          <w:rStyle w:val="Emphasis"/>
        </w:rPr>
        <w:t>forward-thinking</w:t>
      </w:r>
      <w:r w:rsidRPr="002B5166">
        <w:rPr>
          <w:rStyle w:val="StyleUnderline"/>
        </w:rPr>
        <w:t xml:space="preserve"> and </w:t>
      </w:r>
      <w:r w:rsidRPr="002B5166">
        <w:rPr>
          <w:rStyle w:val="Emphasis"/>
        </w:rPr>
        <w:t>progressive technology</w:t>
      </w:r>
      <w:r w:rsidRPr="002B5166">
        <w:rPr>
          <w:rStyle w:val="StyleUnderline"/>
        </w:rPr>
        <w:t>.</w:t>
      </w:r>
    </w:p>
    <w:p w14:paraId="72C1DAF3" w14:textId="1B97EDEF" w:rsidR="008621B2" w:rsidRPr="002B5166" w:rsidRDefault="008621B2" w:rsidP="008621B2">
      <w:pPr>
        <w:pStyle w:val="Heading3"/>
      </w:pPr>
      <w:r w:rsidRPr="002B5166">
        <w:lastRenderedPageBreak/>
        <w:t>No Taiwan Invasion</w:t>
      </w:r>
      <w:r w:rsidR="00BC331E" w:rsidRPr="002B5166">
        <w:t>---2AC</w:t>
      </w:r>
    </w:p>
    <w:p w14:paraId="11F9A014" w14:textId="77777777" w:rsidR="008621B2" w:rsidRPr="002B5166" w:rsidRDefault="008621B2" w:rsidP="008621B2">
      <w:pPr>
        <w:pStyle w:val="Heading4"/>
      </w:pPr>
      <w:r w:rsidRPr="002B5166">
        <w:t xml:space="preserve">A shift in the military balance of power triggers Taiwan invasion. </w:t>
      </w:r>
    </w:p>
    <w:p w14:paraId="307EE639" w14:textId="77777777" w:rsidR="008621B2" w:rsidRPr="002B5166" w:rsidRDefault="008621B2" w:rsidP="008621B2">
      <w:r w:rsidRPr="002B5166">
        <w:rPr>
          <w:b/>
          <w:bCs/>
          <w:sz w:val="26"/>
          <w:szCs w:val="26"/>
        </w:rPr>
        <w:t>USES 21</w:t>
      </w:r>
      <w:r w:rsidRPr="002B5166">
        <w:t xml:space="preserve"> --- US – China Economic Security and Review Commission. </w:t>
      </w:r>
    </w:p>
    <w:p w14:paraId="0F52F313" w14:textId="77777777" w:rsidR="008621B2" w:rsidRPr="002B5166" w:rsidRDefault="008621B2" w:rsidP="008621B2">
      <w:r w:rsidRPr="002B5166">
        <w:t>USES, 2021, “A Dangerous Period for Cross-Strait Deterrence: Chinese Military Capabilities and Decision-Making for a War over Taiwan,” https://www.uscc.gov/sites/default/files/2021-11/Chapter_4--Dangerous_Period_for_Cross-Strait_Deterrence.pdf</w:t>
      </w:r>
    </w:p>
    <w:p w14:paraId="7C43D59F" w14:textId="77777777" w:rsidR="008621B2" w:rsidRPr="002B5166" w:rsidRDefault="008621B2" w:rsidP="008621B2">
      <w:pPr>
        <w:rPr>
          <w:rStyle w:val="StyleUnderline"/>
        </w:rPr>
      </w:pPr>
      <w:r w:rsidRPr="002B5166">
        <w:rPr>
          <w:rStyle w:val="StyleUnderline"/>
        </w:rPr>
        <w:t xml:space="preserve">China must believe the United States has both the </w:t>
      </w:r>
      <w:r w:rsidRPr="002B5166">
        <w:rPr>
          <w:rStyle w:val="Emphasis"/>
        </w:rPr>
        <w:t>capability</w:t>
      </w:r>
      <w:r w:rsidRPr="002B5166">
        <w:rPr>
          <w:rStyle w:val="StyleUnderline"/>
        </w:rPr>
        <w:t xml:space="preserve"> and the will to credibly carry out its threats if it is to be successfully deterred from invading Taiwan</w:t>
      </w:r>
      <w:r w:rsidRPr="002B5166">
        <w:t xml:space="preserve">.161 </w:t>
      </w:r>
      <w:r w:rsidRPr="002B5166">
        <w:rPr>
          <w:rStyle w:val="StyleUnderline"/>
        </w:rPr>
        <w:t xml:space="preserve">The </w:t>
      </w:r>
      <w:r w:rsidRPr="002B5166">
        <w:rPr>
          <w:rStyle w:val="Emphasis"/>
        </w:rPr>
        <w:t>PLA’s progress</w:t>
      </w:r>
      <w:r w:rsidRPr="002B5166">
        <w:rPr>
          <w:rStyle w:val="StyleUnderline"/>
        </w:rPr>
        <w:t xml:space="preserve"> toward capabilities for </w:t>
      </w:r>
      <w:r w:rsidRPr="002B5166">
        <w:rPr>
          <w:rStyle w:val="Emphasis"/>
        </w:rPr>
        <w:t>invasion and sea denial</w:t>
      </w:r>
      <w:r w:rsidRPr="002B5166">
        <w:rPr>
          <w:rStyle w:val="StyleUnderline"/>
        </w:rPr>
        <w:t xml:space="preserve"> over the last 20 years could </w:t>
      </w:r>
      <w:r w:rsidRPr="002B5166">
        <w:rPr>
          <w:rStyle w:val="Emphasis"/>
        </w:rPr>
        <w:t>lead Chinese leaders to view the U.S. threat as less credible</w:t>
      </w:r>
      <w:r w:rsidRPr="002B5166">
        <w:rPr>
          <w:rStyle w:val="StyleUnderline"/>
        </w:rPr>
        <w:t xml:space="preserve"> than before</w:t>
      </w:r>
      <w:r w:rsidRPr="002B5166">
        <w:t xml:space="preserve">. Chinese leaders could decide to invade Taiwan if they arrive at the conclusion that the U.S. threat to intervene militarily has lost credibility altogether. </w:t>
      </w:r>
      <w:r w:rsidRPr="002B5166">
        <w:rPr>
          <w:rStyle w:val="StyleUnderline"/>
        </w:rPr>
        <w:t xml:space="preserve">That in turn could occur if Chinese leaders judge the U.S. military is </w:t>
      </w:r>
      <w:r w:rsidRPr="002B5166">
        <w:rPr>
          <w:rStyle w:val="Emphasis"/>
        </w:rPr>
        <w:t>too weak</w:t>
      </w:r>
      <w:r w:rsidRPr="002B5166">
        <w:rPr>
          <w:rStyle w:val="StyleUnderline"/>
        </w:rPr>
        <w:t xml:space="preserve"> to mount an </w:t>
      </w:r>
      <w:r w:rsidRPr="002B5166">
        <w:rPr>
          <w:rStyle w:val="Emphasis"/>
        </w:rPr>
        <w:t>effective intervention</w:t>
      </w:r>
      <w:r w:rsidRPr="002B5166">
        <w:rPr>
          <w:rStyle w:val="StyleUnderline"/>
        </w:rPr>
        <w:t>, or if they believe U.S. leaders are unwilling to intervene for fear of the costs associated with imposing punishment.</w:t>
      </w:r>
    </w:p>
    <w:p w14:paraId="51673E08" w14:textId="77777777" w:rsidR="008621B2" w:rsidRPr="002B5166" w:rsidRDefault="008621B2" w:rsidP="008621B2">
      <w:pPr>
        <w:rPr>
          <w:rStyle w:val="StyleUnderline"/>
        </w:rPr>
      </w:pPr>
      <w:r w:rsidRPr="002B5166">
        <w:rPr>
          <w:rStyle w:val="Emphasis"/>
        </w:rPr>
        <w:t>CCP leaders</w:t>
      </w:r>
      <w:r w:rsidRPr="002B5166">
        <w:rPr>
          <w:rStyle w:val="StyleUnderline"/>
        </w:rPr>
        <w:t xml:space="preserve"> could </w:t>
      </w:r>
      <w:r w:rsidRPr="002B5166">
        <w:rPr>
          <w:rStyle w:val="Emphasis"/>
        </w:rPr>
        <w:t>judge the U.S. military is incapable of denying</w:t>
      </w:r>
      <w:r w:rsidRPr="002B5166">
        <w:rPr>
          <w:rStyle w:val="StyleUnderline"/>
        </w:rPr>
        <w:t xml:space="preserve"> the PLA its </w:t>
      </w:r>
      <w:r w:rsidRPr="002B5166">
        <w:rPr>
          <w:rStyle w:val="Emphasis"/>
        </w:rPr>
        <w:t>objectives</w:t>
      </w:r>
      <w:r w:rsidRPr="002B5166">
        <w:rPr>
          <w:rStyle w:val="StyleUnderline"/>
        </w:rPr>
        <w:t xml:space="preserve"> when they believe their initial </w:t>
      </w:r>
      <w:r w:rsidRPr="002B5166">
        <w:rPr>
          <w:rStyle w:val="Emphasis"/>
        </w:rPr>
        <w:t>invasion capability has matured</w:t>
      </w:r>
      <w:r w:rsidRPr="002B5166">
        <w:rPr>
          <w:rStyle w:val="StyleUnderline"/>
        </w:rPr>
        <w:t xml:space="preserve"> or when they have achieved a </w:t>
      </w:r>
      <w:r w:rsidRPr="002B5166">
        <w:rPr>
          <w:rStyle w:val="Emphasis"/>
        </w:rPr>
        <w:t>highly favorable local balance of forces</w:t>
      </w:r>
      <w:r w:rsidRPr="002B5166">
        <w:t xml:space="preserve">. </w:t>
      </w:r>
      <w:r w:rsidRPr="002B5166">
        <w:rPr>
          <w:rStyle w:val="StyleUnderline"/>
        </w:rPr>
        <w:t xml:space="preserve">They could assess that the local balance of forces is highly favorable to China if U.S. forces within the first and second island chains are either so minimal or so vulnerable to the PLA’s anti-access and area denial capabilities that they are unlikely to create risks of escalation or </w:t>
      </w:r>
      <w:r w:rsidRPr="002B5166">
        <w:rPr>
          <w:rStyle w:val="Emphasis"/>
        </w:rPr>
        <w:t>prevent a fait accompli</w:t>
      </w:r>
      <w:r w:rsidRPr="002B5166">
        <w:t xml:space="preserve">.* 162 </w:t>
      </w:r>
      <w:r w:rsidRPr="002B5166">
        <w:rPr>
          <w:rStyle w:val="StyleUnderline"/>
        </w:rPr>
        <w:t>If Beijing judges the United States is “distracted” by another military conflict, or U.S. allies signal that they will not allow the U.S. military to use their bases or forces for operations in a Taiwan conflict, Beijing could also conclude the United States is incapable of carrying out the threat to intervene.</w:t>
      </w:r>
    </w:p>
    <w:p w14:paraId="00C389C2" w14:textId="77777777" w:rsidR="008621B2" w:rsidRPr="002B5166" w:rsidRDefault="008621B2" w:rsidP="008621B2">
      <w:r w:rsidRPr="002B5166">
        <w:rPr>
          <w:rStyle w:val="StyleUnderline"/>
        </w:rPr>
        <w:t xml:space="preserve">CCP leaders today believe an </w:t>
      </w:r>
      <w:r w:rsidRPr="002B5166">
        <w:rPr>
          <w:rStyle w:val="Emphasis"/>
        </w:rPr>
        <w:t>asymmetry of stakes exists</w:t>
      </w:r>
      <w:r w:rsidRPr="002B5166">
        <w:rPr>
          <w:rStyle w:val="StyleUnderline"/>
        </w:rPr>
        <w:t xml:space="preserve"> between China and the United States, failing to appreciate the </w:t>
      </w:r>
      <w:r w:rsidRPr="002B5166">
        <w:rPr>
          <w:rStyle w:val="Emphasis"/>
        </w:rPr>
        <w:t>importance the United States places on</w:t>
      </w:r>
      <w:r w:rsidRPr="002B5166">
        <w:rPr>
          <w:rStyle w:val="StyleUnderline"/>
        </w:rPr>
        <w:t xml:space="preserve"> Taiwan’s democracy and </w:t>
      </w:r>
      <w:r w:rsidRPr="002B5166">
        <w:rPr>
          <w:rStyle w:val="Emphasis"/>
        </w:rPr>
        <w:t>its own reputation</w:t>
      </w:r>
      <w:r w:rsidRPr="002B5166">
        <w:rPr>
          <w:rStyle w:val="StyleUnderline"/>
        </w:rPr>
        <w:t xml:space="preserve"> in the eyes of allies</w:t>
      </w:r>
      <w:r w:rsidRPr="002B5166">
        <w:t>.163 They could interpret future U.S. foreign policy developments, debate among U.S. policymakers about whether defending Taiwan is “worth it,” or calls by segments of the U.S. public to avoid conflict with China as evidence the U.S. government lacks the will to intervene. For example, the Chinese state tabloid Global Times argued in several August 2021 editorials that the United States’ withdrawal from Afghanistan shows it cannot not be trusted to come to Taiwan’s defense during a war.16</w:t>
      </w:r>
    </w:p>
    <w:p w14:paraId="68888A93" w14:textId="6E55454A" w:rsidR="008621B2" w:rsidRPr="002B5166" w:rsidRDefault="008621B2" w:rsidP="008621B2">
      <w:pPr>
        <w:pStyle w:val="Heading3"/>
      </w:pPr>
      <w:r w:rsidRPr="002B5166">
        <w:lastRenderedPageBreak/>
        <w:t>AI Not K2 Leadership</w:t>
      </w:r>
      <w:r w:rsidR="00BC331E" w:rsidRPr="002B5166">
        <w:t>---2AC</w:t>
      </w:r>
    </w:p>
    <w:p w14:paraId="593924F6" w14:textId="77777777" w:rsidR="008621B2" w:rsidRPr="002B5166" w:rsidRDefault="008621B2" w:rsidP="008621B2">
      <w:pPr>
        <w:pStyle w:val="Heading4"/>
      </w:pPr>
      <w:r w:rsidRPr="002B5166">
        <w:t xml:space="preserve">AI innovation is key to </w:t>
      </w:r>
      <w:r w:rsidRPr="002B5166">
        <w:rPr>
          <w:u w:val="single"/>
        </w:rPr>
        <w:t>global leadership</w:t>
      </w:r>
      <w:r w:rsidRPr="002B5166">
        <w:t xml:space="preserve"> AND </w:t>
      </w:r>
      <w:r w:rsidRPr="002B5166">
        <w:rPr>
          <w:u w:val="single"/>
        </w:rPr>
        <w:t>every country knows it</w:t>
      </w:r>
      <w:r w:rsidRPr="002B5166">
        <w:t>.</w:t>
      </w:r>
    </w:p>
    <w:p w14:paraId="004BC478" w14:textId="77777777" w:rsidR="008621B2" w:rsidRPr="002B5166" w:rsidRDefault="008621B2" w:rsidP="008621B2">
      <w:r w:rsidRPr="002B5166">
        <w:rPr>
          <w:rStyle w:val="Style13ptBold"/>
        </w:rPr>
        <w:t>Liu and Lin 20</w:t>
      </w:r>
      <w:r w:rsidRPr="002B5166">
        <w:t xml:space="preserve"> – Senior Lecturer in the Department of Business and Taxation Law at the Monash Data Future Institute, Visiting Professor at Harvard University, former Assistant Professor of International Economic Law at National Tsing Hua University, PhD in International Law and Legal Studies from the Graduate Institute of Geneva, M.A. from Columbia Law School, M.A. from Oxford University, LLM and LLB from National Chengchi University; Associate Professor in the Institute of Law for Science and Technology at National Tsing Hua University, Visiting Researcher at Harvard University, LLM. and SJD from Harvard Law School, LLB from National Taiwan University.</w:t>
      </w:r>
    </w:p>
    <w:p w14:paraId="75BCCD90" w14:textId="77777777" w:rsidR="008621B2" w:rsidRPr="002B5166" w:rsidRDefault="008621B2" w:rsidP="008621B2">
      <w:r w:rsidRPr="002B5166">
        <w:t>Han-Wei Liu and Ching-Fu Lin, “Artificial Intelligence and Global Trade Governance: A Pluralist Agenda,” Harvard International Law Journal, Summer, https://heinonline.org/HOL/Page?public=true&amp;handle=hein.journals/hilj61&amp;div=14&amp;start_page=407&amp;collection=journals&amp;set_as_cursor=0&amp;men_tab=srchresults</w:t>
      </w:r>
    </w:p>
    <w:p w14:paraId="67270054" w14:textId="77777777" w:rsidR="008621B2" w:rsidRPr="002B5166" w:rsidRDefault="008621B2" w:rsidP="008621B2">
      <w:r w:rsidRPr="002B5166">
        <w:t xml:space="preserve">First, with the help of big data, powerful algorithms, and fast computation, </w:t>
      </w:r>
      <w:r w:rsidRPr="002B5166">
        <w:rPr>
          <w:rStyle w:val="StyleUnderline"/>
        </w:rPr>
        <w:t xml:space="preserve">narrow Al systems are now able to perform a specific task in an optimal manner with remarkable </w:t>
      </w:r>
      <w:r w:rsidRPr="002B5166">
        <w:rPr>
          <w:rStyle w:val="Emphasis"/>
        </w:rPr>
        <w:t>performance</w:t>
      </w:r>
      <w:r w:rsidRPr="002B5166">
        <w:rPr>
          <w:rStyle w:val="StyleUnderline"/>
        </w:rPr>
        <w:t xml:space="preserve">, </w:t>
      </w:r>
      <w:r w:rsidRPr="002B5166">
        <w:rPr>
          <w:rStyle w:val="Emphasis"/>
        </w:rPr>
        <w:t>precision</w:t>
      </w:r>
      <w:r w:rsidRPr="002B5166">
        <w:rPr>
          <w:rStyle w:val="StyleUnderline"/>
        </w:rPr>
        <w:t xml:space="preserve">, and </w:t>
      </w:r>
      <w:r w:rsidRPr="002B5166">
        <w:rPr>
          <w:rStyle w:val="Emphasis"/>
        </w:rPr>
        <w:t>efficiency</w:t>
      </w:r>
      <w:r w:rsidRPr="002B5166">
        <w:t xml:space="preserve">.0 </w:t>
      </w:r>
      <w:r w:rsidRPr="002B5166">
        <w:rPr>
          <w:rStyle w:val="StyleUnderline"/>
        </w:rPr>
        <w:t xml:space="preserve">This level of labor and skillfulness is </w:t>
      </w:r>
      <w:r w:rsidRPr="002B5166">
        <w:rPr>
          <w:rStyle w:val="Emphasis"/>
        </w:rPr>
        <w:t>beyond the reach</w:t>
      </w:r>
      <w:r w:rsidRPr="002B5166">
        <w:rPr>
          <w:rStyle w:val="StyleUnderline"/>
        </w:rPr>
        <w:t xml:space="preserve"> of their </w:t>
      </w:r>
      <w:r w:rsidRPr="002B5166">
        <w:rPr>
          <w:rStyle w:val="Emphasis"/>
        </w:rPr>
        <w:t>human counterparts</w:t>
      </w:r>
      <w:r w:rsidRPr="002B5166">
        <w:rPr>
          <w:rStyle w:val="StyleUnderline"/>
        </w:rPr>
        <w:t>.</w:t>
      </w:r>
      <w:r w:rsidRPr="002B5166">
        <w:t xml:space="preserve"> 9 </w:t>
      </w:r>
      <w:r w:rsidRPr="002B5166">
        <w:rPr>
          <w:rStyle w:val="StyleUnderline"/>
        </w:rPr>
        <w:t xml:space="preserve">Increasingly, various human tasks will be performed, </w:t>
      </w:r>
      <w:r w:rsidRPr="002B5166">
        <w:rPr>
          <w:rStyle w:val="Emphasis"/>
        </w:rPr>
        <w:t>partly or entirely</w:t>
      </w:r>
      <w:r w:rsidRPr="002B5166">
        <w:rPr>
          <w:rStyle w:val="StyleUnderline"/>
        </w:rPr>
        <w:t xml:space="preserve">, by narrow Al systems on an </w:t>
      </w:r>
      <w:r w:rsidRPr="002B5166">
        <w:rPr>
          <w:rStyle w:val="Emphasis"/>
        </w:rPr>
        <w:t>unprecedented scale</w:t>
      </w:r>
      <w:r w:rsidRPr="002B5166">
        <w:rPr>
          <w:rStyle w:val="StyleUnderline"/>
        </w:rPr>
        <w:t>."</w:t>
      </w:r>
      <w:r w:rsidRPr="002B5166">
        <w:t xml:space="preserve">1 </w:t>
      </w:r>
      <w:r w:rsidRPr="002B5166">
        <w:rPr>
          <w:rStyle w:val="StyleUnderline"/>
        </w:rPr>
        <w:t xml:space="preserve">As </w:t>
      </w:r>
      <w:r w:rsidRPr="002B5166">
        <w:rPr>
          <w:rStyle w:val="Emphasis"/>
        </w:rPr>
        <w:t>disruptive</w:t>
      </w:r>
      <w:r w:rsidRPr="002B5166">
        <w:rPr>
          <w:rStyle w:val="StyleUnderline"/>
        </w:rPr>
        <w:t xml:space="preserve"> and </w:t>
      </w:r>
      <w:r w:rsidRPr="002B5166">
        <w:rPr>
          <w:rStyle w:val="Emphasis"/>
        </w:rPr>
        <w:t>revolutionary</w:t>
      </w:r>
      <w:r w:rsidRPr="002B5166">
        <w:rPr>
          <w:rStyle w:val="StyleUnderline"/>
        </w:rPr>
        <w:t xml:space="preserve"> as the </w:t>
      </w:r>
      <w:r w:rsidRPr="002B5166">
        <w:rPr>
          <w:rStyle w:val="Emphasis"/>
        </w:rPr>
        <w:t>Internet</w:t>
      </w:r>
      <w:r w:rsidRPr="002B5166">
        <w:rPr>
          <w:rStyle w:val="StyleUnderline"/>
        </w:rPr>
        <w:t xml:space="preserve"> and </w:t>
      </w:r>
      <w:r w:rsidRPr="002B5166">
        <w:rPr>
          <w:rStyle w:val="Emphasis"/>
        </w:rPr>
        <w:t>global digitalization</w:t>
      </w:r>
      <w:r w:rsidRPr="002B5166">
        <w:rPr>
          <w:rStyle w:val="StyleUnderline"/>
        </w:rPr>
        <w:t>, Al goes beyond enabling, assisting, and amplifying human jobs and can itself complete these jobs</w:t>
      </w:r>
      <w:r w:rsidRPr="002B5166">
        <w:t xml:space="preserve">.6 ' </w:t>
      </w:r>
      <w:r w:rsidRPr="002B5166">
        <w:rPr>
          <w:rStyle w:val="StyleUnderline"/>
        </w:rPr>
        <w:t xml:space="preserve">Such a replacement effect of Al has </w:t>
      </w:r>
      <w:r w:rsidRPr="002B5166">
        <w:rPr>
          <w:rStyle w:val="Emphasis"/>
        </w:rPr>
        <w:t>serious social</w:t>
      </w:r>
      <w:r w:rsidRPr="002B5166">
        <w:rPr>
          <w:rStyle w:val="StyleUnderline"/>
        </w:rPr>
        <w:t xml:space="preserve"> and </w:t>
      </w:r>
      <w:r w:rsidRPr="002B5166">
        <w:rPr>
          <w:rStyle w:val="Emphasis"/>
        </w:rPr>
        <w:t>economic consequences</w:t>
      </w:r>
      <w:r w:rsidRPr="002B5166">
        <w:rPr>
          <w:rStyle w:val="StyleUnderline"/>
        </w:rPr>
        <w:t xml:space="preserve">, particularly when a system takes a physical shape-not necessarily a humandroid robot-that can interact with the real world. </w:t>
      </w:r>
      <w:r w:rsidRPr="002B5166">
        <w:t>62</w:t>
      </w:r>
    </w:p>
    <w:p w14:paraId="5E4477D9" w14:textId="77777777" w:rsidR="008621B2" w:rsidRPr="002B5166" w:rsidRDefault="008621B2" w:rsidP="008621B2">
      <w:r w:rsidRPr="002B5166">
        <w:t xml:space="preserve">Second, </w:t>
      </w:r>
      <w:r w:rsidRPr="002B5166">
        <w:rPr>
          <w:rStyle w:val="StyleUnderline"/>
        </w:rPr>
        <w:t xml:space="preserve">there seems to be a wide, if not </w:t>
      </w:r>
      <w:r w:rsidRPr="002B5166">
        <w:rPr>
          <w:rStyle w:val="Emphasis"/>
        </w:rPr>
        <w:t>universal awareness</w:t>
      </w:r>
      <w:r w:rsidRPr="002B5166">
        <w:rPr>
          <w:rStyle w:val="StyleUnderline"/>
        </w:rPr>
        <w:t xml:space="preserve"> among </w:t>
      </w:r>
      <w:r w:rsidRPr="002B5166">
        <w:rPr>
          <w:rStyle w:val="Emphasis"/>
        </w:rPr>
        <w:t>governments</w:t>
      </w:r>
      <w:r w:rsidRPr="002B5166">
        <w:rPr>
          <w:rStyle w:val="StyleUnderline"/>
        </w:rPr>
        <w:t xml:space="preserve"> and </w:t>
      </w:r>
      <w:r w:rsidRPr="002B5166">
        <w:rPr>
          <w:rStyle w:val="Emphasis"/>
        </w:rPr>
        <w:t>industry members</w:t>
      </w:r>
      <w:r w:rsidRPr="002B5166">
        <w:rPr>
          <w:rStyle w:val="StyleUnderline"/>
        </w:rPr>
        <w:t xml:space="preserve"> worldwide about the </w:t>
      </w:r>
      <w:r w:rsidRPr="002B5166">
        <w:rPr>
          <w:rStyle w:val="Emphasis"/>
        </w:rPr>
        <w:t>key roles</w:t>
      </w:r>
      <w:r w:rsidRPr="002B5166">
        <w:rPr>
          <w:rStyle w:val="StyleUnderline"/>
        </w:rPr>
        <w:t xml:space="preserve"> of this general-purpose technology-in terms of </w:t>
      </w:r>
      <w:r w:rsidRPr="002B5166">
        <w:rPr>
          <w:rStyle w:val="Emphasis"/>
        </w:rPr>
        <w:t>technological development</w:t>
      </w:r>
      <w:r w:rsidRPr="002B5166">
        <w:rPr>
          <w:rStyle w:val="StyleUnderline"/>
        </w:rPr>
        <w:t xml:space="preserve">, </w:t>
      </w:r>
      <w:r w:rsidRPr="002B5166">
        <w:rPr>
          <w:rStyle w:val="Emphasis"/>
        </w:rPr>
        <w:t>economic growth</w:t>
      </w:r>
      <w:r w:rsidRPr="002B5166">
        <w:rPr>
          <w:rStyle w:val="StyleUnderline"/>
        </w:rPr>
        <w:t xml:space="preserve">, and </w:t>
      </w:r>
      <w:r w:rsidRPr="002B5166">
        <w:rPr>
          <w:rStyle w:val="Emphasis"/>
        </w:rPr>
        <w:t>geopolitical strategy</w:t>
      </w:r>
      <w:r w:rsidRPr="002B5166">
        <w:t>.</w:t>
      </w:r>
      <w:r w:rsidRPr="002B5166">
        <w:rPr>
          <w:rStyle w:val="StyleUnderline"/>
        </w:rPr>
        <w:t xml:space="preserve">63 </w:t>
      </w:r>
      <w:r w:rsidRPr="002B5166">
        <w:rPr>
          <w:rStyle w:val="Emphasis"/>
        </w:rPr>
        <w:t>Massive amounts</w:t>
      </w:r>
      <w:r w:rsidRPr="002B5166">
        <w:rPr>
          <w:rStyle w:val="StyleUnderline"/>
        </w:rPr>
        <w:t xml:space="preserve"> of </w:t>
      </w:r>
      <w:r w:rsidRPr="002B5166">
        <w:rPr>
          <w:rStyle w:val="Emphasis"/>
        </w:rPr>
        <w:t>funding</w:t>
      </w:r>
      <w:r w:rsidRPr="002B5166">
        <w:rPr>
          <w:rStyle w:val="StyleUnderline"/>
        </w:rPr>
        <w:t xml:space="preserve"> and </w:t>
      </w:r>
      <w:r w:rsidRPr="002B5166">
        <w:rPr>
          <w:rStyle w:val="Emphasis"/>
        </w:rPr>
        <w:t>investment</w:t>
      </w:r>
      <w:r w:rsidRPr="002B5166">
        <w:rPr>
          <w:rStyle w:val="StyleUnderline"/>
        </w:rPr>
        <w:t xml:space="preserve"> have </w:t>
      </w:r>
      <w:r w:rsidRPr="002B5166">
        <w:rPr>
          <w:rStyle w:val="Emphasis"/>
        </w:rPr>
        <w:t>flooded in</w:t>
      </w:r>
      <w:r w:rsidRPr="002B5166">
        <w:rPr>
          <w:rStyle w:val="StyleUnderline"/>
        </w:rPr>
        <w:t xml:space="preserve"> to develop Al systems across sectors capable of executing commands and adapting to circumstances through programming with or without human involvement</w:t>
      </w:r>
      <w:r w:rsidRPr="002B5166">
        <w:t xml:space="preserve">." Given Al systems heavily rely on the availability of large, contextual, and quality data sets, the design and development of these systems inevitably reflect local values, social preferences, cultural traits, and demographic status quo. 6 5 Indeed, while Al systems are able to interact with the physical world and behave intelligently, they are constructed by humans (more specifically, by training data produced, selected, labeled, and input by humans). 66 </w:t>
      </w:r>
      <w:r w:rsidRPr="002B5166">
        <w:rPr>
          <w:rStyle w:val="StyleUnderline"/>
        </w:rPr>
        <w:t>Such a feature makes it much more diverse, dynamic, and unpredictable in terms of Al's reactions to the environment and could arguably change the way that a government reassign the liabilities and the associated risks through public and private laws.</w:t>
      </w:r>
      <w:r w:rsidRPr="002B5166">
        <w:t xml:space="preserve"> 6 7</w:t>
      </w:r>
    </w:p>
    <w:p w14:paraId="03B697CD" w14:textId="77777777" w:rsidR="008621B2" w:rsidRPr="002B5166" w:rsidRDefault="008621B2" w:rsidP="008621B2">
      <w:pPr>
        <w:rPr>
          <w:rStyle w:val="Emphasis"/>
        </w:rPr>
      </w:pPr>
    </w:p>
    <w:p w14:paraId="0EEA5065" w14:textId="77777777" w:rsidR="008621B2" w:rsidRPr="002B5166" w:rsidRDefault="008621B2" w:rsidP="008621B2">
      <w:pPr>
        <w:pStyle w:val="Heading4"/>
      </w:pPr>
      <w:r w:rsidRPr="002B5166">
        <w:t xml:space="preserve">The </w:t>
      </w:r>
      <w:r w:rsidRPr="002B5166">
        <w:rPr>
          <w:u w:val="single"/>
        </w:rPr>
        <w:t>next two decades</w:t>
      </w:r>
      <w:r w:rsidRPr="002B5166">
        <w:t xml:space="preserve"> will be crucial for them to </w:t>
      </w:r>
      <w:r w:rsidRPr="002B5166">
        <w:rPr>
          <w:u w:val="single"/>
        </w:rPr>
        <w:t>cement</w:t>
      </w:r>
      <w:r w:rsidRPr="002B5166">
        <w:t xml:space="preserve"> their advantage into an </w:t>
      </w:r>
      <w:r w:rsidRPr="002B5166">
        <w:rPr>
          <w:u w:val="single"/>
        </w:rPr>
        <w:t>insurmountable lead</w:t>
      </w:r>
      <w:r w:rsidRPr="002B5166">
        <w:t xml:space="preserve">. </w:t>
      </w:r>
    </w:p>
    <w:p w14:paraId="4E1AD9A7" w14:textId="77777777" w:rsidR="008621B2" w:rsidRPr="002B5166" w:rsidRDefault="008621B2" w:rsidP="008621B2">
      <w:r w:rsidRPr="002B5166">
        <w:rPr>
          <w:b/>
          <w:bCs/>
          <w:sz w:val="26"/>
          <w:szCs w:val="26"/>
        </w:rPr>
        <w:t>Allison &amp; Schmidt 20</w:t>
      </w:r>
      <w:r w:rsidRPr="002B5166">
        <w:t xml:space="preserve"> --- *Douglas Dillon Professor of Government at the John F. Kennedy School of Government at Harvard University. **CEO of Google from 2001 to 2011, executive chairman of Google from 2011 to 2015, executive chairman of Alphabet Inc. from 2015 to 2017, and Technical Advisor at Alphabet from 2017 to 2020</w:t>
      </w:r>
    </w:p>
    <w:p w14:paraId="771CC6E3" w14:textId="77777777" w:rsidR="008621B2" w:rsidRPr="002B5166" w:rsidRDefault="008621B2" w:rsidP="008621B2">
      <w:r w:rsidRPr="002B5166">
        <w:lastRenderedPageBreak/>
        <w:t>Graham &amp; Eric, August 2020, “Is China Beating the U.S. to AI Supremacy?,” Belfer Center, https://www.belfercenter.org/sites/default/files/2020-08/AISupremacy.pdf</w:t>
      </w:r>
    </w:p>
    <w:p w14:paraId="2606EFE6" w14:textId="77777777" w:rsidR="008621B2" w:rsidRPr="002B5166" w:rsidRDefault="008621B2" w:rsidP="008621B2">
      <w:r w:rsidRPr="002B5166">
        <w:t xml:space="preserve">Combining decades of experience advancing frontier technologies, on the one hand, and analyzing national security decisionmaking, on the other, we have been collaborating over the past year in an effort to understand the national security implications of China’s great leap forward in artificial intelligence (AI). </w:t>
      </w:r>
      <w:r w:rsidRPr="002B5166">
        <w:rPr>
          <w:rStyle w:val="StyleUnderline"/>
        </w:rPr>
        <w:t>Our purpose</w:t>
      </w:r>
      <w:r w:rsidRPr="002B5166">
        <w:t xml:space="preserve"> in this essay </w:t>
      </w:r>
      <w:r w:rsidRPr="002B5166">
        <w:rPr>
          <w:rStyle w:val="StyleUnderline"/>
        </w:rPr>
        <w:t xml:space="preserve">is to sound an alarm over </w:t>
      </w:r>
      <w:r w:rsidRPr="002B5166">
        <w:rPr>
          <w:rStyle w:val="Emphasis"/>
        </w:rPr>
        <w:t>China’s rapid progress</w:t>
      </w:r>
      <w:r w:rsidRPr="002B5166">
        <w:rPr>
          <w:rStyle w:val="StyleUnderline"/>
        </w:rPr>
        <w:t xml:space="preserve"> and the current prospect of it </w:t>
      </w:r>
      <w:r w:rsidRPr="002B5166">
        <w:rPr>
          <w:rStyle w:val="Emphasis"/>
        </w:rPr>
        <w:t>overtaking the U</w:t>
      </w:r>
      <w:r w:rsidRPr="002B5166">
        <w:rPr>
          <w:rStyle w:val="StyleUnderline"/>
        </w:rPr>
        <w:t xml:space="preserve">nited </w:t>
      </w:r>
      <w:r w:rsidRPr="002B5166">
        <w:rPr>
          <w:rStyle w:val="Emphasis"/>
        </w:rPr>
        <w:t>S</w:t>
      </w:r>
      <w:r w:rsidRPr="002B5166">
        <w:rPr>
          <w:rStyle w:val="StyleUnderline"/>
        </w:rPr>
        <w:t xml:space="preserve">tates </w:t>
      </w:r>
      <w:r w:rsidRPr="002B5166">
        <w:rPr>
          <w:rStyle w:val="Emphasis"/>
        </w:rPr>
        <w:t>in applying AI</w:t>
      </w:r>
      <w:r w:rsidRPr="002B5166">
        <w:rPr>
          <w:rStyle w:val="StyleUnderline"/>
        </w:rPr>
        <w:t xml:space="preserve"> in the </w:t>
      </w:r>
      <w:r w:rsidRPr="002B5166">
        <w:rPr>
          <w:rStyle w:val="Emphasis"/>
        </w:rPr>
        <w:t>decade ahead</w:t>
      </w:r>
      <w:r w:rsidRPr="002B5166">
        <w:t xml:space="preserve">; to explain why AI is for the autocracy led by the Chinese Communist Party (hereafter, the “Party”) an existential priority; to identify key unanswered questions about the dangers of an unconstrained AI arms race between the two digital superpowers; and to point to the reasons why we believe that this is a race the United States can and must win. </w:t>
      </w:r>
    </w:p>
    <w:p w14:paraId="732E00BA" w14:textId="77777777" w:rsidR="008621B2" w:rsidRPr="002B5166" w:rsidRDefault="008621B2" w:rsidP="008621B2">
      <w:r w:rsidRPr="002B5166">
        <w:t xml:space="preserve">We begin with four key points. First, most Americans believe that U.S. leadership in advanced technologies is so entrenched that it is unassailable. Likewise, many in the American national security community insist that in the ai arena China can never be more than a “near-peer competitor.” Both are wrong. </w:t>
      </w:r>
      <w:r w:rsidRPr="002B5166">
        <w:rPr>
          <w:rStyle w:val="StyleUnderline"/>
        </w:rPr>
        <w:t xml:space="preserve">In fact, </w:t>
      </w:r>
      <w:r w:rsidRPr="002B5166">
        <w:rPr>
          <w:rStyle w:val="Emphasis"/>
        </w:rPr>
        <w:t>China</w:t>
      </w:r>
      <w:r w:rsidRPr="002B5166">
        <w:rPr>
          <w:rStyle w:val="StyleUnderline"/>
        </w:rPr>
        <w:t xml:space="preserve"> stands today as a </w:t>
      </w:r>
      <w:r w:rsidRPr="002B5166">
        <w:rPr>
          <w:rStyle w:val="Emphasis"/>
        </w:rPr>
        <w:t>full-spectrum peer competitor</w:t>
      </w:r>
      <w:r w:rsidRPr="002B5166">
        <w:rPr>
          <w:rStyle w:val="StyleUnderline"/>
        </w:rPr>
        <w:t xml:space="preserve"> of the United States in commercial and national security applications of ai. Beijing is not just trying to master ai—it is succeeding</w:t>
      </w:r>
      <w:r w:rsidRPr="002B5166">
        <w:t xml:space="preserve">. </w:t>
      </w:r>
      <w:r w:rsidRPr="002B5166">
        <w:rPr>
          <w:rStyle w:val="StyleUnderline"/>
        </w:rPr>
        <w:t xml:space="preserve">Because ai will have as </w:t>
      </w:r>
      <w:r w:rsidRPr="002B5166">
        <w:rPr>
          <w:rStyle w:val="Emphasis"/>
        </w:rPr>
        <w:t>transformative</w:t>
      </w:r>
      <w:r w:rsidRPr="002B5166">
        <w:rPr>
          <w:rStyle w:val="StyleUnderline"/>
        </w:rPr>
        <w:t xml:space="preserve"> an impact on </w:t>
      </w:r>
      <w:r w:rsidRPr="002B5166">
        <w:rPr>
          <w:rStyle w:val="Emphasis"/>
        </w:rPr>
        <w:t>commerce</w:t>
      </w:r>
      <w:r w:rsidRPr="002B5166">
        <w:rPr>
          <w:rStyle w:val="StyleUnderline"/>
        </w:rPr>
        <w:t xml:space="preserve"> and </w:t>
      </w:r>
      <w:r w:rsidRPr="002B5166">
        <w:rPr>
          <w:rStyle w:val="Emphasis"/>
        </w:rPr>
        <w:t>national security</w:t>
      </w:r>
      <w:r w:rsidRPr="002B5166">
        <w:rPr>
          <w:rStyle w:val="StyleUnderline"/>
        </w:rPr>
        <w:t xml:space="preserve"> over the </w:t>
      </w:r>
      <w:r w:rsidRPr="002B5166">
        <w:rPr>
          <w:rStyle w:val="Emphasis"/>
        </w:rPr>
        <w:t>next two decades</w:t>
      </w:r>
      <w:r w:rsidRPr="002B5166">
        <w:rPr>
          <w:rStyle w:val="StyleUnderline"/>
        </w:rPr>
        <w:t xml:space="preserve"> as </w:t>
      </w:r>
      <w:r w:rsidRPr="002B5166">
        <w:rPr>
          <w:rStyle w:val="Emphasis"/>
        </w:rPr>
        <w:t>semiconductors</w:t>
      </w:r>
      <w:r w:rsidRPr="002B5166">
        <w:rPr>
          <w:rStyle w:val="StyleUnderline"/>
        </w:rPr>
        <w:t xml:space="preserve">, </w:t>
      </w:r>
      <w:r w:rsidRPr="002B5166">
        <w:rPr>
          <w:rStyle w:val="Emphasis"/>
        </w:rPr>
        <w:t>computers</w:t>
      </w:r>
      <w:r w:rsidRPr="002B5166">
        <w:rPr>
          <w:rStyle w:val="StyleUnderline"/>
        </w:rPr>
        <w:t xml:space="preserve"> and the </w:t>
      </w:r>
      <w:r w:rsidRPr="002B5166">
        <w:rPr>
          <w:rStyle w:val="Emphasis"/>
        </w:rPr>
        <w:t>web</w:t>
      </w:r>
      <w:r w:rsidRPr="002B5166">
        <w:rPr>
          <w:rStyle w:val="StyleUnderline"/>
        </w:rPr>
        <w:t xml:space="preserve"> have had over the </w:t>
      </w:r>
      <w:r w:rsidRPr="002B5166">
        <w:rPr>
          <w:rStyle w:val="Emphasis"/>
        </w:rPr>
        <w:t>past quarter century</w:t>
      </w:r>
      <w:r w:rsidRPr="002B5166">
        <w:rPr>
          <w:rStyle w:val="StyleUnderline"/>
        </w:rPr>
        <w:t xml:space="preserve">, this should be recognized as a matter of </w:t>
      </w:r>
      <w:r w:rsidRPr="002B5166">
        <w:rPr>
          <w:rStyle w:val="Emphasis"/>
        </w:rPr>
        <w:t>grave national concern</w:t>
      </w:r>
    </w:p>
    <w:p w14:paraId="46DEC5EC" w14:textId="77777777" w:rsidR="008621B2" w:rsidRPr="002B5166" w:rsidRDefault="008621B2" w:rsidP="008621B2">
      <w:pPr>
        <w:rPr>
          <w:rStyle w:val="StyleUnderline"/>
          <w:b/>
        </w:rPr>
      </w:pPr>
      <w:r w:rsidRPr="002B5166">
        <w:rPr>
          <w:rStyle w:val="StyleUnderline"/>
        </w:rPr>
        <w:t>Second, China’s zeal to master ai goes far beyond its recognition that this suite of technologies promises to be the biggest driver of economic advances in the next quarter century</w:t>
      </w:r>
      <w:r w:rsidRPr="002B5166">
        <w:t xml:space="preserve">. For the Party, ai is mission critical. The command of 1.4 billion citizens by a Party-controlled authoritarian government is a herculean challenge. </w:t>
      </w:r>
      <w:r w:rsidRPr="002B5166">
        <w:rPr>
          <w:rStyle w:val="StyleUnderline"/>
        </w:rPr>
        <w:t xml:space="preserve">Since the fall of the Soviet Union, Americans have been confident that authoritarian governments are </w:t>
      </w:r>
      <w:r w:rsidRPr="002B5166">
        <w:rPr>
          <w:rStyle w:val="Emphasis"/>
        </w:rPr>
        <w:t>doomed to fail</w:t>
      </w:r>
      <w:r w:rsidRPr="002B5166">
        <w:rPr>
          <w:rStyle w:val="StyleUnderline"/>
        </w:rPr>
        <w:t>—eventually</w:t>
      </w:r>
      <w:r w:rsidRPr="002B5166">
        <w:t xml:space="preserve">. </w:t>
      </w:r>
      <w:r w:rsidRPr="002B5166">
        <w:rPr>
          <w:rStyle w:val="StyleUnderline"/>
        </w:rPr>
        <w:t xml:space="preserve">But ai offers a realistic possibility of upending this proposition. ai could give the Party not just an escape hatch from the “end of history,”4 but a claim to advance a </w:t>
      </w:r>
      <w:r w:rsidRPr="002B5166">
        <w:rPr>
          <w:rStyle w:val="Emphasis"/>
        </w:rPr>
        <w:t>model of governance</w:t>
      </w:r>
      <w:r w:rsidRPr="002B5166">
        <w:rPr>
          <w:rStyle w:val="StyleUnderline"/>
        </w:rPr>
        <w:t>—a national operating system—</w:t>
      </w:r>
      <w:r w:rsidRPr="002B5166">
        <w:rPr>
          <w:rStyle w:val="Emphasis"/>
        </w:rPr>
        <w:t>superior to today’s dysfunctional democracies</w:t>
      </w:r>
      <w:r w:rsidRPr="002B5166">
        <w:t xml:space="preserve">. </w:t>
      </w:r>
      <w:r w:rsidRPr="002B5166">
        <w:rPr>
          <w:rStyle w:val="StyleUnderline"/>
        </w:rPr>
        <w:t xml:space="preserve">As one former Democratic presidential candidate put it: “China is using technology to </w:t>
      </w:r>
      <w:r w:rsidRPr="002B5166">
        <w:rPr>
          <w:rStyle w:val="Emphasis"/>
        </w:rPr>
        <w:t>perfect dictatorship</w:t>
      </w:r>
      <w:r w:rsidRPr="002B5166">
        <w:t xml:space="preserve">.”5 </w:t>
      </w:r>
      <w:r w:rsidRPr="002B5166">
        <w:rPr>
          <w:rStyle w:val="StyleUnderline"/>
        </w:rPr>
        <w:t>It’s a value proposition that resonates with many leaders around the world</w:t>
      </w:r>
      <w:r w:rsidRPr="002B5166">
        <w:t xml:space="preserve">. As former Google ceo Eric Schmidt has argued: </w:t>
      </w:r>
      <w:r w:rsidRPr="002B5166">
        <w:rPr>
          <w:rStyle w:val="StyleUnderline"/>
        </w:rPr>
        <w:t>“if the Soviet Union had been able to leverage the kind of sophisticated data observation, collection and analytics employed by the leaders of Amazon today, it might well have won the Cold War</w:t>
      </w:r>
      <w:r w:rsidRPr="002B5166">
        <w:t>.</w:t>
      </w:r>
    </w:p>
    <w:p w14:paraId="6B5BCD5E" w14:textId="77777777" w:rsidR="008621B2" w:rsidRPr="002B5166" w:rsidRDefault="008621B2" w:rsidP="008621B2">
      <w:pPr>
        <w:pStyle w:val="Heading3"/>
      </w:pPr>
    </w:p>
    <w:p w14:paraId="251630A5" w14:textId="77777777" w:rsidR="006D089E" w:rsidRPr="002B5166" w:rsidRDefault="006D089E" w:rsidP="006D089E">
      <w:pPr>
        <w:pStyle w:val="Heading3"/>
      </w:pPr>
      <w:bookmarkStart w:id="4" w:name="_Hlk117347014"/>
      <w:r w:rsidRPr="002B5166">
        <w:lastRenderedPageBreak/>
        <w:t>AT: Patent Law Adapts</w:t>
      </w:r>
    </w:p>
    <w:p w14:paraId="5F54F10C" w14:textId="77777777" w:rsidR="006D089E" w:rsidRPr="002B5166" w:rsidRDefault="006D089E" w:rsidP="006D089E">
      <w:pPr>
        <w:pStyle w:val="Heading4"/>
      </w:pPr>
      <w:r w:rsidRPr="002B5166">
        <w:t xml:space="preserve">Reject generic evidence  - the AFF is the adaptation necessary – any other legal shift decks conception – that’s Dornis. </w:t>
      </w:r>
    </w:p>
    <w:p w14:paraId="58B041A9" w14:textId="77777777" w:rsidR="006D089E" w:rsidRPr="002B5166" w:rsidRDefault="006D089E" w:rsidP="006D089E"/>
    <w:p w14:paraId="7CD3C43C" w14:textId="77777777" w:rsidR="006D089E" w:rsidRPr="002B5166" w:rsidRDefault="006D089E" w:rsidP="006D089E">
      <w:pPr>
        <w:pStyle w:val="Heading4"/>
      </w:pPr>
      <w:r w:rsidRPr="002B5166">
        <w:t xml:space="preserve">Squo can’t solve – Federal Circuit spoke definitively on AI inventorship, which means AFF is key. </w:t>
      </w:r>
    </w:p>
    <w:p w14:paraId="631C3BD0" w14:textId="77777777" w:rsidR="006D089E" w:rsidRPr="002B5166" w:rsidRDefault="006D089E" w:rsidP="006D089E"/>
    <w:p w14:paraId="4D2F8AE1" w14:textId="77777777" w:rsidR="006D089E" w:rsidRPr="002B5166" w:rsidRDefault="006D089E" w:rsidP="006D089E">
      <w:pPr>
        <w:pStyle w:val="Heading4"/>
      </w:pPr>
      <w:bookmarkStart w:id="5" w:name="_Hlk117797587"/>
      <w:r w:rsidRPr="002B5166">
        <w:t xml:space="preserve">Takes decades and destroys legal clarity. </w:t>
      </w:r>
    </w:p>
    <w:p w14:paraId="33EFBE4B" w14:textId="77777777" w:rsidR="006D089E" w:rsidRPr="002B5166" w:rsidRDefault="006D089E" w:rsidP="006D089E">
      <w:r w:rsidRPr="002B5166">
        <w:rPr>
          <w:b/>
          <w:bCs/>
          <w:sz w:val="26"/>
          <w:szCs w:val="26"/>
        </w:rPr>
        <w:t>Erdelyi 19</w:t>
      </w:r>
      <w:r w:rsidRPr="002B5166">
        <w:t xml:space="preserve"> --- School of Law, University of Canterbury. </w:t>
      </w:r>
    </w:p>
    <w:p w14:paraId="0F6413F2" w14:textId="77777777" w:rsidR="006D089E" w:rsidRPr="002B5166" w:rsidRDefault="006D089E" w:rsidP="006D089E">
      <w:r w:rsidRPr="002B5166">
        <w:t>Olivia J, 11-18-2019, "The AI Liability Puzzle and A Fund-Based Work-Around," DeepAI, https://deepai.org/publication/the-ai-liability-puzzle-and-a-fund-based-work-around</w:t>
      </w:r>
    </w:p>
    <w:p w14:paraId="0D5DF672" w14:textId="77777777" w:rsidR="006D089E" w:rsidRPr="002B5166" w:rsidRDefault="006D089E" w:rsidP="006D089E">
      <w:pPr>
        <w:rPr>
          <w:rStyle w:val="StyleUnderline"/>
        </w:rPr>
      </w:pPr>
      <w:r w:rsidRPr="002B5166">
        <w:rPr>
          <w:rStyle w:val="StyleUnderline"/>
        </w:rPr>
        <w:t>All this leaves us with the problem that, even assuming the legal system will incrementally adapt and solve the above highlighted</w:t>
      </w:r>
      <w:r w:rsidRPr="002B5166">
        <w:t xml:space="preserve"> foreseeability loopholes and other </w:t>
      </w:r>
      <w:r w:rsidRPr="002B5166">
        <w:rPr>
          <w:rStyle w:val="StyleUnderline"/>
        </w:rPr>
        <w:t>challenges posed by AI</w:t>
      </w:r>
      <w:r w:rsidRPr="002B5166">
        <w:t xml:space="preserve">, </w:t>
      </w:r>
      <w:r w:rsidRPr="002B5166">
        <w:rPr>
          <w:rStyle w:val="StyleUnderline"/>
        </w:rPr>
        <w:t xml:space="preserve">this will </w:t>
      </w:r>
      <w:r w:rsidRPr="002B5166">
        <w:rPr>
          <w:rStyle w:val="Emphasis"/>
        </w:rPr>
        <w:t>take time</w:t>
      </w:r>
      <w:r w:rsidRPr="002B5166">
        <w:t>. As noted by Pearl [</w:t>
      </w:r>
      <w:hyperlink r:id="rId84" w:anchor="bib.bibx30" w:history="1">
        <w:r w:rsidRPr="002B5166">
          <w:rPr>
            <w:rStyle w:val="Hyperlink"/>
          </w:rPr>
          <w:t>Pea18</w:t>
        </w:r>
      </w:hyperlink>
      <w:r w:rsidRPr="002B5166">
        <w:t xml:space="preserve">] in respect of AVs and the US tort system, </w:t>
      </w:r>
      <w:r w:rsidRPr="002B5166">
        <w:rPr>
          <w:rStyle w:val="StyleUnderline"/>
        </w:rPr>
        <w:t xml:space="preserve">we are probably looking to </w:t>
      </w:r>
      <w:r w:rsidRPr="002B5166">
        <w:rPr>
          <w:rStyle w:val="Emphasis"/>
        </w:rPr>
        <w:t>several decades</w:t>
      </w:r>
      <w:r w:rsidRPr="002B5166">
        <w:rPr>
          <w:rStyle w:val="StyleUnderline"/>
        </w:rPr>
        <w:t xml:space="preserve"> of deliberation, </w:t>
      </w:r>
      <w:r w:rsidRPr="002B5166">
        <w:rPr>
          <w:rStyle w:val="Emphasis"/>
        </w:rPr>
        <w:t>trial-and-error</w:t>
      </w:r>
      <w:r w:rsidRPr="002B5166">
        <w:rPr>
          <w:rStyle w:val="StyleUnderline"/>
        </w:rPr>
        <w:t xml:space="preserve"> type of progress in the legal treatment of AI, and </w:t>
      </w:r>
      <w:r w:rsidRPr="002B5166">
        <w:rPr>
          <w:rStyle w:val="Emphasis"/>
        </w:rPr>
        <w:t>inconsistent jurisprudence</w:t>
      </w:r>
      <w:r w:rsidRPr="002B5166">
        <w:t xml:space="preserve">. </w:t>
      </w:r>
      <w:r w:rsidRPr="002B5166">
        <w:rPr>
          <w:rStyle w:val="StyleUnderline"/>
        </w:rPr>
        <w:t>Yet legal certainty is indispensable to get the most out of AI</w:t>
      </w:r>
      <w:r w:rsidRPr="002B5166">
        <w:t xml:space="preserve">. Again, </w:t>
      </w:r>
      <w:r w:rsidRPr="002B5166">
        <w:rPr>
          <w:rStyle w:val="StyleUnderline"/>
        </w:rPr>
        <w:t xml:space="preserve">this problem is not specific to AI </w:t>
      </w:r>
      <w:r w:rsidRPr="002B5166">
        <w:rPr>
          <w:rStyle w:val="Emphasis"/>
        </w:rPr>
        <w:t>but common to all new tech</w:t>
      </w:r>
      <w:r w:rsidRPr="002B5166">
        <w:rPr>
          <w:rStyle w:val="StyleUnderline"/>
        </w:rPr>
        <w:t xml:space="preserve">nologies, and there have been a </w:t>
      </w:r>
      <w:r w:rsidRPr="002B5166">
        <w:rPr>
          <w:rStyle w:val="Emphasis"/>
        </w:rPr>
        <w:t>number of other instances</w:t>
      </w:r>
      <w:r w:rsidRPr="002B5166">
        <w:rPr>
          <w:rStyle w:val="StyleUnderline"/>
        </w:rPr>
        <w:t xml:space="preserve"> over the course of history, where </w:t>
      </w:r>
      <w:r w:rsidRPr="002B5166">
        <w:rPr>
          <w:rStyle w:val="Emphasis"/>
        </w:rPr>
        <w:t>fears about the legal system’s ability</w:t>
      </w:r>
      <w:r w:rsidRPr="002B5166">
        <w:rPr>
          <w:rStyle w:val="StyleUnderline"/>
        </w:rPr>
        <w:t xml:space="preserve"> to rise to certain challenges have </w:t>
      </w:r>
      <w:r w:rsidRPr="002B5166">
        <w:rPr>
          <w:rStyle w:val="Emphasis"/>
        </w:rPr>
        <w:t>prompted</w:t>
      </w:r>
      <w:r w:rsidRPr="002B5166">
        <w:rPr>
          <w:rStyle w:val="StyleUnderline"/>
        </w:rPr>
        <w:t xml:space="preserve"> a search for </w:t>
      </w:r>
      <w:r w:rsidRPr="002B5166">
        <w:rPr>
          <w:rStyle w:val="Emphasis"/>
        </w:rPr>
        <w:t>alternative solutions</w:t>
      </w:r>
      <w:r w:rsidRPr="002B5166">
        <w:rPr>
          <w:rStyle w:val="StyleUnderline"/>
        </w:rPr>
        <w:t xml:space="preserve"> and regulatory interventions on the part of the state.</w:t>
      </w:r>
    </w:p>
    <w:bookmarkEnd w:id="4"/>
    <w:bookmarkEnd w:id="5"/>
    <w:p w14:paraId="68C42A7C" w14:textId="77777777" w:rsidR="006D089E" w:rsidRPr="002B5166" w:rsidRDefault="006D089E" w:rsidP="006D089E"/>
    <w:p w14:paraId="489EC44B" w14:textId="77777777" w:rsidR="006D089E" w:rsidRPr="002B5166" w:rsidRDefault="006D089E" w:rsidP="006D089E">
      <w:pPr>
        <w:pStyle w:val="Heading4"/>
      </w:pPr>
      <w:r w:rsidRPr="002B5166">
        <w:t xml:space="preserve">It's inherently slow moving – that hinders innovation. </w:t>
      </w:r>
    </w:p>
    <w:p w14:paraId="0DDD44A5" w14:textId="77777777" w:rsidR="006D089E" w:rsidRPr="002B5166" w:rsidRDefault="006D089E" w:rsidP="006D089E">
      <w:r w:rsidRPr="002B5166">
        <w:rPr>
          <w:b/>
          <w:bCs/>
          <w:sz w:val="26"/>
          <w:szCs w:val="26"/>
        </w:rPr>
        <w:t>Metcalf &amp; Kerikame 21</w:t>
      </w:r>
      <w:r w:rsidRPr="002B5166">
        <w:t xml:space="preserve"> --- *BA, LLM, PhD (Uppsala University); Adjunct Professor of Communications Law, Tallinn University of Technology. ** BA (Tartu), LLM, LL.Lic (Helsinki University), PhD (Tallinn University); Professor of European Legal Policy and Law &amp; Technology, Tallinn University of Technology.</w:t>
      </w:r>
    </w:p>
    <w:p w14:paraId="7C9F27C8" w14:textId="77777777" w:rsidR="006D089E" w:rsidRPr="002B5166" w:rsidRDefault="006D089E" w:rsidP="006D089E">
      <w:r w:rsidRPr="002B5166">
        <w:t>Katrin &amp; Tanel, 2021, “Machines Are Taking Over – Are we Ready?” Singapore Academy of Law Journal, https://journalsonline.academypublishing.org.sg/Journals/Singapore-Academy-of-Law-Journal-Special-Issue/Current-Issue/ctl/eFirstSALPDFJournalView/mid/503/ArticleId/1596/Citation/JournalsOnlinePDF</w:t>
      </w:r>
    </w:p>
    <w:p w14:paraId="00C62C8E" w14:textId="77777777" w:rsidR="006D089E" w:rsidRPr="002B5166" w:rsidRDefault="006D089E" w:rsidP="006D089E">
      <w:pPr>
        <w:rPr>
          <w:sz w:val="16"/>
        </w:rPr>
      </w:pPr>
      <w:r w:rsidRPr="002B5166">
        <w:rPr>
          <w:rStyle w:val="Emphasis"/>
        </w:rPr>
        <w:t>The legal system</w:t>
      </w:r>
      <w:r w:rsidRPr="002B5166">
        <w:rPr>
          <w:rStyle w:val="StyleUnderline"/>
        </w:rPr>
        <w:t xml:space="preserve"> is intentionally </w:t>
      </w:r>
      <w:r w:rsidRPr="002B5166">
        <w:rPr>
          <w:rStyle w:val="Emphasis"/>
          <w:sz w:val="26"/>
          <w:szCs w:val="26"/>
        </w:rPr>
        <w:t>slow moving</w:t>
      </w:r>
      <w:r w:rsidRPr="002B5166">
        <w:rPr>
          <w:rStyle w:val="StyleUnderline"/>
        </w:rPr>
        <w:t xml:space="preserve"> and has a </w:t>
      </w:r>
      <w:r w:rsidRPr="002B5166">
        <w:rPr>
          <w:rStyle w:val="Emphasis"/>
        </w:rPr>
        <w:t>conservative</w:t>
      </w:r>
      <w:r w:rsidRPr="002B5166">
        <w:rPr>
          <w:rStyle w:val="StyleUnderline"/>
        </w:rPr>
        <w:t>,</w:t>
      </w:r>
      <w:r w:rsidRPr="002B5166">
        <w:rPr>
          <w:sz w:val="16"/>
        </w:rPr>
        <w:t xml:space="preserve"> stabilising </w:t>
      </w:r>
      <w:r w:rsidRPr="002B5166">
        <w:rPr>
          <w:rStyle w:val="Emphasis"/>
        </w:rPr>
        <w:t>effect</w:t>
      </w:r>
      <w:r w:rsidRPr="002B5166">
        <w:rPr>
          <w:sz w:val="16"/>
        </w:rPr>
        <w:t xml:space="preserve">. Laws should provide stability and predictability – two notions that are essential for the rule of law. </w:t>
      </w:r>
      <w:r w:rsidRPr="002B5166">
        <w:rPr>
          <w:rStyle w:val="StyleUnderline"/>
        </w:rPr>
        <w:t xml:space="preserve">This may be a </w:t>
      </w:r>
      <w:r w:rsidRPr="002B5166">
        <w:rPr>
          <w:rStyle w:val="Emphasis"/>
        </w:rPr>
        <w:t>problem</w:t>
      </w:r>
      <w:r w:rsidRPr="002B5166">
        <w:rPr>
          <w:rStyle w:val="StyleUnderline"/>
        </w:rPr>
        <w:t xml:space="preserve"> in a fast-moving </w:t>
      </w:r>
      <w:r w:rsidRPr="002B5166">
        <w:rPr>
          <w:rStyle w:val="Emphasis"/>
        </w:rPr>
        <w:t>high-tech world</w:t>
      </w:r>
      <w:r w:rsidRPr="002B5166">
        <w:rPr>
          <w:rStyle w:val="StyleUnderline"/>
        </w:rPr>
        <w:t xml:space="preserve">, and it may appear as if the best way to achieve this would be to </w:t>
      </w:r>
      <w:r w:rsidRPr="002B5166">
        <w:rPr>
          <w:rStyle w:val="Emphasis"/>
        </w:rPr>
        <w:t>limit AI</w:t>
      </w:r>
      <w:r w:rsidRPr="002B5166">
        <w:rPr>
          <w:rStyle w:val="StyleUnderline"/>
        </w:rPr>
        <w:t xml:space="preserve"> in areas where we are uncertain</w:t>
      </w:r>
      <w:r w:rsidRPr="002B5166">
        <w:rPr>
          <w:sz w:val="16"/>
        </w:rPr>
        <w:t xml:space="preserve"> about what effect it actually may have. </w:t>
      </w:r>
      <w:r w:rsidRPr="002B5166">
        <w:rPr>
          <w:rStyle w:val="StyleUnderline"/>
        </w:rPr>
        <w:t xml:space="preserve">If the uncertainty is only about details or very practical issues, the argument that </w:t>
      </w:r>
      <w:r w:rsidRPr="002B5166">
        <w:rPr>
          <w:rStyle w:val="Emphasis"/>
        </w:rPr>
        <w:t>such an approach hinders innovation</w:t>
      </w:r>
      <w:r w:rsidRPr="002B5166">
        <w:rPr>
          <w:rStyle w:val="StyleUnderline"/>
        </w:rPr>
        <w:t xml:space="preserve"> would be important</w:t>
      </w:r>
      <w:r w:rsidRPr="002B5166">
        <w:rPr>
          <w:sz w:val="16"/>
        </w:rPr>
        <w:t>. However, maybe we should be less afraid of sometimes stepping on the brakes if the uncertainty is about the fundamental nature of our society.</w:t>
      </w:r>
    </w:p>
    <w:p w14:paraId="4DA7F1AB" w14:textId="77777777" w:rsidR="006D089E" w:rsidRPr="002B5166" w:rsidRDefault="006D089E" w:rsidP="006D089E">
      <w:pPr>
        <w:pStyle w:val="Heading4"/>
      </w:pPr>
      <w:bookmarkStart w:id="6" w:name="_Hlk117353074"/>
      <w:r w:rsidRPr="002B5166">
        <w:t xml:space="preserve">Rapid tech advances will </w:t>
      </w:r>
      <w:r w:rsidRPr="002B5166">
        <w:rPr>
          <w:u w:val="single"/>
        </w:rPr>
        <w:t>outpace</w:t>
      </w:r>
      <w:r w:rsidRPr="002B5166">
        <w:t xml:space="preserve"> law – </w:t>
      </w:r>
      <w:r w:rsidRPr="002B5166">
        <w:rPr>
          <w:u w:val="single"/>
        </w:rPr>
        <w:t>anticipating</w:t>
      </w:r>
      <w:r w:rsidRPr="002B5166">
        <w:t xml:space="preserve"> future tech changes are key. </w:t>
      </w:r>
    </w:p>
    <w:p w14:paraId="3EEEFBCC" w14:textId="77777777" w:rsidR="006D089E" w:rsidRPr="002B5166" w:rsidRDefault="006D089E" w:rsidP="006D089E">
      <w:r w:rsidRPr="002B5166">
        <w:rPr>
          <w:b/>
          <w:bCs/>
          <w:sz w:val="26"/>
          <w:szCs w:val="26"/>
        </w:rPr>
        <w:t>Scherer 16</w:t>
      </w:r>
      <w:r w:rsidRPr="002B5166">
        <w:t xml:space="preserve"> --- Attorney, Buchanan Angeli Altschul &amp; Sullivan LLP</w:t>
      </w:r>
    </w:p>
    <w:p w14:paraId="713E9BC5" w14:textId="77777777" w:rsidR="006D089E" w:rsidRPr="002B5166" w:rsidRDefault="006D089E" w:rsidP="006D089E">
      <w:r w:rsidRPr="002B5166">
        <w:lastRenderedPageBreak/>
        <w:t>Matthew U, Spring 2016, “REGULATING ARTIFICIAL INTELLIGENCE SYSTEMS: RISKS, CHALLENGES, COMPETENCIES, AND STRATEGIES,” Harvard Journal of Law &amp; Technology, http://jolt.law.harvard.edu/articles/pdf/v29/29HarvJLTech353.pdf</w:t>
      </w:r>
    </w:p>
    <w:p w14:paraId="09EACC88" w14:textId="77777777" w:rsidR="006D089E" w:rsidRPr="002B5166" w:rsidRDefault="006D089E" w:rsidP="006D089E">
      <w:pPr>
        <w:rPr>
          <w:rStyle w:val="StyleUnderline"/>
        </w:rPr>
      </w:pPr>
      <w:r w:rsidRPr="002B5166">
        <w:rPr>
          <w:rStyle w:val="StyleUnderline"/>
        </w:rPr>
        <w:t>The ex post nature</w:t>
      </w:r>
      <w:r w:rsidRPr="002B5166">
        <w:t xml:space="preserve"> of the tort system also </w:t>
      </w:r>
      <w:r w:rsidRPr="002B5166">
        <w:rPr>
          <w:rStyle w:val="StyleUnderline"/>
        </w:rPr>
        <w:t xml:space="preserve">means that the </w:t>
      </w:r>
      <w:r w:rsidRPr="002B5166">
        <w:rPr>
          <w:rStyle w:val="Emphasis"/>
        </w:rPr>
        <w:t>common law develops</w:t>
      </w:r>
      <w:r w:rsidRPr="002B5166">
        <w:rPr>
          <w:rStyle w:val="StyleUnderline"/>
        </w:rPr>
        <w:t xml:space="preserve"> quite </w:t>
      </w:r>
      <w:r w:rsidRPr="002B5166">
        <w:rPr>
          <w:rStyle w:val="Emphasis"/>
        </w:rPr>
        <w:t>slowly</w:t>
      </w:r>
      <w:r w:rsidRPr="002B5166">
        <w:t xml:space="preserve">. </w:t>
      </w:r>
      <w:r w:rsidRPr="002B5166">
        <w:rPr>
          <w:rStyle w:val="StyleUnderline"/>
        </w:rPr>
        <w:t>The path from the filing of the suit to final adjudication is long and winding; pleadings, pretrial conferences, discovery, summary judgment, and pretrial motions all must be completed before a case reaches trial</w:t>
      </w:r>
      <w:r w:rsidRPr="002B5166">
        <w:t xml:space="preserve">. The development of legal standards for a new technology after the first tort adjudication generally is even slower because stare decisis does not apply to prior decisions made in different jurisdictions. </w:t>
      </w:r>
      <w:r w:rsidRPr="002B5166">
        <w:rPr>
          <w:rStyle w:val="StyleUnderline"/>
        </w:rPr>
        <w:t>Indeed, the development of the law often proceeds unevenly even within a specific jurisdiction because trial courts and intermediate appellate courts may issue conflicting decisions</w:t>
      </w:r>
      <w:r w:rsidRPr="002B5166">
        <w:t xml:space="preserve">. Because the highest courts in many jurisdictions operate under a system of discretionary review, it </w:t>
      </w:r>
      <w:r w:rsidRPr="002B5166">
        <w:rPr>
          <w:rStyle w:val="StyleUnderline"/>
        </w:rPr>
        <w:t xml:space="preserve">might be </w:t>
      </w:r>
      <w:r w:rsidRPr="002B5166">
        <w:rPr>
          <w:rStyle w:val="Emphasis"/>
        </w:rPr>
        <w:t>years before a jurisdiction’s</w:t>
      </w:r>
      <w:r w:rsidRPr="002B5166">
        <w:rPr>
          <w:rStyle w:val="StyleUnderline"/>
        </w:rPr>
        <w:t xml:space="preserve"> tort liability </w:t>
      </w:r>
      <w:r w:rsidRPr="002B5166">
        <w:rPr>
          <w:rStyle w:val="Emphasis"/>
        </w:rPr>
        <w:t>standards</w:t>
      </w:r>
      <w:r w:rsidRPr="002B5166">
        <w:rPr>
          <w:rStyle w:val="StyleUnderline"/>
        </w:rPr>
        <w:t xml:space="preserve"> for a new technology </w:t>
      </w:r>
      <w:r w:rsidRPr="002B5166">
        <w:rPr>
          <w:rStyle w:val="Emphasis"/>
        </w:rPr>
        <w:t>become clear</w:t>
      </w:r>
      <w:r w:rsidRPr="002B5166">
        <w:t xml:space="preserve"> — </w:t>
      </w:r>
      <w:r w:rsidRPr="002B5166">
        <w:rPr>
          <w:rStyle w:val="StyleUnderline"/>
        </w:rPr>
        <w:t xml:space="preserve">and those </w:t>
      </w:r>
      <w:r w:rsidRPr="002B5166">
        <w:rPr>
          <w:rStyle w:val="Emphasis"/>
        </w:rPr>
        <w:t>standards still may vary dramatically</w:t>
      </w:r>
      <w:r w:rsidRPr="002B5166">
        <w:rPr>
          <w:rStyle w:val="StyleUnderline"/>
        </w:rPr>
        <w:t xml:space="preserve"> from the applicable standards in other jurisdictions.</w:t>
      </w:r>
    </w:p>
    <w:p w14:paraId="0FB5298B" w14:textId="77777777" w:rsidR="006D089E" w:rsidRPr="002B5166" w:rsidRDefault="006D089E" w:rsidP="006D089E">
      <w:pPr>
        <w:rPr>
          <w:rStyle w:val="StyleUnderline"/>
        </w:rPr>
      </w:pPr>
      <w:r w:rsidRPr="002B5166">
        <w:t xml:space="preserve">On the positive side, the </w:t>
      </w:r>
      <w:r w:rsidRPr="002B5166">
        <w:rPr>
          <w:rStyle w:val="Emphasis"/>
        </w:rPr>
        <w:t>incremental nature</w:t>
      </w:r>
      <w:r w:rsidRPr="002B5166">
        <w:rPr>
          <w:rStyle w:val="StyleUnderline"/>
        </w:rPr>
        <w:t xml:space="preserve"> of the common law</w:t>
      </w:r>
      <w:r w:rsidRPr="002B5166">
        <w:t xml:space="preserve"> provides a mechanism that allows legal rules to develop organically; if a rule of law adopted in one court proves unworkable or harmful, other courts may reject or modify the rule. In its idealized form, then, the common law results in a gradual process of optimization141 akin to the process of biological evolution or the spontaneous ordering of the free market.142 This makes the common law attractive both as a method for fine-tuning existing legal frameworks and as an alternative to more intrusive agency regulation in relatively static industries. </w:t>
      </w:r>
      <w:r w:rsidRPr="002B5166">
        <w:rPr>
          <w:rStyle w:val="StyleUnderline"/>
        </w:rPr>
        <w:t xml:space="preserve">It makes the </w:t>
      </w:r>
      <w:r w:rsidRPr="002B5166">
        <w:rPr>
          <w:rStyle w:val="Emphasis"/>
        </w:rPr>
        <w:t>common law</w:t>
      </w:r>
      <w:r w:rsidRPr="002B5166">
        <w:rPr>
          <w:rStyle w:val="StyleUnderline"/>
        </w:rPr>
        <w:t xml:space="preserve"> tort regime particularly </w:t>
      </w:r>
      <w:r w:rsidRPr="002B5166">
        <w:rPr>
          <w:rStyle w:val="Emphasis"/>
        </w:rPr>
        <w:t>unsuited</w:t>
      </w:r>
      <w:r w:rsidRPr="002B5166">
        <w:rPr>
          <w:rStyle w:val="StyleUnderline"/>
        </w:rPr>
        <w:t xml:space="preserve">, however, for controlling liability arising from </w:t>
      </w:r>
      <w:r w:rsidRPr="002B5166">
        <w:rPr>
          <w:rStyle w:val="Emphasis"/>
        </w:rPr>
        <w:t>tech</w:t>
      </w:r>
      <w:r w:rsidRPr="002B5166">
        <w:rPr>
          <w:rStyle w:val="StyleUnderline"/>
        </w:rPr>
        <w:t xml:space="preserve">nologies in </w:t>
      </w:r>
      <w:r w:rsidRPr="002B5166">
        <w:rPr>
          <w:rStyle w:val="Emphasis"/>
        </w:rPr>
        <w:t>rapidly changing industries</w:t>
      </w:r>
      <w:r w:rsidRPr="002B5166">
        <w:rPr>
          <w:rStyle w:val="StyleUnderline"/>
        </w:rPr>
        <w:t>.</w:t>
      </w:r>
    </w:p>
    <w:p w14:paraId="34076C73" w14:textId="77777777" w:rsidR="006D089E" w:rsidRPr="002B5166" w:rsidRDefault="006D089E" w:rsidP="006D089E">
      <w:r w:rsidRPr="002B5166">
        <w:t xml:space="preserve">So far, progress in AI has been incremental, at least from the perspective of the legal system; the increasing ubiquity of automated systems has not necessitated radical changes to existing legal doctrines. If AI progress continues at the same pace, we may not have to look any further than the common law tort system to find mechanisms for internalizing the costs associated with AI. </w:t>
      </w:r>
      <w:r w:rsidRPr="002B5166">
        <w:rPr>
          <w:rStyle w:val="StyleUnderline"/>
        </w:rPr>
        <w:t xml:space="preserve">But as </w:t>
      </w:r>
      <w:r w:rsidRPr="002B5166">
        <w:rPr>
          <w:rStyle w:val="Emphasis"/>
        </w:rPr>
        <w:t>AI technology becomes</w:t>
      </w:r>
      <w:r w:rsidRPr="002B5166">
        <w:rPr>
          <w:rStyle w:val="StyleUnderline"/>
        </w:rPr>
        <w:t xml:space="preserve"> more </w:t>
      </w:r>
      <w:r w:rsidRPr="002B5166">
        <w:rPr>
          <w:rStyle w:val="Emphasis"/>
        </w:rPr>
        <w:t>sophisticated</w:t>
      </w:r>
      <w:r w:rsidRPr="002B5166">
        <w:rPr>
          <w:rStyle w:val="StyleUnderline"/>
        </w:rPr>
        <w:t xml:space="preserve">, its technological </w:t>
      </w:r>
      <w:r w:rsidRPr="002B5166">
        <w:rPr>
          <w:rStyle w:val="Emphasis"/>
        </w:rPr>
        <w:t>progress</w:t>
      </w:r>
      <w:r w:rsidRPr="002B5166">
        <w:rPr>
          <w:rStyle w:val="StyleUnderline"/>
        </w:rPr>
        <w:t xml:space="preserve"> could </w:t>
      </w:r>
      <w:r w:rsidRPr="002B5166">
        <w:rPr>
          <w:rStyle w:val="Emphasis"/>
        </w:rPr>
        <w:t>accelerate considerably</w:t>
      </w:r>
      <w:r w:rsidRPr="002B5166">
        <w:t xml:space="preserve">.143 </w:t>
      </w:r>
      <w:r w:rsidRPr="002B5166">
        <w:rPr>
          <w:rStyle w:val="StyleUnderline"/>
        </w:rPr>
        <w:t xml:space="preserve">This would </w:t>
      </w:r>
      <w:r w:rsidRPr="002B5166">
        <w:rPr>
          <w:rStyle w:val="Emphasis"/>
        </w:rPr>
        <w:t>point to the need for</w:t>
      </w:r>
      <w:r w:rsidRPr="002B5166">
        <w:rPr>
          <w:rStyle w:val="StyleUnderline"/>
        </w:rPr>
        <w:t xml:space="preserve"> common law </w:t>
      </w:r>
      <w:r w:rsidRPr="002B5166">
        <w:rPr>
          <w:rStyle w:val="Emphasis"/>
        </w:rPr>
        <w:t>doctrine</w:t>
      </w:r>
      <w:r w:rsidRPr="002B5166">
        <w:rPr>
          <w:rStyle w:val="StyleUnderline"/>
        </w:rPr>
        <w:t xml:space="preserve"> that </w:t>
      </w:r>
      <w:r w:rsidRPr="002B5166">
        <w:rPr>
          <w:rStyle w:val="Emphasis"/>
          <w:sz w:val="26"/>
          <w:szCs w:val="26"/>
        </w:rPr>
        <w:t>anticipates future tech</w:t>
      </w:r>
      <w:r w:rsidRPr="002B5166">
        <w:rPr>
          <w:rStyle w:val="StyleUnderline"/>
        </w:rPr>
        <w:t xml:space="preserve">nological </w:t>
      </w:r>
      <w:r w:rsidRPr="002B5166">
        <w:rPr>
          <w:rStyle w:val="Emphasis"/>
        </w:rPr>
        <w:t>advances</w:t>
      </w:r>
      <w:r w:rsidRPr="002B5166">
        <w:rPr>
          <w:rStyle w:val="StyleUnderline"/>
        </w:rPr>
        <w:t xml:space="preserve"> in AI systems</w:t>
      </w:r>
      <w:r w:rsidRPr="002B5166">
        <w:t xml:space="preserve">, </w:t>
      </w:r>
      <w:r w:rsidRPr="002B5166">
        <w:rPr>
          <w:rStyle w:val="StyleUnderline"/>
        </w:rPr>
        <w:t xml:space="preserve">lest those systems fall into a </w:t>
      </w:r>
      <w:r w:rsidRPr="002B5166">
        <w:rPr>
          <w:rStyle w:val="Emphasis"/>
        </w:rPr>
        <w:t>legal vacuum</w:t>
      </w:r>
      <w:r w:rsidRPr="002B5166">
        <w:t>. Unfortunately, because trial courts act on the basis of the case at hand rather than on broader social implications, and because courts generally lack agencies’ technical expertise (particularly with respect to emerging technologies), courts cannot be expected to develop legal principles that will anticipate such changes.</w:t>
      </w:r>
    </w:p>
    <w:bookmarkEnd w:id="6"/>
    <w:p w14:paraId="1BD83F09" w14:textId="77777777" w:rsidR="006D089E" w:rsidRPr="002B5166" w:rsidRDefault="006D089E" w:rsidP="006D089E">
      <w:pPr>
        <w:pStyle w:val="Heading4"/>
      </w:pPr>
      <w:r w:rsidRPr="002B5166">
        <w:t>AI is unique – we should try to prospectively legislative – legal system being a problem-</w:t>
      </w:r>
      <w:r w:rsidRPr="002B5166">
        <w:rPr>
          <w:i/>
        </w:rPr>
        <w:t xml:space="preserve">solver </w:t>
      </w:r>
      <w:r w:rsidRPr="002B5166">
        <w:t>guarantees extinction</w:t>
      </w:r>
      <w:r w:rsidRPr="002B5166">
        <w:rPr>
          <w:i/>
        </w:rPr>
        <w:t xml:space="preserve">. </w:t>
      </w:r>
    </w:p>
    <w:p w14:paraId="51F70C24" w14:textId="77777777" w:rsidR="006D089E" w:rsidRPr="002B5166" w:rsidRDefault="006D089E" w:rsidP="006D089E">
      <w:r w:rsidRPr="002B5166">
        <w:rPr>
          <w:b/>
          <w:bCs/>
          <w:sz w:val="26"/>
          <w:szCs w:val="26"/>
        </w:rPr>
        <w:t>Liu 21</w:t>
      </w:r>
      <w:r w:rsidRPr="002B5166">
        <w:t xml:space="preserve"> --- University of Copenhagen - Faculty of Law</w:t>
      </w:r>
    </w:p>
    <w:p w14:paraId="0D99B30C" w14:textId="77777777" w:rsidR="006D089E" w:rsidRPr="002B5166" w:rsidRDefault="006D089E" w:rsidP="006D089E">
      <w:r w:rsidRPr="002B5166">
        <w:t>Hin Yan, 2-1-21, “'Solving for X?' Towards a Problem-Finding Framework to Ground Long-Term Governance Strategies for Artificial Intelligence,” SSRN, https://papers.ssrn.com/sol3/papers.cfm?abstract_id=3761623</w:t>
      </w:r>
    </w:p>
    <w:p w14:paraId="5C769166" w14:textId="77777777" w:rsidR="006D089E" w:rsidRPr="002B5166" w:rsidRDefault="006D089E" w:rsidP="006D089E">
      <w:pPr>
        <w:rPr>
          <w:rStyle w:val="Emphasis"/>
        </w:rPr>
      </w:pPr>
      <w:r w:rsidRPr="002B5166">
        <w:t xml:space="preserve">This paper questions the premise that the extant regulatory and governance orders will remain fully intact and functional throughout the turbulent period ushered in by complex, ‘transversal’ emerging issues (see Morin et al. 2019). It does so taking its departure from one of these trend-drivers—artificial </w:t>
      </w:r>
      <w:r w:rsidRPr="002B5166">
        <w:lastRenderedPageBreak/>
        <w:t xml:space="preserve">intelligence. We argue that </w:t>
      </w:r>
      <w:r w:rsidRPr="002B5166">
        <w:rPr>
          <w:rStyle w:val="Emphasis"/>
        </w:rPr>
        <w:t>AI</w:t>
      </w:r>
      <w:r w:rsidRPr="002B5166">
        <w:rPr>
          <w:rStyle w:val="StyleUnderline"/>
        </w:rPr>
        <w:t xml:space="preserve"> and its applications will </w:t>
      </w:r>
      <w:r w:rsidRPr="002B5166">
        <w:rPr>
          <w:rStyle w:val="Emphasis"/>
        </w:rPr>
        <w:t>outfox contemporary regulatory</w:t>
      </w:r>
      <w:r w:rsidRPr="002B5166">
        <w:rPr>
          <w:rStyle w:val="StyleUnderline"/>
        </w:rPr>
        <w:t xml:space="preserve"> and governance </w:t>
      </w:r>
      <w:r w:rsidRPr="002B5166">
        <w:rPr>
          <w:rStyle w:val="Emphasis"/>
        </w:rPr>
        <w:t>orders</w:t>
      </w:r>
      <w:r w:rsidRPr="002B5166">
        <w:t xml:space="preserve">. </w:t>
      </w:r>
      <w:r w:rsidRPr="002B5166">
        <w:rPr>
          <w:rStyle w:val="StyleUnderline"/>
        </w:rPr>
        <w:t>Specifically, AI holds the potential to reveal, enable, or drive society towards new regulatory and governance equilibria, and is thus a prime candidate for triggering regulatory disruption</w:t>
      </w:r>
      <w:r w:rsidRPr="002B5166">
        <w:t xml:space="preserve">. Again, this is not to say that we have to be merely reactive: we can and must influence and shape patterns of regulatory disruption; however, to do so, we have to be aware of the dynamics, pathways, and vectors of change (Liu et al. 2020). What does this reveal? </w:t>
      </w:r>
      <w:r w:rsidRPr="002B5166">
        <w:rPr>
          <w:rStyle w:val="StyleUnderline"/>
        </w:rPr>
        <w:t xml:space="preserve">We argue that an underlying problem lies in the fact that many contemporary regulatory and </w:t>
      </w:r>
      <w:r w:rsidRPr="002B5166">
        <w:rPr>
          <w:rStyle w:val="Emphasis"/>
        </w:rPr>
        <w:t>governance orders</w:t>
      </w:r>
      <w:r w:rsidRPr="002B5166">
        <w:rPr>
          <w:rStyle w:val="StyleUnderline"/>
        </w:rPr>
        <w:t xml:space="preserve"> (and their respective academic fields) continue to </w:t>
      </w:r>
      <w:r w:rsidRPr="002B5166">
        <w:rPr>
          <w:rStyle w:val="Emphasis"/>
        </w:rPr>
        <w:t>implicitly adopt</w:t>
      </w:r>
      <w:r w:rsidRPr="002B5166">
        <w:rPr>
          <w:rStyle w:val="StyleUnderline"/>
        </w:rPr>
        <w:t xml:space="preserve"> or manifest </w:t>
      </w:r>
      <w:r w:rsidRPr="002B5166">
        <w:rPr>
          <w:rStyle w:val="Emphasis"/>
        </w:rPr>
        <w:t>problem-solving orientations</w:t>
      </w:r>
      <w:r w:rsidRPr="002B5166">
        <w:t xml:space="preserve">. </w:t>
      </w:r>
      <w:r w:rsidRPr="002B5166">
        <w:rPr>
          <w:rStyle w:val="StyleUnderline"/>
        </w:rPr>
        <w:t xml:space="preserve">In other words, regulation and governance are endeavours that respond to recognised, defined, and </w:t>
      </w:r>
      <w:r w:rsidRPr="002B5166">
        <w:rPr>
          <w:rStyle w:val="Emphasis"/>
        </w:rPr>
        <w:t>compartmentalised problems</w:t>
      </w:r>
      <w:r w:rsidRPr="002B5166">
        <w:t xml:space="preserve">. </w:t>
      </w:r>
      <w:r w:rsidRPr="002B5166">
        <w:rPr>
          <w:rStyle w:val="StyleUnderline"/>
        </w:rPr>
        <w:t xml:space="preserve">Overlooked in such an orientation, however, are the </w:t>
      </w:r>
      <w:r w:rsidRPr="002B5166">
        <w:rPr>
          <w:rStyle w:val="Emphasis"/>
        </w:rPr>
        <w:t>inherent</w:t>
      </w:r>
      <w:r w:rsidRPr="002B5166">
        <w:rPr>
          <w:rStyle w:val="StyleUnderline"/>
        </w:rPr>
        <w:t xml:space="preserve"> and contingent </w:t>
      </w:r>
      <w:r w:rsidRPr="002B5166">
        <w:rPr>
          <w:rStyle w:val="Emphasis"/>
        </w:rPr>
        <w:t>limitations</w:t>
      </w:r>
      <w:r w:rsidRPr="002B5166">
        <w:rPr>
          <w:rStyle w:val="StyleUnderline"/>
        </w:rPr>
        <w:t xml:space="preserve"> that needlessly </w:t>
      </w:r>
      <w:r w:rsidRPr="002B5166">
        <w:rPr>
          <w:rStyle w:val="Emphasis"/>
        </w:rPr>
        <w:t>straight-jacket</w:t>
      </w:r>
      <w:r w:rsidRPr="002B5166">
        <w:rPr>
          <w:rStyle w:val="StyleUnderline"/>
        </w:rPr>
        <w:t xml:space="preserve"> the endeavour</w:t>
      </w:r>
      <w:r w:rsidRPr="002B5166">
        <w:t xml:space="preserve">. </w:t>
      </w:r>
      <w:r w:rsidRPr="002B5166">
        <w:rPr>
          <w:rStyle w:val="StyleUnderline"/>
        </w:rPr>
        <w:t xml:space="preserve">By prematurely settling upon an </w:t>
      </w:r>
      <w:r w:rsidRPr="002B5166">
        <w:rPr>
          <w:rStyle w:val="Emphasis"/>
        </w:rPr>
        <w:t>overly</w:t>
      </w:r>
      <w:r w:rsidRPr="002B5166">
        <w:rPr>
          <w:rStyle w:val="StyleUnderline"/>
        </w:rPr>
        <w:t xml:space="preserve"> and necessarily </w:t>
      </w:r>
      <w:r w:rsidRPr="002B5166">
        <w:rPr>
          <w:rStyle w:val="Emphasis"/>
        </w:rPr>
        <w:t>narrow</w:t>
      </w:r>
      <w:r w:rsidRPr="002B5166">
        <w:t xml:space="preserve">, </w:t>
      </w:r>
      <w:r w:rsidRPr="002B5166">
        <w:rPr>
          <w:rStyle w:val="StyleUnderline"/>
        </w:rPr>
        <w:t xml:space="preserve">and somewhat contingent, </w:t>
      </w:r>
      <w:r w:rsidRPr="002B5166">
        <w:rPr>
          <w:rStyle w:val="Emphasis"/>
        </w:rPr>
        <w:t>range of issues</w:t>
      </w:r>
      <w:r w:rsidRPr="002B5166">
        <w:rPr>
          <w:rStyle w:val="StyleUnderline"/>
        </w:rPr>
        <w:t xml:space="preserve"> to be addressed these problem-solving efforts may </w:t>
      </w:r>
      <w:r w:rsidRPr="002B5166">
        <w:rPr>
          <w:rStyle w:val="Emphasis"/>
        </w:rPr>
        <w:t>increase the probability</w:t>
      </w:r>
      <w:r w:rsidRPr="002B5166">
        <w:rPr>
          <w:rStyle w:val="StyleUnderline"/>
        </w:rPr>
        <w:t xml:space="preserve"> of a turbulent or even </w:t>
      </w:r>
      <w:r w:rsidRPr="002B5166">
        <w:rPr>
          <w:rStyle w:val="Emphasis"/>
        </w:rPr>
        <w:t>catastrophic transition</w:t>
      </w:r>
      <w:r w:rsidRPr="002B5166">
        <w:rPr>
          <w:rStyle w:val="StyleUnderline"/>
        </w:rPr>
        <w:t xml:space="preserve"> towards an </w:t>
      </w:r>
      <w:r w:rsidRPr="002B5166">
        <w:rPr>
          <w:rStyle w:val="Emphasis"/>
        </w:rPr>
        <w:t>AI-permeated world.</w:t>
      </w:r>
    </w:p>
    <w:p w14:paraId="4BB4DF2E" w14:textId="77777777" w:rsidR="006D089E" w:rsidRPr="002B5166" w:rsidRDefault="006D089E" w:rsidP="006D089E">
      <w:pPr>
        <w:pStyle w:val="Heading4"/>
      </w:pPr>
      <w:r w:rsidRPr="002B5166">
        <w:t xml:space="preserve">Doing it fast is key to </w:t>
      </w:r>
      <w:r w:rsidRPr="002B5166">
        <w:rPr>
          <w:u w:val="single"/>
        </w:rPr>
        <w:t>adaptive learning</w:t>
      </w:r>
      <w:r w:rsidRPr="002B5166">
        <w:t>, EVEN IF the AFF is wrong</w:t>
      </w:r>
      <w:r w:rsidRPr="002B5166">
        <w:rPr>
          <w:u w:val="single"/>
        </w:rPr>
        <w:t xml:space="preserve">. </w:t>
      </w:r>
    </w:p>
    <w:p w14:paraId="74E2BB7A" w14:textId="77777777" w:rsidR="006D089E" w:rsidRPr="002B5166" w:rsidRDefault="006D089E" w:rsidP="006D089E">
      <w:r w:rsidRPr="002B5166">
        <w:rPr>
          <w:b/>
          <w:bCs/>
          <w:sz w:val="26"/>
          <w:szCs w:val="26"/>
        </w:rPr>
        <w:t>Parisi 9</w:t>
      </w:r>
      <w:r w:rsidRPr="002B5166">
        <w:t xml:space="preserve"> --- Professor of Law at the University of Minnesota, Law .School</w:t>
      </w:r>
    </w:p>
    <w:p w14:paraId="393F3A5F" w14:textId="77777777" w:rsidR="006D089E" w:rsidRPr="002B5166" w:rsidRDefault="006D089E" w:rsidP="006D089E">
      <w:r w:rsidRPr="002B5166">
        <w:t>Francesco, January 2009, “The Economics of Lawmaking,” Oxford Academic, https://academic.oup.com/book/10771/chapter/158889516</w:t>
      </w:r>
    </w:p>
    <w:p w14:paraId="49AF1C83" w14:textId="77777777" w:rsidR="006D089E" w:rsidRPr="002B5166" w:rsidRDefault="006D089E" w:rsidP="006D089E">
      <w:pPr>
        <w:rPr>
          <w:rStyle w:val="StyleUnderline"/>
        </w:rPr>
      </w:pPr>
      <w:r w:rsidRPr="002B5166">
        <w:t xml:space="preserve">These results may partially offset the tendency suggested by our basic model. </w:t>
      </w:r>
      <w:r w:rsidRPr="002B5166">
        <w:rPr>
          <w:rStyle w:val="StyleUnderline"/>
        </w:rPr>
        <w:t>As we have seen above, in the absence of learning, option value of immediate legal action yields a test for the optimal timing of legal innovation that is stricter than the net present value rule</w:t>
      </w:r>
      <w:r w:rsidRPr="002B5166">
        <w:t xml:space="preserve">. This is our “value of waiting” in lawmaking. </w:t>
      </w:r>
      <w:r w:rsidRPr="002B5166">
        <w:rPr>
          <w:rStyle w:val="StyleUnderline"/>
        </w:rPr>
        <w:t xml:space="preserve">If we take into account the </w:t>
      </w:r>
      <w:r w:rsidRPr="002B5166">
        <w:rPr>
          <w:rStyle w:val="Emphasis"/>
        </w:rPr>
        <w:t>value of learning</w:t>
      </w:r>
      <w:r w:rsidRPr="002B5166">
        <w:rPr>
          <w:rStyle w:val="StyleUnderline"/>
        </w:rPr>
        <w:t xml:space="preserve"> from </w:t>
      </w:r>
      <w:r w:rsidRPr="002B5166">
        <w:rPr>
          <w:rStyle w:val="Emphasis"/>
        </w:rPr>
        <w:t>past errors</w:t>
      </w:r>
      <w:r w:rsidRPr="002B5166">
        <w:rPr>
          <w:rStyle w:val="StyleUnderline"/>
        </w:rPr>
        <w:t xml:space="preserve">, the above result may be </w:t>
      </w:r>
      <w:r w:rsidRPr="002B5166">
        <w:rPr>
          <w:rStyle w:val="Emphasis"/>
        </w:rPr>
        <w:t>considerably changed</w:t>
      </w:r>
      <w:r w:rsidRPr="002B5166">
        <w:rPr>
          <w:rStyle w:val="StyleUnderline"/>
        </w:rPr>
        <w:t xml:space="preserve"> in the opposite direction</w:t>
      </w:r>
      <w:r w:rsidRPr="002B5166">
        <w:t xml:space="preserve">. With learning, we may have a more permissive test concerning the optimal timing of legal innovation, given the external informational benefits from past experience. </w:t>
      </w:r>
      <w:r w:rsidRPr="002B5166">
        <w:rPr>
          <w:rStyle w:val="StyleUnderline"/>
        </w:rPr>
        <w:t xml:space="preserve">We may think of these </w:t>
      </w:r>
      <w:r w:rsidRPr="002B5166">
        <w:rPr>
          <w:rStyle w:val="Emphasis"/>
        </w:rPr>
        <w:t>benefits</w:t>
      </w:r>
      <w:r w:rsidRPr="002B5166">
        <w:rPr>
          <w:rStyle w:val="StyleUnderline"/>
        </w:rPr>
        <w:t xml:space="preserve"> as the “</w:t>
      </w:r>
      <w:r w:rsidRPr="002B5166">
        <w:rPr>
          <w:rStyle w:val="Emphasis"/>
        </w:rPr>
        <w:t>value of experimentation</w:t>
      </w:r>
      <w:r w:rsidRPr="002B5166">
        <w:rPr>
          <w:rStyle w:val="StyleUnderline"/>
        </w:rPr>
        <w:t xml:space="preserve">” in </w:t>
      </w:r>
      <w:r w:rsidRPr="002B5166">
        <w:rPr>
          <w:rStyle w:val="Emphasis"/>
        </w:rPr>
        <w:t>lawmaking</w:t>
      </w:r>
      <w:r w:rsidRPr="002B5166">
        <w:rPr>
          <w:rStyle w:val="StyleUnderline"/>
        </w:rPr>
        <w:t>.</w:t>
      </w:r>
      <w:hyperlink r:id="rId85" w:history="1">
        <w:r w:rsidRPr="002B5166">
          <w:rPr>
            <w:rStyle w:val="StyleUnderline"/>
          </w:rPr>
          <w:t>24</w:t>
        </w:r>
      </w:hyperlink>
    </w:p>
    <w:p w14:paraId="5DE5AACD" w14:textId="77777777" w:rsidR="006D089E" w:rsidRPr="002B5166" w:rsidRDefault="006D089E" w:rsidP="006D089E">
      <w:pPr>
        <w:rPr>
          <w:rStyle w:val="StyleUnderline"/>
        </w:rPr>
      </w:pPr>
      <w:r w:rsidRPr="002B5166">
        <w:t xml:space="preserve">In order to appreciate the scope (and limits) of the value of experimentation argument, we need to identify two relevant types of learning. </w:t>
      </w:r>
      <w:r w:rsidRPr="002B5166">
        <w:rPr>
          <w:rStyle w:val="StyleUnderline"/>
        </w:rPr>
        <w:t>First, if the underlying reality evolves stochastically, the value of learning is given by the opportunity to observe the unknown reality. To the extent that this “learning” is only obtainable in conjunction with actual legal innovation and experimentation</w:t>
      </w:r>
      <w:r w:rsidRPr="002B5166">
        <w:t xml:space="preserve"> (e.g., the only way to estimate the effect of a givenlaw on human behavior is to experiment with such law), </w:t>
      </w:r>
      <w:r w:rsidRPr="002B5166">
        <w:rPr>
          <w:rStyle w:val="Emphasis"/>
        </w:rPr>
        <w:t>delayed legal intervention</w:t>
      </w:r>
      <w:r w:rsidRPr="002B5166">
        <w:rPr>
          <w:rStyle w:val="StyleUnderline"/>
        </w:rPr>
        <w:t xml:space="preserve"> would </w:t>
      </w:r>
      <w:r w:rsidRPr="002B5166">
        <w:rPr>
          <w:rStyle w:val="Emphasis"/>
        </w:rPr>
        <w:t>preclude</w:t>
      </w:r>
      <w:r w:rsidRPr="002B5166">
        <w:rPr>
          <w:rStyle w:val="StyleUnderline"/>
        </w:rPr>
        <w:t xml:space="preserve"> the acquisition of such </w:t>
      </w:r>
      <w:r w:rsidRPr="002B5166">
        <w:rPr>
          <w:rStyle w:val="Emphasis"/>
        </w:rPr>
        <w:t>informational benefits</w:t>
      </w:r>
      <w:r w:rsidRPr="002B5166">
        <w:rPr>
          <w:rStyle w:val="StyleUnderline"/>
        </w:rPr>
        <w:t>.</w:t>
      </w:r>
      <w:r w:rsidRPr="002B5166">
        <w:t xml:space="preserve"> </w:t>
      </w:r>
      <w:r w:rsidRPr="002B5166">
        <w:rPr>
          <w:rStyle w:val="StyleUnderline"/>
        </w:rPr>
        <w:t>Second, learning can be independent of any stochastic uncertainty</w:t>
      </w:r>
      <w:r w:rsidRPr="002B5166">
        <w:t xml:space="preserve">. </w:t>
      </w:r>
      <w:r w:rsidRPr="002B5166">
        <w:rPr>
          <w:rStyle w:val="StyleUnderline"/>
        </w:rPr>
        <w:t>Indeed, this is often the case in investment models with learning</w:t>
      </w:r>
      <w:r w:rsidRPr="002B5166">
        <w:t xml:space="preserve">. </w:t>
      </w:r>
      <w:r w:rsidRPr="002B5166">
        <w:rPr>
          <w:rStyle w:val="StyleUnderline"/>
        </w:rPr>
        <w:t>The implied and most crucial assumption of models with learning is that the underlying reality does not evolve stochastically</w:t>
      </w:r>
      <w:r w:rsidRPr="002B5166">
        <w:t xml:space="preserve">. </w:t>
      </w:r>
      <w:r w:rsidRPr="002B5166">
        <w:rPr>
          <w:rStyle w:val="StyleUnderline"/>
        </w:rPr>
        <w:t xml:space="preserve">The identity of the </w:t>
      </w:r>
      <w:r w:rsidRPr="002B5166">
        <w:rPr>
          <w:rStyle w:val="Emphasis"/>
        </w:rPr>
        <w:t>best legal rule</w:t>
      </w:r>
      <w:r w:rsidRPr="002B5166">
        <w:rPr>
          <w:rStyle w:val="StyleUnderline"/>
        </w:rPr>
        <w:t xml:space="preserve"> may </w:t>
      </w:r>
      <w:r w:rsidRPr="002B5166">
        <w:rPr>
          <w:rStyle w:val="Emphasis"/>
        </w:rPr>
        <w:t>not be known</w:t>
      </w:r>
      <w:r w:rsidRPr="002B5166">
        <w:t xml:space="preserve"> (at least until all possible rules have been tried), </w:t>
      </w:r>
      <w:r w:rsidRPr="002B5166">
        <w:rPr>
          <w:rStyle w:val="StyleUnderline"/>
        </w:rPr>
        <w:t>but the identity of such rule, whichever it may be, does not evolve stochastically over time</w:t>
      </w:r>
      <w:r w:rsidRPr="002B5166">
        <w:t xml:space="preserve">. </w:t>
      </w:r>
      <w:r w:rsidRPr="002B5166">
        <w:rPr>
          <w:rStyle w:val="StyleUnderline"/>
        </w:rPr>
        <w:t>Also in this case, if the only source of information comes from actual trial and error, there is no gain from waiting</w:t>
      </w:r>
      <w:r w:rsidRPr="002B5166">
        <w:t xml:space="preserve">. </w:t>
      </w:r>
      <w:r w:rsidRPr="002B5166">
        <w:rPr>
          <w:rStyle w:val="StyleUnderline"/>
        </w:rPr>
        <w:t xml:space="preserve">To the contrary, there is an </w:t>
      </w:r>
      <w:r w:rsidRPr="002B5166">
        <w:rPr>
          <w:rStyle w:val="Emphasis"/>
        </w:rPr>
        <w:t>opportunity cost</w:t>
      </w:r>
      <w:r w:rsidRPr="002B5166">
        <w:rPr>
          <w:rStyle w:val="StyleUnderline"/>
        </w:rPr>
        <w:t xml:space="preserve"> to </w:t>
      </w:r>
      <w:r w:rsidRPr="002B5166">
        <w:rPr>
          <w:rStyle w:val="Emphasis"/>
        </w:rPr>
        <w:t>delaying experimentation</w:t>
      </w:r>
      <w:r w:rsidRPr="002B5166">
        <w:rPr>
          <w:rStyle w:val="StyleUnderline"/>
        </w:rPr>
        <w:t xml:space="preserve">, given the informational </w:t>
      </w:r>
      <w:r w:rsidRPr="002B5166">
        <w:rPr>
          <w:rStyle w:val="Emphasis"/>
        </w:rPr>
        <w:t>value of innovation</w:t>
      </w:r>
      <w:r w:rsidRPr="002B5166">
        <w:rPr>
          <w:rStyle w:val="StyleUnderline"/>
        </w:rPr>
        <w:t>.</w:t>
      </w:r>
      <w:hyperlink r:id="rId86" w:history="1">
        <w:r w:rsidRPr="002B5166">
          <w:rPr>
            <w:rStyle w:val="StyleUnderline"/>
          </w:rPr>
          <w:t>25</w:t>
        </w:r>
      </w:hyperlink>
    </w:p>
    <w:p w14:paraId="4ED652D0" w14:textId="77777777" w:rsidR="006D089E" w:rsidRPr="002B5166" w:rsidRDefault="006D089E" w:rsidP="006D089E">
      <w:r w:rsidRPr="002B5166">
        <w:t>These two forms of learning benefits could be included in the short-term benefits from lawmaking (δ) in our basic model.</w:t>
      </w:r>
      <w:hyperlink r:id="rId87" w:history="1">
        <w:r w:rsidRPr="002B5166">
          <w:rPr>
            <w:rStyle w:val="Hyperlink"/>
          </w:rPr>
          <w:t>26</w:t>
        </w:r>
      </w:hyperlink>
      <w:r w:rsidRPr="002B5166">
        <w:t> </w:t>
      </w:r>
      <w:r w:rsidRPr="002B5166">
        <w:rPr>
          <w:rStyle w:val="StyleUnderline"/>
        </w:rPr>
        <w:t xml:space="preserve">As our comparative statics show, when δ increases, the threshold determining immediate action V* decreases, thus justifying </w:t>
      </w:r>
      <w:r w:rsidRPr="002B5166">
        <w:rPr>
          <w:rStyle w:val="Emphasis"/>
        </w:rPr>
        <w:t>faster legal intervention</w:t>
      </w:r>
      <w:r w:rsidRPr="002B5166">
        <w:rPr>
          <w:rStyle w:val="StyleUnderline"/>
        </w:rPr>
        <w:t>.</w:t>
      </w:r>
    </w:p>
    <w:p w14:paraId="0F33D553" w14:textId="77777777" w:rsidR="006D089E" w:rsidRPr="002B5166" w:rsidRDefault="006D089E" w:rsidP="006D089E"/>
    <w:p w14:paraId="611CD917" w14:textId="7367F757" w:rsidR="008621B2" w:rsidRPr="002B5166" w:rsidRDefault="008621B2" w:rsidP="008621B2">
      <w:pPr>
        <w:pStyle w:val="Heading2"/>
      </w:pPr>
      <w:r w:rsidRPr="002B5166">
        <w:lastRenderedPageBreak/>
        <w:t>AT: Case Turns</w:t>
      </w:r>
    </w:p>
    <w:p w14:paraId="2AC12E75" w14:textId="77777777" w:rsidR="008621B2" w:rsidRPr="002B5166" w:rsidRDefault="008621B2" w:rsidP="008621B2">
      <w:pPr>
        <w:pStyle w:val="Heading3"/>
      </w:pPr>
    </w:p>
    <w:p w14:paraId="502015F2" w14:textId="77777777" w:rsidR="008621B2" w:rsidRPr="002B5166" w:rsidRDefault="008621B2" w:rsidP="008621B2">
      <w:pPr>
        <w:pStyle w:val="Heading3"/>
      </w:pPr>
      <w:r w:rsidRPr="002B5166">
        <w:lastRenderedPageBreak/>
        <w:t>*HUMAN INNOVATION TURN*</w:t>
      </w:r>
    </w:p>
    <w:p w14:paraId="79F6BDC7" w14:textId="11A9AB3E" w:rsidR="008621B2" w:rsidRPr="002B5166" w:rsidRDefault="006D089E" w:rsidP="008621B2">
      <w:pPr>
        <w:pStyle w:val="Heading3"/>
      </w:pPr>
      <w:bookmarkStart w:id="7" w:name="_Hlk117932731"/>
      <w:r w:rsidRPr="002B5166">
        <w:lastRenderedPageBreak/>
        <w:t>AT: H</w:t>
      </w:r>
      <w:r w:rsidR="008621B2" w:rsidRPr="002B5166">
        <w:t>uman Trade-Off Turn</w:t>
      </w:r>
      <w:r w:rsidRPr="002B5166">
        <w:t>---2AC</w:t>
      </w:r>
    </w:p>
    <w:p w14:paraId="09DB6578" w14:textId="77777777" w:rsidR="008621B2" w:rsidRPr="002B5166" w:rsidRDefault="008621B2" w:rsidP="008621B2">
      <w:pPr>
        <w:pStyle w:val="Heading4"/>
      </w:pPr>
      <w:r w:rsidRPr="002B5166">
        <w:t xml:space="preserve">No uniqueness – innovation is structurally plummeting because of depletion of low hanging fruit and limits to human cognition – that’s Rotman and Abbott. </w:t>
      </w:r>
    </w:p>
    <w:p w14:paraId="40D06EE8" w14:textId="77777777" w:rsidR="008621B2" w:rsidRPr="002B5166" w:rsidRDefault="008621B2" w:rsidP="008621B2"/>
    <w:p w14:paraId="173B8A9B" w14:textId="77777777" w:rsidR="008621B2" w:rsidRPr="002B5166" w:rsidRDefault="008621B2" w:rsidP="008621B2">
      <w:pPr>
        <w:pStyle w:val="Heading4"/>
      </w:pPr>
      <w:r w:rsidRPr="002B5166">
        <w:t xml:space="preserve">AI innovation is </w:t>
      </w:r>
      <w:r w:rsidRPr="002B5166">
        <w:rPr>
          <w:u w:val="single"/>
        </w:rPr>
        <w:t>comparably better</w:t>
      </w:r>
      <w:r w:rsidRPr="002B5166">
        <w:t>.</w:t>
      </w:r>
    </w:p>
    <w:p w14:paraId="62412B5B" w14:textId="77777777" w:rsidR="008621B2" w:rsidRPr="002B5166" w:rsidRDefault="008621B2" w:rsidP="008621B2">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79293419"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3CC08E74" w14:textId="77777777" w:rsidR="008621B2" w:rsidRPr="002B5166" w:rsidRDefault="008621B2" w:rsidP="008621B2">
      <w:r w:rsidRPr="002B5166">
        <w:rPr>
          <w:rStyle w:val="StyleUnderline"/>
        </w:rPr>
        <w:t>Beyond textual descriptions of inventions, Al is being used as a tool in the invention process</w:t>
      </w:r>
      <w:r w:rsidRPr="002B5166">
        <w:t xml:space="preserve">.7 5 </w:t>
      </w:r>
      <w:r w:rsidRPr="002B5166">
        <w:rPr>
          <w:rStyle w:val="StyleUnderline"/>
        </w:rPr>
        <w:t xml:space="preserve">The use of Al algorithms can be a </w:t>
      </w:r>
      <w:r w:rsidRPr="002B5166">
        <w:rPr>
          <w:rStyle w:val="Emphasis"/>
        </w:rPr>
        <w:t>vast improvement</w:t>
      </w:r>
      <w:r w:rsidRPr="002B5166">
        <w:rPr>
          <w:rStyle w:val="StyleUnderline"/>
        </w:rPr>
        <w:t xml:space="preserve"> over traditional human invention techniques that are comparatively </w:t>
      </w:r>
      <w:r w:rsidRPr="002B5166">
        <w:rPr>
          <w:rStyle w:val="Emphasis"/>
        </w:rPr>
        <w:t>slow</w:t>
      </w:r>
      <w:r w:rsidRPr="002B5166">
        <w:rPr>
          <w:rStyle w:val="StyleUnderline"/>
        </w:rPr>
        <w:t xml:space="preserve">, </w:t>
      </w:r>
      <w:r w:rsidRPr="002B5166">
        <w:rPr>
          <w:rStyle w:val="Emphasis"/>
        </w:rPr>
        <w:t>inefficient</w:t>
      </w:r>
      <w:r w:rsidRPr="002B5166">
        <w:rPr>
          <w:rStyle w:val="StyleUnderline"/>
        </w:rPr>
        <w:t xml:space="preserve">, and often rely on </w:t>
      </w:r>
      <w:r w:rsidRPr="002B5166">
        <w:rPr>
          <w:rStyle w:val="Emphasis"/>
        </w:rPr>
        <w:t>happenstance</w:t>
      </w:r>
      <w:r w:rsidRPr="002B5166">
        <w:t xml:space="preserve">.7 6 </w:t>
      </w:r>
      <w:r w:rsidRPr="002B5166">
        <w:rPr>
          <w:rStyle w:val="StyleUnderline"/>
        </w:rPr>
        <w:t>Computers running Al algorithms can be used to more rapidly and efficiently generate, simulate and evaluate large numbers of potential solutions without the usual limitations imposed by human biases or time constraints</w:t>
      </w:r>
      <w:r w:rsidRPr="002B5166">
        <w:t xml:space="preserve">.77 This is particularly useful in complex fields where humans face difficulties manually designing inventions due to complexity, especially where there are a multiplicity of variables, as with nanotechnology and biotechnology.78 </w:t>
      </w:r>
      <w:r w:rsidRPr="002B5166">
        <w:rPr>
          <w:rStyle w:val="StyleUnderline"/>
        </w:rPr>
        <w:t xml:space="preserve">Moreover, the inventions created may be </w:t>
      </w:r>
      <w:r w:rsidRPr="002B5166">
        <w:rPr>
          <w:rStyle w:val="Emphasis"/>
        </w:rPr>
        <w:t>unexpected</w:t>
      </w:r>
      <w:r w:rsidRPr="002B5166">
        <w:rPr>
          <w:rStyle w:val="StyleUnderline"/>
        </w:rPr>
        <w:t xml:space="preserve"> and </w:t>
      </w:r>
      <w:r w:rsidRPr="002B5166">
        <w:rPr>
          <w:rStyle w:val="Emphasis"/>
        </w:rPr>
        <w:t>potentially disruptive</w:t>
      </w:r>
      <w:r w:rsidRPr="002B5166">
        <w:rPr>
          <w:rStyle w:val="StyleUnderline"/>
        </w:rPr>
        <w:t xml:space="preserve"> since, compared to traditional R&amp;D, Al can more easily draw upon </w:t>
      </w:r>
      <w:r w:rsidRPr="002B5166">
        <w:rPr>
          <w:rStyle w:val="Emphasis"/>
        </w:rPr>
        <w:t>multiple</w:t>
      </w:r>
      <w:r w:rsidRPr="002B5166">
        <w:rPr>
          <w:rStyle w:val="StyleUnderline"/>
        </w:rPr>
        <w:t xml:space="preserve"> and </w:t>
      </w:r>
      <w:r w:rsidRPr="002B5166">
        <w:rPr>
          <w:rStyle w:val="Emphasis"/>
        </w:rPr>
        <w:t>possibly diverse fields</w:t>
      </w:r>
      <w:r w:rsidRPr="002B5166">
        <w:t xml:space="preserve">.79 </w:t>
      </w:r>
      <w:r w:rsidRPr="002B5166">
        <w:rPr>
          <w:rStyle w:val="StyleUnderline"/>
        </w:rPr>
        <w:t>With the present state of Al technology, however, human ingenuity is still necessary to define targets, parameters and success criteria</w:t>
      </w:r>
      <w:r w:rsidRPr="002B5166">
        <w:t>.8 "</w:t>
      </w:r>
    </w:p>
    <w:p w14:paraId="4225DD38" w14:textId="77777777" w:rsidR="008621B2" w:rsidRPr="002B5166" w:rsidRDefault="008621B2" w:rsidP="008621B2">
      <w:r w:rsidRPr="002B5166">
        <w:rPr>
          <w:rStyle w:val="StyleUnderline"/>
        </w:rPr>
        <w:t xml:space="preserve">While the use of Al has assisted in creating patentable inventions for several decades, recent improvements to Al and </w:t>
      </w:r>
      <w:r w:rsidRPr="002B5166">
        <w:rPr>
          <w:rStyle w:val="Emphasis"/>
        </w:rPr>
        <w:t>exponential growth</w:t>
      </w:r>
      <w:r w:rsidRPr="002B5166">
        <w:rPr>
          <w:rStyle w:val="StyleUnderline"/>
        </w:rPr>
        <w:t xml:space="preserve"> in computing power will likely further enable computers to produce useful inventions and become </w:t>
      </w:r>
      <w:r w:rsidRPr="002B5166">
        <w:rPr>
          <w:rStyle w:val="Emphasis"/>
        </w:rPr>
        <w:t>major drivers of innovation</w:t>
      </w:r>
      <w:r w:rsidRPr="002B5166">
        <w:rPr>
          <w:rStyle w:val="StyleUnderline"/>
        </w:rPr>
        <w:t xml:space="preserve"> in fields like </w:t>
      </w:r>
      <w:r w:rsidRPr="002B5166">
        <w:rPr>
          <w:rStyle w:val="Emphasis"/>
        </w:rPr>
        <w:t>electronics</w:t>
      </w:r>
      <w:r w:rsidRPr="002B5166">
        <w:rPr>
          <w:rStyle w:val="StyleUnderline"/>
        </w:rPr>
        <w:t xml:space="preserve">, </w:t>
      </w:r>
      <w:r w:rsidRPr="002B5166">
        <w:rPr>
          <w:rStyle w:val="Emphasis"/>
        </w:rPr>
        <w:t>robotics</w:t>
      </w:r>
      <w:r w:rsidRPr="002B5166">
        <w:rPr>
          <w:rStyle w:val="StyleUnderline"/>
        </w:rPr>
        <w:t xml:space="preserve">, </w:t>
      </w:r>
      <w:r w:rsidRPr="002B5166">
        <w:rPr>
          <w:rStyle w:val="Emphasis"/>
        </w:rPr>
        <w:t>health</w:t>
      </w:r>
      <w:r w:rsidRPr="002B5166">
        <w:rPr>
          <w:rStyle w:val="StyleUnderline"/>
        </w:rPr>
        <w:t xml:space="preserve"> and </w:t>
      </w:r>
      <w:r w:rsidRPr="002B5166">
        <w:rPr>
          <w:rStyle w:val="Emphasis"/>
        </w:rPr>
        <w:t>pharmaceuticals</w:t>
      </w:r>
      <w:r w:rsidRPr="002B5166">
        <w:rPr>
          <w:rStyle w:val="StyleUnderline"/>
        </w:rPr>
        <w:t xml:space="preserve">, </w:t>
      </w:r>
      <w:r w:rsidRPr="002B5166">
        <w:rPr>
          <w:rStyle w:val="Emphasis"/>
        </w:rPr>
        <w:t>materials</w:t>
      </w:r>
      <w:r w:rsidRPr="002B5166">
        <w:rPr>
          <w:rStyle w:val="StyleUnderline"/>
        </w:rPr>
        <w:t xml:space="preserve">, and </w:t>
      </w:r>
      <w:r w:rsidRPr="002B5166">
        <w:rPr>
          <w:rStyle w:val="Emphasis"/>
        </w:rPr>
        <w:t>nanotechnology</w:t>
      </w:r>
      <w:r w:rsidRPr="002B5166">
        <w:t xml:space="preserve">.81 </w:t>
      </w:r>
      <w:r w:rsidRPr="002B5166">
        <w:rPr>
          <w:rStyle w:val="StyleUnderline"/>
        </w:rPr>
        <w:t>In fact, commercial services are now available that generate inventions and technology optimisations using Al algorithms in place of human intelligence</w:t>
      </w:r>
      <w:r w:rsidRPr="002B5166">
        <w:t>.8 2 One such company, IProva, claims that hundreds of patent applications have been filed by its customers based on the inventions it has delivered, some of which have been granted. 3</w:t>
      </w:r>
    </w:p>
    <w:p w14:paraId="41A48875" w14:textId="77777777" w:rsidR="008621B2" w:rsidRPr="002B5166" w:rsidRDefault="008621B2" w:rsidP="008621B2"/>
    <w:p w14:paraId="6013C58C" w14:textId="77777777" w:rsidR="008621B2" w:rsidRPr="002B5166" w:rsidRDefault="008621B2" w:rsidP="008621B2">
      <w:pPr>
        <w:pStyle w:val="Heading4"/>
      </w:pPr>
      <w:r w:rsidRPr="002B5166">
        <w:t xml:space="preserve">No trade-off – if there are types of innovations that AI can’t produce, then there would still be a strong demand for human innovation. </w:t>
      </w:r>
    </w:p>
    <w:p w14:paraId="718E6BEA" w14:textId="77777777" w:rsidR="008621B2" w:rsidRPr="002B5166" w:rsidRDefault="008621B2" w:rsidP="008621B2"/>
    <w:p w14:paraId="7FCEEAF6" w14:textId="77777777" w:rsidR="008621B2" w:rsidRPr="002B5166" w:rsidRDefault="008621B2" w:rsidP="008621B2">
      <w:pPr>
        <w:pStyle w:val="Heading4"/>
      </w:pPr>
      <w:r w:rsidRPr="002B5166">
        <w:t xml:space="preserve">Turn – the plan </w:t>
      </w:r>
      <w:r w:rsidRPr="002B5166">
        <w:rPr>
          <w:u w:val="single"/>
        </w:rPr>
        <w:t>increases opportunities</w:t>
      </w:r>
      <w:r w:rsidRPr="002B5166">
        <w:t xml:space="preserve"> for humans.</w:t>
      </w:r>
    </w:p>
    <w:p w14:paraId="4018E26B" w14:textId="77777777" w:rsidR="008621B2" w:rsidRPr="002B5166" w:rsidRDefault="008621B2" w:rsidP="008621B2">
      <w:r w:rsidRPr="002B5166">
        <w:rPr>
          <w:rStyle w:val="Style13ptBold"/>
        </w:rPr>
        <w:t>Dornis 20</w:t>
      </w:r>
      <w:r w:rsidRPr="002B5166">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p>
    <w:p w14:paraId="15B2F0E0" w14:textId="77777777" w:rsidR="008621B2" w:rsidRPr="002B5166" w:rsidRDefault="008621B2" w:rsidP="008621B2">
      <w:r w:rsidRPr="002B5166">
        <w:lastRenderedPageBreak/>
        <w:t>Tim Dornis, “Artificial Intelligence and Innovation: The End of Patent Law as We Know It,” Yale Journal of Law &amp; Technology, Fall, https://yjolt.org/sites/default/files/23_yale_j.l._tech._97_ai_patent_0.pdf</w:t>
      </w:r>
    </w:p>
    <w:p w14:paraId="0CCF783A" w14:textId="77777777" w:rsidR="008621B2" w:rsidRPr="002B5166" w:rsidRDefault="008621B2" w:rsidP="008621B2">
      <w:r w:rsidRPr="002B5166">
        <w:rPr>
          <w:rStyle w:val="StyleUnderline"/>
        </w:rPr>
        <w:t>Most notably, artificial inventiveness may reduce the demand for human inventors</w:t>
      </w:r>
      <w:r w:rsidRPr="002B5166">
        <w:t>. 173 I</w:t>
      </w:r>
      <w:r w:rsidRPr="002B5166">
        <w:rPr>
          <w:rStyle w:val="StyleUnderline"/>
        </w:rPr>
        <w:t>n fact, fears of job loss have always accompanied the emergence of new technologies. Yet it is not possible to predict exactly where those losses will be. We may witness a “</w:t>
      </w:r>
      <w:r w:rsidRPr="002B5166">
        <w:rPr>
          <w:rStyle w:val="Emphasis"/>
        </w:rPr>
        <w:t>refocusing</w:t>
      </w:r>
      <w:r w:rsidRPr="002B5166">
        <w:rPr>
          <w:rStyle w:val="StyleUnderline"/>
        </w:rPr>
        <w:t xml:space="preserve">” of human activities: the emergence of inventive AI may help human inventors </w:t>
      </w:r>
      <w:r w:rsidRPr="002B5166">
        <w:rPr>
          <w:rStyle w:val="Emphasis"/>
        </w:rPr>
        <w:t>shift their ingenuity</w:t>
      </w:r>
      <w:r w:rsidRPr="002B5166">
        <w:rPr>
          <w:rStyle w:val="StyleUnderline"/>
        </w:rPr>
        <w:t xml:space="preserve"> to </w:t>
      </w:r>
      <w:r w:rsidRPr="002B5166">
        <w:rPr>
          <w:rStyle w:val="Emphasis"/>
        </w:rPr>
        <w:t>other fields</w:t>
      </w:r>
      <w:r w:rsidRPr="002B5166">
        <w:rPr>
          <w:rStyle w:val="StyleUnderline"/>
        </w:rPr>
        <w:t xml:space="preserve"> and </w:t>
      </w:r>
      <w:r w:rsidRPr="002B5166">
        <w:rPr>
          <w:rStyle w:val="Emphasis"/>
        </w:rPr>
        <w:t>more specific aspects of research</w:t>
      </w:r>
      <w:r w:rsidRPr="002B5166">
        <w:t xml:space="preserve">. Most likely, as a consequence of AI applications taking over routine-based tasks, </w:t>
      </w:r>
      <w:r w:rsidRPr="002B5166">
        <w:rPr>
          <w:rStyle w:val="StyleUnderline"/>
        </w:rPr>
        <w:t xml:space="preserve">humans may be able to </w:t>
      </w:r>
      <w:r w:rsidRPr="002B5166">
        <w:rPr>
          <w:rStyle w:val="Emphasis"/>
        </w:rPr>
        <w:t>focus their energy</w:t>
      </w:r>
      <w:r w:rsidRPr="002B5166">
        <w:rPr>
          <w:rStyle w:val="StyleUnderline"/>
        </w:rPr>
        <w:t xml:space="preserve"> on more high-level and </w:t>
      </w:r>
      <w:r w:rsidRPr="002B5166">
        <w:rPr>
          <w:rStyle w:val="Emphasis"/>
        </w:rPr>
        <w:t>abstract problem solving</w:t>
      </w:r>
      <w:r w:rsidRPr="002B5166">
        <w:rPr>
          <w:rStyle w:val="StyleUnderline"/>
        </w:rPr>
        <w:t>.</w:t>
      </w:r>
      <w:r w:rsidRPr="002B5166">
        <w:t xml:space="preserve">174 </w:t>
      </w:r>
      <w:r w:rsidRPr="002B5166">
        <w:rPr>
          <w:rStyle w:val="StyleUnderline"/>
        </w:rPr>
        <w:t xml:space="preserve">Ultimately, this may create </w:t>
      </w:r>
      <w:r w:rsidRPr="002B5166">
        <w:rPr>
          <w:rStyle w:val="Emphasis"/>
        </w:rPr>
        <w:t>more rather than fewer</w:t>
      </w:r>
      <w:r w:rsidRPr="002B5166">
        <w:rPr>
          <w:rStyle w:val="StyleUnderline"/>
        </w:rPr>
        <w:t xml:space="preserve"> opportunities for useful and valuable human work.</w:t>
      </w:r>
      <w:r w:rsidRPr="002B5166">
        <w:t xml:space="preserve">175 Alarmism does not seem appropriate. </w:t>
      </w:r>
      <w:r w:rsidRPr="002B5166">
        <w:rPr>
          <w:rStyle w:val="StyleUnderline"/>
        </w:rPr>
        <w:t>Furthermore, we must acknowledge that patent policies are not designed to regulate labor markets or to alleviate the socioeconomic consequences of technological disruptions</w:t>
      </w:r>
      <w:r w:rsidRPr="002B5166">
        <w:t xml:space="preserve">. The Queen may have rejected the grant of a patent for a then-new stocking frame knitting machine in the sixteenth century by open reference to the risk that human knitters might be impoverished, 176 but modern patent doctrine is no place to establish similar policies of social safeguarding and security. </w:t>
      </w:r>
      <w:r w:rsidRPr="002B5166">
        <w:rPr>
          <w:rStyle w:val="StyleUnderline"/>
        </w:rPr>
        <w:t>The subject matter of patent law is and remains the trade-off between inventors’ exclusive rights in inventions and consumers’ access to those inventions.</w:t>
      </w:r>
    </w:p>
    <w:bookmarkEnd w:id="7"/>
    <w:p w14:paraId="0E43FB0D" w14:textId="728756C7" w:rsidR="008621B2" w:rsidRPr="002B5166" w:rsidRDefault="008621B2" w:rsidP="008621B2">
      <w:pPr>
        <w:pStyle w:val="Heading3"/>
      </w:pPr>
      <w:r w:rsidRPr="002B5166">
        <w:lastRenderedPageBreak/>
        <w:t>AI Innovation Better</w:t>
      </w:r>
      <w:r w:rsidR="006D089E" w:rsidRPr="002B5166">
        <w:t>---2AC</w:t>
      </w:r>
    </w:p>
    <w:p w14:paraId="6102DB1E" w14:textId="77777777" w:rsidR="008621B2" w:rsidRPr="002B5166" w:rsidRDefault="008621B2" w:rsidP="008621B2">
      <w:pPr>
        <w:pStyle w:val="Heading4"/>
      </w:pPr>
      <w:bookmarkStart w:id="8" w:name="_Hlk115283136"/>
      <w:r w:rsidRPr="002B5166">
        <w:t xml:space="preserve">AI innovation is </w:t>
      </w:r>
      <w:r w:rsidRPr="002B5166">
        <w:rPr>
          <w:u w:val="single"/>
        </w:rPr>
        <w:t>comparably better</w:t>
      </w:r>
      <w:r w:rsidRPr="002B5166">
        <w:t>.</w:t>
      </w:r>
    </w:p>
    <w:p w14:paraId="459CECFC" w14:textId="77777777" w:rsidR="008621B2" w:rsidRPr="002B5166" w:rsidRDefault="008621B2" w:rsidP="008621B2">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303C4648"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1360FD9E" w14:textId="77777777" w:rsidR="008621B2" w:rsidRPr="002B5166" w:rsidRDefault="008621B2" w:rsidP="008621B2">
      <w:r w:rsidRPr="002B5166">
        <w:rPr>
          <w:rStyle w:val="StyleUnderline"/>
        </w:rPr>
        <w:t>Beyond textual descriptions of inventions, Al is being used as a tool in the invention process</w:t>
      </w:r>
      <w:r w:rsidRPr="002B5166">
        <w:t xml:space="preserve">.7 5 </w:t>
      </w:r>
      <w:r w:rsidRPr="002B5166">
        <w:rPr>
          <w:rStyle w:val="StyleUnderline"/>
        </w:rPr>
        <w:t xml:space="preserve">The use of Al algorithms can be a </w:t>
      </w:r>
      <w:r w:rsidRPr="002B5166">
        <w:rPr>
          <w:rStyle w:val="Emphasis"/>
        </w:rPr>
        <w:t>vast improvement</w:t>
      </w:r>
      <w:r w:rsidRPr="002B5166">
        <w:rPr>
          <w:rStyle w:val="StyleUnderline"/>
        </w:rPr>
        <w:t xml:space="preserve"> over traditional human invention techniques that are comparatively </w:t>
      </w:r>
      <w:r w:rsidRPr="002B5166">
        <w:rPr>
          <w:rStyle w:val="Emphasis"/>
        </w:rPr>
        <w:t>slow</w:t>
      </w:r>
      <w:r w:rsidRPr="002B5166">
        <w:rPr>
          <w:rStyle w:val="StyleUnderline"/>
        </w:rPr>
        <w:t xml:space="preserve">, </w:t>
      </w:r>
      <w:r w:rsidRPr="002B5166">
        <w:rPr>
          <w:rStyle w:val="Emphasis"/>
        </w:rPr>
        <w:t>inefficient</w:t>
      </w:r>
      <w:r w:rsidRPr="002B5166">
        <w:rPr>
          <w:rStyle w:val="StyleUnderline"/>
        </w:rPr>
        <w:t xml:space="preserve">, and often rely on </w:t>
      </w:r>
      <w:r w:rsidRPr="002B5166">
        <w:rPr>
          <w:rStyle w:val="Emphasis"/>
        </w:rPr>
        <w:t>happenstance</w:t>
      </w:r>
      <w:r w:rsidRPr="002B5166">
        <w:t xml:space="preserve">.7 6 </w:t>
      </w:r>
      <w:r w:rsidRPr="002B5166">
        <w:rPr>
          <w:rStyle w:val="StyleUnderline"/>
        </w:rPr>
        <w:t>Computers running Al algorithms can be used to more rapidly and efficiently generate, simulate and evaluate large numbers of potential solutions without the usual limitations imposed by human biases or time constraints</w:t>
      </w:r>
      <w:r w:rsidRPr="002B5166">
        <w:t xml:space="preserve">.77 This is particularly useful in complex fields where humans face difficulties manually designing inventions due to complexity, especially where there are a multiplicity of variables, as with nanotechnology and biotechnology.78 </w:t>
      </w:r>
      <w:r w:rsidRPr="002B5166">
        <w:rPr>
          <w:rStyle w:val="StyleUnderline"/>
        </w:rPr>
        <w:t xml:space="preserve">Moreover, the inventions created may be </w:t>
      </w:r>
      <w:r w:rsidRPr="002B5166">
        <w:rPr>
          <w:rStyle w:val="Emphasis"/>
        </w:rPr>
        <w:t>unexpected</w:t>
      </w:r>
      <w:r w:rsidRPr="002B5166">
        <w:rPr>
          <w:rStyle w:val="StyleUnderline"/>
        </w:rPr>
        <w:t xml:space="preserve"> and </w:t>
      </w:r>
      <w:r w:rsidRPr="002B5166">
        <w:rPr>
          <w:rStyle w:val="Emphasis"/>
        </w:rPr>
        <w:t>potentially disruptive</w:t>
      </w:r>
      <w:r w:rsidRPr="002B5166">
        <w:rPr>
          <w:rStyle w:val="StyleUnderline"/>
        </w:rPr>
        <w:t xml:space="preserve"> since, compared to traditional R&amp;D, Al can more easily draw upon </w:t>
      </w:r>
      <w:r w:rsidRPr="002B5166">
        <w:rPr>
          <w:rStyle w:val="Emphasis"/>
        </w:rPr>
        <w:t>multiple</w:t>
      </w:r>
      <w:r w:rsidRPr="002B5166">
        <w:rPr>
          <w:rStyle w:val="StyleUnderline"/>
        </w:rPr>
        <w:t xml:space="preserve"> and </w:t>
      </w:r>
      <w:r w:rsidRPr="002B5166">
        <w:rPr>
          <w:rStyle w:val="Emphasis"/>
        </w:rPr>
        <w:t>possibly diverse fields</w:t>
      </w:r>
      <w:r w:rsidRPr="002B5166">
        <w:t xml:space="preserve">.79 </w:t>
      </w:r>
      <w:r w:rsidRPr="002B5166">
        <w:rPr>
          <w:rStyle w:val="StyleUnderline"/>
        </w:rPr>
        <w:t>With the present state of Al technology, however, human ingenuity is still necessary to define targets, parameters and success criteria</w:t>
      </w:r>
      <w:r w:rsidRPr="002B5166">
        <w:t>.8 "</w:t>
      </w:r>
    </w:p>
    <w:p w14:paraId="0AEE587D" w14:textId="77777777" w:rsidR="008621B2" w:rsidRPr="002B5166" w:rsidRDefault="008621B2" w:rsidP="008621B2">
      <w:r w:rsidRPr="002B5166">
        <w:rPr>
          <w:rStyle w:val="StyleUnderline"/>
        </w:rPr>
        <w:t xml:space="preserve">While the use of Al has assisted in creating patentable inventions for several decades, recent improvements to Al and </w:t>
      </w:r>
      <w:r w:rsidRPr="002B5166">
        <w:rPr>
          <w:rStyle w:val="Emphasis"/>
        </w:rPr>
        <w:t>exponential growth</w:t>
      </w:r>
      <w:r w:rsidRPr="002B5166">
        <w:rPr>
          <w:rStyle w:val="StyleUnderline"/>
        </w:rPr>
        <w:t xml:space="preserve"> in computing power will likely further enable computers to produce useful inventions and become </w:t>
      </w:r>
      <w:r w:rsidRPr="002B5166">
        <w:rPr>
          <w:rStyle w:val="Emphasis"/>
        </w:rPr>
        <w:t>major drivers of innovation</w:t>
      </w:r>
      <w:r w:rsidRPr="002B5166">
        <w:rPr>
          <w:rStyle w:val="StyleUnderline"/>
        </w:rPr>
        <w:t xml:space="preserve"> in fields like </w:t>
      </w:r>
      <w:r w:rsidRPr="002B5166">
        <w:rPr>
          <w:rStyle w:val="Emphasis"/>
        </w:rPr>
        <w:t>electronics</w:t>
      </w:r>
      <w:r w:rsidRPr="002B5166">
        <w:rPr>
          <w:rStyle w:val="StyleUnderline"/>
        </w:rPr>
        <w:t xml:space="preserve">, </w:t>
      </w:r>
      <w:r w:rsidRPr="002B5166">
        <w:rPr>
          <w:rStyle w:val="Emphasis"/>
        </w:rPr>
        <w:t>robotics</w:t>
      </w:r>
      <w:r w:rsidRPr="002B5166">
        <w:rPr>
          <w:rStyle w:val="StyleUnderline"/>
        </w:rPr>
        <w:t xml:space="preserve">, </w:t>
      </w:r>
      <w:r w:rsidRPr="002B5166">
        <w:rPr>
          <w:rStyle w:val="Emphasis"/>
        </w:rPr>
        <w:t>health</w:t>
      </w:r>
      <w:r w:rsidRPr="002B5166">
        <w:rPr>
          <w:rStyle w:val="StyleUnderline"/>
        </w:rPr>
        <w:t xml:space="preserve"> and </w:t>
      </w:r>
      <w:r w:rsidRPr="002B5166">
        <w:rPr>
          <w:rStyle w:val="Emphasis"/>
        </w:rPr>
        <w:t>pharmaceuticals</w:t>
      </w:r>
      <w:r w:rsidRPr="002B5166">
        <w:rPr>
          <w:rStyle w:val="StyleUnderline"/>
        </w:rPr>
        <w:t xml:space="preserve">, </w:t>
      </w:r>
      <w:r w:rsidRPr="002B5166">
        <w:rPr>
          <w:rStyle w:val="Emphasis"/>
        </w:rPr>
        <w:t>materials</w:t>
      </w:r>
      <w:r w:rsidRPr="002B5166">
        <w:rPr>
          <w:rStyle w:val="StyleUnderline"/>
        </w:rPr>
        <w:t xml:space="preserve">, and </w:t>
      </w:r>
      <w:r w:rsidRPr="002B5166">
        <w:rPr>
          <w:rStyle w:val="Emphasis"/>
        </w:rPr>
        <w:t>nanotechnology</w:t>
      </w:r>
      <w:r w:rsidRPr="002B5166">
        <w:t xml:space="preserve">.81 </w:t>
      </w:r>
      <w:r w:rsidRPr="002B5166">
        <w:rPr>
          <w:rStyle w:val="StyleUnderline"/>
        </w:rPr>
        <w:t>In fact, commercial services are now available that generate inventions and technology optimisations using Al algorithms in place of human intelligence</w:t>
      </w:r>
      <w:r w:rsidRPr="002B5166">
        <w:t>.8 2 One such company, IProva, claims that hundreds of patent applications have been filed by its customers based on the inventions it has delivered, some of which have been granted. 3</w:t>
      </w:r>
    </w:p>
    <w:p w14:paraId="74C56ED3" w14:textId="77777777" w:rsidR="008621B2" w:rsidRPr="002B5166" w:rsidRDefault="008621B2" w:rsidP="008621B2">
      <w:pPr>
        <w:pStyle w:val="Heading4"/>
      </w:pPr>
      <w:r w:rsidRPr="002B5166">
        <w:t xml:space="preserve">Displacing humans is </w:t>
      </w:r>
      <w:r w:rsidRPr="002B5166">
        <w:rPr>
          <w:u w:val="single"/>
        </w:rPr>
        <w:t>good for innovation</w:t>
      </w:r>
      <w:r w:rsidRPr="002B5166">
        <w:t>.</w:t>
      </w:r>
    </w:p>
    <w:p w14:paraId="5539966D" w14:textId="77777777" w:rsidR="008621B2" w:rsidRPr="002B5166" w:rsidRDefault="008621B2" w:rsidP="008621B2">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1D4CC484" w14:textId="77777777" w:rsidR="008621B2" w:rsidRPr="002B5166" w:rsidRDefault="008621B2" w:rsidP="008621B2">
      <w:r w:rsidRPr="002B5166">
        <w:t xml:space="preserve">Ryan Abbott, “The Reasonable Robot: Artificial Intelligence and the Law,” University of Surrey, 01-24-2020, </w:t>
      </w:r>
      <w:hyperlink r:id="rId88" w:history="1">
        <w:r w:rsidRPr="002B5166">
          <w:rPr>
            <w:rStyle w:val="Hyperlink"/>
          </w:rPr>
          <w:t>https://openresearch.surrey.ac.uk/view/pdfCoverPage?instCode=44SUR_INST&amp;filePid=13140320480002346&amp;download=true</w:t>
        </w:r>
      </w:hyperlink>
    </w:p>
    <w:p w14:paraId="251BCB87" w14:textId="77777777" w:rsidR="008621B2" w:rsidRPr="002B5166" w:rsidRDefault="008621B2" w:rsidP="008621B2">
      <w:pPr>
        <w:rPr>
          <w:rStyle w:val="StyleUnderline"/>
        </w:rPr>
      </w:pPr>
      <w:r w:rsidRPr="002B5166">
        <w:rPr>
          <w:rStyle w:val="StyleUnderline"/>
        </w:rPr>
        <w:t>Prohibiting AI activity broadly would be undesirable</w:t>
      </w:r>
      <w:r w:rsidRPr="002B5166">
        <w:t xml:space="preserve">. </w:t>
      </w:r>
      <w:r w:rsidRPr="002B5166">
        <w:rPr>
          <w:rStyle w:val="StyleUnderline"/>
        </w:rPr>
        <w:t xml:space="preserve">In health care, the result for patients would be </w:t>
      </w:r>
      <w:r w:rsidRPr="002B5166">
        <w:rPr>
          <w:rStyle w:val="Emphasis"/>
        </w:rPr>
        <w:t>inferior medical care</w:t>
      </w:r>
      <w:r w:rsidRPr="002B5166">
        <w:rPr>
          <w:rStyle w:val="StyleUnderline"/>
        </w:rPr>
        <w:t xml:space="preserve"> at higher prices</w:t>
      </w:r>
      <w:r w:rsidRPr="002B5166">
        <w:t xml:space="preserve">. </w:t>
      </w:r>
      <w:r w:rsidRPr="002B5166">
        <w:rPr>
          <w:rStyle w:val="StyleUnderline"/>
        </w:rPr>
        <w:t>It would also be undesirable for doctors, since even if they were inclined to find meaning through productivity, this would be an entirely pointless productivity</w:t>
      </w:r>
      <w:r w:rsidRPr="002B5166">
        <w:t xml:space="preserve">. </w:t>
      </w:r>
      <w:r w:rsidRPr="002B5166">
        <w:rPr>
          <w:rStyle w:val="StyleUnderline"/>
        </w:rPr>
        <w:t xml:space="preserve">They would </w:t>
      </w:r>
      <w:r w:rsidRPr="002B5166">
        <w:rPr>
          <w:rStyle w:val="Emphasis"/>
        </w:rPr>
        <w:t>not really be helping others</w:t>
      </w:r>
      <w:r w:rsidRPr="002B5166">
        <w:rPr>
          <w:rStyle w:val="StyleUnderline"/>
        </w:rPr>
        <w:t xml:space="preserve"> – a doctor would only be needed as a result of </w:t>
      </w:r>
      <w:r w:rsidRPr="002B5166">
        <w:rPr>
          <w:rStyle w:val="Emphasis"/>
        </w:rPr>
        <w:t>preventing</w:t>
      </w:r>
      <w:r w:rsidRPr="002B5166">
        <w:rPr>
          <w:rStyle w:val="StyleUnderline"/>
        </w:rPr>
        <w:t xml:space="preserve"> a vastly </w:t>
      </w:r>
      <w:r w:rsidRPr="002B5166">
        <w:rPr>
          <w:rStyle w:val="Emphasis"/>
        </w:rPr>
        <w:t>superior AI from doing a better job</w:t>
      </w:r>
      <w:r w:rsidRPr="002B5166">
        <w:t xml:space="preserve">. This would reenact, throughout the medical profession, the fable of Sisyphus, the cruel Greek king punished by the gods in the afterlife and condemned to push a large </w:t>
      </w:r>
      <w:r w:rsidRPr="002B5166">
        <w:lastRenderedPageBreak/>
        <w:t xml:space="preserve">boulder to the top of a steep hill for all eternity. Upon nearing the hill’s peak, the boulder would roll back resulting in Sisyphus’ having to begin pushing the rock up the hill again. </w:t>
      </w:r>
      <w:r w:rsidRPr="002B5166">
        <w:rPr>
          <w:rStyle w:val="StyleUnderline"/>
        </w:rPr>
        <w:t>The</w:t>
      </w:r>
      <w:r w:rsidRPr="002B5166">
        <w:t xml:space="preserve"> </w:t>
      </w:r>
      <w:r w:rsidRPr="002B5166">
        <w:rPr>
          <w:rStyle w:val="Emphasis"/>
        </w:rPr>
        <w:t>solution to managing</w:t>
      </w:r>
      <w:r w:rsidRPr="002B5166">
        <w:rPr>
          <w:rStyle w:val="StyleUnderline"/>
        </w:rPr>
        <w:t xml:space="preserve"> the challenge of </w:t>
      </w:r>
      <w:r w:rsidRPr="002B5166">
        <w:rPr>
          <w:rStyle w:val="Emphasis"/>
        </w:rPr>
        <w:t>automation</w:t>
      </w:r>
      <w:r w:rsidRPr="002B5166">
        <w:rPr>
          <w:rStyle w:val="StyleUnderline"/>
        </w:rPr>
        <w:t xml:space="preserve"> should not be a curse of endless, </w:t>
      </w:r>
      <w:r w:rsidRPr="002B5166">
        <w:rPr>
          <w:rStyle w:val="Emphasis"/>
        </w:rPr>
        <w:t>pointless</w:t>
      </w:r>
      <w:r w:rsidRPr="002B5166">
        <w:rPr>
          <w:rStyle w:val="StyleUnderline"/>
        </w:rPr>
        <w:t xml:space="preserve"> (if not harmful) </w:t>
      </w:r>
      <w:r w:rsidRPr="002B5166">
        <w:rPr>
          <w:rStyle w:val="Emphasis"/>
        </w:rPr>
        <w:t>labor</w:t>
      </w:r>
      <w:r w:rsidRPr="002B5166">
        <w:rPr>
          <w:rStyle w:val="StyleUnderline"/>
        </w:rPr>
        <w:t>.</w:t>
      </w:r>
    </w:p>
    <w:p w14:paraId="365BD023" w14:textId="77777777" w:rsidR="008621B2" w:rsidRPr="002B5166" w:rsidRDefault="008621B2" w:rsidP="008621B2">
      <w:pPr>
        <w:rPr>
          <w:rStyle w:val="Emphasis"/>
        </w:rPr>
      </w:pPr>
      <w:r w:rsidRPr="002B5166">
        <w:rPr>
          <w:rStyle w:val="StyleUnderline"/>
        </w:rPr>
        <w:t xml:space="preserve">There may be </w:t>
      </w:r>
      <w:r w:rsidRPr="002B5166">
        <w:rPr>
          <w:rStyle w:val="Emphasis"/>
        </w:rPr>
        <w:t>limited circumstances</w:t>
      </w:r>
      <w:r w:rsidRPr="002B5166">
        <w:rPr>
          <w:rStyle w:val="StyleUnderline"/>
        </w:rPr>
        <w:t xml:space="preserve">, say decisions to use </w:t>
      </w:r>
      <w:r w:rsidRPr="002B5166">
        <w:rPr>
          <w:rStyle w:val="Emphasis"/>
        </w:rPr>
        <w:t>deadly force</w:t>
      </w:r>
      <w:r w:rsidRPr="002B5166">
        <w:rPr>
          <w:rStyle w:val="StyleUnderline"/>
        </w:rPr>
        <w:t xml:space="preserve"> or to </w:t>
      </w:r>
      <w:r w:rsidRPr="002B5166">
        <w:rPr>
          <w:rStyle w:val="Emphasis"/>
        </w:rPr>
        <w:t>criminally punish</w:t>
      </w:r>
      <w:r w:rsidRPr="002B5166">
        <w:rPr>
          <w:rStyle w:val="StyleUnderline"/>
        </w:rPr>
        <w:t xml:space="preserve"> a defendant, in which </w:t>
      </w:r>
      <w:r w:rsidRPr="002B5166">
        <w:rPr>
          <w:rStyle w:val="Emphasis"/>
        </w:rPr>
        <w:t>automation</w:t>
      </w:r>
      <w:r w:rsidRPr="002B5166">
        <w:rPr>
          <w:rStyle w:val="StyleUnderline"/>
        </w:rPr>
        <w:t xml:space="preserve"> would be </w:t>
      </w:r>
      <w:r w:rsidRPr="002B5166">
        <w:rPr>
          <w:rStyle w:val="Emphasis"/>
        </w:rPr>
        <w:t>inappropriate</w:t>
      </w:r>
      <w:r w:rsidRPr="002B5166">
        <w:rPr>
          <w:rStyle w:val="StyleUnderline"/>
        </w:rPr>
        <w:t>.</w:t>
      </w:r>
      <w:r w:rsidRPr="002B5166">
        <w:t xml:space="preserve"> </w:t>
      </w:r>
      <w:r w:rsidRPr="002B5166">
        <w:rPr>
          <w:rStyle w:val="StyleUnderline"/>
        </w:rPr>
        <w:t xml:space="preserve">But even if we choose to reserve certain fields of activity for people, the world can only accommodate so many judges and police officers. This means – at some point – the </w:t>
      </w:r>
      <w:r w:rsidRPr="002B5166">
        <w:rPr>
          <w:rStyle w:val="Emphasis"/>
        </w:rPr>
        <w:t>majority of people</w:t>
      </w:r>
      <w:r w:rsidRPr="002B5166">
        <w:rPr>
          <w:rStyle w:val="StyleUnderline"/>
        </w:rPr>
        <w:t xml:space="preserve"> may need to find a way to </w:t>
      </w:r>
      <w:r w:rsidRPr="002B5166">
        <w:rPr>
          <w:rStyle w:val="Emphasis"/>
        </w:rPr>
        <w:t>occupy their time</w:t>
      </w:r>
      <w:r w:rsidRPr="002B5166">
        <w:rPr>
          <w:rStyle w:val="StyleUnderline"/>
        </w:rPr>
        <w:t xml:space="preserve"> with an </w:t>
      </w:r>
      <w:r w:rsidRPr="002B5166">
        <w:rPr>
          <w:rStyle w:val="Emphasis"/>
        </w:rPr>
        <w:t>activity other than work.</w:t>
      </w:r>
      <w:r w:rsidRPr="002B5166">
        <w:rPr>
          <w:rStyle w:val="StyleUnderline"/>
        </w:rPr>
        <w:t xml:space="preserve"> </w:t>
      </w:r>
      <w:r w:rsidRPr="002B5166">
        <w:t xml:space="preserve">In 1516, Thomas More writes in Utopia about an idealized communal society where the people would rise early, work six hours a day, and spend the rest of the day on their own but with a caveat: They would be expected to spend it wisely. </w:t>
      </w:r>
      <w:r w:rsidRPr="002B5166">
        <w:rPr>
          <w:rStyle w:val="StyleUnderline"/>
        </w:rPr>
        <w:t xml:space="preserve">In an AI utopia, there may be no need for people to work six hours a day – or at all. In whatever way people find meaning, in the future it may not be through </w:t>
      </w:r>
      <w:r w:rsidRPr="002B5166">
        <w:rPr>
          <w:rStyle w:val="Emphasis"/>
        </w:rPr>
        <w:t>simple productivity.</w:t>
      </w:r>
    </w:p>
    <w:p w14:paraId="7B4C9D3D" w14:textId="77777777" w:rsidR="008621B2" w:rsidRPr="002B5166" w:rsidRDefault="008621B2" w:rsidP="008621B2">
      <w:pPr>
        <w:rPr>
          <w:rStyle w:val="StyleUnderline"/>
        </w:rPr>
      </w:pPr>
      <w:r w:rsidRPr="002B5166">
        <w:t xml:space="preserve">Plato believed that meaning comes from attaining knowledge. </w:t>
      </w:r>
      <w:r w:rsidRPr="002B5166">
        <w:rPr>
          <w:rStyle w:val="StyleUnderline"/>
        </w:rPr>
        <w:t xml:space="preserve">Perhaps, with a virtually unlimited amount of leisure time and resources, most of the populace would choose to engage in </w:t>
      </w:r>
      <w:r w:rsidRPr="002B5166">
        <w:rPr>
          <w:rStyle w:val="Emphasis"/>
        </w:rPr>
        <w:t>continuous self-improvement</w:t>
      </w:r>
      <w:r w:rsidRPr="002B5166">
        <w:t xml:space="preserve">. Confucianists see meaning in human relationships, as Tu Weiming writes, “[W]e can realize the ultimate meaning of life in ordinary human existence.”1 </w:t>
      </w:r>
      <w:r w:rsidRPr="002B5166">
        <w:rPr>
          <w:rStyle w:val="StyleUnderline"/>
        </w:rPr>
        <w:t xml:space="preserve">Perhaps people would spend their time </w:t>
      </w:r>
      <w:r w:rsidRPr="002B5166">
        <w:rPr>
          <w:rStyle w:val="Emphasis"/>
        </w:rPr>
        <w:t>cultivating personal relationships</w:t>
      </w:r>
      <w:r w:rsidRPr="002B5166">
        <w:t xml:space="preserve">. Jeremy Bentham thought the meaning of life is the greatest happiness principle in which the greatest happiness is brought to the greatest number of people. </w:t>
      </w:r>
      <w:r w:rsidRPr="002B5166">
        <w:rPr>
          <w:rStyle w:val="StyleUnderline"/>
        </w:rPr>
        <w:t xml:space="preserve">Perhaps, most people would spend their days enjoying </w:t>
      </w:r>
      <w:r w:rsidRPr="002B5166">
        <w:rPr>
          <w:rStyle w:val="Emphasis"/>
        </w:rPr>
        <w:t>virtual reality</w:t>
      </w:r>
      <w:r w:rsidRPr="002B5166">
        <w:rPr>
          <w:rStyle w:val="StyleUnderline"/>
        </w:rPr>
        <w:t xml:space="preserve">. It is beyond the scope of this book to establish the meaning of life, but it is sufficient to note that there are </w:t>
      </w:r>
      <w:r w:rsidRPr="002B5166">
        <w:rPr>
          <w:rStyle w:val="Emphasis"/>
        </w:rPr>
        <w:t>paths to meaning</w:t>
      </w:r>
      <w:r w:rsidRPr="002B5166">
        <w:rPr>
          <w:rStyle w:val="StyleUnderline"/>
        </w:rPr>
        <w:t xml:space="preserve"> other than </w:t>
      </w:r>
      <w:r w:rsidRPr="002B5166">
        <w:rPr>
          <w:rStyle w:val="Emphasis"/>
        </w:rPr>
        <w:t>through work</w:t>
      </w:r>
      <w:r w:rsidRPr="002B5166">
        <w:t xml:space="preserve">. </w:t>
      </w:r>
      <w:r w:rsidRPr="002B5166">
        <w:rPr>
          <w:rStyle w:val="StyleUnderline"/>
        </w:rPr>
        <w:t>Also, it may be paternalistic to dictate to others what it means to spend one’s time wisely</w:t>
      </w:r>
      <w:r w:rsidRPr="002B5166">
        <w:t xml:space="preserve">, and certainly it is to force them to labor for their “own” benefit. This is not to say that the singularity is guaranteed to improve social welfare. </w:t>
      </w:r>
      <w:r w:rsidRPr="002B5166">
        <w:rPr>
          <w:rStyle w:val="StyleUnderline"/>
        </w:rPr>
        <w:t>But a realistic dystopian AI future is unlikely to be killer robots run amok or a life without meaning.</w:t>
      </w:r>
      <w:r w:rsidRPr="002B5166">
        <w:t xml:space="preserve"> </w:t>
      </w:r>
      <w:r w:rsidRPr="002B5166">
        <w:rPr>
          <w:rStyle w:val="StyleUnderline"/>
        </w:rPr>
        <w:t>We should be more concerned about a future in which AI only benefits a small number of individuals, particularly if this occurs at the expense of the less fortunate</w:t>
      </w:r>
      <w:r w:rsidRPr="002B5166">
        <w:t xml:space="preserve">. </w:t>
      </w:r>
      <w:r w:rsidRPr="002B5166">
        <w:rPr>
          <w:rStyle w:val="StyleUnderline"/>
        </w:rPr>
        <w:t xml:space="preserve">The way to prevent that future is not by prohibiting automation but by having </w:t>
      </w:r>
      <w:r w:rsidRPr="002B5166">
        <w:rPr>
          <w:rStyle w:val="Emphasis"/>
        </w:rPr>
        <w:t>appropriate legal frameworks</w:t>
      </w:r>
      <w:r w:rsidRPr="002B5166">
        <w:rPr>
          <w:rStyle w:val="StyleUnderline"/>
        </w:rPr>
        <w:t>.</w:t>
      </w:r>
    </w:p>
    <w:p w14:paraId="453914C9" w14:textId="77777777" w:rsidR="008621B2" w:rsidRPr="002B5166" w:rsidRDefault="008621B2" w:rsidP="008621B2"/>
    <w:p w14:paraId="39DF44F4" w14:textId="5358D9BB" w:rsidR="008621B2" w:rsidRPr="002B5166" w:rsidRDefault="008621B2" w:rsidP="008621B2">
      <w:pPr>
        <w:pStyle w:val="Heading3"/>
      </w:pPr>
      <w:r w:rsidRPr="002B5166">
        <w:lastRenderedPageBreak/>
        <w:t>Refocusing Turn</w:t>
      </w:r>
      <w:r w:rsidR="006D089E" w:rsidRPr="002B5166">
        <w:t>---2AC</w:t>
      </w:r>
    </w:p>
    <w:p w14:paraId="456507A0" w14:textId="77777777" w:rsidR="008621B2" w:rsidRPr="002B5166" w:rsidRDefault="008621B2" w:rsidP="008621B2">
      <w:pPr>
        <w:pStyle w:val="Heading4"/>
      </w:pPr>
      <w:bookmarkStart w:id="9" w:name="_Hlk117198228"/>
      <w:r w:rsidRPr="002B5166">
        <w:t xml:space="preserve">Turn --- AI </w:t>
      </w:r>
      <w:r w:rsidRPr="002B5166">
        <w:rPr>
          <w:u w:val="single"/>
        </w:rPr>
        <w:t>refocuses humans</w:t>
      </w:r>
      <w:r w:rsidRPr="002B5166">
        <w:t xml:space="preserve"> --- that’s the best of both worlds.</w:t>
      </w:r>
    </w:p>
    <w:p w14:paraId="4FE26DCD" w14:textId="77777777" w:rsidR="008621B2" w:rsidRPr="002B5166" w:rsidRDefault="008621B2" w:rsidP="008621B2">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3C9B21CC" w14:textId="77777777" w:rsidR="008621B2" w:rsidRPr="002B5166" w:rsidRDefault="008621B2" w:rsidP="008621B2">
      <w:r w:rsidRPr="002B5166">
        <w:t xml:space="preserve">Ryan Abbott, “The Reasonable Robot: Artificial Intelligence and the Law,” University of Surrey, 01-24-2020, </w:t>
      </w:r>
      <w:hyperlink r:id="rId89" w:history="1">
        <w:r w:rsidRPr="002B5166">
          <w:rPr>
            <w:rStyle w:val="Hyperlink"/>
          </w:rPr>
          <w:t>https://openresearch.surrey.ac.uk/view/pdfCoverPage?instCode=44SUR_INST&amp;filePid=13140320480002346&amp;download=true</w:t>
        </w:r>
      </w:hyperlink>
    </w:p>
    <w:p w14:paraId="266C5E29" w14:textId="77777777" w:rsidR="008621B2" w:rsidRPr="002B5166" w:rsidRDefault="008621B2" w:rsidP="008621B2">
      <w:pPr>
        <w:rPr>
          <w:rStyle w:val="StyleUnderline"/>
        </w:rPr>
      </w:pPr>
      <w:r w:rsidRPr="002B5166">
        <w:rPr>
          <w:rStyle w:val="StyleUnderline"/>
        </w:rPr>
        <w:t xml:space="preserve">Automation Will </w:t>
      </w:r>
      <w:r w:rsidRPr="002B5166">
        <w:rPr>
          <w:rStyle w:val="Emphasis"/>
        </w:rPr>
        <w:t>Refocus Human Activity</w:t>
      </w:r>
      <w:r w:rsidRPr="002B5166">
        <w:rPr>
          <w:rStyle w:val="StyleUnderline"/>
        </w:rPr>
        <w:t xml:space="preserve"> </w:t>
      </w:r>
    </w:p>
    <w:p w14:paraId="26651693" w14:textId="77777777" w:rsidR="008621B2" w:rsidRPr="002B5166" w:rsidRDefault="008621B2" w:rsidP="008621B2">
      <w:r w:rsidRPr="002B5166">
        <w:t>In the hypothetical scenario above, society would gain access to all possible future knowledge about antibody structure at once rather than waiting decades or centuries for individuals to discover these sequences. Early access to antibody sequences could prove a tremendous boon to public health if it led to the discovery of new drugs. Some antibody sequences may never be identified without AI.</w:t>
      </w:r>
    </w:p>
    <w:p w14:paraId="0F1FCA6A" w14:textId="77777777" w:rsidR="008621B2" w:rsidRPr="002B5166" w:rsidRDefault="008621B2" w:rsidP="008621B2">
      <w:r w:rsidRPr="002B5166">
        <w:rPr>
          <w:rStyle w:val="StyleUnderline"/>
        </w:rPr>
        <w:t xml:space="preserve">At least in the short term, AI inventors should </w:t>
      </w:r>
      <w:r w:rsidRPr="002B5166">
        <w:rPr>
          <w:rStyle w:val="Emphasis"/>
        </w:rPr>
        <w:t>refocus</w:t>
      </w:r>
      <w:r w:rsidRPr="002B5166">
        <w:rPr>
          <w:rStyle w:val="StyleUnderline"/>
        </w:rPr>
        <w:t xml:space="preserve"> rather than </w:t>
      </w:r>
      <w:r w:rsidRPr="002B5166">
        <w:rPr>
          <w:rStyle w:val="Emphasis"/>
        </w:rPr>
        <w:t>inhibit</w:t>
      </w:r>
      <w:r w:rsidRPr="002B5166">
        <w:rPr>
          <w:rStyle w:val="StyleUnderline"/>
        </w:rPr>
        <w:t xml:space="preserve"> human inventive activity</w:t>
      </w:r>
      <w:r w:rsidRPr="002B5166">
        <w:t xml:space="preserve">. </w:t>
      </w:r>
      <w:r w:rsidRPr="002B5166">
        <w:rPr>
          <w:rStyle w:val="StyleUnderline"/>
        </w:rPr>
        <w:t>Scientists who are working on developing new antibody structures may shift to studying how the new antibodies work, or finding new medical applications for those antibodies, or perhaps may move on to studying more complex proteins beyond the capability of AI to comprehensively sequence</w:t>
      </w:r>
      <w:r w:rsidRPr="002B5166">
        <w:t xml:space="preserve">. Unless and until AI starts broadly outperforming human researchers, </w:t>
      </w:r>
      <w:r w:rsidRPr="002B5166">
        <w:rPr>
          <w:rStyle w:val="StyleUnderline"/>
        </w:rPr>
        <w:t xml:space="preserve">there will be </w:t>
      </w:r>
      <w:r w:rsidRPr="002B5166">
        <w:rPr>
          <w:rStyle w:val="Emphasis"/>
        </w:rPr>
        <w:t>plenty of room</w:t>
      </w:r>
      <w:r w:rsidRPr="002B5166">
        <w:rPr>
          <w:rStyle w:val="StyleUnderline"/>
        </w:rPr>
        <w:t xml:space="preserve"> for </w:t>
      </w:r>
      <w:r w:rsidRPr="002B5166">
        <w:rPr>
          <w:rStyle w:val="Emphasis"/>
        </w:rPr>
        <w:t>people to invent</w:t>
      </w:r>
      <w:r w:rsidRPr="002B5166">
        <w:rPr>
          <w:rStyle w:val="StyleUnderline"/>
        </w:rPr>
        <w:t xml:space="preserve"> – all with </w:t>
      </w:r>
      <w:r w:rsidRPr="002B5166">
        <w:rPr>
          <w:rStyle w:val="Emphasis"/>
        </w:rPr>
        <w:t>net gains to innovation</w:t>
      </w:r>
      <w:r w:rsidRPr="002B5166">
        <w:t xml:space="preserve">. </w:t>
      </w:r>
      <w:r w:rsidRPr="002B5166">
        <w:rPr>
          <w:rStyle w:val="StyleUnderline"/>
        </w:rPr>
        <w:t xml:space="preserve">Antibody therapies are just </w:t>
      </w:r>
      <w:r w:rsidRPr="002B5166">
        <w:rPr>
          <w:rStyle w:val="Emphasis"/>
        </w:rPr>
        <w:t>one example</w:t>
      </w:r>
      <w:r w:rsidRPr="002B5166">
        <w:rPr>
          <w:rStyle w:val="StyleUnderline"/>
        </w:rPr>
        <w:t xml:space="preserve"> of how AI could preempt invention in a field</w:t>
      </w:r>
      <w:r w:rsidRPr="002B5166">
        <w:t xml:space="preserve">. A sophisticated enough AI could do something similar in the field of genetic engineering by creating random sequences of DNA. Living organisms are a great deal more complex than antibodies, but the same fundamental principles apply. A </w:t>
      </w:r>
      <w:r w:rsidRPr="002B5166">
        <w:rPr>
          <w:rStyle w:val="StyleUnderline"/>
        </w:rPr>
        <w:t>powerful enough AI could model quintillions of different DNA sequences, inventing new life-forms in the process. In fact, on a smaller scale, this is something genetic programming already does. Although results have been limited by the computationally intense nature of the process, this will change as AI continues to improve</w:t>
      </w:r>
      <w:r w:rsidRPr="002B5166">
        <w:t>. By creating novel DNA sequences, genetic programming would be performing the same function as nondigital genetic programming – natural evolution!</w:t>
      </w:r>
    </w:p>
    <w:bookmarkEnd w:id="8"/>
    <w:bookmarkEnd w:id="9"/>
    <w:p w14:paraId="51A50326" w14:textId="77777777" w:rsidR="008621B2" w:rsidRPr="002B5166" w:rsidRDefault="008621B2" w:rsidP="008621B2">
      <w:pPr>
        <w:pStyle w:val="Heading4"/>
      </w:pPr>
      <w:r w:rsidRPr="002B5166">
        <w:t>Humans can capitalize on AI to further their work.</w:t>
      </w:r>
    </w:p>
    <w:p w14:paraId="42769CF3" w14:textId="77777777" w:rsidR="008621B2" w:rsidRPr="002B5166" w:rsidRDefault="008621B2" w:rsidP="008621B2">
      <w:r w:rsidRPr="002B5166">
        <w:rPr>
          <w:rStyle w:val="Style13ptBold"/>
        </w:rPr>
        <w:t>Abbott 16</w:t>
      </w:r>
      <w:r w:rsidRPr="002B5166">
        <w:t xml:space="preserve"> – </w:t>
      </w:r>
      <w:bookmarkStart w:id="10" w:name="_Hlk115101374"/>
      <w:r w:rsidRPr="002B5166">
        <w:t>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5B6FEF71"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bookmarkEnd w:id="10"/>
    <w:p w14:paraId="7041A1BB" w14:textId="77777777" w:rsidR="008621B2" w:rsidRPr="002B5166" w:rsidRDefault="008621B2" w:rsidP="008621B2">
      <w:r w:rsidRPr="002B5166">
        <w:t xml:space="preserve">2. Computers May Refocus Human Activity </w:t>
      </w:r>
    </w:p>
    <w:p w14:paraId="20E6816A" w14:textId="77777777" w:rsidR="008621B2" w:rsidRPr="002B5166" w:rsidRDefault="008621B2" w:rsidP="008621B2">
      <w:r w:rsidRPr="002B5166">
        <w:rPr>
          <w:rStyle w:val="StyleUnderline"/>
        </w:rPr>
        <w:t xml:space="preserve">In the hypothetical scenario above, society would gain access to </w:t>
      </w:r>
      <w:r w:rsidRPr="002B5166">
        <w:rPr>
          <w:rStyle w:val="Emphasis"/>
        </w:rPr>
        <w:t>all possible future knowledge</w:t>
      </w:r>
      <w:r w:rsidRPr="002B5166">
        <w:rPr>
          <w:rStyle w:val="StyleUnderline"/>
        </w:rPr>
        <w:t xml:space="preserve"> about antibody structure at once rather than waiting </w:t>
      </w:r>
      <w:r w:rsidRPr="002B5166">
        <w:rPr>
          <w:rStyle w:val="Emphasis"/>
        </w:rPr>
        <w:t>decades or centuries</w:t>
      </w:r>
      <w:r w:rsidRPr="002B5166">
        <w:rPr>
          <w:rStyle w:val="StyleUnderline"/>
        </w:rPr>
        <w:t xml:space="preserve"> for individuals to discover these sequences</w:t>
      </w:r>
      <w:r w:rsidRPr="002B5166">
        <w:t xml:space="preserve">. Early access to antibody sequences could prove a tremendous boon to public health if it led </w:t>
      </w:r>
      <w:r w:rsidRPr="002B5166">
        <w:lastRenderedPageBreak/>
        <w:t xml:space="preserve">to the discovery of new drugs. </w:t>
      </w:r>
      <w:r w:rsidRPr="002B5166">
        <w:rPr>
          <w:rStyle w:val="StyleUnderline"/>
        </w:rPr>
        <w:t xml:space="preserve">Some antibody sequences might </w:t>
      </w:r>
      <w:r w:rsidRPr="002B5166">
        <w:rPr>
          <w:rStyle w:val="Emphasis"/>
        </w:rPr>
        <w:t>never be identified</w:t>
      </w:r>
      <w:r w:rsidRPr="002B5166">
        <w:rPr>
          <w:rStyle w:val="StyleUnderline"/>
        </w:rPr>
        <w:t xml:space="preserve"> without </w:t>
      </w:r>
      <w:r w:rsidRPr="002B5166">
        <w:rPr>
          <w:rStyle w:val="Emphasis"/>
        </w:rPr>
        <w:t>creative computers</w:t>
      </w:r>
      <w:r w:rsidRPr="002B5166">
        <w:t>.</w:t>
      </w:r>
    </w:p>
    <w:p w14:paraId="45FF8A5C" w14:textId="77777777" w:rsidR="008621B2" w:rsidRPr="002B5166" w:rsidRDefault="008621B2" w:rsidP="008621B2">
      <w:r w:rsidRPr="002B5166">
        <w:rPr>
          <w:rStyle w:val="StyleUnderline"/>
        </w:rPr>
        <w:t xml:space="preserve">Creative computers may simply </w:t>
      </w:r>
      <w:r w:rsidRPr="002B5166">
        <w:rPr>
          <w:rStyle w:val="Emphasis"/>
        </w:rPr>
        <w:t>refocus</w:t>
      </w:r>
      <w:r w:rsidRPr="002B5166">
        <w:rPr>
          <w:rStyle w:val="StyleUnderline"/>
        </w:rPr>
        <w:t xml:space="preserve">, rather than </w:t>
      </w:r>
      <w:r w:rsidRPr="002B5166">
        <w:rPr>
          <w:rStyle w:val="Emphasis"/>
        </w:rPr>
        <w:t>inhibit</w:t>
      </w:r>
      <w:r w:rsidRPr="002B5166">
        <w:rPr>
          <w:rStyle w:val="StyleUnderline"/>
        </w:rPr>
        <w:t>, human creativity</w:t>
      </w:r>
      <w:r w:rsidRPr="002B5166">
        <w:t xml:space="preserve">. In </w:t>
      </w:r>
      <w:r w:rsidRPr="002B5166">
        <w:rPr>
          <w:rStyle w:val="StyleUnderline"/>
        </w:rPr>
        <w:t>the short term, scientists who were working on developing new antibody structures might shift to studying how the new antibodies work, or finding new medical applications for those antibodies, or perhaps move on to studying more complex proteins beyond the capability of AI to comprehensively sequence</w:t>
      </w:r>
      <w:r w:rsidRPr="002B5166">
        <w:t xml:space="preserve">. </w:t>
      </w:r>
      <w:r w:rsidRPr="002B5166">
        <w:rPr>
          <w:rStyle w:val="StyleUnderline"/>
        </w:rPr>
        <w:t xml:space="preserve">For the </w:t>
      </w:r>
      <w:r w:rsidRPr="002B5166">
        <w:rPr>
          <w:rStyle w:val="Emphasis"/>
        </w:rPr>
        <w:t>foreseeable future</w:t>
      </w:r>
      <w:r w:rsidRPr="002B5166">
        <w:rPr>
          <w:rStyle w:val="StyleUnderline"/>
        </w:rPr>
        <w:t xml:space="preserve">, there will be </w:t>
      </w:r>
      <w:r w:rsidRPr="002B5166">
        <w:rPr>
          <w:rStyle w:val="Emphasis"/>
        </w:rPr>
        <w:t>plenty of room for human inventors</w:t>
      </w:r>
      <w:r w:rsidRPr="002B5166">
        <w:rPr>
          <w:rStyle w:val="StyleUnderline"/>
        </w:rPr>
        <w:t xml:space="preserve">—all with </w:t>
      </w:r>
      <w:r w:rsidRPr="002B5166">
        <w:rPr>
          <w:rStyle w:val="Emphasis"/>
        </w:rPr>
        <w:t>net gains to innovation</w:t>
      </w:r>
      <w:r w:rsidRPr="002B5166">
        <w:rPr>
          <w:rStyle w:val="StyleUnderline"/>
        </w:rPr>
        <w:t>.</w:t>
      </w:r>
    </w:p>
    <w:p w14:paraId="776BD6DE" w14:textId="77777777" w:rsidR="008621B2" w:rsidRPr="002B5166" w:rsidRDefault="008621B2" w:rsidP="008621B2">
      <w:r w:rsidRPr="002B5166">
        <w:t xml:space="preserve">Antibody therapies are just one example of how AI could preempt invention in a field. </w:t>
      </w:r>
      <w:r w:rsidRPr="002B5166">
        <w:rPr>
          <w:rStyle w:val="StyleUnderline"/>
        </w:rPr>
        <w:t>A sophisticated enough computer could do something similar in the field of genetic engineering by creating random sequences of DNA</w:t>
      </w:r>
      <w:r w:rsidRPr="002B5166">
        <w:t xml:space="preserve">. </w:t>
      </w:r>
      <w:r w:rsidRPr="002B5166">
        <w:rPr>
          <w:rStyle w:val="Emphasis"/>
        </w:rPr>
        <w:t>Living organisms</w:t>
      </w:r>
      <w:r w:rsidRPr="002B5166">
        <w:rPr>
          <w:rStyle w:val="StyleUnderline"/>
        </w:rPr>
        <w:t xml:space="preserve"> are a great deal </w:t>
      </w:r>
      <w:r w:rsidRPr="002B5166">
        <w:rPr>
          <w:rStyle w:val="Emphasis"/>
        </w:rPr>
        <w:t>more complex</w:t>
      </w:r>
      <w:r w:rsidRPr="002B5166">
        <w:rPr>
          <w:rStyle w:val="StyleUnderline"/>
        </w:rPr>
        <w:t xml:space="preserve"> than antibodies, but the same </w:t>
      </w:r>
      <w:r w:rsidRPr="002B5166">
        <w:rPr>
          <w:rStyle w:val="Emphasis"/>
        </w:rPr>
        <w:t>fundamental principles would apply</w:t>
      </w:r>
      <w:r w:rsidRPr="002B5166">
        <w:t xml:space="preserve">. </w:t>
      </w:r>
      <w:r w:rsidRPr="002B5166">
        <w:rPr>
          <w:rStyle w:val="StyleUnderline"/>
        </w:rPr>
        <w:t xml:space="preserve">Given enough computing power, an AI could model </w:t>
      </w:r>
      <w:r w:rsidRPr="002B5166">
        <w:rPr>
          <w:rStyle w:val="Emphasis"/>
        </w:rPr>
        <w:t>quintillions of different DNA sequences</w:t>
      </w:r>
      <w:r w:rsidRPr="002B5166">
        <w:rPr>
          <w:rStyle w:val="StyleUnderline"/>
        </w:rPr>
        <w:t xml:space="preserve">, inventing </w:t>
      </w:r>
      <w:r w:rsidRPr="002B5166">
        <w:rPr>
          <w:rStyle w:val="Emphasis"/>
        </w:rPr>
        <w:t>new life forms</w:t>
      </w:r>
      <w:r w:rsidRPr="002B5166">
        <w:rPr>
          <w:rStyle w:val="StyleUnderline"/>
        </w:rPr>
        <w:t xml:space="preserve"> in the process</w:t>
      </w:r>
      <w:r w:rsidRPr="002B5166">
        <w:t xml:space="preserve">. </w:t>
      </w:r>
      <w:r w:rsidRPr="002B5166">
        <w:rPr>
          <w:rStyle w:val="StyleUnderline"/>
        </w:rPr>
        <w:t>In fact, on a smaller scale, this is something GP already does</w:t>
      </w:r>
      <w:r w:rsidRPr="002B5166">
        <w:t xml:space="preserve">.269 </w:t>
      </w:r>
      <w:r w:rsidRPr="002B5166">
        <w:rPr>
          <w:rStyle w:val="StyleUnderline"/>
        </w:rPr>
        <w:t>Although results have been limited by the computationally intense nature of the process, that will change as computers continue to improve</w:t>
      </w:r>
      <w:r w:rsidRPr="002B5166">
        <w:t xml:space="preserve">.270 By </w:t>
      </w:r>
      <w:r w:rsidRPr="002B5166">
        <w:rPr>
          <w:rStyle w:val="StyleUnderline"/>
        </w:rPr>
        <w:t xml:space="preserve">creating novel DNA sequences, GP would be performing the </w:t>
      </w:r>
      <w:r w:rsidRPr="002B5166">
        <w:rPr>
          <w:rStyle w:val="Emphasis"/>
        </w:rPr>
        <w:t>same function</w:t>
      </w:r>
      <w:r w:rsidRPr="002B5166">
        <w:rPr>
          <w:rStyle w:val="StyleUnderline"/>
        </w:rPr>
        <w:t xml:space="preserve"> as nondigital GP—</w:t>
      </w:r>
      <w:r w:rsidRPr="002B5166">
        <w:rPr>
          <w:rStyle w:val="Emphasis"/>
        </w:rPr>
        <w:t>natural evolution</w:t>
      </w:r>
      <w:r w:rsidRPr="002B5166">
        <w:t>!</w:t>
      </w:r>
    </w:p>
    <w:p w14:paraId="7F1EEE9E" w14:textId="1C3CE9AC" w:rsidR="008621B2" w:rsidRPr="002B5166" w:rsidRDefault="008621B2" w:rsidP="008621B2">
      <w:pPr>
        <w:pStyle w:val="Heading3"/>
      </w:pPr>
      <w:r w:rsidRPr="002B5166">
        <w:lastRenderedPageBreak/>
        <w:t>No Link</w:t>
      </w:r>
      <w:r w:rsidR="006D089E" w:rsidRPr="002B5166">
        <w:t>---2AC</w:t>
      </w:r>
    </w:p>
    <w:p w14:paraId="60B519DC" w14:textId="77777777" w:rsidR="008621B2" w:rsidRPr="002B5166" w:rsidRDefault="008621B2" w:rsidP="008621B2">
      <w:pPr>
        <w:pStyle w:val="Heading4"/>
      </w:pPr>
      <w:r w:rsidRPr="002B5166">
        <w:t xml:space="preserve">Humans with a desire will </w:t>
      </w:r>
      <w:r w:rsidRPr="002B5166">
        <w:rPr>
          <w:u w:val="single"/>
        </w:rPr>
        <w:t>still innovate</w:t>
      </w:r>
      <w:r w:rsidRPr="002B5166">
        <w:t>.</w:t>
      </w:r>
    </w:p>
    <w:p w14:paraId="1EADED82" w14:textId="77777777" w:rsidR="008621B2" w:rsidRPr="002B5166" w:rsidRDefault="008621B2" w:rsidP="008621B2">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117D4CE0" w14:textId="77777777" w:rsidR="008621B2" w:rsidRPr="002B5166" w:rsidRDefault="008621B2" w:rsidP="008621B2">
      <w:r w:rsidRPr="002B5166">
        <w:t xml:space="preserve">Ryan Abbott, “The Reasonable Robot: Artificial Intelligence and the Law,” University of Surrey, 01-24-2020, </w:t>
      </w:r>
      <w:hyperlink r:id="rId90" w:history="1">
        <w:r w:rsidRPr="002B5166">
          <w:rPr>
            <w:rStyle w:val="Hyperlink"/>
          </w:rPr>
          <w:t>https://openresearch.surrey.ac.uk/view/pdfCoverPage?instCode=44SUR_INST&amp;filePid=13140320480002346&amp;download=true</w:t>
        </w:r>
      </w:hyperlink>
    </w:p>
    <w:p w14:paraId="0EFAED24" w14:textId="77777777" w:rsidR="008621B2" w:rsidRPr="002B5166" w:rsidRDefault="008621B2" w:rsidP="008621B2">
      <w:pPr>
        <w:rPr>
          <w:rStyle w:val="Emphasis"/>
        </w:rPr>
      </w:pPr>
      <w:r w:rsidRPr="002B5166">
        <w:rPr>
          <w:rStyle w:val="StyleUnderline"/>
        </w:rPr>
        <w:t xml:space="preserve">Of course, </w:t>
      </w:r>
      <w:r w:rsidRPr="002B5166">
        <w:rPr>
          <w:rStyle w:val="Emphasis"/>
        </w:rPr>
        <w:t>people will still create</w:t>
      </w:r>
      <w:r w:rsidRPr="002B5166">
        <w:t xml:space="preserve">. </w:t>
      </w:r>
      <w:r w:rsidRPr="002B5166">
        <w:rPr>
          <w:rStyle w:val="StyleUnderline"/>
        </w:rPr>
        <w:t>People have not stopped playing chess, even though AI’s chess supremacy is now unquestioned</w:t>
      </w:r>
      <w:r w:rsidRPr="002B5166">
        <w:t xml:space="preserve">. </w:t>
      </w:r>
      <w:r w:rsidRPr="002B5166">
        <w:rPr>
          <w:rStyle w:val="StyleUnderline"/>
        </w:rPr>
        <w:t>Self-improvement and competition against other people are still worthwhile endeavors</w:t>
      </w:r>
      <w:r w:rsidRPr="002B5166">
        <w:t xml:space="preserve">. </w:t>
      </w:r>
      <w:r w:rsidRPr="002B5166">
        <w:rPr>
          <w:rStyle w:val="StyleUnderline"/>
        </w:rPr>
        <w:t>Likewise, long-distance running used to have serious practical importance when it was the quickest means of transmitting a message</w:t>
      </w:r>
      <w:r w:rsidRPr="002B5166">
        <w:t xml:space="preserve">. In fact, the marathon race was inspired by the story of Pheidippides, who died running from Marathon to Athens to announce a military victory. Running long distances lost much of its practical importance with the introduction of faster means of transportation, yet people still run marathons. </w:t>
      </w:r>
      <w:r w:rsidRPr="002B5166">
        <w:rPr>
          <w:rStyle w:val="StyleUnderline"/>
        </w:rPr>
        <w:t xml:space="preserve">We value </w:t>
      </w:r>
      <w:r w:rsidRPr="002B5166">
        <w:rPr>
          <w:rStyle w:val="Emphasis"/>
        </w:rPr>
        <w:t>personal improvement</w:t>
      </w:r>
      <w:r w:rsidRPr="002B5166">
        <w:rPr>
          <w:rStyle w:val="StyleUnderline"/>
        </w:rPr>
        <w:t xml:space="preserve">, </w:t>
      </w:r>
      <w:r w:rsidRPr="002B5166">
        <w:rPr>
          <w:rStyle w:val="Emphasis"/>
        </w:rPr>
        <w:t>social aspects</w:t>
      </w:r>
      <w:r w:rsidRPr="002B5166">
        <w:rPr>
          <w:rStyle w:val="StyleUnderline"/>
        </w:rPr>
        <w:t xml:space="preserve"> of activities, and </w:t>
      </w:r>
      <w:r w:rsidRPr="002B5166">
        <w:rPr>
          <w:rStyle w:val="Emphasis"/>
        </w:rPr>
        <w:t>competition</w:t>
      </w:r>
      <w:r w:rsidRPr="002B5166">
        <w:rPr>
          <w:rStyle w:val="StyleUnderline"/>
        </w:rPr>
        <w:t xml:space="preserve"> against other people rather than machines</w:t>
      </w:r>
      <w:r w:rsidRPr="002B5166">
        <w:t xml:space="preserve">. </w:t>
      </w:r>
      <w:r w:rsidRPr="002B5166">
        <w:rPr>
          <w:rStyle w:val="StyleUnderline"/>
        </w:rPr>
        <w:t xml:space="preserve">In fifty years, someone may make music because they enjoy the act of making music, or because there is a market specifically for music made by people. In an AI utopia, people may continue to be creative, but simply because they </w:t>
      </w:r>
      <w:r w:rsidRPr="002B5166">
        <w:rPr>
          <w:rStyle w:val="Emphasis"/>
        </w:rPr>
        <w:t>enjoy doing so.</w:t>
      </w:r>
    </w:p>
    <w:p w14:paraId="4B6847A8" w14:textId="77777777" w:rsidR="008621B2" w:rsidRPr="002B5166" w:rsidRDefault="008621B2" w:rsidP="008621B2">
      <w:pPr>
        <w:pStyle w:val="Heading4"/>
      </w:pPr>
      <w:r w:rsidRPr="002B5166">
        <w:t xml:space="preserve">AI is most useful for things humans </w:t>
      </w:r>
      <w:r w:rsidRPr="002B5166">
        <w:rPr>
          <w:u w:val="single"/>
        </w:rPr>
        <w:t>can’t already do</w:t>
      </w:r>
      <w:r w:rsidRPr="002B5166">
        <w:t>.</w:t>
      </w:r>
    </w:p>
    <w:p w14:paraId="7A91E01A" w14:textId="77777777" w:rsidR="008621B2" w:rsidRPr="002B5166" w:rsidRDefault="008621B2" w:rsidP="008621B2">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494F511D"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02E78F32" w14:textId="77777777" w:rsidR="008621B2" w:rsidRPr="002B5166" w:rsidRDefault="008621B2" w:rsidP="008621B2">
      <w:r w:rsidRPr="002B5166">
        <w:rPr>
          <w:rStyle w:val="StyleUnderline"/>
        </w:rPr>
        <w:t xml:space="preserve">Comparatively, if we imagine contexts in which autonomous invention-generating computers would be </w:t>
      </w:r>
      <w:r w:rsidRPr="002B5166">
        <w:rPr>
          <w:rStyle w:val="Emphasis"/>
        </w:rPr>
        <w:t>particularly useful</w:t>
      </w:r>
      <w:r w:rsidRPr="002B5166">
        <w:rPr>
          <w:rStyle w:val="StyleUnderline"/>
        </w:rPr>
        <w:t xml:space="preserve">, from </w:t>
      </w:r>
      <w:r w:rsidRPr="002B5166">
        <w:rPr>
          <w:rStyle w:val="Emphasis"/>
        </w:rPr>
        <w:t>deep sea or outer space exploration</w:t>
      </w:r>
      <w:r w:rsidRPr="002B5166">
        <w:rPr>
          <w:rStyle w:val="StyleUnderline"/>
        </w:rPr>
        <w:t xml:space="preserve"> where humans </w:t>
      </w:r>
      <w:r w:rsidRPr="002B5166">
        <w:rPr>
          <w:rStyle w:val="Emphasis"/>
        </w:rPr>
        <w:t>cannot practically</w:t>
      </w:r>
      <w:r w:rsidRPr="002B5166">
        <w:rPr>
          <w:rStyle w:val="StyleUnderline"/>
        </w:rPr>
        <w:t xml:space="preserve"> perceive and </w:t>
      </w:r>
      <w:r w:rsidRPr="002B5166">
        <w:rPr>
          <w:rStyle w:val="Emphasis"/>
        </w:rPr>
        <w:t>solve problems</w:t>
      </w:r>
      <w:r w:rsidRPr="002B5166">
        <w:rPr>
          <w:rStyle w:val="StyleUnderline"/>
        </w:rPr>
        <w:t xml:space="preserve"> in situ, to do-it-yourself problem-solving by non-technical individuals (especially armed with 3-D printers), it is arguable that the solutions produced would be </w:t>
      </w:r>
      <w:r w:rsidRPr="002B5166">
        <w:rPr>
          <w:rStyle w:val="Emphasis"/>
        </w:rPr>
        <w:t>patentable</w:t>
      </w:r>
      <w:r w:rsidRPr="002B5166">
        <w:rPr>
          <w:rStyle w:val="StyleUnderline"/>
        </w:rPr>
        <w:t xml:space="preserve"> if invented by a human</w:t>
      </w:r>
      <w:r w:rsidRPr="002B5166">
        <w:t xml:space="preserve">. </w:t>
      </w:r>
      <w:r w:rsidRPr="002B5166">
        <w:rPr>
          <w:rStyle w:val="StyleUnderline"/>
        </w:rPr>
        <w:t xml:space="preserve">For example, consider a situation whereby an AI-enabled machine is involved in deep space exploration at such distances that the associated lag in radio communications would make </w:t>
      </w:r>
      <w:r w:rsidRPr="002B5166">
        <w:rPr>
          <w:rStyle w:val="Emphasis"/>
        </w:rPr>
        <w:t>human intervention</w:t>
      </w:r>
      <w:r w:rsidRPr="002B5166">
        <w:rPr>
          <w:rStyle w:val="StyleUnderline"/>
        </w:rPr>
        <w:t xml:space="preserve"> in the mission </w:t>
      </w:r>
      <w:r w:rsidRPr="002B5166">
        <w:rPr>
          <w:rStyle w:val="Emphasis"/>
        </w:rPr>
        <w:t>impractical</w:t>
      </w:r>
      <w:r w:rsidRPr="002B5166">
        <w:t xml:space="preserve">. If an unforeseen local effect were encountered that prevented communication using fitted technology, it could threaten the mission. </w:t>
      </w:r>
      <w:r w:rsidRPr="002B5166">
        <w:rPr>
          <w:rStyle w:val="StyleUnderline"/>
        </w:rPr>
        <w:t xml:space="preserve">Therefore, autonomous invention-generation technology could enable the machine to </w:t>
      </w:r>
      <w:r w:rsidRPr="002B5166">
        <w:rPr>
          <w:rStyle w:val="Emphasis"/>
        </w:rPr>
        <w:t>engineer a novel antenna</w:t>
      </w:r>
      <w:r w:rsidRPr="002B5166">
        <w:rPr>
          <w:rStyle w:val="StyleUnderline"/>
        </w:rPr>
        <w:t xml:space="preserve"> and </w:t>
      </w:r>
      <w:r w:rsidRPr="002B5166">
        <w:rPr>
          <w:rStyle w:val="Emphasis"/>
        </w:rPr>
        <w:t>manufacture it on site</w:t>
      </w:r>
      <w:r w:rsidRPr="002B5166">
        <w:rPr>
          <w:rStyle w:val="StyleUnderline"/>
        </w:rPr>
        <w:t xml:space="preserve"> with an on-board 3D printer</w:t>
      </w:r>
      <w:r w:rsidRPr="002B5166">
        <w:t xml:space="preserve">. If </w:t>
      </w:r>
      <w:r w:rsidRPr="002B5166">
        <w:rPr>
          <w:rStyle w:val="StyleUnderline"/>
        </w:rPr>
        <w:t xml:space="preserve">the resulting invention had wider commercial use and would otherwise have been patentable had it been conceived of by humans, </w:t>
      </w:r>
      <w:r w:rsidRPr="002B5166">
        <w:rPr>
          <w:rStyle w:val="Emphasis"/>
        </w:rPr>
        <w:t>patent law should evolve</w:t>
      </w:r>
      <w:r w:rsidRPr="002B5166">
        <w:rPr>
          <w:rStyle w:val="StyleUnderline"/>
        </w:rPr>
        <w:t xml:space="preserve"> to allow for such a case.</w:t>
      </w:r>
      <w:r w:rsidRPr="002B5166">
        <w:t xml:space="preserve"> </w:t>
      </w:r>
      <w:r w:rsidRPr="002B5166">
        <w:rPr>
          <w:rStyle w:val="StyleUnderline"/>
        </w:rPr>
        <w:t xml:space="preserve">While autonomous computational inventions lack human ingenuity at </w:t>
      </w:r>
      <w:r w:rsidRPr="002B5166">
        <w:rPr>
          <w:rStyle w:val="StyleUnderline"/>
        </w:rPr>
        <w:lastRenderedPageBreak/>
        <w:t>the stage of invention, they should be excluded from patentability only if a sound policy distinction can be made</w:t>
      </w:r>
      <w:r w:rsidRPr="002B5166">
        <w:t>. 165</w:t>
      </w:r>
    </w:p>
    <w:p w14:paraId="086D137C" w14:textId="2BEA0DC8" w:rsidR="008621B2" w:rsidRPr="002B5166" w:rsidRDefault="008621B2" w:rsidP="008621B2">
      <w:pPr>
        <w:pStyle w:val="Heading3"/>
      </w:pPr>
      <w:r w:rsidRPr="002B5166">
        <w:lastRenderedPageBreak/>
        <w:t>Link Inevitable</w:t>
      </w:r>
      <w:r w:rsidR="006D089E" w:rsidRPr="002B5166">
        <w:t>---2AC</w:t>
      </w:r>
    </w:p>
    <w:p w14:paraId="5B9136DE" w14:textId="77777777" w:rsidR="008621B2" w:rsidRPr="002B5166" w:rsidRDefault="008621B2" w:rsidP="008621B2">
      <w:pPr>
        <w:pStyle w:val="Heading4"/>
      </w:pPr>
      <w:r w:rsidRPr="002B5166">
        <w:t xml:space="preserve">Worker replacement </w:t>
      </w:r>
      <w:r w:rsidRPr="002B5166">
        <w:rPr>
          <w:u w:val="single"/>
        </w:rPr>
        <w:t>inevitable</w:t>
      </w:r>
      <w:r w:rsidRPr="002B5166">
        <w:t xml:space="preserve"> AND AI </w:t>
      </w:r>
      <w:r w:rsidRPr="002B5166">
        <w:rPr>
          <w:u w:val="single"/>
        </w:rPr>
        <w:t>creates new jobs</w:t>
      </w:r>
      <w:r w:rsidRPr="002B5166">
        <w:t xml:space="preserve">. </w:t>
      </w:r>
    </w:p>
    <w:p w14:paraId="6CF2C3AB" w14:textId="77777777" w:rsidR="008621B2" w:rsidRPr="002B5166" w:rsidRDefault="008621B2" w:rsidP="008621B2">
      <w:r w:rsidRPr="002B5166">
        <w:rPr>
          <w:b/>
          <w:bCs/>
          <w:sz w:val="26"/>
          <w:szCs w:val="26"/>
        </w:rPr>
        <w:t>Yaniski–Ravid &amp; Jin 20</w:t>
      </w:r>
      <w:r w:rsidRPr="002B5166">
        <w:t xml:space="preserve"> --- *Ph.D., Fordham University School of Law; Head of the Intellectual Property-Artificial Intelligence &amp; Blockchain Project, Fordham Law Center on Law and Information Policy (CLIP). **Ph.D., Fordham Law CLIP, IP-AI &amp; Blockchain Project; Ph.D. degree in Chemistry, University of Utah; B.E. in Pharmaceutics, Nanjing University of Technology, China</w:t>
      </w:r>
    </w:p>
    <w:p w14:paraId="384970A8" w14:textId="77777777" w:rsidR="008621B2" w:rsidRPr="002B5166" w:rsidRDefault="008621B2" w:rsidP="008621B2">
      <w:r w:rsidRPr="002B5166">
        <w:t>Shlomit &amp; Regina, 6-30-2020, "Summoning a New Artificial Intelligence Patent Model: In The Age Of Pandemic," PubMed Central (PMC), https://www.ncbi.nlm.nih.gov/pmc/articles/PMC7366817/#R23</w:t>
      </w:r>
    </w:p>
    <w:p w14:paraId="7473A87B" w14:textId="77777777" w:rsidR="008621B2" w:rsidRPr="002B5166" w:rsidRDefault="008621B2" w:rsidP="008621B2">
      <w:pPr>
        <w:rPr>
          <w:rStyle w:val="StyleUnderline"/>
        </w:rPr>
      </w:pPr>
      <w:r w:rsidRPr="002B5166">
        <w:rPr>
          <w:rStyle w:val="StyleUnderline"/>
        </w:rPr>
        <w:t>The employment worry may emerge that the incentive offered to the AI industry in the form of patent rights would threaten the human workforce.</w:t>
      </w:r>
      <w:hyperlink r:id="rId91" w:anchor="R159" w:history="1">
        <w:r w:rsidRPr="002B5166">
          <w:rPr>
            <w:rStyle w:val="Hyperlink"/>
          </w:rPr>
          <w:t>159</w:t>
        </w:r>
      </w:hyperlink>
      <w:r w:rsidRPr="002B5166">
        <w:t> A study published by McKinsey Global Institute suggests that up to 800 million jobs around the world could be under threat from automation in the next 12 years.</w:t>
      </w:r>
      <w:hyperlink r:id="rId92" w:anchor="R160" w:history="1">
        <w:r w:rsidRPr="002B5166">
          <w:rPr>
            <w:rStyle w:val="Hyperlink"/>
          </w:rPr>
          <w:t>160</w:t>
        </w:r>
      </w:hyperlink>
      <w:r w:rsidRPr="002B5166">
        <w:t> </w:t>
      </w:r>
      <w:r w:rsidRPr="002B5166">
        <w:rPr>
          <w:rStyle w:val="StyleUnderline"/>
        </w:rPr>
        <w:t xml:space="preserve">We note that the </w:t>
      </w:r>
      <w:r w:rsidRPr="002B5166">
        <w:rPr>
          <w:rStyle w:val="Emphasis"/>
        </w:rPr>
        <w:t>automation</w:t>
      </w:r>
      <w:r w:rsidRPr="002B5166">
        <w:rPr>
          <w:rStyle w:val="StyleUnderline"/>
        </w:rPr>
        <w:t xml:space="preserve">, necessitated by the industrial development, </w:t>
      </w:r>
      <w:r w:rsidRPr="002B5166">
        <w:rPr>
          <w:rStyle w:val="Emphasis"/>
        </w:rPr>
        <w:t>is inevitable even without AI</w:t>
      </w:r>
      <w:r w:rsidRPr="002B5166">
        <w:rPr>
          <w:rStyle w:val="StyleUnderline"/>
        </w:rPr>
        <w:t xml:space="preserve">. The </w:t>
      </w:r>
      <w:r w:rsidRPr="002B5166">
        <w:rPr>
          <w:rStyle w:val="Emphasis"/>
        </w:rPr>
        <w:t>exponential growth</w:t>
      </w:r>
      <w:r w:rsidRPr="002B5166">
        <w:rPr>
          <w:rStyle w:val="StyleUnderline"/>
        </w:rPr>
        <w:t xml:space="preserve"> rate of computer performance indicated by Moore’s law has been continuously accelerating the industrialization speed even before the birth of AI and such trend would keep </w:t>
      </w:r>
      <w:r w:rsidRPr="002B5166">
        <w:rPr>
          <w:rStyle w:val="Emphasis"/>
        </w:rPr>
        <w:t>eliminating human workers</w:t>
      </w:r>
      <w:r w:rsidRPr="002B5166">
        <w:rPr>
          <w:rStyle w:val="StyleUnderline"/>
        </w:rPr>
        <w:t xml:space="preserve"> who are </w:t>
      </w:r>
      <w:r w:rsidRPr="002B5166">
        <w:rPr>
          <w:rStyle w:val="Emphasis"/>
        </w:rPr>
        <w:t>conducting only routine repetitive work.</w:t>
      </w:r>
      <w:r w:rsidRPr="002B5166">
        <w:rPr>
          <w:rStyle w:val="StyleUnderline"/>
        </w:rPr>
        <w:t xml:space="preserve"> Indeed, the job market created by AI cannot be ignored</w:t>
      </w:r>
      <w:r w:rsidRPr="002B5166">
        <w:t xml:space="preserve">. </w:t>
      </w:r>
      <w:r w:rsidRPr="002B5166">
        <w:rPr>
          <w:rStyle w:val="StyleUnderline"/>
        </w:rPr>
        <w:t xml:space="preserve">The work force may adapt to the expanding AI industry as the McKinsey study indicates “when some tasks are automated, employment in those occupations may not decline but rather </w:t>
      </w:r>
      <w:r w:rsidRPr="002B5166">
        <w:rPr>
          <w:rStyle w:val="Emphasis"/>
        </w:rPr>
        <w:t>workers may perform new tasks</w:t>
      </w:r>
      <w:r w:rsidRPr="002B5166">
        <w:rPr>
          <w:rStyle w:val="StyleUnderline"/>
        </w:rPr>
        <w:t>” by switching occupations or upgrading skills to accommodate the job market</w:t>
      </w:r>
      <w:r w:rsidRPr="002B5166">
        <w:t>.</w:t>
      </w:r>
      <w:hyperlink r:id="rId93" w:anchor="R161" w:history="1">
        <w:r w:rsidRPr="002B5166">
          <w:rPr>
            <w:rStyle w:val="Hyperlink"/>
          </w:rPr>
          <w:t>161</w:t>
        </w:r>
      </w:hyperlink>
      <w:r w:rsidRPr="002B5166">
        <w:t> </w:t>
      </w:r>
      <w:r w:rsidRPr="002B5166">
        <w:rPr>
          <w:rStyle w:val="StyleUnderline"/>
        </w:rPr>
        <w:t>The employer demand for AI-related role has more than doubled from 2015–2018.</w:t>
      </w:r>
      <w:hyperlink r:id="rId94" w:anchor="R162" w:history="1">
        <w:r w:rsidRPr="002B5166">
          <w:rPr>
            <w:rStyle w:val="StyleUnderline"/>
          </w:rPr>
          <w:t>162</w:t>
        </w:r>
      </w:hyperlink>
      <w:r w:rsidRPr="002B5166">
        <w:rPr>
          <w:rStyle w:val="StyleUnderline"/>
        </w:rPr>
        <w:t xml:space="preserve"> It is expected that from 2018 to 2022, </w:t>
      </w:r>
      <w:r w:rsidRPr="002B5166">
        <w:rPr>
          <w:rStyle w:val="Emphasis"/>
        </w:rPr>
        <w:t>AI would create 58 million new jobs</w:t>
      </w:r>
      <w:r w:rsidRPr="002B5166">
        <w:rPr>
          <w:rStyle w:val="StyleUnderline"/>
        </w:rPr>
        <w:t xml:space="preserve"> around the world</w:t>
      </w:r>
    </w:p>
    <w:p w14:paraId="14137384" w14:textId="77777777" w:rsidR="008621B2" w:rsidRPr="002B5166" w:rsidRDefault="008621B2" w:rsidP="008621B2"/>
    <w:p w14:paraId="49435A1B" w14:textId="77777777" w:rsidR="008621B2" w:rsidRPr="002B5166" w:rsidRDefault="008621B2" w:rsidP="008621B2">
      <w:pPr>
        <w:pStyle w:val="Heading3"/>
      </w:pPr>
      <w:r w:rsidRPr="002B5166">
        <w:lastRenderedPageBreak/>
        <w:t xml:space="preserve">AT: Nothing Patentable </w:t>
      </w:r>
    </w:p>
    <w:p w14:paraId="37E49EC4" w14:textId="77777777" w:rsidR="008621B2" w:rsidRPr="002B5166" w:rsidRDefault="008621B2" w:rsidP="008621B2">
      <w:pPr>
        <w:pStyle w:val="Heading4"/>
      </w:pPr>
      <w:bookmarkStart w:id="11" w:name="_Hlk114307151"/>
      <w:r w:rsidRPr="002B5166">
        <w:t xml:space="preserve">AI singularity irrelevant – raising bar still good in the </w:t>
      </w:r>
      <w:r w:rsidRPr="002B5166">
        <w:rPr>
          <w:u w:val="single"/>
        </w:rPr>
        <w:t>interim</w:t>
      </w:r>
      <w:r w:rsidRPr="002B5166">
        <w:t xml:space="preserve">. </w:t>
      </w:r>
    </w:p>
    <w:p w14:paraId="58ABA0B0" w14:textId="77777777" w:rsidR="008621B2" w:rsidRPr="002B5166" w:rsidRDefault="008621B2" w:rsidP="008621B2">
      <w:r w:rsidRPr="002B5166">
        <w:rPr>
          <w:b/>
          <w:bCs/>
          <w:sz w:val="26"/>
          <w:szCs w:val="26"/>
        </w:rPr>
        <w:t>Machin 21</w:t>
      </w:r>
      <w:r w:rsidRPr="002B5166">
        <w:t xml:space="preserve"> --- JD Candidate at Howard University School of Law, Class of 2022</w:t>
      </w:r>
    </w:p>
    <w:p w14:paraId="4B4077D3" w14:textId="77777777" w:rsidR="008621B2" w:rsidRPr="002B5166" w:rsidRDefault="008621B2" w:rsidP="008621B2">
      <w:r w:rsidRPr="002B5166">
        <w:t xml:space="preserve">Reinaldo, 10-28-21, “It's Time for the AI </w:t>
      </w:r>
      <w:r w:rsidRPr="002B5166">
        <w:rPr>
          <w:rFonts w:ascii="Times New Roman" w:hAnsi="Times New Roman" w:cs="Times New Roman"/>
        </w:rPr>
        <w:t>​​</w:t>
      </w:r>
      <w:r w:rsidRPr="002B5166">
        <w:t>Patent: The Case for an Artificial Intelligence Patent Category,” In Rev, https://revistajuridica.uprrp.edu/inrev/index.php/2021/10/28/its-time-for-the-ai-patent-the-case-for-an-artificial-intelligence-patent-category/</w:t>
      </w:r>
    </w:p>
    <w:p w14:paraId="0341A51C" w14:textId="77777777" w:rsidR="008621B2" w:rsidRPr="002B5166" w:rsidRDefault="008621B2" w:rsidP="008621B2">
      <w:pPr>
        <w:rPr>
          <w:rStyle w:val="StyleUnderline"/>
        </w:rPr>
      </w:pPr>
      <w:r w:rsidRPr="002B5166">
        <w:rPr>
          <w:rStyle w:val="StyleUnderline"/>
        </w:rPr>
        <w:t xml:space="preserve">However, raising the person of ordinary skill in the art standard to include AI tools could have a strange </w:t>
      </w:r>
      <w:r w:rsidRPr="002B5166">
        <w:rPr>
          <w:rStyle w:val="Emphasis"/>
        </w:rPr>
        <w:t>long-term effect</w:t>
      </w:r>
      <w:r w:rsidRPr="002B5166">
        <w:t xml:space="preserve">. </w:t>
      </w:r>
      <w:r w:rsidRPr="002B5166">
        <w:rPr>
          <w:rStyle w:val="StyleUnderline"/>
        </w:rPr>
        <w:t xml:space="preserve">As more cutting-edge AI tools become </w:t>
      </w:r>
      <w:r w:rsidRPr="002B5166">
        <w:rPr>
          <w:rStyle w:val="Emphasis"/>
        </w:rPr>
        <w:t>commonplace</w:t>
      </w:r>
      <w:r w:rsidRPr="002B5166">
        <w:rPr>
          <w:rStyle w:val="StyleUnderline"/>
        </w:rPr>
        <w:t xml:space="preserve">, the person of ordinary skill in the art standard will keep </w:t>
      </w:r>
      <w:r w:rsidRPr="002B5166">
        <w:rPr>
          <w:rStyle w:val="Emphasis"/>
        </w:rPr>
        <w:t>increasing accordingly</w:t>
      </w:r>
      <w:r w:rsidRPr="002B5166">
        <w:rPr>
          <w:rStyle w:val="StyleUnderline"/>
        </w:rPr>
        <w:t>. If stretched to its logical conclusion, this could lead to a scenario in which everything would be obvious and unpatentable because powerful commonplace AI tools would foresee every new invention.</w:t>
      </w:r>
      <w:r w:rsidRPr="002B5166">
        <w:t xml:space="preserve"> </w:t>
      </w:r>
      <w:r w:rsidRPr="002B5166">
        <w:rPr>
          <w:rStyle w:val="StyleUnderline"/>
        </w:rPr>
        <w:t>At such juncture, patent protection principles would break down as AI would become more inventive than humans are</w:t>
      </w:r>
      <w:r w:rsidRPr="002B5166">
        <w:t xml:space="preserve">. This could again lead to an increase in AI trade secrets, requiring even more restrictions on trade secrets than those proposed in Section III (A)(v). </w:t>
      </w:r>
      <w:r w:rsidRPr="002B5166">
        <w:rPr>
          <w:rStyle w:val="StyleUnderline"/>
        </w:rPr>
        <w:t xml:space="preserve">However, if done correctly, this may not be </w:t>
      </w:r>
      <w:r w:rsidRPr="002B5166">
        <w:rPr>
          <w:rStyle w:val="Emphasis"/>
        </w:rPr>
        <w:t>an undesirable result</w:t>
      </w:r>
      <w:r w:rsidRPr="002B5166">
        <w:rPr>
          <w:rStyle w:val="StyleUnderline"/>
        </w:rPr>
        <w:t xml:space="preserve"> since other incentives—such as profitability—would continue to drive the development and dissemination of these tools</w:t>
      </w:r>
      <w:r w:rsidRPr="002B5166">
        <w:t xml:space="preserve">. </w:t>
      </w:r>
      <w:r w:rsidRPr="002B5166">
        <w:rPr>
          <w:rStyle w:val="StyleUnderline"/>
        </w:rPr>
        <w:t xml:space="preserve">Additionally, the alternative would be to </w:t>
      </w:r>
      <w:r w:rsidRPr="002B5166">
        <w:rPr>
          <w:rStyle w:val="Emphasis"/>
        </w:rPr>
        <w:t>disregard</w:t>
      </w:r>
      <w:r w:rsidRPr="002B5166">
        <w:rPr>
          <w:rStyle w:val="StyleUnderline"/>
        </w:rPr>
        <w:t xml:space="preserve"> the use of </w:t>
      </w:r>
      <w:r w:rsidRPr="002B5166">
        <w:rPr>
          <w:rStyle w:val="Emphasis"/>
        </w:rPr>
        <w:t>AI tools</w:t>
      </w:r>
      <w:r w:rsidRPr="002B5166">
        <w:rPr>
          <w:rStyle w:val="StyleUnderline"/>
        </w:rPr>
        <w:t xml:space="preserve"> by the person of ordinary skill, which would result in patent protection for inventions that had no real inventive step</w:t>
      </w:r>
      <w:r w:rsidRPr="002B5166">
        <w:t xml:space="preserve">. </w:t>
      </w:r>
      <w:r w:rsidRPr="002B5166">
        <w:rPr>
          <w:rStyle w:val="StyleUnderline"/>
        </w:rPr>
        <w:t xml:space="preserve">Thus, it is possible that </w:t>
      </w:r>
      <w:r w:rsidRPr="002B5166">
        <w:rPr>
          <w:rStyle w:val="Emphasis"/>
        </w:rPr>
        <w:t>patent singularity</w:t>
      </w:r>
      <w:r w:rsidRPr="002B5166">
        <w:rPr>
          <w:rStyle w:val="StyleUnderline"/>
        </w:rPr>
        <w:t xml:space="preserve">—the moment when </w:t>
      </w:r>
      <w:r w:rsidRPr="002B5166">
        <w:rPr>
          <w:rStyle w:val="Emphasis"/>
        </w:rPr>
        <w:t>patent</w:t>
      </w:r>
      <w:r w:rsidRPr="002B5166">
        <w:rPr>
          <w:rStyle w:val="StyleUnderline"/>
        </w:rPr>
        <w:t xml:space="preserve"> protection is </w:t>
      </w:r>
      <w:r w:rsidRPr="002B5166">
        <w:rPr>
          <w:rStyle w:val="Emphasis"/>
        </w:rPr>
        <w:t>not possible</w:t>
      </w:r>
      <w:r w:rsidRPr="002B5166">
        <w:rPr>
          <w:rStyle w:val="StyleUnderline"/>
        </w:rPr>
        <w:t xml:space="preserve"> due to </w:t>
      </w:r>
      <w:r w:rsidRPr="002B5166">
        <w:rPr>
          <w:rStyle w:val="Emphasis"/>
        </w:rPr>
        <w:t>advances in creative AI</w:t>
      </w:r>
      <w:r w:rsidRPr="002B5166">
        <w:rPr>
          <w:rStyle w:val="StyleUnderline"/>
        </w:rPr>
        <w:t>—will have a positive impact on society and help meet the goals intended for patents</w:t>
      </w:r>
      <w:r w:rsidRPr="002B5166">
        <w:t xml:space="preserve">. </w:t>
      </w:r>
      <w:r w:rsidRPr="002B5166">
        <w:rPr>
          <w:rStyle w:val="StyleUnderline"/>
        </w:rPr>
        <w:t xml:space="preserve">Until then, </w:t>
      </w:r>
      <w:r w:rsidRPr="002B5166">
        <w:rPr>
          <w:rStyle w:val="Emphasis"/>
        </w:rPr>
        <w:t>raising</w:t>
      </w:r>
      <w:r w:rsidRPr="002B5166">
        <w:rPr>
          <w:rStyle w:val="StyleUnderline"/>
        </w:rPr>
        <w:t xml:space="preserve"> the </w:t>
      </w:r>
      <w:r w:rsidRPr="002B5166">
        <w:rPr>
          <w:rStyle w:val="Emphasis"/>
        </w:rPr>
        <w:t>p</w:t>
      </w:r>
      <w:r w:rsidRPr="002B5166">
        <w:rPr>
          <w:rStyle w:val="StyleUnderline"/>
        </w:rPr>
        <w:t xml:space="preserve">erson of </w:t>
      </w:r>
      <w:r w:rsidRPr="002B5166">
        <w:rPr>
          <w:rStyle w:val="Emphasis"/>
        </w:rPr>
        <w:t>o</w:t>
      </w:r>
      <w:r w:rsidRPr="002B5166">
        <w:rPr>
          <w:rStyle w:val="StyleUnderline"/>
        </w:rPr>
        <w:t xml:space="preserve">rdinary </w:t>
      </w:r>
      <w:r w:rsidRPr="002B5166">
        <w:rPr>
          <w:rStyle w:val="Emphasis"/>
        </w:rPr>
        <w:t>s</w:t>
      </w:r>
      <w:r w:rsidRPr="002B5166">
        <w:rPr>
          <w:rStyle w:val="StyleUnderline"/>
        </w:rPr>
        <w:t xml:space="preserve">kill in the </w:t>
      </w:r>
      <w:r w:rsidRPr="002B5166">
        <w:rPr>
          <w:rStyle w:val="Emphasis"/>
        </w:rPr>
        <w:t>a</w:t>
      </w:r>
      <w:r w:rsidRPr="002B5166">
        <w:rPr>
          <w:rStyle w:val="StyleUnderline"/>
        </w:rPr>
        <w:t xml:space="preserve">rt standard would be the </w:t>
      </w:r>
      <w:r w:rsidRPr="002B5166">
        <w:rPr>
          <w:rStyle w:val="Emphasis"/>
        </w:rPr>
        <w:t>ideal</w:t>
      </w:r>
      <w:r w:rsidRPr="002B5166">
        <w:rPr>
          <w:rStyle w:val="StyleUnderline"/>
        </w:rPr>
        <w:t xml:space="preserve"> and </w:t>
      </w:r>
      <w:r w:rsidRPr="002B5166">
        <w:rPr>
          <w:rStyle w:val="Emphasis"/>
        </w:rPr>
        <w:t>necessary solution</w:t>
      </w:r>
      <w:r w:rsidRPr="002B5166">
        <w:rPr>
          <w:rStyle w:val="StyleUnderline"/>
        </w:rPr>
        <w:t xml:space="preserve"> to sustain the </w:t>
      </w:r>
      <w:r w:rsidRPr="002B5166">
        <w:rPr>
          <w:rStyle w:val="Emphasis"/>
        </w:rPr>
        <w:t>expansion of AI</w:t>
      </w:r>
      <w:r w:rsidRPr="002B5166">
        <w:rPr>
          <w:rStyle w:val="StyleUnderline"/>
        </w:rPr>
        <w:t>. </w:t>
      </w:r>
    </w:p>
    <w:bookmarkEnd w:id="11"/>
    <w:p w14:paraId="0867D348" w14:textId="77777777" w:rsidR="008621B2" w:rsidRPr="002B5166" w:rsidRDefault="008621B2" w:rsidP="008621B2">
      <w:pPr>
        <w:pStyle w:val="Heading3"/>
      </w:pPr>
      <w:r w:rsidRPr="002B5166">
        <w:lastRenderedPageBreak/>
        <w:t>AT: IP Inequality</w:t>
      </w:r>
    </w:p>
    <w:p w14:paraId="122115CD" w14:textId="77777777" w:rsidR="008621B2" w:rsidRPr="002B5166" w:rsidRDefault="008621B2" w:rsidP="008621B2">
      <w:pPr>
        <w:pStyle w:val="Heading4"/>
      </w:pPr>
      <w:r w:rsidRPr="002B5166">
        <w:t>IP inequality is inevitable.</w:t>
      </w:r>
    </w:p>
    <w:p w14:paraId="1A4E1D20" w14:textId="77777777" w:rsidR="008621B2" w:rsidRPr="002B5166" w:rsidRDefault="008621B2" w:rsidP="008621B2">
      <w:r w:rsidRPr="002B5166">
        <w:rPr>
          <w:rStyle w:val="Style13ptBold"/>
        </w:rPr>
        <w:t>Robinson 21</w:t>
      </w:r>
      <w:r w:rsidRPr="002B5166">
        <w:t xml:space="preserve"> – Professor of Intellectual Property Law at the Wake Forest University School of Law, Founding Co-Director of the Tsai Center for Law, Science and Innovation, J.D. from Duke University.</w:t>
      </w:r>
    </w:p>
    <w:p w14:paraId="41C0200A" w14:textId="77777777" w:rsidR="008621B2" w:rsidRPr="002B5166" w:rsidRDefault="008621B2" w:rsidP="008621B2">
      <w:r w:rsidRPr="002B5166">
        <w:t>Keith Robinson, “Artificial Intelligence and Access to the Patent System,” Nevada Law Journal, https://heinonline.org/HOL/Page?collection=journals&amp;handle=hein.journals/nevlj21&amp;id=734&amp;men_tab=srchresults</w:t>
      </w:r>
    </w:p>
    <w:p w14:paraId="029A05CD" w14:textId="77777777" w:rsidR="008621B2" w:rsidRPr="002B5166" w:rsidRDefault="008621B2" w:rsidP="008621B2">
      <w:r w:rsidRPr="002B5166">
        <w:rPr>
          <w:rStyle w:val="StyleUnderline"/>
        </w:rPr>
        <w:t>The U.S. legal system is inaccessible to most Americans</w:t>
      </w:r>
      <w:r w:rsidRPr="002B5166">
        <w:t xml:space="preserve">. It </w:t>
      </w:r>
      <w:r w:rsidRPr="002B5166">
        <w:rPr>
          <w:rStyle w:val="StyleUnderline"/>
        </w:rPr>
        <w:t>is widely accepted that there is an access to justice</w:t>
      </w:r>
      <w:r w:rsidRPr="002B5166">
        <w:t xml:space="preserve"> gap. 129 This means that the poor do not have access to legal services. 130 A less often told narrative is that legal services are also out of reach for most middle-class Americans. 131 </w:t>
      </w:r>
      <w:r w:rsidRPr="002B5166">
        <w:rPr>
          <w:rStyle w:val="StyleUnderline"/>
        </w:rPr>
        <w:t>In the instance of Sara Blakely, she overcame the financial barrier by doing most of her early legal work herself.</w:t>
      </w:r>
      <w:r w:rsidRPr="002B5166">
        <w:t xml:space="preserve"> 132</w:t>
      </w:r>
    </w:p>
    <w:p w14:paraId="69DD4351" w14:textId="77777777" w:rsidR="008621B2" w:rsidRPr="002B5166" w:rsidRDefault="008621B2" w:rsidP="008621B2">
      <w:pPr>
        <w:rPr>
          <w:sz w:val="16"/>
          <w:szCs w:val="16"/>
        </w:rPr>
      </w:pPr>
      <w:r w:rsidRPr="002B5166">
        <w:rPr>
          <w:sz w:val="16"/>
          <w:szCs w:val="16"/>
        </w:rPr>
        <w:t>However, the fact that she was unsuccessful in finding a female patent attorney speaks volumes about the diversity problem in the legal profession. 133 Specifically, in the IP field, men account for 70 percent of all attorneys. 134 The most common reason given for this low number is that there is a pipeline problem. 1 35 To represent a client before the USPTO, a person must have a science or engineering degree or its equivalent according to the USPTO's Office of Enrollment and Discipline ("OED").1 3 6 Less women go into these fields and so there are less that can meet the qualifications to become patent attorneys. 137</w:t>
      </w:r>
    </w:p>
    <w:p w14:paraId="686C5CF5" w14:textId="77777777" w:rsidR="008621B2" w:rsidRPr="002B5166" w:rsidRDefault="008621B2" w:rsidP="008621B2">
      <w:pPr>
        <w:rPr>
          <w:sz w:val="16"/>
          <w:szCs w:val="16"/>
        </w:rPr>
      </w:pPr>
      <w:r w:rsidRPr="002B5166">
        <w:rPr>
          <w:sz w:val="16"/>
          <w:szCs w:val="16"/>
        </w:rPr>
        <w:t>In recent years, the USPTO has launched a patent pro bono program with the goal of making more patent attorneys available to the public. 138 More inventors are being served. 139 However, when one compares the numbers to overall population, etc. they are less than admirable. 14 0</w:t>
      </w:r>
    </w:p>
    <w:p w14:paraId="20370E61" w14:textId="77777777" w:rsidR="008621B2" w:rsidRPr="002B5166" w:rsidRDefault="008621B2" w:rsidP="008621B2">
      <w:r w:rsidRPr="002B5166">
        <w:rPr>
          <w:rStyle w:val="StyleUnderline"/>
        </w:rPr>
        <w:t>In sum, Blakely was able to build her personal network so that she had access to legal assistance, manufacturing and commercialization opportunities</w:t>
      </w:r>
      <w:r w:rsidRPr="002B5166">
        <w:t xml:space="preserve">. 141 Her story is remarkable for how rare it is. </w:t>
      </w:r>
    </w:p>
    <w:p w14:paraId="7B2F5DE0" w14:textId="77777777" w:rsidR="008621B2" w:rsidRPr="002B5166" w:rsidRDefault="008621B2" w:rsidP="008621B2">
      <w:r w:rsidRPr="002B5166">
        <w:t xml:space="preserve">5. Access to Capital </w:t>
      </w:r>
    </w:p>
    <w:p w14:paraId="633154E2" w14:textId="77777777" w:rsidR="008621B2" w:rsidRPr="002B5166" w:rsidRDefault="008621B2" w:rsidP="008621B2">
      <w:r w:rsidRPr="002B5166">
        <w:rPr>
          <w:rStyle w:val="StyleUnderline"/>
        </w:rPr>
        <w:t xml:space="preserve">Sara Blakely used money she saved from her full-time job to start her business. 142 </w:t>
      </w:r>
      <w:r w:rsidRPr="002B5166">
        <w:rPr>
          <w:rStyle w:val="Emphasis"/>
        </w:rPr>
        <w:t>Access to capital</w:t>
      </w:r>
      <w:r w:rsidRPr="002B5166">
        <w:rPr>
          <w:rStyle w:val="StyleUnderline"/>
        </w:rPr>
        <w:t xml:space="preserve"> is an </w:t>
      </w:r>
      <w:r w:rsidRPr="002B5166">
        <w:rPr>
          <w:rStyle w:val="Emphasis"/>
        </w:rPr>
        <w:t>essential ingredient for any innovator</w:t>
      </w:r>
      <w:r w:rsidRPr="002B5166">
        <w:rPr>
          <w:rStyle w:val="StyleUnderline"/>
        </w:rPr>
        <w:t>.</w:t>
      </w:r>
      <w:r w:rsidRPr="002B5166">
        <w:t xml:space="preserve"> Capital is used to conduct research, invest in product development, acquire legal services, manufacture the product, and market it. </w:t>
      </w:r>
      <w:r w:rsidRPr="002B5166">
        <w:rPr>
          <w:rStyle w:val="StyleUnderline"/>
        </w:rPr>
        <w:t>Despite the country's strong economy, access to capital is a problem for U.S. innovators</w:t>
      </w:r>
      <w:r w:rsidRPr="002B5166">
        <w:t xml:space="preserve">. </w:t>
      </w:r>
      <w:r w:rsidRPr="002B5166">
        <w:rPr>
          <w:rStyle w:val="Emphasis"/>
        </w:rPr>
        <w:t>Capital sources</w:t>
      </w:r>
      <w:r w:rsidRPr="002B5166">
        <w:rPr>
          <w:rStyle w:val="StyleUnderline"/>
        </w:rPr>
        <w:t xml:space="preserve"> are </w:t>
      </w:r>
      <w:r w:rsidRPr="002B5166">
        <w:rPr>
          <w:rStyle w:val="Emphasis"/>
        </w:rPr>
        <w:t>concentrated geographically</w:t>
      </w:r>
      <w:r w:rsidRPr="002B5166">
        <w:t xml:space="preserve">. 14 3 Further, the projects that affect capital are not necessarily the best ideas nor the most needed ones. 1 44 </w:t>
      </w:r>
      <w:r w:rsidRPr="002B5166">
        <w:rPr>
          <w:rStyle w:val="StyleUnderline"/>
        </w:rPr>
        <w:t xml:space="preserve">This problem is particularly acute for </w:t>
      </w:r>
      <w:r w:rsidRPr="002B5166">
        <w:rPr>
          <w:rStyle w:val="Emphasis"/>
        </w:rPr>
        <w:t>women</w:t>
      </w:r>
      <w:r w:rsidRPr="002B5166">
        <w:rPr>
          <w:rStyle w:val="StyleUnderline"/>
        </w:rPr>
        <w:t xml:space="preserve"> and </w:t>
      </w:r>
      <w:r w:rsidRPr="002B5166">
        <w:rPr>
          <w:rStyle w:val="Emphasis"/>
        </w:rPr>
        <w:t>people of color</w:t>
      </w:r>
      <w:r w:rsidRPr="002B5166">
        <w:rPr>
          <w:rStyle w:val="StyleUnderline"/>
        </w:rPr>
        <w:t>. 145</w:t>
      </w:r>
    </w:p>
    <w:p w14:paraId="76923B57" w14:textId="77777777" w:rsidR="008621B2" w:rsidRPr="002B5166" w:rsidRDefault="008621B2" w:rsidP="008621B2">
      <w:pPr>
        <w:rPr>
          <w:rStyle w:val="StyleUnderline"/>
        </w:rPr>
      </w:pPr>
      <w:r w:rsidRPr="002B5166">
        <w:rPr>
          <w:rStyle w:val="StyleUnderline"/>
        </w:rPr>
        <w:t>For solo inventors and startups there are very few sources of capital</w:t>
      </w:r>
      <w:r w:rsidRPr="002B5166">
        <w:t xml:space="preserve">. </w:t>
      </w:r>
      <w:r w:rsidRPr="002B5166">
        <w:rPr>
          <w:rStyle w:val="StyleUnderline"/>
        </w:rPr>
        <w:t>Friends and family are generally the first source that solo inventors will tap.</w:t>
      </w:r>
      <w:r w:rsidRPr="002B5166">
        <w:t xml:space="preserve"> 146 </w:t>
      </w:r>
      <w:r w:rsidRPr="002B5166">
        <w:rPr>
          <w:rStyle w:val="Emphasis"/>
        </w:rPr>
        <w:t>Angel investors</w:t>
      </w:r>
      <w:r w:rsidRPr="002B5166">
        <w:rPr>
          <w:rStyle w:val="StyleUnderline"/>
        </w:rPr>
        <w:t xml:space="preserve"> are a source of capital and typically will invest several </w:t>
      </w:r>
      <w:r w:rsidRPr="002B5166">
        <w:rPr>
          <w:rStyle w:val="Emphasis"/>
        </w:rPr>
        <w:t>hundred thousands of dollars</w:t>
      </w:r>
      <w:r w:rsidRPr="002B5166">
        <w:t xml:space="preserve">. 14 7 Venture capitalists are an option for mature startups and provide investment opportunities in the millions of dollars. 148 </w:t>
      </w:r>
      <w:r w:rsidRPr="002B5166">
        <w:rPr>
          <w:rStyle w:val="StyleUnderline"/>
        </w:rPr>
        <w:t>Finally, depending on the innovator's financial situation, they may be able to acquire funding in the form of bank loans and grants. 14 9</w:t>
      </w:r>
    </w:p>
    <w:p w14:paraId="62FB5F41" w14:textId="77777777" w:rsidR="008621B2" w:rsidRPr="002B5166" w:rsidRDefault="008621B2" w:rsidP="008621B2">
      <w:r w:rsidRPr="002B5166">
        <w:rPr>
          <w:rStyle w:val="StyleUnderline"/>
        </w:rPr>
        <w:t>Surprisingly, an inventor's success at raising capital in the U.S. may depend on where they live</w:t>
      </w:r>
      <w:r w:rsidRPr="002B5166">
        <w:t xml:space="preserve">. </w:t>
      </w:r>
      <w:r w:rsidRPr="002B5166">
        <w:rPr>
          <w:rStyle w:val="StyleUnderline"/>
        </w:rPr>
        <w:t>Access to capital in the U.S. is geographically concentrated. Capital is abundant on the east or west coast.</w:t>
      </w:r>
      <w:r w:rsidRPr="002B5166">
        <w:t xml:space="preserve"> 150 It is available in large cities and in areas that have research universities. 151 If an innovator does not live in an area that meets one of these criteria, their opportunity to raise money is severely hampered. On </w:t>
      </w:r>
      <w:r w:rsidRPr="002B5166">
        <w:rPr>
          <w:rStyle w:val="StyleUnderline"/>
        </w:rPr>
        <w:t>the other hand, if an innovator lives in a major east or west coast city that is the home to at least one major research university, then they have a better chance of finding capital.</w:t>
      </w:r>
    </w:p>
    <w:p w14:paraId="60823B1F" w14:textId="77777777" w:rsidR="008621B2" w:rsidRPr="002B5166" w:rsidRDefault="008621B2" w:rsidP="008621B2">
      <w:pPr>
        <w:rPr>
          <w:sz w:val="16"/>
          <w:szCs w:val="16"/>
        </w:rPr>
      </w:pPr>
      <w:r w:rsidRPr="002B5166">
        <w:rPr>
          <w:sz w:val="16"/>
          <w:szCs w:val="16"/>
        </w:rPr>
        <w:lastRenderedPageBreak/>
        <w:t>Another issue regarding capital is the type of projects that attract investment. In a recent article, Professor Colleen Chien explained that because welloff investors provide most of the capital, their money tends to go toward projects that improve the lives of people that are already doing well financially. 152 In contrast, underrepresented innovators tend to solve problems for underserved populations. 153</w:t>
      </w:r>
    </w:p>
    <w:p w14:paraId="7F22ED6C" w14:textId="77777777" w:rsidR="008621B2" w:rsidRPr="002B5166" w:rsidRDefault="008621B2" w:rsidP="008621B2">
      <w:pPr>
        <w:rPr>
          <w:rStyle w:val="StyleUnderline"/>
        </w:rPr>
      </w:pPr>
      <w:r w:rsidRPr="002B5166">
        <w:rPr>
          <w:rStyle w:val="Emphasis"/>
        </w:rPr>
        <w:t>Gender</w:t>
      </w:r>
      <w:r w:rsidRPr="002B5166">
        <w:rPr>
          <w:rStyle w:val="StyleUnderline"/>
        </w:rPr>
        <w:t xml:space="preserve"> and </w:t>
      </w:r>
      <w:r w:rsidRPr="002B5166">
        <w:rPr>
          <w:rStyle w:val="Emphasis"/>
        </w:rPr>
        <w:t>race dynamics</w:t>
      </w:r>
      <w:r w:rsidRPr="002B5166">
        <w:rPr>
          <w:rStyle w:val="StyleUnderline"/>
        </w:rPr>
        <w:t xml:space="preserve"> compound the </w:t>
      </w:r>
      <w:r w:rsidRPr="002B5166">
        <w:rPr>
          <w:rStyle w:val="Emphasis"/>
        </w:rPr>
        <w:t>access to capital problem.</w:t>
      </w:r>
      <w:r w:rsidRPr="002B5166">
        <w:t xml:space="preserve"> Who gets capital is largely determined by who has the money to invest. 154 </w:t>
      </w:r>
      <w:r w:rsidRPr="002B5166">
        <w:rPr>
          <w:rStyle w:val="StyleUnderline"/>
        </w:rPr>
        <w:t>Less capital is available to women founders</w:t>
      </w:r>
      <w:r w:rsidRPr="002B5166">
        <w:t xml:space="preserve">. For example, in a recent article, Cheryl Contee explained that of $424 billion in available venture funding only 0.0006 percent went to black female founders. 155 </w:t>
      </w:r>
      <w:r w:rsidRPr="002B5166">
        <w:rPr>
          <w:rStyle w:val="StyleUnderline"/>
        </w:rPr>
        <w:t xml:space="preserve">Thus, for underrepresented innovators, access to capital remains a significant hurdle. </w:t>
      </w:r>
    </w:p>
    <w:p w14:paraId="79FB4E47" w14:textId="77777777" w:rsidR="008621B2" w:rsidRPr="002B5166" w:rsidRDefault="008621B2" w:rsidP="008621B2">
      <w:pPr>
        <w:rPr>
          <w:sz w:val="16"/>
          <w:szCs w:val="16"/>
        </w:rPr>
      </w:pPr>
      <w:r w:rsidRPr="002B5166">
        <w:rPr>
          <w:sz w:val="16"/>
          <w:szCs w:val="16"/>
        </w:rPr>
        <w:t xml:space="preserve">6. Commercialization </w:t>
      </w:r>
    </w:p>
    <w:p w14:paraId="38F6F859" w14:textId="77777777" w:rsidR="008621B2" w:rsidRPr="002B5166" w:rsidRDefault="008621B2" w:rsidP="008621B2">
      <w:r w:rsidRPr="002B5166">
        <w:t xml:space="preserve">What does Blakely's story say about commercialization? In her particular instance, </w:t>
      </w:r>
      <w:r w:rsidRPr="002B5166">
        <w:rPr>
          <w:rStyle w:val="StyleUnderline"/>
        </w:rPr>
        <w:t>Blakely was able to find someone to agree to manufacture her prototype</w:t>
      </w:r>
      <w:r w:rsidRPr="002B5166">
        <w:t xml:space="preserve">. 156 </w:t>
      </w:r>
      <w:r w:rsidRPr="002B5166">
        <w:rPr>
          <w:rStyle w:val="StyleUnderline"/>
        </w:rPr>
        <w:t>Even though, the manufacturing facility was not in her state, Blakely was lucky in that she could afford to travel there. 157 She was also able to communicate with the manufacturer because they spoke the same language. 158 And because her product was a textile, it was relatively inexpensive to make</w:t>
      </w:r>
      <w:r w:rsidRPr="002B5166">
        <w:t>. 159</w:t>
      </w:r>
    </w:p>
    <w:p w14:paraId="75A2403A" w14:textId="77777777" w:rsidR="008621B2" w:rsidRPr="002B5166" w:rsidRDefault="008621B2" w:rsidP="008621B2">
      <w:pPr>
        <w:rPr>
          <w:rStyle w:val="StyleUnderline"/>
        </w:rPr>
      </w:pPr>
      <w:r w:rsidRPr="002B5166">
        <w:rPr>
          <w:rStyle w:val="StyleUnderline"/>
        </w:rPr>
        <w:t xml:space="preserve">In reality, most inventions are </w:t>
      </w:r>
      <w:r w:rsidRPr="002B5166">
        <w:rPr>
          <w:rStyle w:val="Emphasis"/>
        </w:rPr>
        <w:t>not commercialized</w:t>
      </w:r>
      <w:r w:rsidRPr="002B5166">
        <w:t xml:space="preserve">. 160 </w:t>
      </w:r>
      <w:r w:rsidRPr="002B5166">
        <w:rPr>
          <w:rStyle w:val="StyleUnderline"/>
        </w:rPr>
        <w:t xml:space="preserve">Inventors may lack the ability to commercialize their invention due to </w:t>
      </w:r>
      <w:r w:rsidRPr="002B5166">
        <w:rPr>
          <w:rStyle w:val="Emphasis"/>
        </w:rPr>
        <w:t>lack of technical expertise</w:t>
      </w:r>
      <w:r w:rsidRPr="002B5166">
        <w:t xml:space="preserve">. 161 </w:t>
      </w:r>
      <w:r w:rsidRPr="002B5166">
        <w:rPr>
          <w:rStyle w:val="StyleUnderline"/>
        </w:rPr>
        <w:t>In addition, inventors may also lack the capital necessary to pay for manufacturing</w:t>
      </w:r>
      <w:r w:rsidRPr="002B5166">
        <w:t xml:space="preserve">.16 2 </w:t>
      </w:r>
      <w:r w:rsidRPr="002B5166">
        <w:rPr>
          <w:rStyle w:val="StyleUnderline"/>
        </w:rPr>
        <w:t>Generally, inventions created by independent inventors are licensed to a company with the network and capital to carry out the necessary manufacturing, distribution, and marketing activities. 163</w:t>
      </w:r>
    </w:p>
    <w:p w14:paraId="6C86DF5D" w14:textId="77777777" w:rsidR="008621B2" w:rsidRPr="002B5166" w:rsidRDefault="008621B2" w:rsidP="008621B2">
      <w:r w:rsidRPr="002B5166">
        <w:rPr>
          <w:rStyle w:val="StyleUnderline"/>
        </w:rPr>
        <w:t xml:space="preserve">What happens to uncommercialized patents? A number of inventors lose the right to </w:t>
      </w:r>
      <w:r w:rsidRPr="002B5166">
        <w:rPr>
          <w:rStyle w:val="Emphasis"/>
        </w:rPr>
        <w:t>enforce their patents</w:t>
      </w:r>
      <w:r w:rsidRPr="002B5166">
        <w:rPr>
          <w:rStyle w:val="StyleUnderline"/>
        </w:rPr>
        <w:t xml:space="preserve"> for failure to pay maintenance fees.</w:t>
      </w:r>
      <w:r w:rsidRPr="002B5166">
        <w:t xml:space="preserve"> 164 Those that are maintained eventually expire. </w:t>
      </w:r>
      <w:r w:rsidRPr="002B5166">
        <w:rPr>
          <w:rStyle w:val="StyleUnderline"/>
        </w:rPr>
        <w:t>In sum, uncommercialized patents fail to reach their full potential. This is not to say that they are a complete waste of resources</w:t>
      </w:r>
      <w:r w:rsidRPr="002B5166">
        <w:t xml:space="preserve">. </w:t>
      </w:r>
      <w:r w:rsidRPr="002B5166">
        <w:rPr>
          <w:rStyle w:val="StyleUnderline"/>
        </w:rPr>
        <w:t>Patents provide a mechanism for inventors to exclude others from participating in some forms of competitive activity covered under infringement</w:t>
      </w:r>
      <w:r w:rsidRPr="002B5166">
        <w:t>. 165 In theory, this gives the owner valuable time to commercialize their invention.</w:t>
      </w:r>
    </w:p>
    <w:p w14:paraId="0D33DB04" w14:textId="77777777" w:rsidR="008621B2" w:rsidRPr="002B5166" w:rsidRDefault="008621B2" w:rsidP="008621B2">
      <w:pPr>
        <w:rPr>
          <w:rStyle w:val="StyleUnderline"/>
        </w:rPr>
      </w:pPr>
      <w:r w:rsidRPr="002B5166">
        <w:rPr>
          <w:rStyle w:val="StyleUnderline"/>
        </w:rPr>
        <w:t>In sum, commercialization is another way in which we see an inventor's network play a critical role.</w:t>
      </w:r>
      <w:r w:rsidRPr="002B5166">
        <w:t xml:space="preserve"> </w:t>
      </w:r>
      <w:r w:rsidRPr="002B5166">
        <w:rPr>
          <w:rStyle w:val="StyleUnderline"/>
        </w:rPr>
        <w:t>The inventor's skills or resources may not be wellsuited to carryout manufacturing, distribution or marketing of their invention</w:t>
      </w:r>
      <w:r w:rsidRPr="002B5166">
        <w:t>. An inventor with a network can take these next steps by asking the people in her network for help. Sara Blakely was able to build her network</w:t>
      </w:r>
      <w:r w:rsidRPr="002B5166">
        <w:rPr>
          <w:rStyle w:val="StyleUnderline"/>
        </w:rPr>
        <w:t xml:space="preserve">. In most cases, however, underrepresented innovators in the U.S. lack access to </w:t>
      </w:r>
      <w:r w:rsidRPr="002B5166">
        <w:rPr>
          <w:rStyle w:val="Emphasis"/>
        </w:rPr>
        <w:t>networks capable</w:t>
      </w:r>
      <w:r w:rsidRPr="002B5166">
        <w:rPr>
          <w:rStyle w:val="StyleUnderline"/>
        </w:rPr>
        <w:t xml:space="preserve"> of bringing their inventions to fruition. 166</w:t>
      </w:r>
    </w:p>
    <w:p w14:paraId="1965CF0B" w14:textId="77777777" w:rsidR="008621B2" w:rsidRPr="002B5166" w:rsidRDefault="008621B2" w:rsidP="008621B2"/>
    <w:p w14:paraId="4D1D2C9B" w14:textId="6BAC15FA" w:rsidR="006D089E" w:rsidRPr="002B5166" w:rsidRDefault="006D089E" w:rsidP="006D089E">
      <w:pPr>
        <w:pStyle w:val="Heading3"/>
      </w:pPr>
      <w:r w:rsidRPr="002B5166">
        <w:lastRenderedPageBreak/>
        <w:t>Biopharma Fails Now---2AC</w:t>
      </w:r>
    </w:p>
    <w:p w14:paraId="73451324" w14:textId="77777777" w:rsidR="006D089E" w:rsidRPr="002B5166" w:rsidRDefault="006D089E" w:rsidP="006D089E">
      <w:pPr>
        <w:pStyle w:val="Heading4"/>
      </w:pPr>
      <w:r w:rsidRPr="002B5166">
        <w:t>Despite tech developments, humans still don’t understand how most diseases work</w:t>
      </w:r>
    </w:p>
    <w:p w14:paraId="3BFC4E4E" w14:textId="77777777" w:rsidR="006D089E" w:rsidRPr="002B5166" w:rsidRDefault="006D089E" w:rsidP="006D089E">
      <w:r w:rsidRPr="002B5166">
        <w:rPr>
          <w:rStyle w:val="Style13ptBold"/>
        </w:rPr>
        <w:t>Rani et al 20</w:t>
      </w:r>
      <w:r w:rsidRPr="002B5166">
        <w:t xml:space="preserve"> – Post-doctoral Research Associate, Sharjah Institute of Medical Research.</w:t>
      </w:r>
    </w:p>
    <w:p w14:paraId="5954D47C" w14:textId="77777777" w:rsidR="006D089E" w:rsidRPr="002B5166" w:rsidRDefault="006D089E" w:rsidP="006D089E">
      <w:r w:rsidRPr="002B5166">
        <w:t xml:space="preserve">Koippallil Gopalakrishnan Aghila Rani, Mohamad A. Hamad, Dana M. Zaher, Scott McN Sieburth, Navid Madani, and Taleb H. Al-Telf, “Drug development post COVID-19 pandemic: toward a better system to meet current and future global health challenges,” </w:t>
      </w:r>
      <w:r w:rsidRPr="002B5166">
        <w:rPr>
          <w:i/>
          <w:iCs/>
        </w:rPr>
        <w:t>Expert Opinion on Drug Discovery</w:t>
      </w:r>
      <w:r w:rsidRPr="002B5166">
        <w:t>, 2020, https://www.ncbi.nlm.nih.gov/pmc/articles/PMC7784828/.</w:t>
      </w:r>
    </w:p>
    <w:p w14:paraId="26688432" w14:textId="77777777" w:rsidR="006D089E" w:rsidRPr="002B5166" w:rsidRDefault="006D089E" w:rsidP="006D089E"/>
    <w:p w14:paraId="12A44244" w14:textId="77777777" w:rsidR="006D089E" w:rsidRPr="002B5166" w:rsidRDefault="006D089E" w:rsidP="006D089E">
      <w:pPr>
        <w:rPr>
          <w:sz w:val="16"/>
          <w:szCs w:val="16"/>
        </w:rPr>
      </w:pPr>
      <w:r w:rsidRPr="002B5166">
        <w:rPr>
          <w:sz w:val="16"/>
          <w:szCs w:val="16"/>
        </w:rPr>
        <w:t xml:space="preserve">The ongoing COVID-19 pandemic has imposed a heavy toll on human life, health care, global economy and almost every aspect of human life [1,2]. Yet despite its devastating effects, it has also mobilized and united many elements of the drug discovery and development process to seek therapies to address this most pressing public health emergency. In a record time frame, 36 vaccines have entered in clinical trials and 89 are in preclinical phase [3]. </w:t>
      </w:r>
      <w:r w:rsidRPr="002B5166">
        <w:rPr>
          <w:rStyle w:val="StyleUnderline"/>
        </w:rPr>
        <w:t>While it usually takes 10–15 years to develop a vaccine, in less than a year, promising results from</w:t>
      </w:r>
      <w:r w:rsidRPr="002B5166">
        <w:rPr>
          <w:sz w:val="16"/>
          <w:szCs w:val="16"/>
        </w:rPr>
        <w:t xml:space="preserve"> phase III clinical trials of </w:t>
      </w:r>
      <w:r w:rsidRPr="002B5166">
        <w:rPr>
          <w:rStyle w:val="StyleUnderline"/>
        </w:rPr>
        <w:t>the Pfizer/BioNTech vaccine</w:t>
      </w:r>
      <w:r w:rsidRPr="002B5166">
        <w:rPr>
          <w:sz w:val="16"/>
          <w:szCs w:val="16"/>
        </w:rPr>
        <w:t xml:space="preserve"> were recently announced with results from trials by other pharma companies expected to follow soon (Figure 1) [4].</w:t>
      </w:r>
    </w:p>
    <w:p w14:paraId="428EE4D9" w14:textId="77777777" w:rsidR="006D089E" w:rsidRPr="002B5166" w:rsidRDefault="006D089E" w:rsidP="006D089E">
      <w:pPr>
        <w:rPr>
          <w:sz w:val="16"/>
          <w:szCs w:val="16"/>
        </w:rPr>
      </w:pPr>
      <w:r w:rsidRPr="002B5166">
        <w:rPr>
          <w:sz w:val="16"/>
          <w:szCs w:val="16"/>
        </w:rPr>
        <w:t xml:space="preserve">This momentous foot is a testament to the collective human resolve and can only be achieved in the presence of a global will, collaboration, and available resources needed to tackle a global health crisis of this scale. </w:t>
      </w:r>
      <w:r w:rsidRPr="002B5166">
        <w:rPr>
          <w:rStyle w:val="StyleUnderline"/>
        </w:rPr>
        <w:t>Yet</w:t>
      </w:r>
      <w:r w:rsidRPr="002B5166">
        <w:rPr>
          <w:sz w:val="16"/>
          <w:szCs w:val="16"/>
        </w:rPr>
        <w:t xml:space="preserve"> as the world remains focused on COVID-19 pandemic, the </w:t>
      </w:r>
      <w:r w:rsidRPr="002B5166">
        <w:rPr>
          <w:rStyle w:val="Emphasis"/>
        </w:rPr>
        <w:t>humankind still faces several intricate diseases many of which do not obey the standard Mendelian rules of inheritance</w:t>
      </w:r>
      <w:r w:rsidRPr="002B5166">
        <w:rPr>
          <w:rStyle w:val="StyleUnderline"/>
        </w:rPr>
        <w:t xml:space="preserve"> such as infectious diseases</w:t>
      </w:r>
      <w:r w:rsidRPr="002B5166">
        <w:rPr>
          <w:sz w:val="16"/>
          <w:szCs w:val="16"/>
        </w:rPr>
        <w:t xml:space="preserve"> [5], </w:t>
      </w:r>
      <w:r w:rsidRPr="002B5166">
        <w:rPr>
          <w:rStyle w:val="StyleUnderline"/>
        </w:rPr>
        <w:t>cancer</w:t>
      </w:r>
      <w:r w:rsidRPr="002B5166">
        <w:rPr>
          <w:sz w:val="16"/>
          <w:szCs w:val="16"/>
        </w:rPr>
        <w:t xml:space="preserve"> [6], </w:t>
      </w:r>
      <w:r w:rsidRPr="002B5166">
        <w:rPr>
          <w:rStyle w:val="StyleUnderline"/>
        </w:rPr>
        <w:t>rare diseases</w:t>
      </w:r>
      <w:r w:rsidRPr="002B5166">
        <w:rPr>
          <w:sz w:val="16"/>
          <w:szCs w:val="16"/>
        </w:rPr>
        <w:t xml:space="preserve"> [7], </w:t>
      </w:r>
      <w:r w:rsidRPr="002B5166">
        <w:rPr>
          <w:rStyle w:val="StyleUnderline"/>
        </w:rPr>
        <w:t>and dementia</w:t>
      </w:r>
      <w:r w:rsidRPr="002B5166">
        <w:rPr>
          <w:sz w:val="16"/>
          <w:szCs w:val="16"/>
        </w:rPr>
        <w:t xml:space="preserve"> [8]. </w:t>
      </w:r>
      <w:r w:rsidRPr="002B5166">
        <w:rPr>
          <w:rStyle w:val="Emphasis"/>
        </w:rPr>
        <w:t>Despite skyrocketing technological advances</w:t>
      </w:r>
      <w:r w:rsidRPr="002B5166">
        <w:rPr>
          <w:sz w:val="16"/>
          <w:szCs w:val="16"/>
        </w:rPr>
        <w:t xml:space="preserve">, the impression has gained ground that </w:t>
      </w:r>
      <w:r w:rsidRPr="002B5166">
        <w:rPr>
          <w:rStyle w:val="Emphasis"/>
        </w:rPr>
        <w:t>we are clueless about most of the diseases’</w:t>
      </w:r>
      <w:r w:rsidRPr="002B5166">
        <w:rPr>
          <w:rStyle w:val="StyleUnderline"/>
        </w:rPr>
        <w:t xml:space="preserve"> etiologies, progression and molecular </w:t>
      </w:r>
      <w:r w:rsidRPr="002B5166">
        <w:rPr>
          <w:rStyle w:val="Emphasis"/>
        </w:rPr>
        <w:t>mechanisms. Solving unmet medical needs is still a distant dream and there is a pressing need to develop new and effective medicines for several existing diseases</w:t>
      </w:r>
      <w:r w:rsidRPr="002B5166">
        <w:rPr>
          <w:sz w:val="16"/>
          <w:szCs w:val="16"/>
        </w:rPr>
        <w:t xml:space="preserve">. To successfully address these challenges, developing efficient strategies, </w:t>
      </w:r>
      <w:r w:rsidRPr="002B5166">
        <w:rPr>
          <w:rStyle w:val="StyleUnderline"/>
        </w:rPr>
        <w:t>novel technologies</w:t>
      </w:r>
      <w:r w:rsidRPr="002B5166">
        <w:rPr>
          <w:sz w:val="16"/>
          <w:szCs w:val="16"/>
        </w:rPr>
        <w:t xml:space="preserve">, and policies </w:t>
      </w:r>
      <w:r w:rsidRPr="002B5166">
        <w:rPr>
          <w:rStyle w:val="StyleUnderline"/>
        </w:rPr>
        <w:t>are paramount</w:t>
      </w:r>
      <w:r w:rsidRPr="002B5166">
        <w:rPr>
          <w:sz w:val="16"/>
          <w:szCs w:val="16"/>
        </w:rPr>
        <w:t xml:space="preserve">. </w:t>
      </w:r>
      <w:r w:rsidRPr="002B5166">
        <w:rPr>
          <w:rStyle w:val="Emphasis"/>
        </w:rPr>
        <w:t>The mounting cost, risk, and timely process are significant obstacles that hinders the drug discovery and development processes</w:t>
      </w:r>
      <w:r w:rsidRPr="002B5166">
        <w:rPr>
          <w:sz w:val="16"/>
          <w:szCs w:val="16"/>
        </w:rPr>
        <w:t>. As global momentum continues to materialize in an effort to address the ongoing pandemic, valuable lessons and perhaps plunders can be learned and applied to address other global health-related challenges humankind faces. In the following sections, major perplexing challenges to the health of humankind, the hurdles facing drug discovery and development and frontiers for potential solutions, are addressed.</w:t>
      </w:r>
    </w:p>
    <w:p w14:paraId="7EEE30DF" w14:textId="77777777" w:rsidR="006D089E" w:rsidRPr="002B5166" w:rsidRDefault="006D089E" w:rsidP="006D089E">
      <w:pPr>
        <w:pStyle w:val="Heading4"/>
      </w:pPr>
      <w:r w:rsidRPr="002B5166">
        <w:t>Yes innovation crisis – slight upticks in innovation in recent years don’t offset the broader negative trend – comprehensive lit reviews</w:t>
      </w:r>
    </w:p>
    <w:p w14:paraId="12D5C543" w14:textId="77777777" w:rsidR="006D089E" w:rsidRPr="002B5166" w:rsidRDefault="006D089E" w:rsidP="006D089E">
      <w:r w:rsidRPr="002B5166">
        <w:rPr>
          <w:rStyle w:val="Style13ptBold"/>
        </w:rPr>
        <w:t>Laermann-Nguyen and Backfisch 21</w:t>
      </w:r>
      <w:r w:rsidRPr="002B5166">
        <w:t xml:space="preserve"> – Ute Laermann-Nguyen, School of Business and Economics, Philipps University Marburg, Research Group Economic Policy. Martin Backfisch, Center for Advanced Studies, Baden-Wuerttemberg Cooperative State University.</w:t>
      </w:r>
    </w:p>
    <w:p w14:paraId="2DFD64B2" w14:textId="77777777" w:rsidR="006D089E" w:rsidRPr="002B5166" w:rsidRDefault="006D089E" w:rsidP="006D089E">
      <w:r w:rsidRPr="002B5166">
        <w:t xml:space="preserve">Ute Laermann-Nguyen and Martin Backfisch, “Innovation crisis in the pharmaceutical industry? A survey,” </w:t>
      </w:r>
      <w:r w:rsidRPr="002B5166">
        <w:rPr>
          <w:i/>
          <w:iCs/>
        </w:rPr>
        <w:t>SN Business &amp; Economics</w:t>
      </w:r>
      <w:r w:rsidRPr="002B5166">
        <w:t>, 2021, https://link.springer.com/article/10.1007/s43546-021-00163-5#Sec10.</w:t>
      </w:r>
    </w:p>
    <w:p w14:paraId="6D0CD3D5" w14:textId="77777777" w:rsidR="006D089E" w:rsidRPr="002B5166" w:rsidRDefault="006D089E" w:rsidP="006D089E"/>
    <w:p w14:paraId="2027840C" w14:textId="77777777" w:rsidR="006D089E" w:rsidRPr="002B5166" w:rsidRDefault="006D089E" w:rsidP="006D089E">
      <w:pPr>
        <w:rPr>
          <w:sz w:val="16"/>
          <w:szCs w:val="16"/>
        </w:rPr>
      </w:pPr>
      <w:r w:rsidRPr="002B5166">
        <w:rPr>
          <w:sz w:val="16"/>
          <w:szCs w:val="16"/>
        </w:rPr>
        <w:t xml:space="preserve">In this article, </w:t>
      </w:r>
      <w:r w:rsidRPr="002B5166">
        <w:rPr>
          <w:rStyle w:val="Emphasis"/>
        </w:rPr>
        <w:t>we carried out a comprehensive literature review regarding the</w:t>
      </w:r>
      <w:r w:rsidRPr="002B5166">
        <w:rPr>
          <w:sz w:val="16"/>
          <w:szCs w:val="16"/>
        </w:rPr>
        <w:t xml:space="preserve"> possible </w:t>
      </w:r>
      <w:r w:rsidRPr="002B5166">
        <w:rPr>
          <w:rStyle w:val="Emphasis"/>
        </w:rPr>
        <w:t>existence of an innovation crisis in the pharmaceutical industry</w:t>
      </w:r>
      <w:r w:rsidRPr="002B5166">
        <w:rPr>
          <w:sz w:val="16"/>
          <w:szCs w:val="16"/>
        </w:rPr>
        <w:t xml:space="preserve">. The aim of this work was to outline the current state of knowledge about whether a crisis indeed exists and, if so, what reasons could be made responsible for it. Therefore, </w:t>
      </w:r>
      <w:r w:rsidRPr="002B5166">
        <w:rPr>
          <w:rStyle w:val="StyleUnderline"/>
        </w:rPr>
        <w:t>we examined empirical studies on various indicators and discussed numerous possible reasons from an economic point of view</w:t>
      </w:r>
      <w:r w:rsidRPr="002B5166">
        <w:rPr>
          <w:sz w:val="16"/>
          <w:szCs w:val="16"/>
        </w:rPr>
        <w:t xml:space="preserve">. </w:t>
      </w:r>
      <w:r w:rsidRPr="002B5166">
        <w:rPr>
          <w:rStyle w:val="Emphasis"/>
        </w:rPr>
        <w:t>Such a comprehensive analysis has not been carried out previously</w:t>
      </w:r>
      <w:r w:rsidRPr="002B5166">
        <w:rPr>
          <w:rStyle w:val="StyleUnderline"/>
        </w:rPr>
        <w:t>.</w:t>
      </w:r>
    </w:p>
    <w:p w14:paraId="270188F7" w14:textId="77777777" w:rsidR="006D089E" w:rsidRPr="002B5166" w:rsidRDefault="006D089E" w:rsidP="006D089E">
      <w:pPr>
        <w:rPr>
          <w:sz w:val="16"/>
          <w:szCs w:val="16"/>
        </w:rPr>
      </w:pPr>
      <w:r w:rsidRPr="002B5166">
        <w:rPr>
          <w:sz w:val="16"/>
          <w:szCs w:val="16"/>
        </w:rPr>
        <w:lastRenderedPageBreak/>
        <w:t xml:space="preserve">Our evaluation of the empirical studies shows that the </w:t>
      </w:r>
      <w:r w:rsidRPr="002B5166">
        <w:rPr>
          <w:rStyle w:val="Emphasis"/>
        </w:rPr>
        <w:t>framework conditions for innovation in the industry are generally good</w:t>
      </w:r>
      <w:r w:rsidRPr="002B5166">
        <w:rPr>
          <w:sz w:val="16"/>
          <w:szCs w:val="16"/>
        </w:rPr>
        <w:t xml:space="preserve">: </w:t>
      </w:r>
      <w:r w:rsidRPr="002B5166">
        <w:rPr>
          <w:rStyle w:val="StyleUnderline"/>
        </w:rPr>
        <w:t>technological advances have led to new opportunities for the treatment of diseases, the patent system provides sufficient incentives</w:t>
      </w:r>
      <w:r w:rsidRPr="002B5166">
        <w:rPr>
          <w:sz w:val="16"/>
          <w:szCs w:val="16"/>
        </w:rPr>
        <w:t xml:space="preserve"> to invest in R&amp;D, </w:t>
      </w:r>
      <w:r w:rsidRPr="002B5166">
        <w:rPr>
          <w:rStyle w:val="StyleUnderline"/>
        </w:rPr>
        <w:t xml:space="preserve">and global drug demand and healthcare expenditures are growing. </w:t>
      </w:r>
      <w:r w:rsidRPr="002B5166">
        <w:rPr>
          <w:rStyle w:val="Emphasis"/>
        </w:rPr>
        <w:t>Nonetheless, the success rate of pharmaceutical R&amp;D projects decreased</w:t>
      </w:r>
      <w:r w:rsidRPr="002B5166">
        <w:rPr>
          <w:sz w:val="16"/>
          <w:szCs w:val="16"/>
        </w:rPr>
        <w:t xml:space="preserve"> during the last decades, </w:t>
      </w:r>
      <w:r w:rsidRPr="002B5166">
        <w:rPr>
          <w:rStyle w:val="StyleUnderline"/>
        </w:rPr>
        <w:t xml:space="preserve">while the attrition rate, the </w:t>
      </w:r>
      <w:r w:rsidRPr="002B5166">
        <w:rPr>
          <w:rStyle w:val="Emphasis"/>
        </w:rPr>
        <w:t>average development time, and the cost per new drug increased. While</w:t>
      </w:r>
      <w:r w:rsidRPr="002B5166">
        <w:rPr>
          <w:sz w:val="16"/>
          <w:szCs w:val="16"/>
        </w:rPr>
        <w:t xml:space="preserve"> there is evidence that </w:t>
      </w:r>
      <w:r w:rsidRPr="002B5166">
        <w:rPr>
          <w:rStyle w:val="Emphasis"/>
        </w:rPr>
        <w:t>the success rate</w:t>
      </w:r>
      <w:r w:rsidRPr="002B5166">
        <w:rPr>
          <w:sz w:val="16"/>
          <w:szCs w:val="16"/>
        </w:rPr>
        <w:t xml:space="preserve"> and the attrition rate </w:t>
      </w:r>
      <w:r w:rsidRPr="002B5166">
        <w:rPr>
          <w:rStyle w:val="Emphasis"/>
        </w:rPr>
        <w:t>have recovered slightly in recent years, growing development times and escalating costs remain a cause of concern</w:t>
      </w:r>
      <w:r w:rsidRPr="002B5166">
        <w:rPr>
          <w:sz w:val="16"/>
          <w:szCs w:val="16"/>
        </w:rPr>
        <w:t xml:space="preserve">. Thus, the </w:t>
      </w:r>
      <w:r w:rsidRPr="002B5166">
        <w:rPr>
          <w:rStyle w:val="StyleUnderline"/>
        </w:rPr>
        <w:t>empirical studies indicate that the pharmaceutical industry is indeed in an innovation crisis</w:t>
      </w:r>
      <w:r w:rsidRPr="002B5166">
        <w:rPr>
          <w:sz w:val="16"/>
          <w:szCs w:val="16"/>
        </w:rPr>
        <w:t>. However, further research on the long-term development of the indicators would be desirable to confirm these findings.</w:t>
      </w:r>
    </w:p>
    <w:p w14:paraId="00F045F3" w14:textId="77777777" w:rsidR="006D089E" w:rsidRPr="002B5166" w:rsidRDefault="006D089E" w:rsidP="006D089E">
      <w:pPr>
        <w:pStyle w:val="Heading4"/>
      </w:pPr>
      <w:r w:rsidRPr="002B5166">
        <w:t xml:space="preserve">Humans are </w:t>
      </w:r>
      <w:r w:rsidRPr="002B5166">
        <w:rPr>
          <w:u w:val="single"/>
        </w:rPr>
        <w:t>no longer capable</w:t>
      </w:r>
      <w:r w:rsidRPr="002B5166">
        <w:t xml:space="preserve"> of disruptive innovations --- that’s </w:t>
      </w:r>
      <w:r w:rsidRPr="002B5166">
        <w:rPr>
          <w:u w:val="single"/>
        </w:rPr>
        <w:t>especially true</w:t>
      </w:r>
      <w:r w:rsidRPr="002B5166">
        <w:t xml:space="preserve"> for pandemic responses.</w:t>
      </w:r>
    </w:p>
    <w:p w14:paraId="1CB82311" w14:textId="77777777" w:rsidR="006D089E" w:rsidRPr="002B5166" w:rsidRDefault="006D089E" w:rsidP="006D089E">
      <w:r w:rsidRPr="002B5166">
        <w:rPr>
          <w:rStyle w:val="Style13ptBold"/>
        </w:rPr>
        <w:t>Nead 21</w:t>
      </w:r>
      <w:r w:rsidRPr="002B5166">
        <w:t xml:space="preserve"> – Finance &amp; Technology Executive at InvestNet.</w:t>
      </w:r>
    </w:p>
    <w:p w14:paraId="5F2607F6" w14:textId="77777777" w:rsidR="006D089E" w:rsidRPr="002B5166" w:rsidRDefault="006D089E" w:rsidP="006D089E">
      <w:r w:rsidRPr="002B5166">
        <w:t>Nate Nead, “Is Technological Progress Slowing Down?,” Readwrite, 02-01-2021, https://readwrite.com/is-technological-progress-slowing-down/</w:t>
      </w:r>
    </w:p>
    <w:p w14:paraId="510C43F7" w14:textId="77777777" w:rsidR="006D089E" w:rsidRPr="002B5166" w:rsidRDefault="006D089E" w:rsidP="006D089E">
      <w:r w:rsidRPr="002B5166">
        <w:rPr>
          <w:rStyle w:val="StyleUnderline"/>
        </w:rPr>
        <w:t xml:space="preserve">There’s a </w:t>
      </w:r>
      <w:r w:rsidRPr="002B5166">
        <w:rPr>
          <w:rStyle w:val="Emphasis"/>
        </w:rPr>
        <w:t>compelling case</w:t>
      </w:r>
      <w:r w:rsidRPr="002B5166">
        <w:rPr>
          <w:rStyle w:val="StyleUnderline"/>
        </w:rPr>
        <w:t xml:space="preserve"> to be made that while </w:t>
      </w:r>
      <w:r w:rsidRPr="002B5166">
        <w:rPr>
          <w:rStyle w:val="Emphasis"/>
        </w:rPr>
        <w:t>technological progress</w:t>
      </w:r>
      <w:r w:rsidRPr="002B5166">
        <w:rPr>
          <w:rStyle w:val="StyleUnderline"/>
        </w:rPr>
        <w:t xml:space="preserve"> is still moving forward, it’s </w:t>
      </w:r>
      <w:r w:rsidRPr="002B5166">
        <w:rPr>
          <w:rStyle w:val="Emphasis"/>
        </w:rPr>
        <w:t>slowing down</w:t>
      </w:r>
      <w:r w:rsidRPr="002B5166">
        <w:rPr>
          <w:rStyle w:val="StyleUnderline"/>
        </w:rPr>
        <w:t>.</w:t>
      </w:r>
      <w:r w:rsidRPr="002B5166">
        <w:t xml:space="preserve"> And if that’s true, we need to be prepared for the consequences of such a shift in momentum. </w:t>
      </w:r>
    </w:p>
    <w:p w14:paraId="5E9849EC" w14:textId="77777777" w:rsidR="006D089E" w:rsidRPr="002B5166" w:rsidRDefault="006D089E" w:rsidP="006D089E">
      <w:r w:rsidRPr="002B5166">
        <w:t>The Low-Hanging Fruit</w:t>
      </w:r>
    </w:p>
    <w:p w14:paraId="1358D1DB" w14:textId="77777777" w:rsidR="006D089E" w:rsidRPr="002B5166" w:rsidRDefault="006D089E" w:rsidP="006D089E">
      <w:r w:rsidRPr="002B5166">
        <w:rPr>
          <w:rStyle w:val="StyleUnderline"/>
        </w:rPr>
        <w:t xml:space="preserve">Our first clue that tech innovation is slowing down is a </w:t>
      </w:r>
      <w:r w:rsidRPr="002B5166">
        <w:rPr>
          <w:rStyle w:val="Emphasis"/>
        </w:rPr>
        <w:t>change to the traditional model</w:t>
      </w:r>
      <w:r w:rsidRPr="002B5166">
        <w:rPr>
          <w:rStyle w:val="StyleUnderline"/>
        </w:rPr>
        <w:t xml:space="preserve"> of tech development</w:t>
      </w:r>
      <w:r w:rsidRPr="002B5166">
        <w:t xml:space="preserve">. In many ways, technology is all about solving problems; every new tech advancement is a solution for some long-standing issue. </w:t>
      </w:r>
      <w:r w:rsidRPr="002B5166">
        <w:rPr>
          <w:rStyle w:val="StyleUnderline"/>
        </w:rPr>
        <w:t>It makes sense that our current wave of tech advancement resembles an exponential curve because new technologies make it faster and easier to solve other, often unrelated problems.</w:t>
      </w:r>
      <w:r w:rsidRPr="002B5166">
        <w:t xml:space="preserve"> </w:t>
      </w:r>
    </w:p>
    <w:p w14:paraId="51778058" w14:textId="77777777" w:rsidR="006D089E" w:rsidRPr="002B5166" w:rsidRDefault="006D089E" w:rsidP="006D089E">
      <w:r w:rsidRPr="002B5166">
        <w:t xml:space="preserve">For example, the development of the internet was revolutionary for technological development overall. People now can review massive databases of information, communicate with other like-minded professionals, share ideas, and even publish their ideas to a broader audience. These capabilities have led to new ideas and new technologies that otherwise could never have been possible. </w:t>
      </w:r>
    </w:p>
    <w:p w14:paraId="70839C3D" w14:textId="77777777" w:rsidR="006D089E" w:rsidRPr="002B5166" w:rsidRDefault="006D089E" w:rsidP="006D089E">
      <w:r w:rsidRPr="002B5166">
        <w:rPr>
          <w:rStyle w:val="StyleUnderline"/>
        </w:rPr>
        <w:t xml:space="preserve">But this trajectory is </w:t>
      </w:r>
      <w:r w:rsidRPr="002B5166">
        <w:rPr>
          <w:rStyle w:val="Emphasis"/>
        </w:rPr>
        <w:t>limited</w:t>
      </w:r>
      <w:r w:rsidRPr="002B5166">
        <w:t xml:space="preserve">. </w:t>
      </w:r>
      <w:r w:rsidRPr="002B5166">
        <w:rPr>
          <w:rStyle w:val="StyleUnderline"/>
        </w:rPr>
        <w:t>In the course of tech development, we often explore new territory very quickly – but only for a limited period of time</w:t>
      </w:r>
      <w:r w:rsidRPr="002B5166">
        <w:t xml:space="preserve">. Think of it this way. As early human beings began exploring new territory, they found themselves surrounded by an abundance of game animals, trees, and fish. But as they hunted, harvested lumber, and fished, many of those resources began to dry up. In other words, they’d taken all the low-hanging fruit, and were forced to come up with new ideas. They had to explore new territory, invent new agricultural methods, and even find new sources of nourishment. </w:t>
      </w:r>
    </w:p>
    <w:p w14:paraId="040DBC10" w14:textId="77777777" w:rsidR="006D089E" w:rsidRPr="002B5166" w:rsidRDefault="006D089E" w:rsidP="006D089E">
      <w:pPr>
        <w:rPr>
          <w:rStyle w:val="StyleUnderline"/>
        </w:rPr>
      </w:pPr>
      <w:r w:rsidRPr="002B5166">
        <w:rPr>
          <w:rStyle w:val="StyleUnderline"/>
        </w:rPr>
        <w:t xml:space="preserve">Our current burst of technological progress could be </w:t>
      </w:r>
      <w:r w:rsidRPr="002B5166">
        <w:rPr>
          <w:rStyle w:val="Emphasis"/>
        </w:rPr>
        <w:t>almost exclusively focused</w:t>
      </w:r>
      <w:r w:rsidRPr="002B5166">
        <w:rPr>
          <w:rStyle w:val="StyleUnderline"/>
        </w:rPr>
        <w:t xml:space="preserve"> on </w:t>
      </w:r>
      <w:r w:rsidRPr="002B5166">
        <w:rPr>
          <w:rStyle w:val="Emphasis"/>
        </w:rPr>
        <w:t>low-hanging fruit</w:t>
      </w:r>
      <w:r w:rsidRPr="002B5166">
        <w:rPr>
          <w:rStyle w:val="StyleUnderline"/>
        </w:rPr>
        <w:t>.</w:t>
      </w:r>
      <w:r w:rsidRPr="002B5166">
        <w:t xml:space="preserve"> </w:t>
      </w:r>
      <w:r w:rsidRPr="002B5166">
        <w:rPr>
          <w:rStyle w:val="StyleUnderline"/>
        </w:rPr>
        <w:t xml:space="preserve">We’re solving the </w:t>
      </w:r>
      <w:r w:rsidRPr="002B5166">
        <w:rPr>
          <w:rStyle w:val="Emphasis"/>
        </w:rPr>
        <w:t>easiest problems first</w:t>
      </w:r>
      <w:r w:rsidRPr="002B5166">
        <w:rPr>
          <w:rStyle w:val="StyleUnderline"/>
        </w:rPr>
        <w:t xml:space="preserve">, and we’re </w:t>
      </w:r>
      <w:r w:rsidRPr="002B5166">
        <w:rPr>
          <w:rStyle w:val="Emphasis"/>
        </w:rPr>
        <w:t>solving them in quick succession</w:t>
      </w:r>
      <w:r w:rsidRPr="002B5166">
        <w:rPr>
          <w:rStyle w:val="StyleUnderline"/>
        </w:rPr>
        <w:t xml:space="preserve">. But the hard problems – like general intelligence-level AI, efficient battery storage, and even finding a cure for cancer – show </w:t>
      </w:r>
      <w:r w:rsidRPr="002B5166">
        <w:rPr>
          <w:rStyle w:val="Emphasis"/>
        </w:rPr>
        <w:t>little progress</w:t>
      </w:r>
      <w:r w:rsidRPr="002B5166">
        <w:rPr>
          <w:rStyle w:val="StyleUnderline"/>
        </w:rPr>
        <w:t xml:space="preserve"> even </w:t>
      </w:r>
      <w:r w:rsidRPr="002B5166">
        <w:rPr>
          <w:rStyle w:val="Emphasis"/>
        </w:rPr>
        <w:t>over the course of decades</w:t>
      </w:r>
      <w:r w:rsidRPr="002B5166">
        <w:rPr>
          <w:rStyle w:val="StyleUnderline"/>
        </w:rPr>
        <w:t xml:space="preserve">. </w:t>
      </w:r>
    </w:p>
    <w:p w14:paraId="1DF45482" w14:textId="77777777" w:rsidR="006D089E" w:rsidRPr="002B5166" w:rsidRDefault="006D089E" w:rsidP="006D089E">
      <w:pPr>
        <w:rPr>
          <w:rStyle w:val="StyleUnderline"/>
        </w:rPr>
      </w:pPr>
      <w:r w:rsidRPr="002B5166">
        <w:lastRenderedPageBreak/>
        <w:t xml:space="preserve">Any futurist will tell you that all of humanity’s problems can be solved eventually. </w:t>
      </w:r>
      <w:r w:rsidRPr="002B5166">
        <w:rPr>
          <w:rStyle w:val="StyleUnderline"/>
        </w:rPr>
        <w:t xml:space="preserve">But we have to understand that our </w:t>
      </w:r>
      <w:r w:rsidRPr="002B5166">
        <w:rPr>
          <w:rStyle w:val="Emphasis"/>
        </w:rPr>
        <w:t>pace of innovation tends to slow down</w:t>
      </w:r>
      <w:r w:rsidRPr="002B5166">
        <w:rPr>
          <w:rStyle w:val="StyleUnderline"/>
        </w:rPr>
        <w:t xml:space="preserve"> as we master all the “easy” problems and start looking at the “hard” ones. </w:t>
      </w:r>
    </w:p>
    <w:p w14:paraId="415AB686" w14:textId="77777777" w:rsidR="006D089E" w:rsidRPr="002B5166" w:rsidRDefault="006D089E" w:rsidP="006D089E">
      <w:r w:rsidRPr="002B5166">
        <w:t>Digital Innovation vs. Chemical Innovation</w:t>
      </w:r>
    </w:p>
    <w:p w14:paraId="50190E77" w14:textId="77777777" w:rsidR="006D089E" w:rsidRPr="002B5166" w:rsidRDefault="006D089E" w:rsidP="006D089E">
      <w:pPr>
        <w:rPr>
          <w:rStyle w:val="StyleUnderline"/>
        </w:rPr>
      </w:pPr>
      <w:r w:rsidRPr="002B5166">
        <w:rPr>
          <w:rStyle w:val="StyleUnderline"/>
        </w:rPr>
        <w:t xml:space="preserve">We also need to understand that most of the tech progress we’ve seen in the past 30 or 40 years has </w:t>
      </w:r>
      <w:r w:rsidRPr="002B5166">
        <w:rPr>
          <w:rStyle w:val="Emphasis"/>
        </w:rPr>
        <w:t>been limited to the digital world</w:t>
      </w:r>
      <w:r w:rsidRPr="002B5166">
        <w:t xml:space="preserve">. These technologies have been astounding, accelerated by novel high-growth startups, but they’ve almost been exclusively focused on digital communication efficiency. </w:t>
      </w:r>
      <w:r w:rsidRPr="002B5166">
        <w:rPr>
          <w:rStyle w:val="StyleUnderline"/>
        </w:rPr>
        <w:t xml:space="preserve">The internet, software engineering, and AI have all taken amazing strides forward. But on the level of </w:t>
      </w:r>
      <w:r w:rsidRPr="002B5166">
        <w:rPr>
          <w:rStyle w:val="Emphasis"/>
        </w:rPr>
        <w:t>chemistry</w:t>
      </w:r>
      <w:r w:rsidRPr="002B5166">
        <w:rPr>
          <w:rStyle w:val="StyleUnderline"/>
        </w:rPr>
        <w:t xml:space="preserve"> and </w:t>
      </w:r>
      <w:r w:rsidRPr="002B5166">
        <w:rPr>
          <w:rStyle w:val="Emphasis"/>
        </w:rPr>
        <w:t>physics</w:t>
      </w:r>
      <w:r w:rsidRPr="002B5166">
        <w:rPr>
          <w:rStyle w:val="StyleUnderline"/>
        </w:rPr>
        <w:t xml:space="preserve">, we’ve </w:t>
      </w:r>
      <w:r w:rsidRPr="002B5166">
        <w:rPr>
          <w:rStyle w:val="Emphasis"/>
        </w:rPr>
        <w:t>advanced very little</w:t>
      </w:r>
      <w:r w:rsidRPr="002B5166">
        <w:rPr>
          <w:rStyle w:val="StyleUnderline"/>
        </w:rPr>
        <w:t xml:space="preserve">. </w:t>
      </w:r>
    </w:p>
    <w:p w14:paraId="6C4CD8A0" w14:textId="77777777" w:rsidR="006D089E" w:rsidRPr="002B5166" w:rsidRDefault="006D089E" w:rsidP="006D089E">
      <w:pPr>
        <w:rPr>
          <w:rStyle w:val="StyleUnderline"/>
        </w:rPr>
      </w:pPr>
      <w:r w:rsidRPr="002B5166">
        <w:rPr>
          <w:rStyle w:val="StyleUnderline"/>
        </w:rPr>
        <w:t xml:space="preserve">We’re still </w:t>
      </w:r>
      <w:r w:rsidRPr="002B5166">
        <w:rPr>
          <w:rStyle w:val="Emphasis"/>
        </w:rPr>
        <w:t>incredibly reliant</w:t>
      </w:r>
      <w:r w:rsidRPr="002B5166">
        <w:rPr>
          <w:rStyle w:val="StyleUnderline"/>
        </w:rPr>
        <w:t xml:space="preserve"> on non-renewable resources to fuel our consumption. We haven’t discovered any groundbreaking new elements, molecules, or chemical processes</w:t>
      </w:r>
      <w:r w:rsidRPr="002B5166">
        <w:t xml:space="preserve">. </w:t>
      </w:r>
      <w:r w:rsidRPr="002B5166">
        <w:rPr>
          <w:rStyle w:val="StyleUnderline"/>
        </w:rPr>
        <w:t xml:space="preserve">And our understanding of the universe at the base level of physics hasn’t changed much, if at all, since the 1980s. We’re still struggling to reconcile major physics ideas that were first introduced nearly 100 years ago. </w:t>
      </w:r>
    </w:p>
    <w:p w14:paraId="5B1F5375" w14:textId="77777777" w:rsidR="006D089E" w:rsidRPr="002B5166" w:rsidRDefault="006D089E" w:rsidP="006D089E">
      <w:r w:rsidRPr="002B5166">
        <w:t xml:space="preserve">So what? Digital innovation may be so incredibly fast-paced that it can be the conduit through which we solve all other problems, right? </w:t>
      </w:r>
    </w:p>
    <w:p w14:paraId="5BD1878B" w14:textId="77777777" w:rsidR="006D089E" w:rsidRPr="002B5166" w:rsidRDefault="006D089E" w:rsidP="006D089E">
      <w:r w:rsidRPr="002B5166">
        <w:t xml:space="preserve">That may not be the case. </w:t>
      </w:r>
      <w:r w:rsidRPr="002B5166">
        <w:rPr>
          <w:rStyle w:val="StyleUnderline"/>
        </w:rPr>
        <w:t xml:space="preserve">For the </w:t>
      </w:r>
      <w:r w:rsidRPr="002B5166">
        <w:rPr>
          <w:rStyle w:val="Emphasis"/>
        </w:rPr>
        <w:t>majority of the digital age</w:t>
      </w:r>
      <w:r w:rsidRPr="002B5166">
        <w:rPr>
          <w:rStyle w:val="StyleUnderline"/>
        </w:rPr>
        <w:t xml:space="preserve">, we’ve </w:t>
      </w:r>
      <w:r w:rsidRPr="002B5166">
        <w:rPr>
          <w:rStyle w:val="Emphasis"/>
        </w:rPr>
        <w:t>depended on</w:t>
      </w:r>
      <w:r w:rsidRPr="002B5166">
        <w:rPr>
          <w:rStyle w:val="StyleUnderline"/>
        </w:rPr>
        <w:t xml:space="preserve"> the momentum of </w:t>
      </w:r>
      <w:r w:rsidRPr="002B5166">
        <w:rPr>
          <w:rStyle w:val="Emphasis"/>
        </w:rPr>
        <w:t>Moore’s law</w:t>
      </w:r>
      <w:r w:rsidRPr="002B5166">
        <w:rPr>
          <w:rStyle w:val="StyleUnderline"/>
        </w:rPr>
        <w:t>.</w:t>
      </w:r>
      <w:r w:rsidRPr="002B5166">
        <w:t xml:space="preserve"> Moore’s law is an informal observation that the number of transistors that we can fit on a dense integrated circuit tends to double every two years. In other words, our computing power can double every two years, leading to major breakthroughs in a number of different technologies. </w:t>
      </w:r>
    </w:p>
    <w:p w14:paraId="1049C9BF" w14:textId="77777777" w:rsidR="006D089E" w:rsidRPr="002B5166" w:rsidRDefault="006D089E" w:rsidP="006D089E">
      <w:r w:rsidRPr="002B5166">
        <w:t xml:space="preserve">However, </w:t>
      </w:r>
      <w:r w:rsidRPr="002B5166">
        <w:rPr>
          <w:rStyle w:val="StyleUnderline"/>
        </w:rPr>
        <w:t xml:space="preserve">it appears that the age of </w:t>
      </w:r>
      <w:r w:rsidRPr="002B5166">
        <w:rPr>
          <w:rStyle w:val="Emphasis"/>
        </w:rPr>
        <w:t>Moore’s law may be nearing its end</w:t>
      </w:r>
      <w:r w:rsidRPr="002B5166">
        <w:t xml:space="preserve">. </w:t>
      </w:r>
      <w:r w:rsidRPr="002B5166">
        <w:rPr>
          <w:rStyle w:val="StyleUnderline"/>
        </w:rPr>
        <w:t xml:space="preserve">There’s an </w:t>
      </w:r>
      <w:r w:rsidRPr="002B5166">
        <w:rPr>
          <w:rStyle w:val="Emphasis"/>
        </w:rPr>
        <w:t>absolute physical limit</w:t>
      </w:r>
      <w:r w:rsidRPr="002B5166">
        <w:rPr>
          <w:rStyle w:val="StyleUnderline"/>
        </w:rPr>
        <w:t xml:space="preserve"> to the amount of space on a transistor chip. With exponential growth since the 1960s, we’ve gone from integrated circuits with 10 transistors to ICs with something like 10 billion transistors. How much further can we really go without breaking the laws of physics?</w:t>
      </w:r>
      <w:r w:rsidRPr="002B5166">
        <w:t xml:space="preserve"> </w:t>
      </w:r>
    </w:p>
    <w:p w14:paraId="79CD6D97" w14:textId="77777777" w:rsidR="006D089E" w:rsidRPr="002B5166" w:rsidRDefault="006D089E" w:rsidP="006D089E">
      <w:pPr>
        <w:rPr>
          <w:rStyle w:val="StyleUnderline"/>
        </w:rPr>
      </w:pPr>
      <w:r w:rsidRPr="002B5166">
        <w:rPr>
          <w:rStyle w:val="StyleUnderline"/>
        </w:rPr>
        <w:t xml:space="preserve">We may be able to push things even further, but to do so, we’ll need to invest in high-end chipmaking equipment and innovate entirely new manufacturing methods. Doing so will sharply increase the cost of chip production, ultimately negating the cost-effectiveness benefits. </w:t>
      </w:r>
    </w:p>
    <w:p w14:paraId="58F22574" w14:textId="77777777" w:rsidR="006D089E" w:rsidRPr="002B5166" w:rsidRDefault="006D089E" w:rsidP="006D089E">
      <w:r w:rsidRPr="002B5166">
        <w:t xml:space="preserve">Of course, there’s a solid counterargument here. It holds that digital innovation may continue at the same rate of exponential growth even if we’re unable to maintain the consistency of Moore’s law; even if the number of transistors on a chip remains more or less stagnant, we can find new ways to use the chips we already have. </w:t>
      </w:r>
    </w:p>
    <w:p w14:paraId="5C93A6AF" w14:textId="77777777" w:rsidR="006D089E" w:rsidRPr="002B5166" w:rsidRDefault="006D089E" w:rsidP="006D089E">
      <w:r w:rsidRPr="002B5166">
        <w:t xml:space="preserve">Consumer Products and Perceptions </w:t>
      </w:r>
    </w:p>
    <w:p w14:paraId="276E75B8" w14:textId="77777777" w:rsidR="006D089E" w:rsidRPr="002B5166" w:rsidRDefault="006D089E" w:rsidP="006D089E">
      <w:pPr>
        <w:rPr>
          <w:rStyle w:val="Emphasis"/>
        </w:rPr>
      </w:pPr>
      <w:r w:rsidRPr="002B5166">
        <w:rPr>
          <w:rStyle w:val="StyleUnderline"/>
        </w:rPr>
        <w:t xml:space="preserve">We see an endless conveyor belt of new gadgets and new consumer-facing technologies emerging on a constant basis. But </w:t>
      </w:r>
      <w:r w:rsidRPr="002B5166">
        <w:rPr>
          <w:rStyle w:val="Emphasis"/>
        </w:rPr>
        <w:t xml:space="preserve">how innovative are all these products, really? </w:t>
      </w:r>
    </w:p>
    <w:p w14:paraId="53A6EE22" w14:textId="77777777" w:rsidR="006D089E" w:rsidRPr="002B5166" w:rsidRDefault="006D089E" w:rsidP="006D089E">
      <w:pPr>
        <w:rPr>
          <w:rStyle w:val="StyleUnderline"/>
        </w:rPr>
      </w:pPr>
      <w:r w:rsidRPr="002B5166">
        <w:t xml:space="preserve">Apple introduced the iPhone, a game-changing new type of technology, back in 2007. It combined several existing technologies into one, comprehensive unit, and changed the way we think about mobile tech forever. </w:t>
      </w:r>
      <w:r w:rsidRPr="002B5166">
        <w:rPr>
          <w:rStyle w:val="StyleUnderline"/>
        </w:rPr>
        <w:t xml:space="preserve">In the past 14 years, how much innovation have we truly seen in this space? We’ve seen a flock of competitors coming out with smartphone options of their own. And of course, we’ve seen Apple unveil a new model of iPhone nearly every year. </w:t>
      </w:r>
    </w:p>
    <w:p w14:paraId="460A6378" w14:textId="77777777" w:rsidR="006D089E" w:rsidRPr="002B5166" w:rsidRDefault="006D089E" w:rsidP="006D089E">
      <w:r w:rsidRPr="002B5166">
        <w:rPr>
          <w:rStyle w:val="StyleUnderline"/>
        </w:rPr>
        <w:lastRenderedPageBreak/>
        <w:t xml:space="preserve">But these new, “innovative” smartphones </w:t>
      </w:r>
      <w:r w:rsidRPr="002B5166">
        <w:rPr>
          <w:rStyle w:val="Emphasis"/>
        </w:rPr>
        <w:t>only make marginal improvements</w:t>
      </w:r>
      <w:r w:rsidRPr="002B5166">
        <w:rPr>
          <w:rStyle w:val="StyleUnderline"/>
        </w:rPr>
        <w:t xml:space="preserve"> to the original formula.</w:t>
      </w:r>
      <w:r w:rsidRPr="002B5166">
        <w:t xml:space="preserve"> Their cameras are sharper. Their processing power is beefier. Their storage capacity and battery life are more robust. But they can hardly be considered new technology, at least not at the same groundbreaking level of their predecessor. </w:t>
      </w:r>
    </w:p>
    <w:p w14:paraId="1796D99F" w14:textId="77777777" w:rsidR="006D089E" w:rsidRPr="002B5166" w:rsidRDefault="006D089E" w:rsidP="006D089E"/>
    <w:p w14:paraId="71C4A160" w14:textId="77777777" w:rsidR="008621B2" w:rsidRPr="002B5166" w:rsidRDefault="008621B2" w:rsidP="008621B2">
      <w:pPr>
        <w:pStyle w:val="Heading3"/>
      </w:pPr>
    </w:p>
    <w:p w14:paraId="76971C4D" w14:textId="77777777" w:rsidR="008621B2" w:rsidRPr="002B5166" w:rsidRDefault="008621B2" w:rsidP="008621B2">
      <w:pPr>
        <w:pStyle w:val="Heading3"/>
      </w:pPr>
    </w:p>
    <w:p w14:paraId="1E25A817" w14:textId="77777777" w:rsidR="008621B2" w:rsidRPr="002B5166" w:rsidRDefault="008621B2" w:rsidP="008621B2">
      <w:pPr>
        <w:pStyle w:val="Heading3"/>
      </w:pPr>
      <w:r w:rsidRPr="002B5166">
        <w:lastRenderedPageBreak/>
        <w:t>*AGI BAD TURN*</w:t>
      </w:r>
    </w:p>
    <w:p w14:paraId="25AE4669" w14:textId="6FF0E3AD" w:rsidR="008621B2" w:rsidRPr="002B5166" w:rsidRDefault="008621B2" w:rsidP="008621B2">
      <w:pPr>
        <w:pStyle w:val="Heading3"/>
      </w:pPr>
      <w:bookmarkStart w:id="12" w:name="_Hlk114234124"/>
      <w:r w:rsidRPr="002B5166">
        <w:lastRenderedPageBreak/>
        <w:t>2AC---AGI Bad Turn</w:t>
      </w:r>
    </w:p>
    <w:p w14:paraId="29CFEBA2" w14:textId="77777777" w:rsidR="008621B2" w:rsidRPr="002B5166" w:rsidRDefault="008621B2" w:rsidP="008621B2"/>
    <w:p w14:paraId="288F7640" w14:textId="2AA51170" w:rsidR="008621B2" w:rsidRPr="002B5166" w:rsidRDefault="008621B2" w:rsidP="00B775D5">
      <w:pPr>
        <w:pStyle w:val="Heading4"/>
        <w:numPr>
          <w:ilvl w:val="0"/>
          <w:numId w:val="18"/>
        </w:numPr>
        <w:tabs>
          <w:tab w:val="num" w:pos="720"/>
        </w:tabs>
      </w:pPr>
      <w:r w:rsidRPr="002B5166">
        <w:t xml:space="preserve">No uniqueness---we don’t speed up the pace of GLOBAL innovation. The AFF just ensures the U.S. is ahead of China which turns their scenario – they’re authoritarian and less ethical. </w:t>
      </w:r>
    </w:p>
    <w:p w14:paraId="22B84B45" w14:textId="77777777" w:rsidR="008621B2" w:rsidRPr="002B5166" w:rsidRDefault="008621B2" w:rsidP="008621B2"/>
    <w:p w14:paraId="132C5DA0" w14:textId="77777777" w:rsidR="008621B2" w:rsidRPr="002B5166" w:rsidRDefault="008621B2" w:rsidP="008621B2">
      <w:pPr>
        <w:pStyle w:val="Heading4"/>
      </w:pPr>
      <w:r w:rsidRPr="002B5166">
        <w:rPr>
          <w:u w:val="single"/>
        </w:rPr>
        <w:t>International regulations</w:t>
      </w:r>
      <w:r w:rsidRPr="002B5166">
        <w:t xml:space="preserve"> are </w:t>
      </w:r>
      <w:r w:rsidRPr="002B5166">
        <w:rPr>
          <w:u w:val="single"/>
        </w:rPr>
        <w:t>impossible</w:t>
      </w:r>
      <w:r w:rsidRPr="002B5166">
        <w:t xml:space="preserve"> AND domestic regulation guarantees </w:t>
      </w:r>
      <w:r w:rsidRPr="002B5166">
        <w:rPr>
          <w:u w:val="single"/>
        </w:rPr>
        <w:t>offshoring</w:t>
      </w:r>
      <w:r w:rsidRPr="002B5166">
        <w:t xml:space="preserve"> that cements China’s lead. </w:t>
      </w:r>
    </w:p>
    <w:p w14:paraId="28108883"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1D51C4B6"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64F439A8" w14:textId="77777777" w:rsidR="008621B2" w:rsidRPr="002B5166" w:rsidRDefault="008621B2" w:rsidP="008621B2">
      <w:pPr>
        <w:rPr>
          <w:rStyle w:val="StyleUnderline"/>
        </w:rPr>
      </w:pPr>
      <w:r w:rsidRPr="002B5166">
        <w:rPr>
          <w:rStyle w:val="StyleUnderline"/>
        </w:rPr>
        <w:t>Yet another problem is that any regulation would have to be done at the international level</w:t>
      </w:r>
      <w:r w:rsidRPr="002B5166">
        <w:t xml:space="preserve">. </w:t>
      </w:r>
      <w:r w:rsidRPr="002B5166">
        <w:rPr>
          <w:rStyle w:val="StyleUnderline"/>
        </w:rPr>
        <w:t>Regulating at the national regulation would have two enormous problems</w:t>
      </w:r>
      <w:r w:rsidRPr="002B5166">
        <w:t xml:space="preserve">. </w:t>
      </w:r>
      <w:r w:rsidRPr="002B5166">
        <w:rPr>
          <w:rStyle w:val="StyleUnderline"/>
        </w:rPr>
        <w:t xml:space="preserve">First, it would simply </w:t>
      </w:r>
      <w:r w:rsidRPr="002B5166">
        <w:rPr>
          <w:rStyle w:val="Emphasis"/>
        </w:rPr>
        <w:t>displace</w:t>
      </w:r>
      <w:r w:rsidRPr="002B5166">
        <w:rPr>
          <w:rStyle w:val="StyleUnderline"/>
        </w:rPr>
        <w:t xml:space="preserve"> prohibited </w:t>
      </w:r>
      <w:r w:rsidRPr="002B5166">
        <w:rPr>
          <w:rStyle w:val="Emphasis"/>
        </w:rPr>
        <w:t>lines of research</w:t>
      </w:r>
      <w:r w:rsidRPr="002B5166">
        <w:rPr>
          <w:rStyle w:val="StyleUnderline"/>
        </w:rPr>
        <w:t xml:space="preserve"> from the regulating nation and </w:t>
      </w:r>
      <w:r w:rsidRPr="002B5166">
        <w:rPr>
          <w:rStyle w:val="Emphasis"/>
        </w:rPr>
        <w:t>cause them to go elsewhere.</w:t>
      </w:r>
      <w:r w:rsidRPr="002B5166">
        <w:t xml:space="preserve"> </w:t>
      </w:r>
      <w:r w:rsidRPr="002B5166">
        <w:rPr>
          <w:rStyle w:val="StyleUnderline"/>
        </w:rPr>
        <w:t xml:space="preserve">Second, assuming that well-functioning democracies, like the United States, </w:t>
      </w:r>
      <w:r w:rsidRPr="002B5166">
        <w:rPr>
          <w:rStyle w:val="Emphasis"/>
        </w:rPr>
        <w:t>imposed regulations</w:t>
      </w:r>
      <w:r w:rsidRPr="002B5166">
        <w:rPr>
          <w:rStyle w:val="StyleUnderline"/>
        </w:rPr>
        <w:t xml:space="preserve"> on themselves, the </w:t>
      </w:r>
      <w:r w:rsidRPr="002B5166">
        <w:rPr>
          <w:rStyle w:val="Emphasis"/>
        </w:rPr>
        <w:t>displacement</w:t>
      </w:r>
      <w:r w:rsidRPr="002B5166">
        <w:rPr>
          <w:rStyle w:val="StyleUnderline"/>
        </w:rPr>
        <w:t xml:space="preserve"> would </w:t>
      </w:r>
      <w:r w:rsidRPr="002B5166">
        <w:rPr>
          <w:rStyle w:val="Emphasis"/>
        </w:rPr>
        <w:t>benefit totalitarian nations</w:t>
      </w:r>
      <w:r w:rsidRPr="002B5166">
        <w:rPr>
          <w:rStyle w:val="StyleUnderline"/>
        </w:rPr>
        <w:t xml:space="preserve"> and </w:t>
      </w:r>
      <w:r w:rsidRPr="002B5166">
        <w:rPr>
          <w:rStyle w:val="Emphasis"/>
        </w:rPr>
        <w:t>rogue states</w:t>
      </w:r>
      <w:r w:rsidRPr="002B5166">
        <w:t xml:space="preserve">. </w:t>
      </w:r>
      <w:r w:rsidRPr="002B5166">
        <w:rPr>
          <w:rStyle w:val="StyleUnderline"/>
        </w:rPr>
        <w:t xml:space="preserve">But international regulation would be difficult to negotiate and </w:t>
      </w:r>
      <w:r w:rsidRPr="002B5166">
        <w:rPr>
          <w:rStyle w:val="Emphasis"/>
        </w:rPr>
        <w:t>impossible to verify</w:t>
      </w:r>
      <w:r w:rsidRPr="002B5166">
        <w:t xml:space="preserve">. </w:t>
      </w:r>
      <w:r w:rsidRPr="002B5166">
        <w:rPr>
          <w:rStyle w:val="StyleUnderline"/>
        </w:rPr>
        <w:t>It could not even prevent displacement to nations that would use research to improve their own threats to world order.</w:t>
      </w:r>
    </w:p>
    <w:p w14:paraId="0854BD13" w14:textId="77777777" w:rsidR="008621B2" w:rsidRPr="002B5166" w:rsidRDefault="008621B2" w:rsidP="008621B2">
      <w:pPr>
        <w:rPr>
          <w:rStyle w:val="StyleUnderline"/>
        </w:rPr>
      </w:pPr>
      <w:r w:rsidRPr="002B5166">
        <w:rPr>
          <w:rStyle w:val="StyleUnderline"/>
        </w:rPr>
        <w:t>National regulation always creates the problem of displacement to other nations</w:t>
      </w:r>
      <w:r w:rsidRPr="002B5166">
        <w:t xml:space="preserve">. </w:t>
      </w:r>
      <w:r w:rsidRPr="002B5166">
        <w:rPr>
          <w:rStyle w:val="StyleUnderline"/>
        </w:rPr>
        <w:t>But that displacement may not be a problem if the threat being regulated imposes costs only within national borders</w:t>
      </w:r>
      <w:r w:rsidRPr="002B5166">
        <w:t xml:space="preserve">. </w:t>
      </w:r>
      <w:r w:rsidRPr="002B5166">
        <w:rPr>
          <w:rStyle w:val="StyleUnderline"/>
        </w:rPr>
        <w:t xml:space="preserve">But, of course, the existential threat that AI imposes is </w:t>
      </w:r>
      <w:r w:rsidRPr="002B5166">
        <w:rPr>
          <w:rStyle w:val="Emphasis"/>
        </w:rPr>
        <w:t>transnational</w:t>
      </w:r>
      <w:r w:rsidRPr="002B5166">
        <w:rPr>
          <w:rStyle w:val="StyleUnderline"/>
        </w:rPr>
        <w:t xml:space="preserve"> by its </w:t>
      </w:r>
      <w:r w:rsidRPr="002B5166">
        <w:rPr>
          <w:rStyle w:val="Emphasis"/>
        </w:rPr>
        <w:t>very nature</w:t>
      </w:r>
      <w:r w:rsidRPr="002B5166">
        <w:t xml:space="preserve">. And </w:t>
      </w:r>
      <w:r w:rsidRPr="002B5166">
        <w:rPr>
          <w:rStyle w:val="StyleUnderline"/>
        </w:rPr>
        <w:t xml:space="preserve">any potentially successful line of AI research is also potentially </w:t>
      </w:r>
      <w:r w:rsidRPr="002B5166">
        <w:rPr>
          <w:rStyle w:val="Emphasis"/>
        </w:rPr>
        <w:t>very lucrative</w:t>
      </w:r>
      <w:r w:rsidRPr="002B5166">
        <w:t xml:space="preserve">. </w:t>
      </w:r>
      <w:r w:rsidRPr="002B5166">
        <w:rPr>
          <w:rStyle w:val="StyleUnderline"/>
        </w:rPr>
        <w:t>It is thus impossible to contain without international agreement on regulations.</w:t>
      </w:r>
    </w:p>
    <w:p w14:paraId="35E6299E" w14:textId="77777777" w:rsidR="008621B2" w:rsidRPr="002B5166" w:rsidRDefault="008621B2" w:rsidP="008621B2">
      <w:r w:rsidRPr="002B5166">
        <w:rPr>
          <w:rStyle w:val="StyleUnderline"/>
        </w:rPr>
        <w:t xml:space="preserve">A potential successful line of AI research also may </w:t>
      </w:r>
      <w:r w:rsidRPr="002B5166">
        <w:rPr>
          <w:rStyle w:val="Emphasis"/>
        </w:rPr>
        <w:t>enhance</w:t>
      </w:r>
      <w:r w:rsidRPr="002B5166">
        <w:rPr>
          <w:rStyle w:val="StyleUnderline"/>
        </w:rPr>
        <w:t xml:space="preserve"> both offensive and defensive </w:t>
      </w:r>
      <w:r w:rsidRPr="002B5166">
        <w:rPr>
          <w:rStyle w:val="Emphasis"/>
        </w:rPr>
        <w:t>weaponry</w:t>
      </w:r>
      <w:r w:rsidRPr="002B5166">
        <w:t>.</w:t>
      </w:r>
      <w:r w:rsidRPr="002B5166">
        <w:rPr>
          <w:rStyle w:val="StyleUnderline"/>
        </w:rPr>
        <w:t xml:space="preserve">50 As a result, </w:t>
      </w:r>
      <w:r w:rsidRPr="002B5166">
        <w:rPr>
          <w:rStyle w:val="Emphasis"/>
        </w:rPr>
        <w:t>AI research</w:t>
      </w:r>
      <w:r w:rsidRPr="002B5166">
        <w:rPr>
          <w:rStyle w:val="StyleUnderline"/>
        </w:rPr>
        <w:t xml:space="preserve"> is an essential matter of </w:t>
      </w:r>
      <w:r w:rsidRPr="002B5166">
        <w:rPr>
          <w:rStyle w:val="Emphasis"/>
        </w:rPr>
        <w:t>national security</w:t>
      </w:r>
      <w:r w:rsidRPr="002B5166">
        <w:rPr>
          <w:rStyle w:val="StyleUnderline"/>
        </w:rPr>
        <w:t xml:space="preserve"> and geopolitics.</w:t>
      </w:r>
      <w:r w:rsidRPr="002B5166">
        <w:t xml:space="preserve"> Thus, international regulation would be needed, because no state would be willing to constrain only its own research for fear that such constraint would ultimately redound to the detriment of its national security.</w:t>
      </w:r>
    </w:p>
    <w:p w14:paraId="59D75037" w14:textId="77777777" w:rsidR="008621B2" w:rsidRPr="002B5166" w:rsidRDefault="008621B2" w:rsidP="008621B2">
      <w:pPr>
        <w:rPr>
          <w:rStyle w:val="StyleUnderline"/>
        </w:rPr>
      </w:pPr>
      <w:r w:rsidRPr="002B5166">
        <w:rPr>
          <w:rStyle w:val="StyleUnderline"/>
        </w:rPr>
        <w:t xml:space="preserve">But while international regulation is necessary, </w:t>
      </w:r>
      <w:r w:rsidRPr="002B5166">
        <w:rPr>
          <w:rStyle w:val="Emphasis"/>
        </w:rPr>
        <w:t>effective international regulation is impossible</w:t>
      </w:r>
      <w:r w:rsidRPr="002B5166">
        <w:t xml:space="preserve">. </w:t>
      </w:r>
      <w:r w:rsidRPr="002B5166">
        <w:rPr>
          <w:rStyle w:val="StyleUnderline"/>
        </w:rPr>
        <w:t>First, the problems of national regulation, as discussed in Section 27.5.2, would be exacerbated in the international context</w:t>
      </w:r>
      <w:r w:rsidRPr="002B5166">
        <w:t xml:space="preserve">. </w:t>
      </w:r>
      <w:r w:rsidRPr="002B5166">
        <w:rPr>
          <w:rStyle w:val="StyleUnderline"/>
        </w:rPr>
        <w:t xml:space="preserve">Creating an </w:t>
      </w:r>
      <w:r w:rsidRPr="002B5166">
        <w:rPr>
          <w:rStyle w:val="Emphasis"/>
        </w:rPr>
        <w:t>international bureaucracy</w:t>
      </w:r>
      <w:r w:rsidRPr="002B5166">
        <w:rPr>
          <w:rStyle w:val="StyleUnderline"/>
        </w:rPr>
        <w:t xml:space="preserve"> is always difficult because of the </w:t>
      </w:r>
      <w:r w:rsidRPr="002B5166">
        <w:rPr>
          <w:rStyle w:val="Emphasis"/>
        </w:rPr>
        <w:t>competing national demands</w:t>
      </w:r>
      <w:r w:rsidRPr="002B5166">
        <w:rPr>
          <w:rStyle w:val="StyleUnderline"/>
        </w:rPr>
        <w:t xml:space="preserve"> for jobs</w:t>
      </w:r>
      <w:r w:rsidRPr="002B5166">
        <w:t xml:space="preserve">.51 </w:t>
      </w:r>
      <w:r w:rsidRPr="002B5166">
        <w:rPr>
          <w:rStyle w:val="StyleUnderline"/>
        </w:rPr>
        <w:t xml:space="preserve">In an area of computer science where expertise of the highest level is demanded and would need to be constantly renewed, the </w:t>
      </w:r>
      <w:r w:rsidRPr="002B5166">
        <w:rPr>
          <w:rStyle w:val="Emphasis"/>
        </w:rPr>
        <w:t>parochialism of demands</w:t>
      </w:r>
      <w:r w:rsidRPr="002B5166">
        <w:rPr>
          <w:rStyle w:val="StyleUnderline"/>
        </w:rPr>
        <w:t xml:space="preserve"> for appointment by nationality would prove to be an obstacle to effectiveness.</w:t>
      </w:r>
    </w:p>
    <w:p w14:paraId="342D2233" w14:textId="77777777" w:rsidR="008621B2" w:rsidRPr="002B5166" w:rsidRDefault="008621B2" w:rsidP="008621B2">
      <w:r w:rsidRPr="002B5166">
        <w:rPr>
          <w:rStyle w:val="StyleUnderline"/>
        </w:rPr>
        <w:t xml:space="preserve">A more substantial problem is the need for </w:t>
      </w:r>
      <w:r w:rsidRPr="002B5166">
        <w:rPr>
          <w:rStyle w:val="Emphasis"/>
        </w:rPr>
        <w:t>verifying compliance</w:t>
      </w:r>
      <w:r w:rsidRPr="002B5166">
        <w:rPr>
          <w:rStyle w:val="StyleUnderline"/>
        </w:rPr>
        <w:t xml:space="preserve"> with any international accord</w:t>
      </w:r>
      <w:r w:rsidRPr="002B5166">
        <w:t xml:space="preserve">. </w:t>
      </w:r>
      <w:r w:rsidRPr="002B5166">
        <w:rPr>
          <w:rStyle w:val="StyleUnderline"/>
        </w:rPr>
        <w:t xml:space="preserve">In the absence of verification, some nations could take up lines of research that were either </w:t>
      </w:r>
      <w:r w:rsidRPr="002B5166">
        <w:rPr>
          <w:rStyle w:val="Emphasis"/>
        </w:rPr>
        <w:t>banned</w:t>
      </w:r>
      <w:r w:rsidRPr="002B5166">
        <w:rPr>
          <w:rStyle w:val="StyleUnderline"/>
        </w:rPr>
        <w:t xml:space="preserve"> or regulated and </w:t>
      </w:r>
      <w:r w:rsidRPr="002B5166">
        <w:rPr>
          <w:rStyle w:val="Emphasis"/>
        </w:rPr>
        <w:t>pursue them</w:t>
      </w:r>
      <w:r w:rsidRPr="002B5166">
        <w:t xml:space="preserve">. </w:t>
      </w:r>
      <w:r w:rsidRPr="002B5166">
        <w:rPr>
          <w:rStyle w:val="StyleUnderline"/>
        </w:rPr>
        <w:t xml:space="preserve">Given the importance of AI to national security, that certain effort would </w:t>
      </w:r>
      <w:r w:rsidRPr="002B5166">
        <w:rPr>
          <w:rStyle w:val="StyleUnderline"/>
        </w:rPr>
        <w:lastRenderedPageBreak/>
        <w:t>endanger the security of the nations that abided by the regulations</w:t>
      </w:r>
      <w:r w:rsidRPr="002B5166">
        <w:t xml:space="preserve">. And, of course, it would not be a random group of nations that would not abide by the regulations. </w:t>
      </w:r>
      <w:r w:rsidRPr="002B5166">
        <w:rPr>
          <w:rStyle w:val="StyleUnderline"/>
        </w:rPr>
        <w:t xml:space="preserve">Rogue nations, like North Korea, would either not sign an agreement or not abide by its strictures if they could avoid doing so. Nations that do not have a strong record of adherence to the rule of law might </w:t>
      </w:r>
      <w:r w:rsidRPr="002B5166">
        <w:rPr>
          <w:rStyle w:val="Emphasis"/>
        </w:rPr>
        <w:t>sign agreements</w:t>
      </w:r>
      <w:r w:rsidRPr="002B5166">
        <w:rPr>
          <w:rStyle w:val="StyleUnderline"/>
        </w:rPr>
        <w:t xml:space="preserve"> and </w:t>
      </w:r>
      <w:r w:rsidRPr="002B5166">
        <w:rPr>
          <w:rStyle w:val="Emphasis"/>
        </w:rPr>
        <w:t>not abide by the rules.</w:t>
      </w:r>
    </w:p>
    <w:p w14:paraId="4285DEA9" w14:textId="77777777" w:rsidR="008621B2" w:rsidRPr="002B5166" w:rsidRDefault="008621B2" w:rsidP="008621B2">
      <w:pPr>
        <w:rPr>
          <w:rStyle w:val="StyleUnderline"/>
        </w:rPr>
      </w:pPr>
      <w:r w:rsidRPr="002B5166">
        <w:rPr>
          <w:rStyle w:val="StyleUnderline"/>
        </w:rPr>
        <w:t xml:space="preserve">Nor could there be a system that would </w:t>
      </w:r>
      <w:r w:rsidRPr="002B5166">
        <w:rPr>
          <w:rStyle w:val="Emphasis"/>
        </w:rPr>
        <w:t>verify compliance</w:t>
      </w:r>
      <w:r w:rsidRPr="002B5166">
        <w:rPr>
          <w:rStyle w:val="StyleUnderline"/>
        </w:rPr>
        <w:t xml:space="preserve"> with rules about </w:t>
      </w:r>
      <w:r w:rsidRPr="002B5166">
        <w:rPr>
          <w:rStyle w:val="Emphasis"/>
        </w:rPr>
        <w:t>AI research and development</w:t>
      </w:r>
      <w:r w:rsidRPr="002B5166">
        <w:t xml:space="preserve">. </w:t>
      </w:r>
      <w:r w:rsidRPr="002B5166">
        <w:rPr>
          <w:rStyle w:val="StyleUnderline"/>
        </w:rPr>
        <w:t>Verifying compliance is a problem even for nuclear arms control treaties52</w:t>
      </w:r>
      <w:r w:rsidRPr="002B5166">
        <w:t xml:space="preserve"> where there is at least substantial infrastructure that can be used to determine compliance. But research into AI generally requires no such infrastructure. </w:t>
      </w:r>
      <w:r w:rsidRPr="002B5166">
        <w:rPr>
          <w:rStyle w:val="StyleUnderline"/>
        </w:rPr>
        <w:t xml:space="preserve">Even a treaty’s authorization to send inspectors around the nation would be futile. </w:t>
      </w:r>
      <w:r w:rsidRPr="002B5166">
        <w:t>Thus</w:t>
      </w:r>
      <w:r w:rsidRPr="002B5166">
        <w:rPr>
          <w:rStyle w:val="StyleUnderline"/>
        </w:rPr>
        <w:t xml:space="preserve">, given the substantial returns to the national interest from </w:t>
      </w:r>
      <w:r w:rsidRPr="002B5166">
        <w:rPr>
          <w:rStyle w:val="Emphasis"/>
        </w:rPr>
        <w:t>violating the treaty</w:t>
      </w:r>
      <w:r w:rsidRPr="002B5166">
        <w:rPr>
          <w:rStyle w:val="StyleUnderline"/>
        </w:rPr>
        <w:t xml:space="preserve"> and the </w:t>
      </w:r>
      <w:r w:rsidRPr="002B5166">
        <w:rPr>
          <w:rStyle w:val="Emphasis"/>
        </w:rPr>
        <w:t>impossibility of verifying</w:t>
      </w:r>
      <w:r w:rsidRPr="002B5166">
        <w:rPr>
          <w:rStyle w:val="StyleUnderline"/>
        </w:rPr>
        <w:t xml:space="preserve"> compliance, it would be </w:t>
      </w:r>
      <w:r w:rsidRPr="002B5166">
        <w:rPr>
          <w:rStyle w:val="Emphasis"/>
        </w:rPr>
        <w:t>hardly rational</w:t>
      </w:r>
      <w:r w:rsidRPr="002B5166">
        <w:rPr>
          <w:rStyle w:val="StyleUnderline"/>
        </w:rPr>
        <w:t xml:space="preserve"> for states to </w:t>
      </w:r>
      <w:r w:rsidRPr="002B5166">
        <w:rPr>
          <w:rStyle w:val="Emphasis"/>
        </w:rPr>
        <w:t>agree</w:t>
      </w:r>
      <w:r w:rsidRPr="002B5166">
        <w:rPr>
          <w:rStyle w:val="StyleUnderline"/>
        </w:rPr>
        <w:t xml:space="preserve"> to an international treaty in the first place</w:t>
      </w:r>
      <w:r w:rsidRPr="002B5166">
        <w:t xml:space="preserve">. </w:t>
      </w:r>
      <w:r w:rsidRPr="002B5166">
        <w:rPr>
          <w:rStyle w:val="StyleUnderline"/>
        </w:rPr>
        <w:t>If</w:t>
      </w:r>
      <w:r w:rsidRPr="002B5166">
        <w:t xml:space="preserve"> </w:t>
      </w:r>
      <w:r w:rsidRPr="002B5166">
        <w:rPr>
          <w:rStyle w:val="StyleUnderline"/>
        </w:rPr>
        <w:t xml:space="preserve">they could not make such an agreement, it would not be rational to regulate AI to prevent </w:t>
      </w:r>
      <w:r w:rsidRPr="002B5166">
        <w:rPr>
          <w:rStyle w:val="Emphasis"/>
        </w:rPr>
        <w:t>possible existential harms</w:t>
      </w:r>
      <w:r w:rsidRPr="002B5166">
        <w:rPr>
          <w:rStyle w:val="StyleUnderline"/>
        </w:rPr>
        <w:t>.</w:t>
      </w:r>
    </w:p>
    <w:p w14:paraId="24BBD4F5" w14:textId="77777777" w:rsidR="008621B2" w:rsidRPr="002B5166" w:rsidRDefault="008621B2" w:rsidP="008621B2">
      <w:r w:rsidRPr="002B5166">
        <w:t xml:space="preserve">These problems apply to any effort to regulate AI for existential risks. </w:t>
      </w:r>
      <w:r w:rsidRPr="002B5166">
        <w:rPr>
          <w:rStyle w:val="StyleUnderline"/>
        </w:rPr>
        <w:t xml:space="preserve">Thus, </w:t>
      </w:r>
      <w:r w:rsidRPr="002B5166">
        <w:rPr>
          <w:rStyle w:val="Emphasis"/>
        </w:rPr>
        <w:t>legislation</w:t>
      </w:r>
      <w:r w:rsidRPr="002B5166">
        <w:rPr>
          <w:rStyle w:val="StyleUnderline"/>
        </w:rPr>
        <w:t xml:space="preserve"> requiring administrative certification of AI safety will be </w:t>
      </w:r>
      <w:r w:rsidRPr="002B5166">
        <w:rPr>
          <w:rStyle w:val="Emphasis"/>
        </w:rPr>
        <w:t>no more effective</w:t>
      </w:r>
      <w:r w:rsidRPr="002B5166">
        <w:rPr>
          <w:rStyle w:val="StyleUnderline"/>
        </w:rPr>
        <w:t xml:space="preserve"> than </w:t>
      </w:r>
      <w:r w:rsidRPr="002B5166">
        <w:rPr>
          <w:rStyle w:val="Emphasis"/>
        </w:rPr>
        <w:t>any other kind of national regulation</w:t>
      </w:r>
      <w:r w:rsidRPr="002B5166">
        <w:t xml:space="preserve">.53 </w:t>
      </w:r>
      <w:r w:rsidRPr="002B5166">
        <w:rPr>
          <w:rStyle w:val="Emphasis"/>
        </w:rPr>
        <w:t>All forms of national regulation</w:t>
      </w:r>
      <w:r w:rsidRPr="002B5166">
        <w:rPr>
          <w:rStyle w:val="StyleUnderline"/>
        </w:rPr>
        <w:t xml:space="preserve"> by a democracy like the United States would </w:t>
      </w:r>
      <w:r w:rsidRPr="002B5166">
        <w:rPr>
          <w:rStyle w:val="Emphasis"/>
        </w:rPr>
        <w:t>impede</w:t>
      </w:r>
      <w:r w:rsidRPr="002B5166">
        <w:rPr>
          <w:rStyle w:val="StyleUnderline"/>
        </w:rPr>
        <w:t xml:space="preserve"> its </w:t>
      </w:r>
      <w:r w:rsidRPr="002B5166">
        <w:rPr>
          <w:rStyle w:val="Emphasis"/>
        </w:rPr>
        <w:t>own national security</w:t>
      </w:r>
      <w:r w:rsidRPr="002B5166">
        <w:rPr>
          <w:rStyle w:val="StyleUnderline"/>
        </w:rPr>
        <w:t xml:space="preserve"> without doing anything </w:t>
      </w:r>
      <w:r w:rsidRPr="002B5166">
        <w:rPr>
          <w:rStyle w:val="Emphasis"/>
        </w:rPr>
        <w:t>substantial</w:t>
      </w:r>
      <w:r w:rsidRPr="002B5166">
        <w:rPr>
          <w:rStyle w:val="StyleUnderline"/>
        </w:rPr>
        <w:t xml:space="preserve"> to </w:t>
      </w:r>
      <w:r w:rsidRPr="002B5166">
        <w:rPr>
          <w:rStyle w:val="Emphasis"/>
        </w:rPr>
        <w:t>ward off existential threats</w:t>
      </w:r>
      <w:r w:rsidRPr="002B5166">
        <w:t>.</w:t>
      </w:r>
    </w:p>
    <w:p w14:paraId="54E5937E" w14:textId="77777777" w:rsidR="008621B2" w:rsidRPr="002B5166" w:rsidRDefault="008621B2" w:rsidP="008621B2"/>
    <w:p w14:paraId="06583679" w14:textId="77777777" w:rsidR="008621B2" w:rsidRPr="002B5166" w:rsidRDefault="008621B2" w:rsidP="00B775D5">
      <w:pPr>
        <w:pStyle w:val="Heading4"/>
        <w:numPr>
          <w:ilvl w:val="0"/>
          <w:numId w:val="18"/>
        </w:numPr>
        <w:tabs>
          <w:tab w:val="num" w:pos="720"/>
        </w:tabs>
      </w:pPr>
      <w:r w:rsidRPr="002B5166">
        <w:t xml:space="preserve">BUT, </w:t>
      </w:r>
      <w:r w:rsidRPr="002B5166">
        <w:rPr>
          <w:u w:val="single"/>
        </w:rPr>
        <w:t>if they’re right</w:t>
      </w:r>
      <w:r w:rsidRPr="002B5166">
        <w:t xml:space="preserve"> about the nature of regulations, they would be </w:t>
      </w:r>
      <w:r w:rsidRPr="002B5166">
        <w:rPr>
          <w:u w:val="single"/>
        </w:rPr>
        <w:t>fast enough</w:t>
      </w:r>
      <w:r w:rsidRPr="002B5166">
        <w:t xml:space="preserve"> to adapt. </w:t>
      </w:r>
    </w:p>
    <w:p w14:paraId="012E7071" w14:textId="77777777" w:rsidR="008621B2" w:rsidRPr="002B5166" w:rsidRDefault="008621B2" w:rsidP="008621B2">
      <w:r w:rsidRPr="002B5166">
        <w:rPr>
          <w:rStyle w:val="Style13ptBold"/>
        </w:rPr>
        <w:t>Thierer 16</w:t>
      </w:r>
      <w:r w:rsidRPr="002B5166">
        <w:t xml:space="preserve"> --- MA in International Business Management and Trade Theory from the University of Maryland, BA in Journalism and Political Philosophy from Indiana University, Former President of the Progress &amp; Freedom Foundation. </w:t>
      </w:r>
    </w:p>
    <w:p w14:paraId="6D9C402B" w14:textId="77777777" w:rsidR="008621B2" w:rsidRPr="002B5166" w:rsidRDefault="008621B2" w:rsidP="008621B2">
      <w:r w:rsidRPr="002B5166">
        <w:t>Adam, 2016, Permissionless Innovation: The Continuing Case for Comprehensive Technological Freedom, Revised and Expanded Edition, p. 41-66</w:t>
      </w:r>
    </w:p>
    <w:p w14:paraId="1E569667" w14:textId="77777777" w:rsidR="008621B2" w:rsidRPr="002B5166" w:rsidRDefault="008621B2" w:rsidP="008621B2">
      <w:pPr>
        <w:rPr>
          <w:sz w:val="16"/>
        </w:rPr>
      </w:pPr>
    </w:p>
    <w:p w14:paraId="7AD4B845" w14:textId="77777777" w:rsidR="008621B2" w:rsidRPr="002B5166" w:rsidRDefault="008621B2" w:rsidP="008621B2">
      <w:pPr>
        <w:rPr>
          <w:sz w:val="16"/>
        </w:rPr>
      </w:pPr>
      <w:r w:rsidRPr="002B5166">
        <w:rPr>
          <w:sz w:val="16"/>
        </w:rPr>
        <w:t>CHAPTER IV</w:t>
      </w:r>
    </w:p>
    <w:p w14:paraId="4DAE1A83" w14:textId="77777777" w:rsidR="008621B2" w:rsidRPr="002B5166" w:rsidRDefault="008621B2" w:rsidP="008621B2">
      <w:pPr>
        <w:rPr>
          <w:sz w:val="16"/>
        </w:rPr>
      </w:pPr>
      <w:r w:rsidRPr="002B5166">
        <w:rPr>
          <w:sz w:val="16"/>
        </w:rPr>
        <w:t>HOW WE ADAPT TO TECHNOLOGICAL CHANGE</w:t>
      </w:r>
    </w:p>
    <w:p w14:paraId="2B3BFFB7" w14:textId="77777777" w:rsidR="008621B2" w:rsidRPr="002B5166" w:rsidRDefault="008621B2" w:rsidP="008621B2">
      <w:r w:rsidRPr="002B5166">
        <w:t xml:space="preserve">In this chapter, we consider why </w:t>
      </w:r>
      <w:r w:rsidRPr="002B5166">
        <w:rPr>
          <w:rStyle w:val="StyleUnderline"/>
        </w:rPr>
        <w:t xml:space="preserve">the </w:t>
      </w:r>
      <w:r w:rsidRPr="002B5166">
        <w:rPr>
          <w:rStyle w:val="Emphasis"/>
        </w:rPr>
        <w:t>worst fears</w:t>
      </w:r>
      <w:r w:rsidRPr="002B5166">
        <w:rPr>
          <w:rStyle w:val="StyleUnderline"/>
        </w:rPr>
        <w:t xml:space="preserve"> about new </w:t>
      </w:r>
      <w:r w:rsidRPr="002B5166">
        <w:rPr>
          <w:rStyle w:val="Emphasis"/>
        </w:rPr>
        <w:t>tech</w:t>
      </w:r>
      <w:r w:rsidRPr="002B5166">
        <w:rPr>
          <w:rStyle w:val="StyleUnderline"/>
        </w:rPr>
        <w:t xml:space="preserve">nologies usually do </w:t>
      </w:r>
      <w:r w:rsidRPr="002B5166">
        <w:rPr>
          <w:rStyle w:val="Emphasis"/>
        </w:rPr>
        <w:t>not</w:t>
      </w:r>
      <w:r w:rsidRPr="002B5166">
        <w:rPr>
          <w:rStyle w:val="StyleUnderline"/>
        </w:rPr>
        <w:t xml:space="preserve"> come to pass. The reason is simple: humans have the </w:t>
      </w:r>
      <w:r w:rsidRPr="002B5166">
        <w:rPr>
          <w:rStyle w:val="Emphasis"/>
        </w:rPr>
        <w:t>uncanny ability</w:t>
      </w:r>
      <w:r w:rsidRPr="002B5166">
        <w:rPr>
          <w:rStyle w:val="StyleUnderline"/>
        </w:rPr>
        <w:t xml:space="preserve"> to </w:t>
      </w:r>
      <w:r w:rsidRPr="002B5166">
        <w:rPr>
          <w:rStyle w:val="Emphasis"/>
        </w:rPr>
        <w:t>adapt</w:t>
      </w:r>
      <w:r w:rsidRPr="002B5166">
        <w:rPr>
          <w:rStyle w:val="StyleUnderline"/>
        </w:rPr>
        <w:t xml:space="preserve"> to changes in their environment, </w:t>
      </w:r>
      <w:r w:rsidRPr="002B5166">
        <w:rPr>
          <w:rStyle w:val="Emphasis"/>
        </w:rPr>
        <w:t>bounce back</w:t>
      </w:r>
      <w:r w:rsidRPr="002B5166">
        <w:rPr>
          <w:rStyle w:val="StyleUnderline"/>
        </w:rPr>
        <w:t xml:space="preserve"> from adversity, and </w:t>
      </w:r>
      <w:r w:rsidRPr="002B5166">
        <w:rPr>
          <w:rStyle w:val="Emphasis"/>
        </w:rPr>
        <w:t>learn</w:t>
      </w:r>
      <w:r w:rsidRPr="002B5166">
        <w:rPr>
          <w:rStyle w:val="StyleUnderline"/>
        </w:rPr>
        <w:t xml:space="preserve"> to </w:t>
      </w:r>
      <w:r w:rsidRPr="002B5166">
        <w:rPr>
          <w:rStyle w:val="Emphasis"/>
        </w:rPr>
        <w:t>be</w:t>
      </w:r>
      <w:r w:rsidRPr="002B5166">
        <w:rPr>
          <w:rStyle w:val="StyleUnderline"/>
        </w:rPr>
        <w:t xml:space="preserve">come </w:t>
      </w:r>
      <w:r w:rsidRPr="002B5166">
        <w:rPr>
          <w:rStyle w:val="Emphasis"/>
        </w:rPr>
        <w:t>wiser</w:t>
      </w:r>
      <w:r w:rsidRPr="002B5166">
        <w:rPr>
          <w:rStyle w:val="StyleUnderline"/>
        </w:rPr>
        <w:t xml:space="preserve"> and more </w:t>
      </w:r>
      <w:r w:rsidRPr="002B5166">
        <w:rPr>
          <w:rStyle w:val="Emphasis"/>
        </w:rPr>
        <w:t>resilient</w:t>
      </w:r>
      <w:r w:rsidRPr="002B5166">
        <w:rPr>
          <w:rStyle w:val="StyleUnderline"/>
        </w:rPr>
        <w:t xml:space="preserve"> over time</w:t>
      </w:r>
      <w:r w:rsidRPr="002B5166">
        <w:t>.</w:t>
      </w:r>
    </w:p>
    <w:p w14:paraId="37CDC714" w14:textId="77777777" w:rsidR="008621B2" w:rsidRPr="002B5166" w:rsidRDefault="008621B2" w:rsidP="008621B2">
      <w:r w:rsidRPr="002B5166">
        <w:t xml:space="preserve">This has important ramifications for the policy debate between the precautionary principle mindset and the notion of permissionless innovation. </w:t>
      </w:r>
      <w:r w:rsidRPr="002B5166">
        <w:rPr>
          <w:rStyle w:val="StyleUnderline"/>
        </w:rPr>
        <w:t>If</w:t>
      </w:r>
      <w:r w:rsidRPr="002B5166">
        <w:t xml:space="preserve"> </w:t>
      </w:r>
      <w:r w:rsidRPr="002B5166">
        <w:rPr>
          <w:rStyle w:val="Emphasis"/>
        </w:rPr>
        <w:t xml:space="preserve">adaptation is </w:t>
      </w:r>
      <w:r w:rsidRPr="002B5166">
        <w:rPr>
          <w:rStyle w:val="StyleUnderline"/>
        </w:rPr>
        <w:t>not just possible but even</w:t>
      </w:r>
      <w:r w:rsidRPr="002B5166">
        <w:t xml:space="preserve"> </w:t>
      </w:r>
      <w:r w:rsidRPr="002B5166">
        <w:rPr>
          <w:rStyle w:val="Emphasis"/>
        </w:rPr>
        <w:t>extremely likely</w:t>
      </w:r>
      <w:r w:rsidRPr="002B5166">
        <w:t xml:space="preserve">, then </w:t>
      </w:r>
      <w:r w:rsidRPr="002B5166">
        <w:rPr>
          <w:rStyle w:val="StyleUnderline"/>
        </w:rPr>
        <w:t xml:space="preserve">there is even less reason to </w:t>
      </w:r>
      <w:r w:rsidRPr="002B5166">
        <w:rPr>
          <w:rStyle w:val="Emphasis"/>
        </w:rPr>
        <w:t>preemptively restrict</w:t>
      </w:r>
      <w:r w:rsidRPr="002B5166">
        <w:rPr>
          <w:rStyle w:val="StyleUnderline"/>
        </w:rPr>
        <w:t xml:space="preserve"> social and economic experimentation with </w:t>
      </w:r>
      <w:r w:rsidRPr="002B5166">
        <w:rPr>
          <w:rStyle w:val="Emphasis"/>
        </w:rPr>
        <w:t>new tech</w:t>
      </w:r>
      <w:r w:rsidRPr="002B5166">
        <w:rPr>
          <w:rStyle w:val="StyleUnderline"/>
        </w:rPr>
        <w:t>nologies and technological processes</w:t>
      </w:r>
      <w:r w:rsidRPr="002B5166">
        <w:t>.</w:t>
      </w:r>
    </w:p>
    <w:p w14:paraId="6C5B1B8F" w14:textId="77777777" w:rsidR="008621B2" w:rsidRPr="002B5166" w:rsidRDefault="008621B2" w:rsidP="008621B2">
      <w:pPr>
        <w:rPr>
          <w:sz w:val="16"/>
        </w:rPr>
      </w:pPr>
      <w:r w:rsidRPr="002B5166">
        <w:rPr>
          <w:sz w:val="16"/>
        </w:rPr>
        <w:t>A. FROM PANIC TO EVENTUAL ADAPTATION</w:t>
      </w:r>
    </w:p>
    <w:p w14:paraId="7E3D4038" w14:textId="77777777" w:rsidR="008621B2" w:rsidRPr="002B5166" w:rsidRDefault="008621B2" w:rsidP="008621B2">
      <w:r w:rsidRPr="002B5166">
        <w:t xml:space="preserve">As chapter III noted, </w:t>
      </w:r>
      <w:r w:rsidRPr="002B5166">
        <w:rPr>
          <w:rStyle w:val="StyleUnderline"/>
        </w:rPr>
        <w:t>when new inventions first come on the scene, the initial reaction from</w:t>
      </w:r>
      <w:r w:rsidRPr="002B5166">
        <w:t xml:space="preserve"> philosophers, scientists, and </w:t>
      </w:r>
      <w:r w:rsidRPr="002B5166">
        <w:rPr>
          <w:rStyle w:val="StyleUnderline"/>
        </w:rPr>
        <w:t xml:space="preserve">pundits is often </w:t>
      </w:r>
      <w:r w:rsidRPr="002B5166">
        <w:rPr>
          <w:rStyle w:val="Emphasis"/>
        </w:rPr>
        <w:t>fear and loathing</w:t>
      </w:r>
      <w:r w:rsidRPr="002B5166">
        <w:t xml:space="preserve"> about the potential ramifications of </w:t>
      </w:r>
      <w:r w:rsidRPr="002B5166">
        <w:lastRenderedPageBreak/>
        <w:t xml:space="preserve">technological change for both the culture and the economy. </w:t>
      </w:r>
      <w:r w:rsidRPr="002B5166">
        <w:rPr>
          <w:rStyle w:val="Emphasis"/>
        </w:rPr>
        <w:t>“Armageddon has a long and distinguished history,”</w:t>
      </w:r>
      <w:r w:rsidRPr="002B5166">
        <w:t xml:space="preserve"> Garreau notes. </w:t>
      </w:r>
      <w:r w:rsidRPr="002B5166">
        <w:rPr>
          <w:rStyle w:val="StyleUnderline"/>
        </w:rPr>
        <w:t xml:space="preserve">“Theories of progress are </w:t>
      </w:r>
      <w:r w:rsidRPr="002B5166">
        <w:rPr>
          <w:rStyle w:val="Emphasis"/>
        </w:rPr>
        <w:t>mirrored</w:t>
      </w:r>
      <w:r w:rsidRPr="002B5166">
        <w:rPr>
          <w:rStyle w:val="StyleUnderline"/>
        </w:rPr>
        <w:t xml:space="preserve"> by theories of </w:t>
      </w:r>
      <w:r w:rsidRPr="002B5166">
        <w:rPr>
          <w:rStyle w:val="Emphasis"/>
        </w:rPr>
        <w:t>collapse</w:t>
      </w:r>
      <w:r w:rsidRPr="002B5166">
        <w:rPr>
          <w:rStyle w:val="StyleUnderline"/>
        </w:rPr>
        <w:t>.”</w:t>
      </w:r>
      <w:r w:rsidRPr="002B5166">
        <w:t>1</w:t>
      </w:r>
    </w:p>
    <w:p w14:paraId="0ED5AD8A" w14:textId="77777777" w:rsidR="008621B2" w:rsidRPr="002B5166" w:rsidRDefault="008621B2" w:rsidP="008621B2">
      <w:r w:rsidRPr="002B5166">
        <w:t xml:space="preserve">In his magisterial history of apocalyptic theories, The Idea of Decline in Western History, Arthur Herman documented how such “declinist” thinking—or what Garreau referred to as </w:t>
      </w:r>
      <w:r w:rsidRPr="002B5166">
        <w:rPr>
          <w:rStyle w:val="Emphasis"/>
        </w:rPr>
        <w:t>“hell” scenarios</w:t>
      </w:r>
      <w:r w:rsidRPr="002B5166">
        <w:rPr>
          <w:rStyle w:val="StyleUnderline"/>
        </w:rPr>
        <w:t xml:space="preserve">—have been a </w:t>
      </w:r>
      <w:r w:rsidRPr="002B5166">
        <w:rPr>
          <w:rStyle w:val="Emphasis"/>
        </w:rPr>
        <w:t>pervasive, reoccurring feature</w:t>
      </w:r>
      <w:r w:rsidRPr="002B5166">
        <w:rPr>
          <w:rStyle w:val="StyleUnderline"/>
        </w:rPr>
        <w:t xml:space="preserve"> of </w:t>
      </w:r>
      <w:r w:rsidRPr="002B5166">
        <w:rPr>
          <w:rStyle w:val="Emphasis"/>
        </w:rPr>
        <w:t>most</w:t>
      </w:r>
      <w:r w:rsidRPr="002B5166">
        <w:rPr>
          <w:rStyle w:val="StyleUnderline"/>
        </w:rPr>
        <w:t xml:space="preserve"> past academic writing and social commentary</w:t>
      </w:r>
      <w:r w:rsidRPr="002B5166">
        <w:t>.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w:t>
      </w:r>
      <w:r w:rsidRPr="002B5166">
        <w:rPr>
          <w:rStyle w:val="Emphasis"/>
        </w:rPr>
        <w:t>None</w:t>
      </w:r>
      <w:r w:rsidRPr="002B5166">
        <w:rPr>
          <w:rStyle w:val="StyleUnderline"/>
        </w:rPr>
        <w:t xml:space="preserve"> of this is </w:t>
      </w:r>
      <w:r w:rsidRPr="002B5166">
        <w:rPr>
          <w:rStyle w:val="Emphasis"/>
        </w:rPr>
        <w:t>new</w:t>
      </w:r>
      <w:r w:rsidRPr="002B5166">
        <w:rPr>
          <w:rStyle w:val="StyleUnderline"/>
        </w:rPr>
        <w:t xml:space="preserve"> or even </w:t>
      </w:r>
      <w:r w:rsidRPr="002B5166">
        <w:rPr>
          <w:rStyle w:val="Emphasis"/>
        </w:rPr>
        <w:t>remarkable</w:t>
      </w:r>
      <w:r w:rsidRPr="002B5166">
        <w:t>.”2</w:t>
      </w:r>
    </w:p>
    <w:p w14:paraId="366F5117" w14:textId="77777777" w:rsidR="008621B2" w:rsidRPr="002B5166" w:rsidRDefault="008621B2" w:rsidP="008621B2">
      <w:pPr>
        <w:rPr>
          <w:sz w:val="16"/>
        </w:rPr>
      </w:pPr>
      <w:r w:rsidRPr="002B5166">
        <w:rPr>
          <w:sz w:val="16"/>
        </w:rPr>
        <w:t xml:space="preserve">Indeed, </w:t>
      </w:r>
      <w:r w:rsidRPr="002B5166">
        <w:rPr>
          <w:rStyle w:val="StyleUnderline"/>
        </w:rPr>
        <w:t xml:space="preserve">despite the fact that the </w:t>
      </w:r>
      <w:r w:rsidRPr="002B5166">
        <w:rPr>
          <w:rStyle w:val="Emphasis"/>
        </w:rPr>
        <w:t>general real-world trend</w:t>
      </w:r>
      <w:r w:rsidRPr="002B5166">
        <w:rPr>
          <w:rStyle w:val="StyleUnderline"/>
        </w:rPr>
        <w:t xml:space="preserve"> has been in the direction of </w:t>
      </w:r>
      <w:r w:rsidRPr="002B5166">
        <w:rPr>
          <w:rStyle w:val="Emphasis"/>
        </w:rPr>
        <w:t>steady improvements</w:t>
      </w:r>
      <w:r w:rsidRPr="002B5166">
        <w:rPr>
          <w:sz w:val="16"/>
        </w:rPr>
        <w:t xml:space="preserve"> in human health, welfare, and convenience, the </w:t>
      </w:r>
      <w:r w:rsidRPr="002B5166">
        <w:rPr>
          <w:rStyle w:val="StyleUnderline"/>
        </w:rPr>
        <w:t xml:space="preserve">skeptics persist in </w:t>
      </w:r>
      <w:r w:rsidRPr="002B5166">
        <w:rPr>
          <w:rStyle w:val="Emphasis"/>
        </w:rPr>
        <w:t>think</w:t>
      </w:r>
      <w:r w:rsidRPr="002B5166">
        <w:rPr>
          <w:rStyle w:val="StyleUnderline"/>
        </w:rPr>
        <w:t>ing</w:t>
      </w:r>
      <w:r w:rsidRPr="002B5166">
        <w:rPr>
          <w:sz w:val="16"/>
        </w:rPr>
        <w:t xml:space="preserve"> that impending </w:t>
      </w:r>
      <w:r w:rsidRPr="002B5166">
        <w:rPr>
          <w:rStyle w:val="Emphasis"/>
        </w:rPr>
        <w:t>doom</w:t>
      </w:r>
      <w:r w:rsidRPr="002B5166">
        <w:rPr>
          <w:rStyle w:val="StyleUnderline"/>
        </w:rPr>
        <w:t xml:space="preserve"> lies </w:t>
      </w:r>
      <w:r w:rsidRPr="002B5166">
        <w:rPr>
          <w:rStyle w:val="Emphasis"/>
        </w:rPr>
        <w:t>just around the corner</w:t>
      </w:r>
      <w:r w:rsidRPr="002B5166">
        <w:rPr>
          <w:rStyle w:val="StyleUnderline"/>
        </w:rPr>
        <w:t xml:space="preserve">. Even if the sky didn’t fall before as predicted, critics will always insist that </w:t>
      </w:r>
      <w:r w:rsidRPr="002B5166">
        <w:rPr>
          <w:rStyle w:val="Emphasis"/>
        </w:rPr>
        <w:t>this time it’s different!</w:t>
      </w:r>
      <w:r w:rsidRPr="002B5166">
        <w:rPr>
          <w:rStyle w:val="StyleUnderline"/>
        </w:rPr>
        <w:t xml:space="preserve"> And many people </w:t>
      </w:r>
      <w:r w:rsidRPr="002B5166">
        <w:rPr>
          <w:rStyle w:val="Emphasis"/>
        </w:rPr>
        <w:t>believe</w:t>
      </w:r>
      <w:r w:rsidRPr="002B5166">
        <w:rPr>
          <w:rStyle w:val="StyleUnderline"/>
        </w:rPr>
        <w:t xml:space="preserve"> them</w:t>
      </w:r>
      <w:r w:rsidRPr="002B5166">
        <w:rPr>
          <w:sz w:val="16"/>
        </w:rPr>
        <w:t>.</w:t>
      </w:r>
    </w:p>
    <w:p w14:paraId="67869D8B" w14:textId="77777777" w:rsidR="008621B2" w:rsidRPr="002B5166" w:rsidRDefault="008621B2" w:rsidP="008621B2">
      <w:r w:rsidRPr="002B5166">
        <w:t xml:space="preserve">Chapter II offered some explanations for this strange phenomenon. In a nutshell, </w:t>
      </w:r>
      <w:r w:rsidRPr="002B5166">
        <w:rPr>
          <w:rStyle w:val="StyleUnderline"/>
        </w:rPr>
        <w:t>this behavior is rooted in</w:t>
      </w:r>
      <w:r w:rsidRPr="002B5166">
        <w:t xml:space="preserve"> our </w:t>
      </w:r>
      <w:r w:rsidRPr="002B5166">
        <w:rPr>
          <w:rStyle w:val="Emphasis"/>
        </w:rPr>
        <w:t>innate tendency</w:t>
      </w:r>
      <w:r w:rsidRPr="002B5166">
        <w:rPr>
          <w:rStyle w:val="StyleUnderline"/>
        </w:rPr>
        <w:t xml:space="preserve"> to be </w:t>
      </w:r>
      <w:r w:rsidRPr="002B5166">
        <w:rPr>
          <w:rStyle w:val="Emphasis"/>
        </w:rPr>
        <w:t>pessimistic</w:t>
      </w:r>
      <w:r w:rsidRPr="002B5166">
        <w:t xml:space="preserve"> as well as a desire for greater certainty about what the future holds.3 </w:t>
      </w:r>
      <w:r w:rsidRPr="002B5166">
        <w:rPr>
          <w:rStyle w:val="StyleUnderline"/>
        </w:rPr>
        <w:t xml:space="preserve">By taking advantage of these tendencies, “the </w:t>
      </w:r>
      <w:r w:rsidRPr="002B5166">
        <w:rPr>
          <w:rStyle w:val="Emphasis"/>
        </w:rPr>
        <w:t>gloom-mongers</w:t>
      </w:r>
      <w:r w:rsidRPr="002B5166">
        <w:rPr>
          <w:rStyle w:val="StyleUnderline"/>
        </w:rPr>
        <w:t xml:space="preserve"> have it </w:t>
      </w:r>
      <w:r w:rsidRPr="002B5166">
        <w:rPr>
          <w:rStyle w:val="Emphasis"/>
        </w:rPr>
        <w:t>easy</w:t>
      </w:r>
      <w:r w:rsidRPr="002B5166">
        <w:rPr>
          <w:rStyle w:val="StyleUnderline"/>
        </w:rPr>
        <w:t>,”</w:t>
      </w:r>
      <w:r w:rsidRPr="002B5166">
        <w:t xml:space="preserve"> notes Dan Gardner in his book, Future Babble: Why Expert Predictions Are Next to Worthless, and You Can Do Better, because their predictions “feel right to us. And that conclusion is bolstered by our attraction to certainty.”4</w:t>
      </w:r>
    </w:p>
    <w:p w14:paraId="3256D48F" w14:textId="77777777" w:rsidR="008621B2" w:rsidRPr="002B5166" w:rsidRDefault="008621B2" w:rsidP="008621B2">
      <w:pPr>
        <w:rPr>
          <w:rStyle w:val="StyleUnderline"/>
        </w:rPr>
      </w:pPr>
      <w:r w:rsidRPr="002B5166">
        <w:rPr>
          <w:sz w:val="16"/>
        </w:rPr>
        <w:t xml:space="preserve">But </w:t>
      </w:r>
      <w:r w:rsidRPr="002B5166">
        <w:rPr>
          <w:rStyle w:val="StyleUnderline"/>
        </w:rPr>
        <w:t xml:space="preserve">just because those pessimistic predictions </w:t>
      </w:r>
      <w:r w:rsidRPr="002B5166">
        <w:rPr>
          <w:rStyle w:val="Emphasis"/>
        </w:rPr>
        <w:t>feel</w:t>
      </w:r>
      <w:r w:rsidRPr="002B5166">
        <w:rPr>
          <w:rStyle w:val="StyleUnderline"/>
        </w:rPr>
        <w:t xml:space="preserve"> right, it doesn’t mean they </w:t>
      </w:r>
      <w:r w:rsidRPr="002B5166">
        <w:rPr>
          <w:rStyle w:val="Emphasis"/>
        </w:rPr>
        <w:t>are</w:t>
      </w:r>
      <w:r w:rsidRPr="002B5166">
        <w:rPr>
          <w:rStyle w:val="StyleUnderline"/>
        </w:rPr>
        <w:t xml:space="preserve"> right</w:t>
      </w:r>
      <w:r w:rsidRPr="002B5166">
        <w:rPr>
          <w:sz w:val="16"/>
        </w:rPr>
        <w:t xml:space="preserve">. Again, </w:t>
      </w:r>
      <w:r w:rsidRPr="002B5166">
        <w:rPr>
          <w:rStyle w:val="StyleUnderline"/>
        </w:rPr>
        <w:t xml:space="preserve">the </w:t>
      </w:r>
      <w:r w:rsidRPr="002B5166">
        <w:rPr>
          <w:rStyle w:val="Emphasis"/>
        </w:rPr>
        <w:t>historical record</w:t>
      </w:r>
      <w:r w:rsidRPr="002B5166">
        <w:rPr>
          <w:rStyle w:val="StyleUnderline"/>
        </w:rPr>
        <w:t xml:space="preserve"> is </w:t>
      </w:r>
      <w:r w:rsidRPr="002B5166">
        <w:rPr>
          <w:rStyle w:val="Emphasis"/>
        </w:rPr>
        <w:t>unambiguous</w:t>
      </w:r>
      <w:r w:rsidRPr="002B5166">
        <w:rPr>
          <w:rStyle w:val="StyleUnderline"/>
        </w:rPr>
        <w:t xml:space="preserve">: ongoing </w:t>
      </w:r>
      <w:r w:rsidRPr="002B5166">
        <w:rPr>
          <w:rStyle w:val="Emphasis"/>
        </w:rPr>
        <w:t>tech</w:t>
      </w:r>
      <w:r w:rsidRPr="002B5166">
        <w:rPr>
          <w:rStyle w:val="StyleUnderline"/>
        </w:rPr>
        <w:t xml:space="preserve">nological innovation has done </w:t>
      </w:r>
      <w:r w:rsidRPr="002B5166">
        <w:rPr>
          <w:rStyle w:val="Emphasis"/>
        </w:rPr>
        <w:t>more</w:t>
      </w:r>
      <w:r w:rsidRPr="002B5166">
        <w:rPr>
          <w:rStyle w:val="StyleUnderline"/>
        </w:rPr>
        <w:t xml:space="preserve"> to </w:t>
      </w:r>
      <w:r w:rsidRPr="002B5166">
        <w:rPr>
          <w:rStyle w:val="Emphasis"/>
        </w:rPr>
        <w:t>improve</w:t>
      </w:r>
      <w:r w:rsidRPr="002B5166">
        <w:rPr>
          <w:rStyle w:val="StyleUnderline"/>
        </w:rPr>
        <w:t xml:space="preserve"> the human condition that </w:t>
      </w:r>
      <w:r w:rsidRPr="002B5166">
        <w:rPr>
          <w:rStyle w:val="Emphasis"/>
        </w:rPr>
        <w:t>any other factor</w:t>
      </w:r>
      <w:r w:rsidRPr="002B5166">
        <w:rPr>
          <w:rStyle w:val="StyleUnderline"/>
        </w:rPr>
        <w:t>.</w:t>
      </w:r>
    </w:p>
    <w:p w14:paraId="48253D7A" w14:textId="77777777" w:rsidR="008621B2" w:rsidRPr="002B5166" w:rsidRDefault="008621B2" w:rsidP="008621B2">
      <w:r w:rsidRPr="002B5166">
        <w:t xml:space="preserve">Yet, not only do the techno-critics consistently fail to appreciate what the historical record has to say about innovation fueling progress and prosperity, those critics also pay little attention to just how effectively humans adapt to ongoing technological change. </w:t>
      </w:r>
      <w:r w:rsidRPr="002B5166">
        <w:rPr>
          <w:rStyle w:val="StyleUnderline"/>
        </w:rPr>
        <w:t xml:space="preserve">“The </w:t>
      </w:r>
      <w:r w:rsidRPr="002B5166">
        <w:rPr>
          <w:rStyle w:val="Emphasis"/>
        </w:rPr>
        <w:t>good news</w:t>
      </w:r>
      <w:r w:rsidRPr="002B5166">
        <w:rPr>
          <w:rStyle w:val="StyleUnderline"/>
        </w:rPr>
        <w:t xml:space="preserve"> is that end-of-the-world predictions have been around for a very long time, and </w:t>
      </w:r>
      <w:r w:rsidRPr="002B5166">
        <w:rPr>
          <w:rStyle w:val="Emphasis"/>
        </w:rPr>
        <w:t>none</w:t>
      </w:r>
      <w:r w:rsidRPr="002B5166">
        <w:rPr>
          <w:rStyle w:val="StyleUnderline"/>
        </w:rPr>
        <w:t xml:space="preserve"> of them has </w:t>
      </w:r>
      <w:r w:rsidRPr="002B5166">
        <w:rPr>
          <w:rStyle w:val="Emphasis"/>
        </w:rPr>
        <w:t>yet borne fruit</w:t>
      </w:r>
      <w:r w:rsidRPr="002B5166">
        <w:rPr>
          <w:rStyle w:val="StyleUnderline"/>
        </w:rPr>
        <w:t>,”</w:t>
      </w:r>
      <w:r w:rsidRPr="002B5166">
        <w:t xml:space="preserve">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57B44EC1" w14:textId="77777777" w:rsidR="008621B2" w:rsidRPr="002B5166" w:rsidRDefault="008621B2" w:rsidP="008621B2">
      <w:r w:rsidRPr="002B5166">
        <w:t xml:space="preserve">The “Prevail” or </w:t>
      </w:r>
      <w:r w:rsidRPr="002B5166">
        <w:rPr>
          <w:rStyle w:val="Emphasis"/>
        </w:rPr>
        <w:t>“muddling through”</w:t>
      </w:r>
      <w:r w:rsidRPr="002B5166">
        <w:t xml:space="preserve"> scenario </w:t>
      </w:r>
      <w:r w:rsidRPr="002B5166">
        <w:rPr>
          <w:rStyle w:val="StyleUnderline"/>
        </w:rPr>
        <w:t xml:space="preserve">offers the best explanation for how we learn to </w:t>
      </w:r>
      <w:r w:rsidRPr="002B5166">
        <w:rPr>
          <w:rStyle w:val="Emphasis"/>
        </w:rPr>
        <w:t>cope</w:t>
      </w:r>
      <w:r w:rsidRPr="002B5166">
        <w:rPr>
          <w:rStyle w:val="StyleUnderline"/>
        </w:rPr>
        <w:t xml:space="preserve"> with </w:t>
      </w:r>
      <w:r w:rsidRPr="002B5166">
        <w:rPr>
          <w:rStyle w:val="Emphasis"/>
        </w:rPr>
        <w:t>tech</w:t>
      </w:r>
      <w:r w:rsidRPr="002B5166">
        <w:t xml:space="preserve">nological </w:t>
      </w:r>
      <w:r w:rsidRPr="002B5166">
        <w:rPr>
          <w:rStyle w:val="StyleUnderline"/>
        </w:rPr>
        <w:t>disruption</w:t>
      </w:r>
      <w:r w:rsidRPr="002B5166">
        <w:t xml:space="preserve"> and prosper in the process. As Garreau explains it, under the Prevail scenario</w:t>
      </w:r>
      <w:r w:rsidRPr="002B5166">
        <w:rPr>
          <w:rStyle w:val="StyleUnderline"/>
        </w:rPr>
        <w:t xml:space="preserve">, “humans shape and </w:t>
      </w:r>
      <w:r w:rsidRPr="002B5166">
        <w:rPr>
          <w:rStyle w:val="Emphasis"/>
        </w:rPr>
        <w:t>adapt</w:t>
      </w:r>
      <w:r w:rsidRPr="002B5166">
        <w:rPr>
          <w:rStyle w:val="StyleUnderline"/>
        </w:rPr>
        <w:t xml:space="preserve"> [technology] in entirely new directions.”7 He rightly notes, “</w:t>
      </w:r>
      <w:r w:rsidRPr="002B5166">
        <w:rPr>
          <w:rStyle w:val="Emphasis"/>
        </w:rPr>
        <w:t>Just because the problems are increasing</w:t>
      </w:r>
      <w:r w:rsidRPr="002B5166">
        <w:rPr>
          <w:rStyle w:val="StyleUnderline"/>
        </w:rPr>
        <w:t xml:space="preserve"> doesn’t mean </w:t>
      </w:r>
      <w:r w:rsidRPr="002B5166">
        <w:rPr>
          <w:rStyle w:val="Emphasis"/>
        </w:rPr>
        <w:t>solutions</w:t>
      </w:r>
      <w:r w:rsidRPr="002B5166">
        <w:rPr>
          <w:rStyle w:val="StyleUnderline"/>
        </w:rPr>
        <w:t xml:space="preserve"> might not </w:t>
      </w:r>
      <w:r w:rsidRPr="002B5166">
        <w:rPr>
          <w:rStyle w:val="Emphasis"/>
        </w:rPr>
        <w:t>also be increasing to match them</w:t>
      </w:r>
      <w:r w:rsidRPr="002B5166">
        <w:t>.”8 As John Seely Brown and Paul Duguid noted in their 2001 essay responding to “doom-and-gloom technofuturists”:</w:t>
      </w:r>
    </w:p>
    <w:p w14:paraId="3B3E2F5C" w14:textId="77777777" w:rsidR="008621B2" w:rsidRPr="002B5166" w:rsidRDefault="008621B2" w:rsidP="008621B2">
      <w:pPr>
        <w:ind w:left="720"/>
      </w:pPr>
      <w:r w:rsidRPr="002B5166">
        <w:t xml:space="preserve">[T]echnological and social systems shape each other. The same is true on a larger scale. . . . </w:t>
      </w:r>
      <w:r w:rsidRPr="002B5166">
        <w:rPr>
          <w:rStyle w:val="Emphasis"/>
        </w:rPr>
        <w:t>Tech</w:t>
      </w:r>
      <w:r w:rsidRPr="002B5166">
        <w:rPr>
          <w:rStyle w:val="StyleUnderline"/>
        </w:rPr>
        <w:t xml:space="preserve">nology and society are </w:t>
      </w:r>
      <w:r w:rsidRPr="002B5166">
        <w:rPr>
          <w:rStyle w:val="Emphasis"/>
        </w:rPr>
        <w:t>constantly</w:t>
      </w:r>
      <w:r w:rsidRPr="002B5166">
        <w:rPr>
          <w:rStyle w:val="StyleUnderline"/>
        </w:rPr>
        <w:t xml:space="preserve"> </w:t>
      </w:r>
      <w:r w:rsidRPr="002B5166">
        <w:rPr>
          <w:rStyle w:val="Emphasis"/>
        </w:rPr>
        <w:t>forming</w:t>
      </w:r>
      <w:r w:rsidRPr="002B5166">
        <w:rPr>
          <w:rStyle w:val="StyleUnderline"/>
        </w:rPr>
        <w:t xml:space="preserve"> and </w:t>
      </w:r>
      <w:r w:rsidRPr="002B5166">
        <w:rPr>
          <w:rStyle w:val="Emphasis"/>
        </w:rPr>
        <w:t>reform</w:t>
      </w:r>
      <w:r w:rsidRPr="002B5166">
        <w:rPr>
          <w:rStyle w:val="StyleUnderline"/>
        </w:rPr>
        <w:t xml:space="preserve">ing new </w:t>
      </w:r>
      <w:r w:rsidRPr="002B5166">
        <w:rPr>
          <w:rStyle w:val="Emphasis"/>
        </w:rPr>
        <w:t>dynamic equilibriums</w:t>
      </w:r>
      <w:r w:rsidRPr="002B5166">
        <w:rPr>
          <w:rStyle w:val="StyleUnderline"/>
        </w:rPr>
        <w:t xml:space="preserve"> with </w:t>
      </w:r>
      <w:r w:rsidRPr="002B5166">
        <w:rPr>
          <w:rStyle w:val="StyleUnderline"/>
        </w:rPr>
        <w:lastRenderedPageBreak/>
        <w:t>far-reaching implications</w:t>
      </w:r>
      <w:r w:rsidRPr="002B5166">
        <w:t>. The challenge . . . is to see beyond the hype and past the oversimplifications to the full import of these new sociotechnical formations.9</w:t>
      </w:r>
    </w:p>
    <w:p w14:paraId="5BABAFD1" w14:textId="77777777" w:rsidR="008621B2" w:rsidRPr="002B5166" w:rsidRDefault="008621B2" w:rsidP="008621B2">
      <w:pPr>
        <w:rPr>
          <w:szCs w:val="16"/>
        </w:rPr>
      </w:pPr>
      <w:r w:rsidRPr="002B5166">
        <w:t xml:space="preserve">It is </w:t>
      </w:r>
      <w:r w:rsidRPr="002B5166">
        <w:rPr>
          <w:rStyle w:val="StyleUnderline"/>
        </w:rPr>
        <w:t>this process</w:t>
      </w:r>
      <w:r w:rsidRPr="002B5166">
        <w:t xml:space="preserve"> of “constantly forming and reforming new dynamic equilibriums” that </w:t>
      </w:r>
      <w:r w:rsidRPr="002B5166">
        <w:rPr>
          <w:rStyle w:val="StyleUnderline"/>
        </w:rPr>
        <w:t xml:space="preserve">is typically </w:t>
      </w:r>
      <w:r w:rsidRPr="002B5166">
        <w:rPr>
          <w:rStyle w:val="Emphasis"/>
        </w:rPr>
        <w:t>overlooked</w:t>
      </w:r>
      <w:r w:rsidRPr="002B5166">
        <w:rPr>
          <w:rStyle w:val="StyleUnderline"/>
        </w:rPr>
        <w:t xml:space="preserve"> by technology </w:t>
      </w:r>
      <w:r w:rsidRPr="002B5166">
        <w:rPr>
          <w:rStyle w:val="Emphasis"/>
        </w:rPr>
        <w:t>critics</w:t>
      </w:r>
      <w:r w:rsidRPr="002B5166">
        <w:rPr>
          <w:szCs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6484C522" w14:textId="77777777" w:rsidR="008621B2" w:rsidRPr="002B5166" w:rsidRDefault="008621B2" w:rsidP="008621B2">
      <w:pPr>
        <w:rPr>
          <w:sz w:val="16"/>
          <w:szCs w:val="16"/>
        </w:rPr>
      </w:pPr>
      <w:r w:rsidRPr="002B5166">
        <w:rPr>
          <w:sz w:val="16"/>
          <w:szCs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548B8BE2" w14:textId="77777777" w:rsidR="008621B2" w:rsidRPr="002B5166" w:rsidRDefault="008621B2" w:rsidP="008621B2">
      <w:r w:rsidRPr="002B5166">
        <w:rPr>
          <w:szCs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w:t>
      </w:r>
      <w:r w:rsidRPr="002B5166">
        <w:t xml:space="preserve">Finally, how did </w:t>
      </w:r>
      <w:r w:rsidRPr="002B5166">
        <w:rPr>
          <w:rStyle w:val="StyleUnderline"/>
        </w:rPr>
        <w:t xml:space="preserve">legal </w:t>
      </w:r>
      <w:r w:rsidRPr="002B5166">
        <w:rPr>
          <w:rStyle w:val="Emphasis"/>
        </w:rPr>
        <w:t>norms</w:t>
      </w:r>
      <w:r w:rsidRPr="002B5166">
        <w:rPr>
          <w:rStyle w:val="StyleUnderline"/>
        </w:rPr>
        <w:t xml:space="preserve"> and </w:t>
      </w:r>
      <w:r w:rsidRPr="002B5166">
        <w:rPr>
          <w:rStyle w:val="Emphasis"/>
        </w:rPr>
        <w:t>institutions</w:t>
      </w:r>
      <w:r w:rsidRPr="002B5166">
        <w:rPr>
          <w:rStyle w:val="StyleUnderline"/>
        </w:rPr>
        <w:t xml:space="preserve"> </w:t>
      </w:r>
      <w:r w:rsidRPr="002B5166">
        <w:rPr>
          <w:rStyle w:val="Emphasis"/>
        </w:rPr>
        <w:t>adjust</w:t>
      </w:r>
      <w:r w:rsidRPr="002B5166">
        <w:rPr>
          <w:rStyle w:val="StyleUnderline"/>
        </w:rPr>
        <w:t xml:space="preserve"> to</w:t>
      </w:r>
      <w:r w:rsidRPr="002B5166">
        <w:t xml:space="preserve"> those same </w:t>
      </w:r>
      <w:r w:rsidRPr="002B5166">
        <w:rPr>
          <w:rStyle w:val="StyleUnderline"/>
        </w:rPr>
        <w:t>changes</w:t>
      </w:r>
      <w:r w:rsidRPr="002B5166">
        <w:t>?</w:t>
      </w:r>
    </w:p>
    <w:p w14:paraId="08823179" w14:textId="77777777" w:rsidR="008621B2" w:rsidRPr="002B5166" w:rsidRDefault="008621B2" w:rsidP="008621B2">
      <w:pPr>
        <w:rPr>
          <w:sz w:val="16"/>
        </w:rPr>
      </w:pPr>
      <w:r w:rsidRPr="002B5166">
        <w:rPr>
          <w:rStyle w:val="Emphasis"/>
        </w:rPr>
        <w:t>Individual and societal acclimation to technological change</w:t>
      </w:r>
      <w:r w:rsidRPr="002B5166">
        <w:rPr>
          <w:rStyle w:val="StyleUnderline"/>
        </w:rPr>
        <w:t xml:space="preserve"> is worthy of serious investigation if for no other reason than</w:t>
      </w:r>
      <w:r w:rsidRPr="002B5166">
        <w:rPr>
          <w:sz w:val="16"/>
        </w:rPr>
        <w:t xml:space="preserve"> </w:t>
      </w:r>
      <w:r w:rsidRPr="002B5166">
        <w:rPr>
          <w:rStyle w:val="StyleUnderline"/>
        </w:rPr>
        <w:t xml:space="preserve">it has </w:t>
      </w:r>
      <w:r w:rsidRPr="002B5166">
        <w:rPr>
          <w:rStyle w:val="Emphasis"/>
        </w:rPr>
        <w:t>continuously happened</w:t>
      </w:r>
      <w:r w:rsidRPr="002B5166">
        <w:rPr>
          <w:rStyle w:val="StyleUnderline"/>
        </w:rPr>
        <w:t xml:space="preserve">! And what is most remarkable about this process is that we humans have </w:t>
      </w:r>
      <w:r w:rsidRPr="002B5166">
        <w:rPr>
          <w:rStyle w:val="Emphasis"/>
        </w:rPr>
        <w:t>again and again</w:t>
      </w:r>
      <w:r w:rsidRPr="002B5166">
        <w:rPr>
          <w:rStyle w:val="StyleUnderline"/>
        </w:rPr>
        <w:t xml:space="preserve"> figured out how to assimilate new technologies into our lives </w:t>
      </w:r>
      <w:r w:rsidRPr="002B5166">
        <w:rPr>
          <w:rStyle w:val="Emphasis"/>
        </w:rPr>
        <w:t>despite</w:t>
      </w:r>
      <w:r w:rsidRPr="002B5166">
        <w:rPr>
          <w:rStyle w:val="StyleUnderline"/>
        </w:rPr>
        <w:t xml:space="preserve"> how much those technologies disrupted our personal, social, economic, cultural, and legal norms.12 We prevailed and prospered</w:t>
      </w:r>
      <w:r w:rsidRPr="002B5166">
        <w:rPr>
          <w:sz w:val="16"/>
        </w:rPr>
        <w:t>.</w:t>
      </w:r>
    </w:p>
    <w:p w14:paraId="05B0B6AB" w14:textId="77777777" w:rsidR="008621B2" w:rsidRPr="002B5166" w:rsidRDefault="008621B2" w:rsidP="00B775D5">
      <w:pPr>
        <w:pStyle w:val="Heading4"/>
        <w:numPr>
          <w:ilvl w:val="0"/>
          <w:numId w:val="18"/>
        </w:numPr>
        <w:tabs>
          <w:tab w:val="num" w:pos="720"/>
        </w:tabs>
      </w:pPr>
      <w:bookmarkStart w:id="13" w:name="_Hlk114313412"/>
      <w:r w:rsidRPr="002B5166">
        <w:t xml:space="preserve">Alignment with human values is </w:t>
      </w:r>
      <w:r w:rsidRPr="002B5166">
        <w:rPr>
          <w:u w:val="single"/>
        </w:rPr>
        <w:t>extremely likely</w:t>
      </w:r>
      <w:r w:rsidRPr="002B5166">
        <w:t xml:space="preserve"> – society would invest </w:t>
      </w:r>
      <w:r w:rsidRPr="002B5166">
        <w:rPr>
          <w:u w:val="single"/>
        </w:rPr>
        <w:t>massive amounts of resources</w:t>
      </w:r>
      <w:r w:rsidRPr="002B5166">
        <w:t xml:space="preserve"> to solve any problems that pop up. </w:t>
      </w:r>
    </w:p>
    <w:p w14:paraId="675C6B13" w14:textId="77777777" w:rsidR="008621B2" w:rsidRPr="002B5166" w:rsidRDefault="008621B2" w:rsidP="008621B2">
      <w:r w:rsidRPr="002B5166">
        <w:rPr>
          <w:b/>
          <w:bCs/>
          <w:sz w:val="26"/>
          <w:szCs w:val="26"/>
        </w:rPr>
        <w:t>Baumann 18</w:t>
      </w:r>
      <w:r w:rsidRPr="002B5166">
        <w:t xml:space="preserve"> --- Co-founder, Center for Reducing Suffering. MA in Mathematics, BS in Computer Science and Physics. </w:t>
      </w:r>
    </w:p>
    <w:p w14:paraId="5F84B781" w14:textId="77777777" w:rsidR="008621B2" w:rsidRPr="002B5166" w:rsidRDefault="008621B2" w:rsidP="008621B2">
      <w:r w:rsidRPr="002B5166">
        <w:t>Tobias, 12-29-2018, "Why I expect successful (narrow) alignment – Reducing Risks of Future Suffering," Reducing Risks of Future Suffering, https://s-risks.org/why-i-expect-successful-alignment/</w:t>
      </w:r>
    </w:p>
    <w:p w14:paraId="0180B685" w14:textId="77777777" w:rsidR="008621B2" w:rsidRPr="002B5166" w:rsidRDefault="008621B2" w:rsidP="008621B2">
      <w:r w:rsidRPr="002B5166">
        <w:t xml:space="preserve">While alignment looks neglected now, </w:t>
      </w:r>
      <w:r w:rsidRPr="002B5166">
        <w:rPr>
          <w:rStyle w:val="StyleUnderline"/>
        </w:rPr>
        <w:t>we should </w:t>
      </w:r>
      <w:hyperlink r:id="rId95" w:history="1">
        <w:r w:rsidRPr="002B5166">
          <w:rPr>
            <w:rStyle w:val="StyleUnderline"/>
          </w:rPr>
          <w:t>also take into account</w:t>
        </w:r>
      </w:hyperlink>
      <w:r w:rsidRPr="002B5166">
        <w:rPr>
          <w:rStyle w:val="StyleUnderline"/>
        </w:rPr>
        <w:t xml:space="preserve"> that </w:t>
      </w:r>
      <w:r w:rsidRPr="002B5166">
        <w:rPr>
          <w:rStyle w:val="Emphasis"/>
        </w:rPr>
        <w:t>huge amounts of resources</w:t>
      </w:r>
      <w:r w:rsidRPr="002B5166">
        <w:rPr>
          <w:rStyle w:val="StyleUnderline"/>
        </w:rPr>
        <w:t xml:space="preserve"> will likely be </w:t>
      </w:r>
      <w:r w:rsidRPr="002B5166">
        <w:rPr>
          <w:rStyle w:val="Emphasis"/>
        </w:rPr>
        <w:t>invested</w:t>
      </w:r>
      <w:r w:rsidRPr="002B5166">
        <w:rPr>
          <w:rStyle w:val="StyleUnderline"/>
        </w:rPr>
        <w:t xml:space="preserve"> if it becomes apparent that this is a </w:t>
      </w:r>
      <w:r w:rsidRPr="002B5166">
        <w:rPr>
          <w:rStyle w:val="Emphasis"/>
        </w:rPr>
        <w:t>serious problem</w:t>
      </w:r>
      <w:r w:rsidRPr="002B5166">
        <w:t xml:space="preserve"> (see also </w:t>
      </w:r>
      <w:hyperlink r:id="rId96" w:anchor="How_much_safety_work_will_be_done_anyway" w:history="1">
        <w:r w:rsidRPr="002B5166">
          <w:rPr>
            <w:rStyle w:val="Hyperlink"/>
          </w:rPr>
          <w:t>here</w:t>
        </w:r>
      </w:hyperlink>
      <w:r w:rsidRPr="002B5166">
        <w:t xml:space="preserve">). </w:t>
      </w:r>
      <w:r w:rsidRPr="002B5166">
        <w:rPr>
          <w:rStyle w:val="StyleUnderline"/>
        </w:rPr>
        <w:t xml:space="preserve">Strong </w:t>
      </w:r>
      <w:r w:rsidRPr="002B5166">
        <w:rPr>
          <w:rStyle w:val="Emphasis"/>
        </w:rPr>
        <w:t>economic incentives</w:t>
      </w:r>
      <w:r w:rsidRPr="002B5166">
        <w:rPr>
          <w:rStyle w:val="StyleUnderline"/>
        </w:rPr>
        <w:t xml:space="preserve"> will push towards alignment: it’s not economically useful to have a powerful AI system that doesn’t reliably do what you want</w:t>
      </w:r>
      <w:r w:rsidRPr="002B5166">
        <w:t xml:space="preserve">. Also, </w:t>
      </w:r>
      <w:r w:rsidRPr="002B5166">
        <w:rPr>
          <w:rStyle w:val="StyleUnderline"/>
        </w:rPr>
        <w:t xml:space="preserve">future people will likely have more advanced methods at their disposal to help them solve alignment, ranging from more mundane factors like a higher number of </w:t>
      </w:r>
      <w:r w:rsidRPr="002B5166">
        <w:rPr>
          <w:rStyle w:val="Emphasis"/>
        </w:rPr>
        <w:t>researchers</w:t>
      </w:r>
      <w:r w:rsidRPr="002B5166">
        <w:rPr>
          <w:rStyle w:val="StyleUnderline"/>
        </w:rPr>
        <w:t xml:space="preserve"> to more speculative possibilities like biologically </w:t>
      </w:r>
      <w:r w:rsidRPr="002B5166">
        <w:rPr>
          <w:rStyle w:val="Emphasis"/>
        </w:rPr>
        <w:t>enhanced minds</w:t>
      </w:r>
      <w:r w:rsidRPr="002B5166">
        <w:t xml:space="preserve"> or (depending on takeoff scenarios) he</w:t>
      </w:r>
      <w:r w:rsidRPr="002B5166">
        <w:rPr>
          <w:rStyle w:val="StyleUnderline"/>
        </w:rPr>
        <w:t>lpful contributions from not-yet-quite-as-powerful AI systems.</w:t>
      </w:r>
      <w:r w:rsidRPr="002B5166">
        <w:t xml:space="preserve"> (Note that “the alignment problem is likely to be solved” is not the same as “the alignment problem is easy” – this post is defends the former claim).</w:t>
      </w:r>
    </w:p>
    <w:p w14:paraId="41E6B9F3" w14:textId="77777777" w:rsidR="008621B2" w:rsidRPr="002B5166" w:rsidRDefault="008621B2" w:rsidP="008621B2">
      <w:r w:rsidRPr="002B5166">
        <w:t>It is conceivable that there will be a rapid increase in capabilities with no warning signs or at least no “</w:t>
      </w:r>
      <w:hyperlink r:id="rId97" w:history="1">
        <w:r w:rsidRPr="002B5166">
          <w:rPr>
            <w:rStyle w:val="Hyperlink"/>
          </w:rPr>
          <w:t>fire alarm</w:t>
        </w:r>
      </w:hyperlink>
      <w:r w:rsidRPr="002B5166">
        <w:t xml:space="preserve">”. However, this is an additional assumption, and I find it more likely that </w:t>
      </w:r>
      <w:r w:rsidRPr="002B5166">
        <w:rPr>
          <w:rStyle w:val="Emphasis"/>
        </w:rPr>
        <w:t>there will be warning signs</w:t>
      </w:r>
      <w:r w:rsidRPr="002B5166">
        <w:t xml:space="preserve">; </w:t>
      </w:r>
      <w:r w:rsidRPr="002B5166">
        <w:rPr>
          <w:rStyle w:val="StyleUnderline"/>
        </w:rPr>
        <w:t>in fact, we already observe certain kinds of “misalignment” in </w:t>
      </w:r>
      <w:hyperlink r:id="rId98" w:history="1">
        <w:r w:rsidRPr="002B5166">
          <w:rPr>
            <w:rStyle w:val="StyleUnderline"/>
          </w:rPr>
          <w:t>concrete machine learning systems</w:t>
        </w:r>
      </w:hyperlink>
      <w:r w:rsidRPr="002B5166">
        <w:rPr>
          <w:rStyle w:val="StyleUnderline"/>
        </w:rPr>
        <w:t>, and there has been a surge of interest in AI safety in recent years</w:t>
      </w:r>
      <w:r w:rsidRPr="002B5166">
        <w:t>.</w:t>
      </w:r>
    </w:p>
    <w:p w14:paraId="4B786A82" w14:textId="77777777" w:rsidR="008621B2" w:rsidRPr="002B5166" w:rsidRDefault="008621B2" w:rsidP="008621B2">
      <w:r w:rsidRPr="002B5166">
        <w:lastRenderedPageBreak/>
        <w:t xml:space="preserve">I think that </w:t>
      </w:r>
      <w:r w:rsidRPr="002B5166">
        <w:rPr>
          <w:rStyle w:val="StyleUnderline"/>
        </w:rPr>
        <w:t xml:space="preserve">a large </w:t>
      </w:r>
      <w:r w:rsidRPr="002B5166">
        <w:rPr>
          <w:rStyle w:val="Emphasis"/>
        </w:rPr>
        <w:t>investment of resources</w:t>
      </w:r>
      <w:r w:rsidRPr="002B5166">
        <w:rPr>
          <w:rStyle w:val="StyleUnderline"/>
        </w:rPr>
        <w:t xml:space="preserve"> will likely yield </w:t>
      </w:r>
      <w:r w:rsidRPr="002B5166">
        <w:rPr>
          <w:rStyle w:val="Emphasis"/>
        </w:rPr>
        <w:t>satisfactory alignment solutions</w:t>
      </w:r>
      <w:r w:rsidRPr="002B5166">
        <w:t>, for several reasons:</w:t>
      </w:r>
      <w:hyperlink r:id="rId99" w:anchor="easy-footnote-bottom-4-437" w:history="1">
        <w:r w:rsidRPr="002B5166">
          <w:rPr>
            <w:rStyle w:val="Hyperlink"/>
          </w:rPr>
          <w:t>4</w:t>
        </w:r>
      </w:hyperlink>
    </w:p>
    <w:p w14:paraId="659ACA40" w14:textId="77777777" w:rsidR="008621B2" w:rsidRPr="002B5166" w:rsidRDefault="008621B2" w:rsidP="008621B2">
      <w:pPr>
        <w:rPr>
          <w:rStyle w:val="StyleUnderline"/>
        </w:rPr>
      </w:pPr>
      <w:r w:rsidRPr="002B5166">
        <w:t xml:space="preserve">The </w:t>
      </w:r>
      <w:r w:rsidRPr="002B5166">
        <w:rPr>
          <w:rStyle w:val="StyleUnderline"/>
        </w:rPr>
        <w:t>problem of AI alignment differs from conventional </w:t>
      </w:r>
      <w:hyperlink r:id="rId100" w:history="1">
        <w:r w:rsidRPr="002B5166">
          <w:rPr>
            <w:rStyle w:val="StyleUnderline"/>
          </w:rPr>
          <w:t>principal-agent problems</w:t>
        </w:r>
      </w:hyperlink>
      <w:r w:rsidRPr="002B5166">
        <w:t xml:space="preserve"> (aligning a human with the interests of a company, state, or other institution) </w:t>
      </w:r>
      <w:r w:rsidRPr="002B5166">
        <w:rPr>
          <w:rStyle w:val="StyleUnderline"/>
        </w:rPr>
        <w:t xml:space="preserve">in that we have </w:t>
      </w:r>
      <w:r w:rsidRPr="002B5166">
        <w:rPr>
          <w:rStyle w:val="Emphasis"/>
        </w:rPr>
        <w:t>complete freedom</w:t>
      </w:r>
      <w:r w:rsidRPr="002B5166">
        <w:rPr>
          <w:rStyle w:val="StyleUnderline"/>
        </w:rPr>
        <w:t xml:space="preserve"> in our design of artificial agents</w:t>
      </w:r>
      <w:r w:rsidRPr="002B5166">
        <w:t xml:space="preserve">: </w:t>
      </w:r>
      <w:r w:rsidRPr="002B5166">
        <w:rPr>
          <w:rStyle w:val="StyleUnderline"/>
        </w:rPr>
        <w:t xml:space="preserve">we can set their </w:t>
      </w:r>
      <w:r w:rsidRPr="002B5166">
        <w:rPr>
          <w:rStyle w:val="Emphasis"/>
        </w:rPr>
        <w:t>internal structure</w:t>
      </w:r>
      <w:r w:rsidRPr="002B5166">
        <w:rPr>
          <w:rStyle w:val="StyleUnderline"/>
        </w:rPr>
        <w:t xml:space="preserve">, their </w:t>
      </w:r>
      <w:r w:rsidRPr="002B5166">
        <w:rPr>
          <w:rStyle w:val="Emphasis"/>
        </w:rPr>
        <w:t>goals</w:t>
      </w:r>
      <w:r w:rsidRPr="002B5166">
        <w:rPr>
          <w:rStyle w:val="StyleUnderline"/>
        </w:rPr>
        <w:t xml:space="preserve">, and their </w:t>
      </w:r>
      <w:r w:rsidRPr="002B5166">
        <w:rPr>
          <w:rStyle w:val="Emphasis"/>
        </w:rPr>
        <w:t>interactions</w:t>
      </w:r>
      <w:r w:rsidRPr="002B5166">
        <w:rPr>
          <w:rStyle w:val="StyleUnderline"/>
        </w:rPr>
        <w:t xml:space="preserve"> with the outside world </w:t>
      </w:r>
      <w:r w:rsidRPr="002B5166">
        <w:rPr>
          <w:rStyle w:val="Emphasis"/>
        </w:rPr>
        <w:t>at will</w:t>
      </w:r>
      <w:r w:rsidRPr="002B5166">
        <w:rPr>
          <w:rStyle w:val="StyleUnderline"/>
        </w:rPr>
        <w:t>.</w:t>
      </w:r>
      <w:hyperlink r:id="rId101" w:anchor="easy-footnote-bottom-5-437" w:history="1">
        <w:r w:rsidRPr="002B5166">
          <w:rPr>
            <w:rStyle w:val="StyleUnderline"/>
          </w:rPr>
          <w:t>5</w:t>
        </w:r>
      </w:hyperlink>
    </w:p>
    <w:p w14:paraId="7E4DEEF5" w14:textId="77777777" w:rsidR="008621B2" w:rsidRPr="002B5166" w:rsidRDefault="008621B2" w:rsidP="008621B2">
      <w:pPr>
        <w:rPr>
          <w:rStyle w:val="StyleUnderline"/>
        </w:rPr>
      </w:pPr>
      <w:r w:rsidRPr="002B5166">
        <w:rPr>
          <w:rStyle w:val="StyleUnderline"/>
        </w:rPr>
        <w:t>We only need to find a single approach that works among a large set of possible ideas.</w:t>
      </w:r>
    </w:p>
    <w:p w14:paraId="0ED53AEC" w14:textId="77777777" w:rsidR="008621B2" w:rsidRPr="002B5166" w:rsidRDefault="008621B2" w:rsidP="008621B2">
      <w:r w:rsidRPr="002B5166">
        <w:rPr>
          <w:rStyle w:val="StyleUnderline"/>
        </w:rPr>
        <w:t xml:space="preserve">Alignment is not an </w:t>
      </w:r>
      <w:r w:rsidRPr="002B5166">
        <w:rPr>
          <w:rStyle w:val="Emphasis"/>
        </w:rPr>
        <w:t>agential problem</w:t>
      </w:r>
      <w:r w:rsidRPr="002B5166">
        <w:rPr>
          <w:rStyle w:val="StyleUnderline"/>
        </w:rPr>
        <w:t xml:space="preserve">, i.e. there are no agential forces that push against finding a solution – it’s just an </w:t>
      </w:r>
      <w:r w:rsidRPr="002B5166">
        <w:rPr>
          <w:rStyle w:val="Emphasis"/>
        </w:rPr>
        <w:t>engineering challenge</w:t>
      </w:r>
      <w:r w:rsidRPr="002B5166">
        <w:t>. (However, that applies only to narrow alignment. The possibility of malicious use of AI technology by bad actors is an agential problem, and indeed I think it’s less clear whether this problem will be solved to a satisfactory extent.)</w:t>
      </w:r>
    </w:p>
    <w:p w14:paraId="25422469" w14:textId="77777777" w:rsidR="008621B2" w:rsidRPr="002B5166" w:rsidRDefault="008621B2" w:rsidP="008621B2">
      <w:pPr>
        <w:rPr>
          <w:rStyle w:val="StyleUnderline"/>
        </w:rPr>
      </w:pPr>
      <w:r w:rsidRPr="002B5166">
        <w:rPr>
          <w:rStyle w:val="StyleUnderline"/>
        </w:rPr>
        <w:t>Existing approaches hold some promise</w:t>
      </w:r>
    </w:p>
    <w:p w14:paraId="757B9E38" w14:textId="77777777" w:rsidR="008621B2" w:rsidRPr="002B5166" w:rsidRDefault="008621B2" w:rsidP="008621B2">
      <w:r w:rsidRPr="002B5166">
        <w:t xml:space="preserve">Let’s suppose, for the sake of argument, that we’re building a superintelligent agent and we’re not convinced by the abstract claim that future folks will allocate appropriate resources to the problem. Surely it’s more reassuring to look at concrete approaches for how to deal with the most common concerns. For instance, </w:t>
      </w:r>
      <w:r w:rsidRPr="002B5166">
        <w:rPr>
          <w:rStyle w:val="StyleUnderline"/>
        </w:rPr>
        <w:t xml:space="preserve">a </w:t>
      </w:r>
      <w:r w:rsidRPr="002B5166">
        <w:rPr>
          <w:rStyle w:val="Emphasis"/>
        </w:rPr>
        <w:t>common worry</w:t>
      </w:r>
      <w:r w:rsidRPr="002B5166">
        <w:rPr>
          <w:rStyle w:val="StyleUnderline"/>
        </w:rPr>
        <w:t xml:space="preserve"> is that we will </w:t>
      </w:r>
      <w:r w:rsidRPr="002B5166">
        <w:rPr>
          <w:rStyle w:val="Emphasis"/>
        </w:rPr>
        <w:t>not be able</w:t>
      </w:r>
      <w:r w:rsidRPr="002B5166">
        <w:rPr>
          <w:rStyle w:val="StyleUnderline"/>
        </w:rPr>
        <w:t xml:space="preserve"> to correctly </w:t>
      </w:r>
      <w:r w:rsidRPr="002B5166">
        <w:rPr>
          <w:rStyle w:val="Emphasis"/>
        </w:rPr>
        <w:t>specify human values</w:t>
      </w:r>
      <w:r w:rsidRPr="002B5166">
        <w:rPr>
          <w:rStyle w:val="StyleUnderline"/>
        </w:rPr>
        <w:t xml:space="preserve"> in an AI system, and that optimizing for mis-specified values will lead to catastrophic outcomes</w:t>
      </w:r>
      <w:r w:rsidRPr="002B5166">
        <w:t>. And it’s undoubtedly correct that we’re currently unable to specify human goals in machine learning systems.</w:t>
      </w:r>
    </w:p>
    <w:p w14:paraId="2271AE86" w14:textId="77777777" w:rsidR="008621B2" w:rsidRPr="002B5166" w:rsidRDefault="008621B2" w:rsidP="008621B2">
      <w:pPr>
        <w:rPr>
          <w:sz w:val="16"/>
          <w:szCs w:val="16"/>
        </w:rPr>
      </w:pPr>
      <w:r w:rsidRPr="002B5166">
        <w:rPr>
          <w:sz w:val="16"/>
          <w:szCs w:val="16"/>
        </w:rPr>
        <w:t>But it’s a mistake to imagine a superintelligence against a backdrop of our current capabilities. If powerful, general-purpose learning algorithms become available, it will also be possible to apply these methods to learn, rather than hard-code, concepts like “what humans want” or “what humans would approve of”.</w:t>
      </w:r>
    </w:p>
    <w:p w14:paraId="7E411EF8" w14:textId="77777777" w:rsidR="008621B2" w:rsidRPr="002B5166" w:rsidRDefault="008621B2" w:rsidP="008621B2">
      <w:pPr>
        <w:rPr>
          <w:sz w:val="16"/>
          <w:szCs w:val="16"/>
        </w:rPr>
      </w:pPr>
      <w:r w:rsidRPr="002B5166">
        <w:rPr>
          <w:sz w:val="16"/>
          <w:szCs w:val="16"/>
        </w:rPr>
        <w:t>Imagine a big neural network that receives a detailed description of an outcome as its input, and outputs the extent to which the human operator (the “overseer”) would approve of this outcome. We could then build a machine learning system with the aim of maximising the output of this neural network. (To be clear, this isn’t a particularly brilliant idea, and I’m not saying we should build AI systems like that – I’m just considering it for illustrative purposes. For instance, bootstrapping schemes like Paul Christiano’s </w:t>
      </w:r>
      <w:hyperlink r:id="rId102" w:history="1">
        <w:r w:rsidRPr="002B5166">
          <w:rPr>
            <w:rStyle w:val="Hyperlink"/>
            <w:sz w:val="16"/>
            <w:szCs w:val="16"/>
          </w:rPr>
          <w:t>iterated amplification and distillation</w:t>
        </w:r>
      </w:hyperlink>
      <w:r w:rsidRPr="002B5166">
        <w:rPr>
          <w:sz w:val="16"/>
          <w:szCs w:val="16"/>
        </w:rPr>
        <w:t> might be a more sophisticated approach.)</w:t>
      </w:r>
    </w:p>
    <w:p w14:paraId="234E1D8F" w14:textId="77777777" w:rsidR="008621B2" w:rsidRPr="002B5166" w:rsidRDefault="008621B2" w:rsidP="008621B2">
      <w:r w:rsidRPr="002B5166">
        <w:rPr>
          <w:rStyle w:val="StyleUnderline"/>
        </w:rPr>
        <w:t xml:space="preserve">It seems to me that </w:t>
      </w:r>
      <w:r w:rsidRPr="002B5166">
        <w:rPr>
          <w:rStyle w:val="Emphasis"/>
        </w:rPr>
        <w:t>it’s not that hard</w:t>
      </w:r>
      <w:r w:rsidRPr="002B5166">
        <w:t xml:space="preserve"> (given the assumption of powerful general-purpose learning algorithms) </w:t>
      </w:r>
      <w:r w:rsidRPr="002B5166">
        <w:rPr>
          <w:rStyle w:val="StyleUnderline"/>
        </w:rPr>
        <w:t xml:space="preserve">to learn a </w:t>
      </w:r>
      <w:r w:rsidRPr="002B5166">
        <w:rPr>
          <w:rStyle w:val="Emphasis"/>
        </w:rPr>
        <w:t>reasonably good representation</w:t>
      </w:r>
      <w:r w:rsidRPr="002B5166">
        <w:rPr>
          <w:rStyle w:val="StyleUnderline"/>
        </w:rPr>
        <w:t xml:space="preserve"> of </w:t>
      </w:r>
      <w:r w:rsidRPr="002B5166">
        <w:rPr>
          <w:rStyle w:val="Emphasis"/>
        </w:rPr>
        <w:t>what humans want</w:t>
      </w:r>
      <w:r w:rsidRPr="002B5166">
        <w:t>. It may not be perfect, and there’s a concern that a superintelligence would lock in a flawed representation and then go on to maximise that for all eternity, which would be very bad (cf. </w:t>
      </w:r>
      <w:hyperlink r:id="rId103" w:history="1">
        <w:r w:rsidRPr="002B5166">
          <w:rPr>
            <w:rStyle w:val="Hyperlink"/>
          </w:rPr>
          <w:t>Goodhart’s curse</w:t>
        </w:r>
      </w:hyperlink>
      <w:r w:rsidRPr="002B5166">
        <w:t> and </w:t>
      </w:r>
      <w:hyperlink r:id="rId104" w:history="1">
        <w:r w:rsidRPr="002B5166">
          <w:rPr>
            <w:rStyle w:val="Hyperlink"/>
          </w:rPr>
          <w:t>fragility of value</w:t>
        </w:r>
      </w:hyperlink>
      <w:r w:rsidRPr="002B5166">
        <w:t xml:space="preserve">). </w:t>
      </w:r>
      <w:r w:rsidRPr="002B5166">
        <w:rPr>
          <w:rStyle w:val="StyleUnderline"/>
        </w:rPr>
        <w:t xml:space="preserve">But the crux is that the notion of human </w:t>
      </w:r>
      <w:r w:rsidRPr="002B5166">
        <w:rPr>
          <w:rStyle w:val="Emphasis"/>
        </w:rPr>
        <w:t>values</w:t>
      </w:r>
      <w:r w:rsidRPr="002B5166">
        <w:rPr>
          <w:rStyle w:val="StyleUnderline"/>
        </w:rPr>
        <w:t xml:space="preserve"> doesn’t need to be perfect to understand that </w:t>
      </w:r>
      <w:r w:rsidRPr="002B5166">
        <w:rPr>
          <w:rStyle w:val="Emphasis"/>
        </w:rPr>
        <w:t>humans</w:t>
      </w:r>
      <w:r w:rsidRPr="002B5166">
        <w:rPr>
          <w:rStyle w:val="StyleUnderline"/>
        </w:rPr>
        <w:t xml:space="preserve"> do </w:t>
      </w:r>
      <w:r w:rsidRPr="002B5166">
        <w:rPr>
          <w:rStyle w:val="Emphasis"/>
        </w:rPr>
        <w:t>not approve of lock-ins</w:t>
      </w:r>
      <w:r w:rsidRPr="002B5166">
        <w:rPr>
          <w:rStyle w:val="StyleUnderline"/>
        </w:rPr>
        <w:t xml:space="preserve">, that humans would not approve of </w:t>
      </w:r>
      <w:r w:rsidRPr="002B5166">
        <w:rPr>
          <w:rStyle w:val="Emphasis"/>
        </w:rPr>
        <w:t>attempts to manipulate them</w:t>
      </w:r>
      <w:r w:rsidRPr="002B5166">
        <w:rPr>
          <w:rStyle w:val="StyleUnderline"/>
        </w:rPr>
        <w:t xml:space="preserve">, and </w:t>
      </w:r>
      <w:r w:rsidRPr="002B5166">
        <w:rPr>
          <w:rStyle w:val="Emphasis"/>
        </w:rPr>
        <w:t>so on.</w:t>
      </w:r>
      <w:r w:rsidRPr="002B5166">
        <w:t xml:space="preserve"> </w:t>
      </w:r>
      <w:r w:rsidRPr="002B5166">
        <w:rPr>
          <w:rStyle w:val="StyleUnderline"/>
        </w:rPr>
        <w:t xml:space="preserve">It is arguably possible to avoid lock-ins and instead </w:t>
      </w:r>
      <w:r w:rsidRPr="002B5166">
        <w:rPr>
          <w:rStyle w:val="Emphasis"/>
        </w:rPr>
        <w:t>regularly consult</w:t>
      </w:r>
      <w:r w:rsidRPr="002B5166">
        <w:rPr>
          <w:rStyle w:val="StyleUnderline"/>
        </w:rPr>
        <w:t xml:space="preserve"> with the overseer to figure out whether you’re on track</w:t>
      </w:r>
      <w:r w:rsidRPr="002B5166">
        <w:t xml:space="preserve">, </w:t>
      </w:r>
      <w:r w:rsidRPr="002B5166">
        <w:rPr>
          <w:rStyle w:val="StyleUnderline"/>
        </w:rPr>
        <w:t xml:space="preserve">and it’s not hard to grasp that this </w:t>
      </w:r>
      <w:r w:rsidRPr="002B5166">
        <w:rPr>
          <w:rStyle w:val="Emphasis"/>
        </w:rPr>
        <w:t>leads to higher approval</w:t>
      </w:r>
      <w:r w:rsidRPr="002B5166">
        <w:rPr>
          <w:rStyle w:val="StyleUnderline"/>
        </w:rPr>
        <w:t xml:space="preserve"> in expectation</w:t>
      </w:r>
      <w:r w:rsidRPr="002B5166">
        <w:t>. (It may be helpful to evaluate not just outcomes, but also the AI’s thought processes, the means it employs, etc.)</w:t>
      </w:r>
    </w:p>
    <w:p w14:paraId="06D0CE65" w14:textId="77777777" w:rsidR="008621B2" w:rsidRPr="002B5166" w:rsidRDefault="008621B2" w:rsidP="008621B2">
      <w:r w:rsidRPr="002B5166">
        <w:t>This is closely related to the concept of </w:t>
      </w:r>
      <w:hyperlink r:id="rId105" w:history="1">
        <w:r w:rsidRPr="002B5166">
          <w:rPr>
            <w:rStyle w:val="Hyperlink"/>
          </w:rPr>
          <w:t>corrigibility</w:t>
        </w:r>
      </w:hyperlink>
      <w:r w:rsidRPr="002B5166">
        <w:t xml:space="preserve"> and the idea of building AI systems to be faithful assistants to humans. </w:t>
      </w:r>
      <w:r w:rsidRPr="002B5166">
        <w:rPr>
          <w:rStyle w:val="StyleUnderline"/>
        </w:rPr>
        <w:t>In other words, I share the intuition that there is a relatively broad “</w:t>
      </w:r>
      <w:r w:rsidRPr="002B5166">
        <w:rPr>
          <w:rStyle w:val="Emphasis"/>
        </w:rPr>
        <w:t>basin of corrigibility</w:t>
      </w:r>
      <w:r w:rsidRPr="002B5166">
        <w:rPr>
          <w:rStyle w:val="StyleUnderline"/>
        </w:rPr>
        <w:t xml:space="preserve">”: even if the representation of values may be flawed at first, the approach is unlikely to </w:t>
      </w:r>
      <w:r w:rsidRPr="002B5166">
        <w:rPr>
          <w:rStyle w:val="Emphasis"/>
        </w:rPr>
        <w:t>break down completely</w:t>
      </w:r>
      <w:r w:rsidRPr="002B5166">
        <w:rPr>
          <w:rStyle w:val="StyleUnderline"/>
        </w:rPr>
        <w:t xml:space="preserve"> because of that</w:t>
      </w:r>
      <w:r w:rsidRPr="002B5166">
        <w:t>. (Again, it’s not that hard to understand what it means to be a helpful assistant to somebody.)</w:t>
      </w:r>
    </w:p>
    <w:p w14:paraId="138AAB32" w14:textId="77777777" w:rsidR="008621B2" w:rsidRPr="002B5166" w:rsidRDefault="008621B2" w:rsidP="00B775D5">
      <w:pPr>
        <w:pStyle w:val="Heading4"/>
        <w:numPr>
          <w:ilvl w:val="0"/>
          <w:numId w:val="18"/>
        </w:numPr>
        <w:tabs>
          <w:tab w:val="num" w:pos="720"/>
        </w:tabs>
      </w:pPr>
      <w:r w:rsidRPr="002B5166">
        <w:lastRenderedPageBreak/>
        <w:t xml:space="preserve">AGI is </w:t>
      </w:r>
      <w:r w:rsidRPr="002B5166">
        <w:rPr>
          <w:u w:val="single"/>
        </w:rPr>
        <w:t>unlikely</w:t>
      </w:r>
      <w:r w:rsidRPr="002B5166">
        <w:t xml:space="preserve"> and the AFF </w:t>
      </w:r>
      <w:r w:rsidRPr="002B5166">
        <w:rPr>
          <w:u w:val="single"/>
        </w:rPr>
        <w:t>doesn’t impact</w:t>
      </w:r>
      <w:r w:rsidRPr="002B5166">
        <w:t xml:space="preserve"> its development. </w:t>
      </w:r>
    </w:p>
    <w:p w14:paraId="49D660F9" w14:textId="77777777" w:rsidR="008621B2" w:rsidRPr="002B5166" w:rsidRDefault="008621B2" w:rsidP="008621B2">
      <w:r w:rsidRPr="002B5166">
        <w:rPr>
          <w:b/>
          <w:bCs/>
          <w:sz w:val="26"/>
          <w:szCs w:val="26"/>
        </w:rPr>
        <w:t>Naudé 19</w:t>
      </w:r>
      <w:r w:rsidRPr="002B5166">
        <w:t xml:space="preserve"> --- RWTH Aachen University, Aachen, Germany and IZA Institute of Labor Economics.</w:t>
      </w:r>
    </w:p>
    <w:p w14:paraId="4053190F" w14:textId="77777777" w:rsidR="008621B2" w:rsidRPr="002B5166" w:rsidRDefault="008621B2" w:rsidP="008621B2">
      <w:r w:rsidRPr="002B5166">
        <w:t>Wim, 5-28-2019, "Artificial intelligence: neither Utopian nor apocalyptic impacts soon," Taylor &amp; Francis, https://www.tandfonline.com/doi/full/10.1080/10438599.2020.1839173</w:t>
      </w:r>
    </w:p>
    <w:p w14:paraId="4EF51DCE" w14:textId="77777777" w:rsidR="008621B2" w:rsidRPr="002B5166" w:rsidRDefault="008621B2" w:rsidP="008621B2">
      <w:r w:rsidRPr="002B5166">
        <w:t xml:space="preserve">A second point (which is related to the first) is that an AGI is remote, placing hopes and speculations about a super-intelligence and Singularity in the realm of science fiction rather than of fact. </w:t>
      </w:r>
      <w:r w:rsidRPr="002B5166">
        <w:rPr>
          <w:rStyle w:val="StyleUnderline"/>
        </w:rPr>
        <w:t xml:space="preserve">The </w:t>
      </w:r>
      <w:r w:rsidRPr="002B5166">
        <w:rPr>
          <w:rStyle w:val="Emphasis"/>
        </w:rPr>
        <w:t>core problem</w:t>
      </w:r>
      <w:r w:rsidRPr="002B5166">
        <w:rPr>
          <w:rStyle w:val="StyleUnderline"/>
        </w:rPr>
        <w:t xml:space="preserve"> is that scientists </w:t>
      </w:r>
      <w:r w:rsidRPr="002B5166">
        <w:rPr>
          <w:rStyle w:val="Emphasis"/>
        </w:rPr>
        <w:t>cannot replicate</w:t>
      </w:r>
      <w:r w:rsidRPr="002B5166">
        <w:rPr>
          <w:rStyle w:val="StyleUnderline"/>
        </w:rPr>
        <w:t xml:space="preserve"> the human brain or human intelligence and </w:t>
      </w:r>
      <w:r w:rsidRPr="002B5166">
        <w:rPr>
          <w:rStyle w:val="Emphasis"/>
        </w:rPr>
        <w:t>consciousness</w:t>
      </w:r>
      <w:r w:rsidRPr="002B5166">
        <w:rPr>
          <w:rStyle w:val="StyleUnderline"/>
        </w:rPr>
        <w:t xml:space="preserve"> because they </w:t>
      </w:r>
      <w:r w:rsidRPr="002B5166">
        <w:rPr>
          <w:rStyle w:val="Emphasis"/>
        </w:rPr>
        <w:t>do not fully understand it</w:t>
      </w:r>
      <w:r w:rsidRPr="002B5166">
        <w:t xml:space="preserve"> (Meese </w:t>
      </w:r>
      <w:hyperlink r:id="rId106" w:history="1">
        <w:r w:rsidRPr="002B5166">
          <w:rPr>
            <w:rStyle w:val="Hyperlink"/>
          </w:rPr>
          <w:t>2018</w:t>
        </w:r>
      </w:hyperlink>
      <w:r w:rsidRPr="002B5166">
        <w:t xml:space="preserve">). </w:t>
      </w:r>
      <w:r w:rsidRPr="002B5166">
        <w:rPr>
          <w:rStyle w:val="StyleUnderline"/>
        </w:rPr>
        <w:t>Penrose (</w:t>
      </w:r>
      <w:hyperlink r:id="rId107" w:history="1">
        <w:r w:rsidRPr="002B5166">
          <w:rPr>
            <w:rStyle w:val="StyleUnderline"/>
          </w:rPr>
          <w:t>1989</w:t>
        </w:r>
      </w:hyperlink>
      <w:r w:rsidRPr="002B5166">
        <w:rPr>
          <w:rStyle w:val="StyleUnderline"/>
        </w:rPr>
        <w:t>) has (controversially) argued that quantum physics may be required to explain human consciousness.</w:t>
      </w:r>
      <w:r w:rsidRPr="002B5166">
        <w:t xml:space="preserve"> </w:t>
      </w:r>
      <w:r w:rsidRPr="002B5166">
        <w:rPr>
          <w:rStyle w:val="StyleUnderline"/>
        </w:rPr>
        <w:t>Koch (</w:t>
      </w:r>
      <w:hyperlink r:id="rId108" w:history="1">
        <w:r w:rsidRPr="002B5166">
          <w:rPr>
            <w:rStyle w:val="StyleUnderline"/>
          </w:rPr>
          <w:t>2012</w:t>
        </w:r>
      </w:hyperlink>
      <w:r w:rsidRPr="002B5166">
        <w:rPr>
          <w:rStyle w:val="StyleUnderline"/>
        </w:rPr>
        <w:t>) provides a rigorous criticism from the point of biology of those claiming the imminence of a singularity or super-intelligence</w:t>
      </w:r>
      <w:r w:rsidRPr="002B5166">
        <w:t xml:space="preserve">, </w:t>
      </w:r>
      <w:r w:rsidRPr="002B5166">
        <w:rPr>
          <w:rStyle w:val="StyleUnderline"/>
        </w:rPr>
        <w:t xml:space="preserve">stating that they do not appreciate the </w:t>
      </w:r>
      <w:r w:rsidRPr="002B5166">
        <w:rPr>
          <w:rStyle w:val="Emphasis"/>
        </w:rPr>
        <w:t>complexity of living systems</w:t>
      </w:r>
      <w:r w:rsidRPr="002B5166">
        <w:t>. Dyson (</w:t>
      </w:r>
      <w:hyperlink r:id="rId109" w:history="1">
        <w:r w:rsidRPr="002B5166">
          <w:rPr>
            <w:rStyle w:val="Hyperlink"/>
          </w:rPr>
          <w:t>2019</w:t>
        </w:r>
      </w:hyperlink>
      <w:r w:rsidRPr="002B5166">
        <w:t xml:space="preserve">) believes the future of computing is analogue (the human nervous system operates in analogue) and not digital. </w:t>
      </w:r>
      <w:r w:rsidRPr="002B5166">
        <w:rPr>
          <w:rStyle w:val="StyleUnderline"/>
        </w:rPr>
        <w:t>Allen and Greaves (</w:t>
      </w:r>
      <w:hyperlink r:id="rId110" w:history="1">
        <w:r w:rsidRPr="002B5166">
          <w:rPr>
            <w:rStyle w:val="StyleUnderline"/>
          </w:rPr>
          <w:t>2011</w:t>
        </w:r>
      </w:hyperlink>
      <w:r w:rsidRPr="002B5166">
        <w:rPr>
          <w:rStyle w:val="StyleUnderline"/>
        </w:rPr>
        <w:t>) describe a ‘</w:t>
      </w:r>
      <w:r w:rsidRPr="002B5166">
        <w:rPr>
          <w:rStyle w:val="Emphasis"/>
        </w:rPr>
        <w:t>complexity brake’</w:t>
      </w:r>
      <w:r w:rsidRPr="002B5166">
        <w:rPr>
          <w:rStyle w:val="StyleUnderline"/>
        </w:rPr>
        <w:t xml:space="preserve"> applying to the invention of a super-intelligence, which refers to the fact that ‘As we go deeper and deeper in our understanding of natural systems, we typically find that we require </w:t>
      </w:r>
      <w:r w:rsidRPr="002B5166">
        <w:rPr>
          <w:rStyle w:val="Emphasis"/>
        </w:rPr>
        <w:t>more and more specialized knowledge</w:t>
      </w:r>
      <w:r w:rsidRPr="002B5166">
        <w:t xml:space="preserve"> […] although developments in AI might ultimately end up being the route to the singularity, again the complexity brake slows our rate of progress, and pushes the singularity considerably into the future '.</w:t>
      </w:r>
    </w:p>
    <w:p w14:paraId="2C853B02" w14:textId="77777777" w:rsidR="008621B2" w:rsidRPr="002B5166" w:rsidRDefault="008621B2" w:rsidP="008621B2">
      <w:pPr>
        <w:rPr>
          <w:sz w:val="16"/>
          <w:szCs w:val="16"/>
        </w:rPr>
      </w:pPr>
      <w:r w:rsidRPr="002B5166">
        <w:rPr>
          <w:sz w:val="16"/>
          <w:szCs w:val="16"/>
        </w:rPr>
        <w:t>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compute narrow AI will eventually lead to an AGI, then such arms races will spill over into the present arms races in AI. These can lead to sub-optimal outcomes which, as Naudé and Dimitri (</w:t>
      </w:r>
      <w:hyperlink r:id="rId111" w:history="1">
        <w:r w:rsidRPr="002B5166">
          <w:rPr>
            <w:rStyle w:val="Hyperlink"/>
            <w:sz w:val="16"/>
            <w:szCs w:val="16"/>
          </w:rPr>
          <w:t>2020</w:t>
        </w:r>
      </w:hyperlink>
      <w:r w:rsidRPr="002B5166">
        <w:rPr>
          <w:sz w:val="16"/>
          <w:szCs w:val="16"/>
        </w:rPr>
        <w:t>) shows, will need government regulation, taxation and incentivizing to minimize.</w:t>
      </w:r>
    </w:p>
    <w:p w14:paraId="0E358708" w14:textId="77777777" w:rsidR="008621B2" w:rsidRPr="002B5166" w:rsidRDefault="008621B2" w:rsidP="008621B2">
      <w:pPr>
        <w:rPr>
          <w:rStyle w:val="StyleUnderline"/>
        </w:rPr>
      </w:pPr>
      <w:r w:rsidRPr="002B5166">
        <w:rPr>
          <w:rStyle w:val="StyleUnderline"/>
        </w:rPr>
        <w:t xml:space="preserve">5.3. </w:t>
      </w:r>
      <w:r w:rsidRPr="002B5166">
        <w:rPr>
          <w:rStyle w:val="Emphasis"/>
        </w:rPr>
        <w:t>More difficult than it seems</w:t>
      </w:r>
    </w:p>
    <w:p w14:paraId="368A0670" w14:textId="77777777" w:rsidR="008621B2" w:rsidRPr="002B5166" w:rsidRDefault="008621B2" w:rsidP="008621B2">
      <w:r w:rsidRPr="002B5166">
        <w:rPr>
          <w:rStyle w:val="StyleUnderline"/>
        </w:rPr>
        <w:t>A third point for discussion is the extent to which narrow AI has been taken up and implemented – and what it will take to realize the general-purpose technology potential of AI</w:t>
      </w:r>
      <w:r w:rsidRPr="002B5166">
        <w:t>. Section </w:t>
      </w:r>
      <w:hyperlink r:id="rId112" w:anchor="S003" w:history="1">
        <w:r w:rsidRPr="002B5166">
          <w:rPr>
            <w:rStyle w:val="Hyperlink"/>
          </w:rPr>
          <w:t>3</w:t>
        </w:r>
      </w:hyperlink>
      <w:r w:rsidRPr="002B5166">
        <w:t> illustrated that the requirements for businesses to utilize or implement AI are non-trivial. To be precise, current AI R&amp;D and business generation is difficult and expensive</w:t>
      </w:r>
      <w:hyperlink r:id="rId113" w:history="1">
        <w:r w:rsidRPr="002B5166">
          <w:rPr>
            <w:rStyle w:val="Hyperlink"/>
          </w:rPr>
          <w:t>43</w:t>
        </w:r>
      </w:hyperlink>
      <w:r w:rsidRPr="002B5166">
        <w:t> (Bergstein </w:t>
      </w:r>
      <w:hyperlink r:id="rId114" w:history="1">
        <w:r w:rsidRPr="002B5166">
          <w:rPr>
            <w:rStyle w:val="Hyperlink"/>
          </w:rPr>
          <w:t>2019</w:t>
        </w:r>
      </w:hyperlink>
      <w:r w:rsidRPr="002B5166">
        <w:t>; Farboodi et al. </w:t>
      </w:r>
      <w:hyperlink r:id="rId115" w:history="1">
        <w:r w:rsidRPr="002B5166">
          <w:rPr>
            <w:rStyle w:val="Hyperlink"/>
          </w:rPr>
          <w:t>2019</w:t>
        </w:r>
      </w:hyperlink>
      <w:r w:rsidRPr="002B5166">
        <w:t xml:space="preserve">). </w:t>
      </w:r>
      <w:r w:rsidRPr="002B5166">
        <w:rPr>
          <w:rStyle w:val="StyleUnderline"/>
        </w:rPr>
        <w:t>Most AI research and implementation is done by a minority of companies in a minority of countries</w:t>
      </w:r>
      <w:r w:rsidRPr="002B5166">
        <w:t>: in fact, around 30 companies in three regions, North-America, the EU and China perform the vast bulk of research, patenting, as well as receives the bulk (more than 90 percent) of venture capital funding for AI (WIPO </w:t>
      </w:r>
      <w:hyperlink r:id="rId116" w:history="1">
        <w:r w:rsidRPr="002B5166">
          <w:rPr>
            <w:rStyle w:val="Hyperlink"/>
          </w:rPr>
          <w:t>2019</w:t>
        </w:r>
      </w:hyperlink>
      <w:r w:rsidRPr="002B5166">
        <w:t>).</w:t>
      </w:r>
    </w:p>
    <w:p w14:paraId="6825C9EE" w14:textId="77777777" w:rsidR="008621B2" w:rsidRPr="002B5166" w:rsidRDefault="008621B2" w:rsidP="008621B2">
      <w:r w:rsidRPr="002B5166">
        <w:rPr>
          <w:rStyle w:val="StyleUnderline"/>
        </w:rPr>
        <w:t>Smaller companies, which makes up the vast majority of business firms, are at a disadvantage, facing huge barriers to entry in the form of gaining access to and analyzing of data</w:t>
      </w:r>
      <w:r w:rsidRPr="002B5166">
        <w:t xml:space="preserve"> (Farboodi et al. </w:t>
      </w:r>
      <w:hyperlink r:id="rId117" w:history="1">
        <w:r w:rsidRPr="002B5166">
          <w:rPr>
            <w:rStyle w:val="Hyperlink"/>
          </w:rPr>
          <w:t>2019</w:t>
        </w:r>
      </w:hyperlink>
      <w:r w:rsidRPr="002B5166">
        <w:t>).</w:t>
      </w:r>
      <w:hyperlink r:id="rId118" w:history="1">
        <w:r w:rsidRPr="002B5166">
          <w:rPr>
            <w:rStyle w:val="Hyperlink"/>
          </w:rPr>
          <w:t>44</w:t>
        </w:r>
      </w:hyperlink>
      <w:r w:rsidRPr="002B5166">
        <w:t> </w:t>
      </w:r>
      <w:r w:rsidRPr="002B5166">
        <w:rPr>
          <w:rStyle w:val="StyleUnderline"/>
        </w:rPr>
        <w:t xml:space="preserve">There seems </w:t>
      </w:r>
      <w:r w:rsidRPr="002B5166">
        <w:rPr>
          <w:rStyle w:val="Emphasis"/>
        </w:rPr>
        <w:t>little prospect</w:t>
      </w:r>
      <w:r w:rsidRPr="002B5166">
        <w:rPr>
          <w:rStyle w:val="StyleUnderline"/>
        </w:rPr>
        <w:t xml:space="preserve"> of </w:t>
      </w:r>
      <w:r w:rsidRPr="002B5166">
        <w:rPr>
          <w:rStyle w:val="Emphasis"/>
        </w:rPr>
        <w:t>excessive automation</w:t>
      </w:r>
      <w:r w:rsidRPr="002B5166">
        <w:rPr>
          <w:rStyle w:val="StyleUnderline"/>
        </w:rPr>
        <w:t>, which Acemoglu and Restrepo (</w:t>
      </w:r>
      <w:hyperlink r:id="rId119" w:history="1">
        <w:r w:rsidRPr="002B5166">
          <w:rPr>
            <w:rStyle w:val="StyleUnderline"/>
          </w:rPr>
          <w:t>2018b</w:t>
        </w:r>
      </w:hyperlink>
      <w:r w:rsidRPr="002B5166">
        <w:rPr>
          <w:rStyle w:val="StyleUnderline"/>
        </w:rPr>
        <w:t>, p. 3) speculate is a potential cause of the slowdown in productivity in the West</w:t>
      </w:r>
      <w:r w:rsidRPr="002B5166">
        <w:t>.</w:t>
      </w:r>
    </w:p>
    <w:p w14:paraId="0CC0A819" w14:textId="77777777" w:rsidR="008621B2" w:rsidRPr="002B5166" w:rsidRDefault="008621B2" w:rsidP="008621B2">
      <w:r w:rsidRPr="002B5166">
        <w:t>While AI is a technique that is more difficult than it seems to develop and adopt, especially in small businesses, it also not clear to many businesses that AI can add value to their business. For example, during the 2020 COVID-19 pandemic, it was soon clear that despite potential, AI yet had little to offer in practical terms to fight the pandemic, and moreover required large and relevant data-sets that were not yet available (Naudé </w:t>
      </w:r>
      <w:hyperlink r:id="rId120" w:history="1">
        <w:r w:rsidRPr="002B5166">
          <w:rPr>
            <w:rStyle w:val="Hyperlink"/>
          </w:rPr>
          <w:t>2020</w:t>
        </w:r>
      </w:hyperlink>
      <w:r w:rsidRPr="002B5166">
        <w:t>).</w:t>
      </w:r>
    </w:p>
    <w:p w14:paraId="55FD8B7E" w14:textId="77777777" w:rsidR="008621B2" w:rsidRPr="002B5166" w:rsidRDefault="008621B2" w:rsidP="008621B2">
      <w:r w:rsidRPr="002B5166">
        <w:rPr>
          <w:rStyle w:val="StyleUnderline"/>
        </w:rPr>
        <w:lastRenderedPageBreak/>
        <w:t xml:space="preserve">Finally, developing </w:t>
      </w:r>
      <w:r w:rsidRPr="002B5166">
        <w:rPr>
          <w:rStyle w:val="Emphasis"/>
        </w:rPr>
        <w:t>AI models at scale</w:t>
      </w:r>
      <w:r w:rsidRPr="002B5166">
        <w:rPr>
          <w:rStyle w:val="StyleUnderline"/>
        </w:rPr>
        <w:t xml:space="preserve"> will require solving a difficult problem</w:t>
      </w:r>
      <w:r w:rsidRPr="002B5166">
        <w:t xml:space="preserve">, </w:t>
      </w:r>
      <w:r w:rsidRPr="002B5166">
        <w:rPr>
          <w:rStyle w:val="StyleUnderline"/>
        </w:rPr>
        <w:t>namely developing ‘</w:t>
      </w:r>
      <w:r w:rsidRPr="002B5166">
        <w:rPr>
          <w:rStyle w:val="Emphasis"/>
        </w:rPr>
        <w:t>green AI’</w:t>
      </w:r>
      <w:r w:rsidRPr="002B5166">
        <w:t xml:space="preserve">. </w:t>
      </w:r>
      <w:r w:rsidRPr="002B5166">
        <w:rPr>
          <w:rStyle w:val="StyleUnderline"/>
        </w:rPr>
        <w:t>Machine Learning (ML) at the time of writing implied significant environmental cost. Schwartz et al. (</w:t>
      </w:r>
      <w:hyperlink r:id="rId121" w:history="1">
        <w:r w:rsidRPr="002B5166">
          <w:rPr>
            <w:rStyle w:val="StyleUnderline"/>
          </w:rPr>
          <w:t>2019</w:t>
        </w:r>
      </w:hyperlink>
      <w:r w:rsidRPr="002B5166">
        <w:rPr>
          <w:rStyle w:val="StyleUnderline"/>
        </w:rPr>
        <w:t>) determined for instance that ‘training a large, deep-learning model can generate the same carbon footprint as the lifetime of five American cars, including</w:t>
      </w:r>
      <w:r w:rsidRPr="002B5166">
        <w:t xml:space="preserve"> </w:t>
      </w:r>
      <w:r w:rsidRPr="002B5166">
        <w:rPr>
          <w:rStyle w:val="StyleUnderline"/>
        </w:rPr>
        <w:t>gas’</w:t>
      </w:r>
      <w:r w:rsidRPr="002B5166">
        <w:t>.</w:t>
      </w:r>
    </w:p>
    <w:p w14:paraId="7ADD3464" w14:textId="77777777" w:rsidR="008621B2" w:rsidRPr="002B5166" w:rsidRDefault="008621B2" w:rsidP="00B775D5">
      <w:pPr>
        <w:pStyle w:val="Heading4"/>
        <w:numPr>
          <w:ilvl w:val="0"/>
          <w:numId w:val="18"/>
        </w:numPr>
        <w:tabs>
          <w:tab w:val="num" w:pos="720"/>
        </w:tabs>
      </w:pPr>
      <w:r w:rsidRPr="002B5166">
        <w:t xml:space="preserve">BUT, if AGI is </w:t>
      </w:r>
      <w:r w:rsidRPr="002B5166">
        <w:rPr>
          <w:u w:val="single"/>
        </w:rPr>
        <w:t>inevitable</w:t>
      </w:r>
      <w:r w:rsidRPr="002B5166">
        <w:t xml:space="preserve">, then </w:t>
      </w:r>
      <w:r w:rsidRPr="002B5166">
        <w:rPr>
          <w:u w:val="single"/>
        </w:rPr>
        <w:t>faster is better</w:t>
      </w:r>
      <w:r w:rsidRPr="002B5166">
        <w:t xml:space="preserve">. We take the gamble </w:t>
      </w:r>
      <w:r w:rsidRPr="002B5166">
        <w:rPr>
          <w:u w:val="single"/>
        </w:rPr>
        <w:t>no matter what</w:t>
      </w:r>
      <w:r w:rsidRPr="002B5166">
        <w:t xml:space="preserve">, but reaching it </w:t>
      </w:r>
      <w:r w:rsidRPr="002B5166">
        <w:rPr>
          <w:u w:val="single"/>
        </w:rPr>
        <w:t>sooner</w:t>
      </w:r>
      <w:r w:rsidRPr="002B5166">
        <w:t xml:space="preserve"> means we solve </w:t>
      </w:r>
      <w:r w:rsidRPr="002B5166">
        <w:rPr>
          <w:u w:val="single"/>
        </w:rPr>
        <w:t>all other existential risks</w:t>
      </w:r>
      <w:r w:rsidRPr="002B5166">
        <w:t xml:space="preserve">. </w:t>
      </w:r>
    </w:p>
    <w:p w14:paraId="132FD572" w14:textId="77777777" w:rsidR="008621B2" w:rsidRPr="002B5166" w:rsidRDefault="008621B2" w:rsidP="008621B2">
      <w:r w:rsidRPr="002B5166">
        <w:rPr>
          <w:b/>
          <w:bCs/>
          <w:sz w:val="26"/>
          <w:szCs w:val="26"/>
        </w:rPr>
        <w:t>Bostrom 3</w:t>
      </w:r>
      <w:r w:rsidRPr="002B5166">
        <w:t xml:space="preserve"> --- Professor, University of Oxford. Director, Future of Humanity Institute</w:t>
      </w:r>
    </w:p>
    <w:p w14:paraId="2D1C264B" w14:textId="77777777" w:rsidR="008621B2" w:rsidRPr="002B5166" w:rsidRDefault="008621B2" w:rsidP="008621B2">
      <w:r w:rsidRPr="002B5166">
        <w:t>Nick, 2003, “Cognitive, Emotive and Ethical Aspects of Decision Making in Humans and in Artificial Intelligence”, Vol. 2, ed. I. Smit et al., Int. Institute of Advanced Studies in Systems Research and Cybernetics, 2003, pp. 12-17</w:t>
      </w:r>
    </w:p>
    <w:p w14:paraId="2BF5E7B6" w14:textId="77777777" w:rsidR="008621B2" w:rsidRPr="002B5166" w:rsidRDefault="008621B2" w:rsidP="008621B2">
      <w:r w:rsidRPr="002B5166">
        <w:t xml:space="preserve">5. </w:t>
      </w:r>
      <w:r w:rsidRPr="002B5166">
        <w:rPr>
          <w:rStyle w:val="StyleUnderline"/>
        </w:rPr>
        <w:t xml:space="preserve">SHOULD DEVELOPMENT BE </w:t>
      </w:r>
      <w:r w:rsidRPr="002B5166">
        <w:rPr>
          <w:rStyle w:val="Emphasis"/>
        </w:rPr>
        <w:t>DELAYED</w:t>
      </w:r>
      <w:r w:rsidRPr="002B5166">
        <w:rPr>
          <w:rStyle w:val="StyleUnderline"/>
        </w:rPr>
        <w:t xml:space="preserve"> OR </w:t>
      </w:r>
      <w:r w:rsidRPr="002B5166">
        <w:rPr>
          <w:rStyle w:val="Emphasis"/>
        </w:rPr>
        <w:t>ACCELERATED</w:t>
      </w:r>
      <w:r w:rsidRPr="002B5166">
        <w:t>?</w:t>
      </w:r>
      <w:r w:rsidRPr="002B5166">
        <w:br/>
      </w:r>
      <w:r w:rsidRPr="002B5166">
        <w:rPr>
          <w:rStyle w:val="StyleUnderline"/>
        </w:rPr>
        <w:t xml:space="preserve">It is hard to think of </w:t>
      </w:r>
      <w:r w:rsidRPr="002B5166">
        <w:rPr>
          <w:rStyle w:val="Emphasis"/>
        </w:rPr>
        <w:t>any problem</w:t>
      </w:r>
      <w:r w:rsidRPr="002B5166">
        <w:rPr>
          <w:rStyle w:val="StyleUnderline"/>
        </w:rPr>
        <w:t xml:space="preserve"> that a </w:t>
      </w:r>
      <w:r w:rsidRPr="002B5166">
        <w:rPr>
          <w:rStyle w:val="Emphasis"/>
        </w:rPr>
        <w:t>superintelligence</w:t>
      </w:r>
      <w:r w:rsidRPr="002B5166">
        <w:rPr>
          <w:rStyle w:val="StyleUnderline"/>
        </w:rPr>
        <w:t xml:space="preserve"> could not either </w:t>
      </w:r>
      <w:r w:rsidRPr="002B5166">
        <w:rPr>
          <w:rStyle w:val="Emphasis"/>
        </w:rPr>
        <w:t>solve</w:t>
      </w:r>
      <w:r w:rsidRPr="002B5166">
        <w:rPr>
          <w:rStyle w:val="StyleUnderline"/>
        </w:rPr>
        <w:t xml:space="preserve"> or at least help us solve. </w:t>
      </w:r>
      <w:r w:rsidRPr="002B5166">
        <w:rPr>
          <w:rStyle w:val="Emphasis"/>
        </w:rPr>
        <w:t>Disease</w:t>
      </w:r>
      <w:r w:rsidRPr="002B5166">
        <w:rPr>
          <w:rStyle w:val="StyleUnderline"/>
        </w:rPr>
        <w:t xml:space="preserve">, </w:t>
      </w:r>
      <w:r w:rsidRPr="002B5166">
        <w:rPr>
          <w:rStyle w:val="Emphasis"/>
        </w:rPr>
        <w:t>poverty</w:t>
      </w:r>
      <w:r w:rsidRPr="002B5166">
        <w:rPr>
          <w:rStyle w:val="StyleUnderline"/>
        </w:rPr>
        <w:t xml:space="preserve">, </w:t>
      </w:r>
      <w:r w:rsidRPr="002B5166">
        <w:rPr>
          <w:rStyle w:val="Emphasis"/>
        </w:rPr>
        <w:t>environmental destruction</w:t>
      </w:r>
      <w:r w:rsidRPr="002B5166">
        <w:rPr>
          <w:rStyle w:val="StyleUnderline"/>
        </w:rPr>
        <w:t xml:space="preserve">, unnecessary </w:t>
      </w:r>
      <w:r w:rsidRPr="002B5166">
        <w:rPr>
          <w:rStyle w:val="Emphasis"/>
        </w:rPr>
        <w:t>suffering of all kinds</w:t>
      </w:r>
      <w:r w:rsidRPr="002B5166">
        <w:rPr>
          <w:rStyle w:val="StyleUnderline"/>
        </w:rPr>
        <w:t xml:space="preserve">: these are things that a </w:t>
      </w:r>
      <w:r w:rsidRPr="002B5166">
        <w:rPr>
          <w:rStyle w:val="Emphasis"/>
        </w:rPr>
        <w:t>superintelligence</w:t>
      </w:r>
      <w:r w:rsidRPr="002B5166">
        <w:rPr>
          <w:rStyle w:val="StyleUnderline"/>
        </w:rPr>
        <w:t xml:space="preserve"> equipped with advanced nanotechnology would be </w:t>
      </w:r>
      <w:r w:rsidRPr="002B5166">
        <w:rPr>
          <w:rStyle w:val="Emphasis"/>
        </w:rPr>
        <w:t>capable of eliminating</w:t>
      </w:r>
      <w:r w:rsidRPr="002B5166">
        <w:t xml:space="preserve">. </w:t>
      </w:r>
      <w:r w:rsidRPr="002B5166">
        <w:rPr>
          <w:rStyle w:val="StyleUnderline"/>
        </w:rPr>
        <w:t xml:space="preserve">Additionally, a superintelligence could give us </w:t>
      </w:r>
      <w:r w:rsidRPr="002B5166">
        <w:rPr>
          <w:rStyle w:val="Emphasis"/>
        </w:rPr>
        <w:t>indefinite lifespan</w:t>
      </w:r>
      <w:r w:rsidRPr="002B5166">
        <w:rPr>
          <w:rStyle w:val="StyleUnderline"/>
        </w:rPr>
        <w:t xml:space="preserve">, either by stopping and </w:t>
      </w:r>
      <w:r w:rsidRPr="002B5166">
        <w:rPr>
          <w:rStyle w:val="Emphasis"/>
        </w:rPr>
        <w:t>reversing the aging process</w:t>
      </w:r>
      <w:r w:rsidRPr="002B5166">
        <w:rPr>
          <w:rStyle w:val="StyleUnderline"/>
        </w:rPr>
        <w:t xml:space="preserve"> through the use of nanomedicine</w:t>
      </w:r>
      <w:r w:rsidRPr="002B5166">
        <w:t xml:space="preserve">7 , </w:t>
      </w:r>
      <w:r w:rsidRPr="002B5166">
        <w:rPr>
          <w:rStyle w:val="StyleUnderline"/>
        </w:rPr>
        <w:t>or by offering us the option to upload ourselves</w:t>
      </w:r>
      <w:r w:rsidRPr="002B5166">
        <w:t xml:space="preserve">. </w:t>
      </w:r>
      <w:r w:rsidRPr="002B5166">
        <w:rPr>
          <w:rStyle w:val="StyleUnderline"/>
        </w:rPr>
        <w:t>A superintelligence could also create opportunities for us to vastly increase our own intellectual and emotional capabilities</w:t>
      </w:r>
      <w:r w:rsidRPr="002B5166">
        <w:t xml:space="preserve">, </w:t>
      </w:r>
      <w:r w:rsidRPr="002B5166">
        <w:rPr>
          <w:rStyle w:val="StyleUnderline"/>
        </w:rPr>
        <w:t xml:space="preserve">and it could assist us in creating a highly appealing </w:t>
      </w:r>
      <w:r w:rsidRPr="002B5166">
        <w:rPr>
          <w:rStyle w:val="Emphasis"/>
        </w:rPr>
        <w:t>experiential world</w:t>
      </w:r>
      <w:r w:rsidRPr="002B5166">
        <w:rPr>
          <w:rStyle w:val="StyleUnderline"/>
        </w:rPr>
        <w:t xml:space="preserve"> in which we could live lives devoted to in joyful </w:t>
      </w:r>
      <w:r w:rsidRPr="002B5166">
        <w:rPr>
          <w:rStyle w:val="Emphasis"/>
        </w:rPr>
        <w:t>game-playing</w:t>
      </w:r>
      <w:r w:rsidRPr="002B5166">
        <w:rPr>
          <w:rStyle w:val="StyleUnderline"/>
        </w:rPr>
        <w:t xml:space="preserve">, relating to each other, experiencing, </w:t>
      </w:r>
      <w:r w:rsidRPr="002B5166">
        <w:rPr>
          <w:rStyle w:val="Emphasis"/>
        </w:rPr>
        <w:t>personal growth</w:t>
      </w:r>
      <w:r w:rsidRPr="002B5166">
        <w:rPr>
          <w:rStyle w:val="StyleUnderline"/>
        </w:rPr>
        <w:t xml:space="preserve">, and to living </w:t>
      </w:r>
      <w:r w:rsidRPr="002B5166">
        <w:rPr>
          <w:rStyle w:val="Emphasis"/>
        </w:rPr>
        <w:t>closer to our ideals</w:t>
      </w:r>
      <w:r w:rsidRPr="002B5166">
        <w:rPr>
          <w:rStyle w:val="StyleUnderline"/>
        </w:rPr>
        <w:t>.</w:t>
      </w:r>
      <w:r w:rsidRPr="002B5166">
        <w:br/>
      </w:r>
      <w:r w:rsidRPr="002B5166">
        <w:rPr>
          <w:sz w:val="16"/>
          <w:szCs w:val="16"/>
        </w:rPr>
        <w:t>The risks in developing superintelligence include the risk of failure to give it the supergoal of philanthropy. One way in which this could happen is that the creators of the superintelligence decide to build it so that it serves only this select group of humans, rather than humanity in general. Another way for it to happen is that a well-meaning team of programmers make a big mistake in designing its goal system. This could result, to return to the earlier example, in a superintelligence whose top goal is the manufacturing of paperclips, with the consequence that it starts transforming first all of earth and then increasing portions of space into paperclip manufacturing facilities. More subtly, it could result in a superintelligence realizing a state of affairs that we might now judge as desirable but which in fact turns out to be a false utopia, in which things essential to human flourishing have been irreversibly lost. We need to be careful about what we wish for from a superintelligence, because we might get it.</w:t>
      </w:r>
      <w:r w:rsidRPr="002B5166">
        <w:rPr>
          <w:sz w:val="16"/>
          <w:szCs w:val="16"/>
        </w:rPr>
        <w:br/>
      </w:r>
      <w:r w:rsidRPr="002B5166">
        <w:rPr>
          <w:rStyle w:val="StyleUnderline"/>
        </w:rPr>
        <w:t xml:space="preserve">One consideration that should be taken into account when deciding whether to promote the development of superintelligence is that if </w:t>
      </w:r>
      <w:r w:rsidRPr="002B5166">
        <w:rPr>
          <w:rStyle w:val="Emphasis"/>
        </w:rPr>
        <w:t>superintelligence</w:t>
      </w:r>
      <w:r w:rsidRPr="002B5166">
        <w:rPr>
          <w:rStyle w:val="StyleUnderline"/>
        </w:rPr>
        <w:t xml:space="preserve"> is </w:t>
      </w:r>
      <w:r w:rsidRPr="002B5166">
        <w:rPr>
          <w:rStyle w:val="Emphasis"/>
        </w:rPr>
        <w:t>feasible</w:t>
      </w:r>
      <w:r w:rsidRPr="002B5166">
        <w:rPr>
          <w:rStyle w:val="StyleUnderline"/>
        </w:rPr>
        <w:t xml:space="preserve">, it will likely be developed </w:t>
      </w:r>
      <w:r w:rsidRPr="002B5166">
        <w:rPr>
          <w:rStyle w:val="Emphasis"/>
        </w:rPr>
        <w:t>sooner or later</w:t>
      </w:r>
      <w:r w:rsidRPr="002B5166">
        <w:t xml:space="preserve">. </w:t>
      </w:r>
      <w:r w:rsidRPr="002B5166">
        <w:rPr>
          <w:rStyle w:val="StyleUnderline"/>
        </w:rPr>
        <w:t xml:space="preserve">Therefore, we will probably one day have to </w:t>
      </w:r>
      <w:r w:rsidRPr="002B5166">
        <w:rPr>
          <w:rStyle w:val="Emphasis"/>
        </w:rPr>
        <w:t>take the gamble</w:t>
      </w:r>
      <w:r w:rsidRPr="002B5166">
        <w:rPr>
          <w:rStyle w:val="StyleUnderline"/>
        </w:rPr>
        <w:t xml:space="preserve"> of superintelligence </w:t>
      </w:r>
      <w:r w:rsidRPr="002B5166">
        <w:rPr>
          <w:rStyle w:val="Emphasis"/>
        </w:rPr>
        <w:t>no matter what</w:t>
      </w:r>
      <w:r w:rsidRPr="002B5166">
        <w:t xml:space="preserve">. </w:t>
      </w:r>
      <w:r w:rsidRPr="002B5166">
        <w:rPr>
          <w:rStyle w:val="StyleUnderline"/>
        </w:rPr>
        <w:t xml:space="preserve">But </w:t>
      </w:r>
      <w:r w:rsidRPr="002B5166">
        <w:rPr>
          <w:rStyle w:val="Emphasis"/>
        </w:rPr>
        <w:t>once in existence</w:t>
      </w:r>
      <w:r w:rsidRPr="002B5166">
        <w:rPr>
          <w:rStyle w:val="StyleUnderline"/>
        </w:rPr>
        <w:t xml:space="preserve">, a superintelligence could help us reduce or </w:t>
      </w:r>
      <w:r w:rsidRPr="002B5166">
        <w:rPr>
          <w:rStyle w:val="Emphasis"/>
        </w:rPr>
        <w:t>eliminate other existential risks8</w:t>
      </w:r>
      <w:r w:rsidRPr="002B5166">
        <w:t xml:space="preserve"> , </w:t>
      </w:r>
      <w:r w:rsidRPr="002B5166">
        <w:rPr>
          <w:rStyle w:val="StyleUnderline"/>
        </w:rPr>
        <w:t xml:space="preserve">such as the risk that advanced </w:t>
      </w:r>
      <w:r w:rsidRPr="002B5166">
        <w:rPr>
          <w:rStyle w:val="Emphasis"/>
        </w:rPr>
        <w:t>nanotechnology</w:t>
      </w:r>
      <w:r w:rsidRPr="002B5166">
        <w:rPr>
          <w:rStyle w:val="StyleUnderline"/>
        </w:rPr>
        <w:t xml:space="preserve"> will be used by humans in </w:t>
      </w:r>
      <w:r w:rsidRPr="002B5166">
        <w:rPr>
          <w:rStyle w:val="Emphasis"/>
        </w:rPr>
        <w:t>warfare</w:t>
      </w:r>
      <w:r w:rsidRPr="002B5166">
        <w:rPr>
          <w:rStyle w:val="StyleUnderline"/>
        </w:rPr>
        <w:t xml:space="preserve"> or terrorism, a serious threat to the long term survival of intelligent life on earth.</w:t>
      </w:r>
      <w:r w:rsidRPr="002B5166">
        <w:t xml:space="preserve"> </w:t>
      </w:r>
      <w:r w:rsidRPr="002B5166">
        <w:rPr>
          <w:rStyle w:val="StyleUnderline"/>
        </w:rPr>
        <w:t>If we get to superintelligence first, we may avoid this risk from nanotechnology and many others</w:t>
      </w:r>
      <w:r w:rsidRPr="002B5166">
        <w:t xml:space="preserve">. </w:t>
      </w:r>
      <w:r w:rsidRPr="002B5166">
        <w:rPr>
          <w:rStyle w:val="StyleUnderline"/>
        </w:rPr>
        <w:t>If, on the other hand, we get nanotechnology first</w:t>
      </w:r>
      <w:r w:rsidRPr="002B5166">
        <w:t xml:space="preserve">, </w:t>
      </w:r>
      <w:r w:rsidRPr="002B5166">
        <w:rPr>
          <w:rStyle w:val="StyleUnderline"/>
        </w:rPr>
        <w:t>we will have to face both the risks from nanotechnology and, if these risks are survived, also the risks from superintelligence</w:t>
      </w:r>
      <w:r w:rsidRPr="002B5166">
        <w:t>. </w:t>
      </w:r>
      <w:r w:rsidRPr="002B5166">
        <w:rPr>
          <w:rStyle w:val="StyleUnderline"/>
        </w:rPr>
        <w:t xml:space="preserve">The </w:t>
      </w:r>
      <w:r w:rsidRPr="002B5166">
        <w:rPr>
          <w:rStyle w:val="Emphasis"/>
        </w:rPr>
        <w:t>overall risk</w:t>
      </w:r>
      <w:r w:rsidRPr="002B5166">
        <w:rPr>
          <w:rStyle w:val="StyleUnderline"/>
        </w:rPr>
        <w:t xml:space="preserve"> seems to be </w:t>
      </w:r>
      <w:r w:rsidRPr="002B5166">
        <w:rPr>
          <w:rStyle w:val="Emphasis"/>
        </w:rPr>
        <w:t>minimized</w:t>
      </w:r>
      <w:r w:rsidRPr="002B5166">
        <w:rPr>
          <w:rStyle w:val="StyleUnderline"/>
        </w:rPr>
        <w:t xml:space="preserve"> by implementing </w:t>
      </w:r>
      <w:r w:rsidRPr="002B5166">
        <w:rPr>
          <w:rStyle w:val="Emphasis"/>
        </w:rPr>
        <w:t>superintelligence</w:t>
      </w:r>
      <w:r w:rsidRPr="002B5166">
        <w:t xml:space="preserve">, with great care, </w:t>
      </w:r>
      <w:r w:rsidRPr="002B5166">
        <w:rPr>
          <w:rStyle w:val="Emphasis"/>
          <w:sz w:val="26"/>
          <w:szCs w:val="26"/>
        </w:rPr>
        <w:t>as soon as possible</w:t>
      </w:r>
      <w:r w:rsidRPr="002B5166">
        <w:t>.</w:t>
      </w:r>
    </w:p>
    <w:p w14:paraId="13C6EA24" w14:textId="77777777" w:rsidR="008621B2" w:rsidRPr="002B5166" w:rsidRDefault="008621B2" w:rsidP="008621B2"/>
    <w:bookmarkEnd w:id="13"/>
    <w:p w14:paraId="51112352" w14:textId="77777777" w:rsidR="008621B2" w:rsidRPr="002B5166" w:rsidRDefault="008621B2" w:rsidP="008621B2"/>
    <w:bookmarkEnd w:id="12"/>
    <w:p w14:paraId="1984DC21" w14:textId="77777777" w:rsidR="008621B2" w:rsidRPr="002B5166" w:rsidRDefault="008621B2" w:rsidP="008621B2">
      <w:pPr>
        <w:pStyle w:val="Heading3"/>
      </w:pPr>
      <w:r w:rsidRPr="002B5166">
        <w:lastRenderedPageBreak/>
        <w:t xml:space="preserve"> </w:t>
      </w:r>
    </w:p>
    <w:p w14:paraId="18FDA194" w14:textId="77777777" w:rsidR="008621B2" w:rsidRPr="002B5166" w:rsidRDefault="008621B2" w:rsidP="008621B2">
      <w:pPr>
        <w:pStyle w:val="Heading3"/>
      </w:pPr>
      <w:r w:rsidRPr="002B5166">
        <w:lastRenderedPageBreak/>
        <w:t>*Global Defense*</w:t>
      </w:r>
    </w:p>
    <w:p w14:paraId="552C5819" w14:textId="05BA4535" w:rsidR="008621B2" w:rsidRPr="002B5166" w:rsidRDefault="008621B2" w:rsidP="008621B2">
      <w:pPr>
        <w:pStyle w:val="Heading3"/>
      </w:pPr>
      <w:r w:rsidRPr="002B5166">
        <w:lastRenderedPageBreak/>
        <w:t>Epistemology Bia</w:t>
      </w:r>
      <w:r w:rsidR="006D089E" w:rsidRPr="002B5166">
        <w:t>s---2AC</w:t>
      </w:r>
    </w:p>
    <w:p w14:paraId="213C8CCD" w14:textId="77777777" w:rsidR="008621B2" w:rsidRPr="002B5166" w:rsidRDefault="008621B2" w:rsidP="008621B2">
      <w:pPr>
        <w:pStyle w:val="Heading4"/>
      </w:pPr>
      <w:bookmarkStart w:id="14" w:name="_Hlk117780264"/>
      <w:r w:rsidRPr="002B5166">
        <w:t xml:space="preserve">Critics systemically </w:t>
      </w:r>
      <w:r w:rsidRPr="002B5166">
        <w:rPr>
          <w:u w:val="single"/>
        </w:rPr>
        <w:t>overestimate</w:t>
      </w:r>
      <w:r w:rsidRPr="002B5166">
        <w:t xml:space="preserve"> the dangers while </w:t>
      </w:r>
      <w:r w:rsidRPr="002B5166">
        <w:rPr>
          <w:u w:val="single"/>
        </w:rPr>
        <w:t>underestimating</w:t>
      </w:r>
      <w:r w:rsidRPr="002B5166">
        <w:t xml:space="preserve"> the ability of society to adapt. </w:t>
      </w:r>
    </w:p>
    <w:p w14:paraId="2AF26685" w14:textId="77777777" w:rsidR="008621B2" w:rsidRPr="002B5166" w:rsidRDefault="008621B2" w:rsidP="008621B2">
      <w:r w:rsidRPr="002B5166">
        <w:rPr>
          <w:rStyle w:val="Style13ptBold"/>
        </w:rPr>
        <w:t>Thierer 16</w:t>
      </w:r>
      <w:r w:rsidRPr="002B5166">
        <w:t xml:space="preserve"> --- MA in International Business Management and Trade Theory from the University of Maryland, BA in Journalism and Political Philosophy from Indiana University, Former President of the Progress &amp; Freedom Foundation. </w:t>
      </w:r>
    </w:p>
    <w:p w14:paraId="3053D22F" w14:textId="77777777" w:rsidR="008621B2" w:rsidRPr="002B5166" w:rsidRDefault="008621B2" w:rsidP="008621B2">
      <w:r w:rsidRPr="002B5166">
        <w:t>Adam, 2016, Permissionless Innovation: The Continuing Case for Comprehensive Technological Freedom, Revised and Expanded Edition, p. 41-66</w:t>
      </w:r>
    </w:p>
    <w:p w14:paraId="1AB3350F" w14:textId="77777777" w:rsidR="008621B2" w:rsidRPr="002B5166" w:rsidRDefault="008621B2" w:rsidP="008621B2">
      <w:r w:rsidRPr="002B5166">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2B5166">
        <w:rPr>
          <w:rStyle w:val="StyleUnderline"/>
        </w:rPr>
        <w:t>The critiques</w:t>
      </w:r>
      <w:r w:rsidRPr="002B5166">
        <w:t xml:space="preserve"> set forth by the latest crop of critics </w:t>
      </w:r>
      <w:r w:rsidRPr="002B5166">
        <w:rPr>
          <w:rStyle w:val="StyleUnderline"/>
        </w:rPr>
        <w:t>have become</w:t>
      </w:r>
      <w:r w:rsidRPr="002B5166">
        <w:t xml:space="preserve"> even more </w:t>
      </w:r>
      <w:r w:rsidRPr="002B5166">
        <w:rPr>
          <w:rStyle w:val="StyleUnderline"/>
        </w:rPr>
        <w:t xml:space="preserve">specialized, </w:t>
      </w:r>
      <w:r w:rsidRPr="002B5166">
        <w:rPr>
          <w:rStyle w:val="Emphasis"/>
        </w:rPr>
        <w:t>zero</w:t>
      </w:r>
      <w:r w:rsidRPr="002B5166">
        <w:rPr>
          <w:rStyle w:val="StyleUnderline"/>
        </w:rPr>
        <w:t xml:space="preserve">ing in on </w:t>
      </w:r>
      <w:r w:rsidRPr="002B5166">
        <w:rPr>
          <w:rStyle w:val="Emphasis"/>
        </w:rPr>
        <w:t>emerging tech</w:t>
      </w:r>
      <w:r w:rsidRPr="002B5166">
        <w:rPr>
          <w:rStyle w:val="StyleUnderline"/>
        </w:rPr>
        <w:t xml:space="preserve">nologies such as </w:t>
      </w:r>
      <w:r w:rsidRPr="002B5166">
        <w:rPr>
          <w:rStyle w:val="Emphasis"/>
        </w:rPr>
        <w:t>robotics</w:t>
      </w:r>
      <w:r w:rsidRPr="002B5166">
        <w:t xml:space="preserve">,22 </w:t>
      </w:r>
      <w:r w:rsidRPr="002B5166">
        <w:rPr>
          <w:rStyle w:val="Emphasis"/>
        </w:rPr>
        <w:t>artificial intelligence</w:t>
      </w:r>
      <w:r w:rsidRPr="002B5166">
        <w:t xml:space="preserve">,23 </w:t>
      </w:r>
      <w:r w:rsidRPr="002B5166">
        <w:rPr>
          <w:rStyle w:val="Emphasis"/>
        </w:rPr>
        <w:t>sensors</w:t>
      </w:r>
      <w:r w:rsidRPr="002B5166">
        <w:t xml:space="preserve">,24 </w:t>
      </w:r>
      <w:r w:rsidRPr="002B5166">
        <w:rPr>
          <w:rStyle w:val="StyleUnderline"/>
        </w:rPr>
        <w:t xml:space="preserve">and the </w:t>
      </w:r>
      <w:r w:rsidRPr="002B5166">
        <w:rPr>
          <w:rStyle w:val="Emphasis"/>
        </w:rPr>
        <w:t>Internet of Things</w:t>
      </w:r>
      <w:r w:rsidRPr="002B5166">
        <w:t xml:space="preserve">.25 Again, the concerns range from social (e.g., privacy, safety, and security) to personal (e.g., impact on learning and concentration) to economic (e.g., fears about automation and job dislocation). </w:t>
      </w:r>
      <w:r w:rsidRPr="002B5166">
        <w:rPr>
          <w:rStyle w:val="StyleUnderline"/>
        </w:rPr>
        <w:t>And it is not unusual to</w:t>
      </w:r>
      <w:r w:rsidRPr="002B5166">
        <w:t xml:space="preserve"> also </w:t>
      </w:r>
      <w:r w:rsidRPr="002B5166">
        <w:rPr>
          <w:rStyle w:val="StyleUnderline"/>
        </w:rPr>
        <w:t>hear</w:t>
      </w:r>
      <w:r w:rsidRPr="002B5166">
        <w:t xml:space="preserve"> a fair </w:t>
      </w:r>
      <w:r w:rsidRPr="002B5166">
        <w:rPr>
          <w:rStyle w:val="StyleUnderline"/>
        </w:rPr>
        <w:t xml:space="preserve">share of </w:t>
      </w:r>
      <w:r w:rsidRPr="002B5166">
        <w:rPr>
          <w:rStyle w:val="Emphasis"/>
        </w:rPr>
        <w:t>end-of-world dystopian scenarios</w:t>
      </w:r>
      <w:r w:rsidRPr="002B5166">
        <w:t xml:space="preserve"> thrown around in many of their books and essays, </w:t>
      </w:r>
      <w:r w:rsidRPr="002B5166">
        <w:rPr>
          <w:rStyle w:val="StyleUnderline"/>
        </w:rPr>
        <w:t xml:space="preserve">including Terminator-inspired tales of </w:t>
      </w:r>
      <w:r w:rsidRPr="002B5166">
        <w:rPr>
          <w:rStyle w:val="Emphasis"/>
        </w:rPr>
        <w:t>killer robots</w:t>
      </w:r>
      <w:r w:rsidRPr="002B5166">
        <w:rPr>
          <w:rStyle w:val="StyleUnderline"/>
        </w:rPr>
        <w:t xml:space="preserve"> destroying humanity</w:t>
      </w:r>
      <w:r w:rsidRPr="002B5166">
        <w:t>.26</w:t>
      </w:r>
    </w:p>
    <w:p w14:paraId="68074E13" w14:textId="77777777" w:rsidR="008621B2" w:rsidRPr="002B5166" w:rsidRDefault="008621B2" w:rsidP="008621B2">
      <w:r w:rsidRPr="002B5166">
        <w:t xml:space="preserve">The critics often fail to devise a coherent political or regulatory agenda for countering what they see as an overreliance on technology. However, when they do come clean about their policy intentions, </w:t>
      </w:r>
      <w:r w:rsidRPr="002B5166">
        <w:rPr>
          <w:rStyle w:val="StyleUnderline"/>
        </w:rPr>
        <w:t>they are</w:t>
      </w:r>
      <w:r w:rsidRPr="002B5166">
        <w:t xml:space="preserve"> usually </w:t>
      </w:r>
      <w:r w:rsidRPr="002B5166">
        <w:rPr>
          <w:rStyle w:val="StyleUnderline"/>
        </w:rPr>
        <w:t>calling for</w:t>
      </w:r>
      <w:r w:rsidRPr="002B5166">
        <w:t xml:space="preserve"> quite </w:t>
      </w:r>
      <w:r w:rsidRPr="002B5166">
        <w:rPr>
          <w:rStyle w:val="StyleUnderline"/>
        </w:rPr>
        <w:t>radical policy interventions</w:t>
      </w:r>
      <w:r w:rsidRPr="002B5166">
        <w:t xml:space="preserve">, often aimed at </w:t>
      </w:r>
      <w:r w:rsidRPr="002B5166">
        <w:rPr>
          <w:rStyle w:val="StyleUnderline"/>
        </w:rPr>
        <w:t>imposing sweeping</w:t>
      </w:r>
      <w:r w:rsidRPr="002B5166">
        <w:t xml:space="preserve"> political </w:t>
      </w:r>
      <w:r w:rsidRPr="002B5166">
        <w:rPr>
          <w:rStyle w:val="StyleUnderline"/>
        </w:rPr>
        <w:t>control over</w:t>
      </w:r>
      <w:r w:rsidRPr="002B5166">
        <w:t xml:space="preserve"> the </w:t>
      </w:r>
      <w:r w:rsidRPr="002B5166">
        <w:rPr>
          <w:rStyle w:val="StyleUnderline"/>
        </w:rPr>
        <w:t>future</w:t>
      </w:r>
      <w:r w:rsidRPr="002B5166">
        <w:t xml:space="preserve"> course of </w:t>
      </w:r>
      <w:r w:rsidRPr="002B5166">
        <w:rPr>
          <w:rStyle w:val="Emphasis"/>
        </w:rPr>
        <w:t>tech</w:t>
      </w:r>
      <w:r w:rsidRPr="002B5166">
        <w:t xml:space="preserve">nological </w:t>
      </w:r>
      <w:r w:rsidRPr="002B5166">
        <w:rPr>
          <w:rStyle w:val="StyleUnderline"/>
        </w:rPr>
        <w:t>innovation</w:t>
      </w:r>
      <w:r w:rsidRPr="002B5166">
        <w:t>.27</w:t>
      </w:r>
    </w:p>
    <w:p w14:paraId="7B4B0FA2" w14:textId="77777777" w:rsidR="008621B2" w:rsidRPr="002B5166" w:rsidRDefault="008621B2" w:rsidP="008621B2">
      <w:pPr>
        <w:rPr>
          <w:sz w:val="16"/>
        </w:rPr>
      </w:pPr>
      <w:r w:rsidRPr="002B5166">
        <w:rPr>
          <w:sz w:val="16"/>
        </w:rPr>
        <w:t>B. ANSWERING THE TECH CRITICS: THE CASE FOR “RATIONAL OPTIMISM”</w:t>
      </w:r>
    </w:p>
    <w:p w14:paraId="09A3A6CD" w14:textId="77777777" w:rsidR="008621B2" w:rsidRPr="002B5166" w:rsidRDefault="008621B2" w:rsidP="008621B2">
      <w:r w:rsidRPr="002B5166">
        <w:rPr>
          <w:rStyle w:val="StyleUnderline"/>
        </w:rPr>
        <w:t>The problem with all</w:t>
      </w:r>
      <w:r w:rsidRPr="002B5166">
        <w:t xml:space="preserve"> </w:t>
      </w:r>
      <w:r w:rsidRPr="002B5166">
        <w:rPr>
          <w:rStyle w:val="StyleUnderline"/>
        </w:rPr>
        <w:t>these critics’ arguments is that they</w:t>
      </w:r>
      <w:r w:rsidRPr="002B5166">
        <w:t xml:space="preserve"> </w:t>
      </w:r>
      <w:r w:rsidRPr="002B5166">
        <w:rPr>
          <w:rStyle w:val="Emphasis"/>
        </w:rPr>
        <w:t>overestimate</w:t>
      </w:r>
      <w:r w:rsidRPr="002B5166">
        <w:rPr>
          <w:rStyle w:val="StyleUnderline"/>
        </w:rPr>
        <w:t xml:space="preserve"> the </w:t>
      </w:r>
      <w:r w:rsidRPr="002B5166">
        <w:rPr>
          <w:rStyle w:val="Emphasis"/>
        </w:rPr>
        <w:t>dangers</w:t>
      </w:r>
      <w:r w:rsidRPr="002B5166">
        <w:rPr>
          <w:rStyle w:val="StyleUnderline"/>
        </w:rPr>
        <w:t xml:space="preserve"> of new innovations while </w:t>
      </w:r>
      <w:r w:rsidRPr="002B5166">
        <w:rPr>
          <w:rStyle w:val="Emphasis"/>
        </w:rPr>
        <w:t>ignoring</w:t>
      </w:r>
      <w:r w:rsidRPr="002B5166">
        <w:t xml:space="preserve">, </w:t>
      </w:r>
      <w:r w:rsidRPr="002B5166">
        <w:rPr>
          <w:rStyle w:val="StyleUnderline"/>
        </w:rPr>
        <w:t xml:space="preserve">or at least greatly underplaying, the </w:t>
      </w:r>
      <w:r w:rsidRPr="002B5166">
        <w:rPr>
          <w:rStyle w:val="Emphasis"/>
        </w:rPr>
        <w:t>importance of tech</w:t>
      </w:r>
      <w:r w:rsidRPr="002B5166">
        <w:rPr>
          <w:rStyle w:val="StyleUnderline"/>
        </w:rPr>
        <w:t xml:space="preserve">nological </w:t>
      </w:r>
      <w:r w:rsidRPr="002B5166">
        <w:rPr>
          <w:rStyle w:val="Emphasis"/>
        </w:rPr>
        <w:t>innovation</w:t>
      </w:r>
      <w:r w:rsidRPr="002B5166">
        <w:rPr>
          <w:rStyle w:val="StyleUnderline"/>
        </w:rPr>
        <w:t xml:space="preserve"> for economic and social progress</w:t>
      </w:r>
      <w:r w:rsidRPr="002B5166">
        <w:t xml:space="preserve">.28 And perhaps the most important shortcoming of these techno-critics, as I’ll discuss in greater length in chapter IV, is that </w:t>
      </w:r>
      <w:r w:rsidRPr="002B5166">
        <w:rPr>
          <w:rStyle w:val="StyleUnderline"/>
        </w:rPr>
        <w:t xml:space="preserve">they consistently </w:t>
      </w:r>
      <w:r w:rsidRPr="002B5166">
        <w:rPr>
          <w:rStyle w:val="Emphasis"/>
        </w:rPr>
        <w:t>fail to appreciate</w:t>
      </w:r>
      <w:r w:rsidRPr="002B5166">
        <w:rPr>
          <w:rStyle w:val="StyleUnderline"/>
        </w:rPr>
        <w:t xml:space="preserve"> how well humans </w:t>
      </w:r>
      <w:r w:rsidRPr="002B5166">
        <w:rPr>
          <w:rStyle w:val="Emphasis"/>
        </w:rPr>
        <w:t>adapt</w:t>
      </w:r>
      <w:r w:rsidRPr="002B5166">
        <w:rPr>
          <w:rStyle w:val="StyleUnderline"/>
        </w:rPr>
        <w:t xml:space="preserve"> to technological change</w:t>
      </w:r>
      <w:r w:rsidRPr="002B5166">
        <w:t xml:space="preserve">. In fact, </w:t>
      </w:r>
      <w:r w:rsidRPr="002B5166">
        <w:rPr>
          <w:rStyle w:val="StyleUnderline"/>
        </w:rPr>
        <w:t xml:space="preserve">they almost </w:t>
      </w:r>
      <w:r w:rsidRPr="002B5166">
        <w:rPr>
          <w:rStyle w:val="Emphasis"/>
        </w:rPr>
        <w:t>universally ignore</w:t>
      </w:r>
      <w:r w:rsidRPr="002B5166">
        <w:rPr>
          <w:rStyle w:val="StyleUnderline"/>
        </w:rPr>
        <w:t xml:space="preserve"> how </w:t>
      </w:r>
      <w:r w:rsidRPr="002B5166">
        <w:rPr>
          <w:rStyle w:val="Emphasis"/>
        </w:rPr>
        <w:t>quickly</w:t>
      </w:r>
      <w:r w:rsidRPr="002B5166">
        <w:rPr>
          <w:rStyle w:val="StyleUnderline"/>
        </w:rPr>
        <w:t xml:space="preserve"> we learn to </w:t>
      </w:r>
      <w:r w:rsidRPr="002B5166">
        <w:rPr>
          <w:rStyle w:val="Emphasis"/>
        </w:rPr>
        <w:t>cope</w:t>
      </w:r>
      <w:r w:rsidRPr="002B5166">
        <w:rPr>
          <w:rStyle w:val="StyleUnderline"/>
        </w:rPr>
        <w:t xml:space="preserve"> with changes that</w:t>
      </w:r>
      <w:r w:rsidRPr="002B5166">
        <w:t>—</w:t>
      </w:r>
      <w:r w:rsidRPr="002B5166">
        <w:rPr>
          <w:rStyle w:val="StyleUnderline"/>
        </w:rPr>
        <w:t>while challenging in the short term—ultimately come to be an accepted, and usually enriching, part of our lives</w:t>
      </w:r>
      <w:r w:rsidRPr="002B5166">
        <w:t>.29 Although they are rarely as direct about saying it as Morozov is, the work of some tech critics implies that all this modern innovation isn’t necessary, or at least that there’s just too much irrational exuberance about its potential.</w:t>
      </w:r>
    </w:p>
    <w:p w14:paraId="6642BE24" w14:textId="77777777" w:rsidR="008621B2" w:rsidRPr="002B5166" w:rsidRDefault="008621B2" w:rsidP="008621B2">
      <w:pPr>
        <w:rPr>
          <w:sz w:val="10"/>
          <w:szCs w:val="16"/>
        </w:rPr>
      </w:pPr>
      <w:r w:rsidRPr="002B5166">
        <w:rPr>
          <w:sz w:val="10"/>
          <w:szCs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298569B5" w14:textId="77777777" w:rsidR="008621B2" w:rsidRPr="002B5166" w:rsidRDefault="008621B2" w:rsidP="008621B2">
      <w:pPr>
        <w:rPr>
          <w:sz w:val="10"/>
          <w:szCs w:val="16"/>
        </w:rPr>
      </w:pPr>
      <w:r w:rsidRPr="002B5166">
        <w:rPr>
          <w:sz w:val="10"/>
          <w:szCs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7E351D8A" w14:textId="77777777" w:rsidR="008621B2" w:rsidRPr="002B5166" w:rsidRDefault="008621B2" w:rsidP="008621B2">
      <w:r w:rsidRPr="002B5166">
        <w:lastRenderedPageBreak/>
        <w:t xml:space="preserve">This more practical disposition toward technological experimentation and change is what author Matt Ridley calls </w:t>
      </w:r>
      <w:r w:rsidRPr="002B5166">
        <w:rPr>
          <w:rStyle w:val="Emphasis"/>
        </w:rPr>
        <w:t>“rational optimism.”</w:t>
      </w:r>
      <w:r w:rsidRPr="002B5166">
        <w:t xml:space="preserve">31 At a macro level, the rational optimist </w:t>
      </w:r>
      <w:r w:rsidRPr="002B5166">
        <w:rPr>
          <w:rStyle w:val="StyleUnderline"/>
        </w:rPr>
        <w:t xml:space="preserve">is generally </w:t>
      </w:r>
      <w:r w:rsidRPr="002B5166">
        <w:rPr>
          <w:rStyle w:val="Emphasis"/>
        </w:rPr>
        <w:t>bullish</w:t>
      </w:r>
      <w:r w:rsidRPr="002B5166">
        <w:rPr>
          <w:rStyle w:val="StyleUnderline"/>
        </w:rPr>
        <w:t xml:space="preserve"> about the </w:t>
      </w:r>
      <w:r w:rsidRPr="002B5166">
        <w:rPr>
          <w:rStyle w:val="Emphasis"/>
        </w:rPr>
        <w:t>future</w:t>
      </w:r>
      <w:r w:rsidRPr="002B5166">
        <w:rPr>
          <w:rStyle w:val="StyleUnderline"/>
        </w:rPr>
        <w:t xml:space="preserve"> and the </w:t>
      </w:r>
      <w:r w:rsidRPr="002B5166">
        <w:rPr>
          <w:rStyle w:val="Emphasis"/>
        </w:rPr>
        <w:t>prospects for humanity</w:t>
      </w:r>
      <w:r w:rsidRPr="002B5166">
        <w:rPr>
          <w:rStyle w:val="StyleUnderline"/>
        </w:rPr>
        <w:t xml:space="preserve"> but is not naive about</w:t>
      </w:r>
      <w:r w:rsidRPr="002B5166">
        <w:t xml:space="preserve"> the </w:t>
      </w:r>
      <w:r w:rsidRPr="002B5166">
        <w:rPr>
          <w:rStyle w:val="StyleUnderline"/>
        </w:rPr>
        <w:t>challenges</w:t>
      </w:r>
      <w:r w:rsidRPr="002B5166">
        <w:t xml:space="preserve"> associated with technological change. At the micro level, the rational optimist </w:t>
      </w:r>
      <w:r w:rsidRPr="002B5166">
        <w:rPr>
          <w:rStyle w:val="StyleUnderline"/>
        </w:rPr>
        <w:t>seeks</w:t>
      </w:r>
      <w:r w:rsidRPr="002B5166">
        <w:t xml:space="preserve"> practical </w:t>
      </w:r>
      <w:r w:rsidRPr="002B5166">
        <w:rPr>
          <w:rStyle w:val="StyleUnderline"/>
        </w:rPr>
        <w:t>solutions</w:t>
      </w:r>
      <w:r w:rsidRPr="002B5166">
        <w:t xml:space="preserve"> to intractable problems </w:t>
      </w:r>
      <w:r w:rsidRPr="002B5166">
        <w:rPr>
          <w:rStyle w:val="StyleUnderline"/>
        </w:rPr>
        <w:t xml:space="preserve">through ongoing </w:t>
      </w:r>
      <w:r w:rsidRPr="002B5166">
        <w:rPr>
          <w:rStyle w:val="Emphasis"/>
        </w:rPr>
        <w:t>trial-and-error</w:t>
      </w:r>
      <w:r w:rsidRPr="002B5166">
        <w:rPr>
          <w:rStyle w:val="StyleUnderline"/>
        </w:rPr>
        <w:t xml:space="preserve"> experimentation, but</w:t>
      </w:r>
      <w:r w:rsidRPr="002B5166">
        <w:t xml:space="preserve"> is </w:t>
      </w:r>
      <w:r w:rsidRPr="002B5166">
        <w:rPr>
          <w:rStyle w:val="StyleUnderline"/>
        </w:rPr>
        <w:t>not</w:t>
      </w:r>
      <w:r w:rsidRPr="002B5166">
        <w:t xml:space="preserve"> wedded </w:t>
      </w:r>
      <w:r w:rsidRPr="002B5166">
        <w:rPr>
          <w:rStyle w:val="StyleUnderline"/>
        </w:rPr>
        <w:t xml:space="preserve">to any </w:t>
      </w:r>
      <w:r w:rsidRPr="002B5166">
        <w:rPr>
          <w:rStyle w:val="Emphasis"/>
        </w:rPr>
        <w:t>one process</w:t>
      </w:r>
      <w:r w:rsidRPr="002B5166">
        <w:t xml:space="preserve"> or particular technology to get the job done.</w:t>
      </w:r>
    </w:p>
    <w:p w14:paraId="56BB40B3" w14:textId="77777777" w:rsidR="008621B2" w:rsidRPr="002B5166" w:rsidRDefault="008621B2" w:rsidP="008621B2">
      <w:r w:rsidRPr="002B5166">
        <w:rPr>
          <w:szCs w:val="18"/>
        </w:rPr>
        <w:t xml:space="preserve">This is the approach seen in the works of Herman Kahn,32 Julian Simon,33 F. A. Hayek,34 Ithiel de Sola Pool,35 and especially Aaron Wildavsky and Virginia Postrel, whose work was discussed earlier. </w:t>
      </w:r>
      <w:r w:rsidRPr="002B5166">
        <w:rPr>
          <w:rStyle w:val="StyleUnderline"/>
        </w:rPr>
        <w:t xml:space="preserve">These “dynamist” thinkers express optimism about the role technology plays in advancing social and economic progress, but their </w:t>
      </w:r>
      <w:r w:rsidRPr="002B5166">
        <w:rPr>
          <w:rStyle w:val="Emphasis"/>
        </w:rPr>
        <w:t>optimism</w:t>
      </w:r>
      <w:r w:rsidRPr="002B5166">
        <w:rPr>
          <w:rStyle w:val="StyleUnderline"/>
        </w:rPr>
        <w:t xml:space="preserve"> is always </w:t>
      </w:r>
      <w:r w:rsidRPr="002B5166">
        <w:rPr>
          <w:rStyle w:val="Emphasis"/>
        </w:rPr>
        <w:t>rooted in empiricism</w:t>
      </w:r>
      <w:r w:rsidRPr="002B5166">
        <w:rPr>
          <w:rStyle w:val="StyleUnderline"/>
        </w:rPr>
        <w:t xml:space="preserve"> and rational inquiry, not blind faith in any particular viewpoint or ideology. </w:t>
      </w:r>
      <w:r w:rsidRPr="002B5166">
        <w:rPr>
          <w:szCs w:val="18"/>
        </w:rPr>
        <w:t xml:space="preserve">Rational optimists don’t hold an unthinking allegiance to technology as an autonomous force or savior to all of civilization’s woes. </w:t>
      </w:r>
      <w:r w:rsidRPr="002B5166">
        <w:t xml:space="preserve">Indeed, the blueprint that rational optimists offer is not utopian but anti-utopian: </w:t>
      </w:r>
      <w:r w:rsidRPr="002B5166">
        <w:rPr>
          <w:rStyle w:val="Emphasis"/>
        </w:rPr>
        <w:t>precisely</w:t>
      </w:r>
      <w:r w:rsidRPr="002B5166">
        <w:rPr>
          <w:rStyle w:val="StyleUnderline"/>
        </w:rPr>
        <w:t xml:space="preserve"> because difficult problems </w:t>
      </w:r>
      <w:r w:rsidRPr="002B5166">
        <w:rPr>
          <w:rStyle w:val="Emphasis"/>
        </w:rPr>
        <w:t>defy easy solutions</w:t>
      </w:r>
      <w:r w:rsidRPr="002B5166">
        <w:rPr>
          <w:rStyle w:val="StyleUnderline"/>
        </w:rPr>
        <w:t xml:space="preserve">, we should look to devise a </w:t>
      </w:r>
      <w:r w:rsidRPr="002B5166">
        <w:rPr>
          <w:rStyle w:val="Emphasis"/>
        </w:rPr>
        <w:t>plurality</w:t>
      </w:r>
      <w:r w:rsidRPr="002B5166">
        <w:rPr>
          <w:rStyle w:val="StyleUnderline"/>
        </w:rPr>
        <w:t xml:space="preserve"> of strategies to tackle them</w:t>
      </w:r>
      <w:r w:rsidRPr="002B5166">
        <w:t xml:space="preserve">. New technological innovations might be among those strategies, but they are not the only ones we should rely on. </w:t>
      </w:r>
      <w:r w:rsidRPr="002B5166">
        <w:rPr>
          <w:rStyle w:val="StyleUnderline"/>
        </w:rPr>
        <w:t>Ongoing experimentation is the key to unlocking knowledge and prosperity.36</w:t>
      </w:r>
    </w:p>
    <w:p w14:paraId="68ADFFBF" w14:textId="77777777" w:rsidR="008621B2" w:rsidRPr="002B5166" w:rsidRDefault="008621B2" w:rsidP="008621B2">
      <w:r w:rsidRPr="002B5166">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2B5166">
        <w:rPr>
          <w:rStyle w:val="StyleUnderline"/>
        </w:rPr>
        <w:t>society will</w:t>
      </w:r>
      <w:r w:rsidRPr="002B5166">
        <w:t xml:space="preserve"> then </w:t>
      </w:r>
      <w:r w:rsidRPr="002B5166">
        <w:rPr>
          <w:rStyle w:val="Emphasis"/>
        </w:rPr>
        <w:t>learn</w:t>
      </w:r>
      <w:r w:rsidRPr="002B5166">
        <w:rPr>
          <w:rStyle w:val="StyleUnderline"/>
        </w:rPr>
        <w:t xml:space="preserve"> from</w:t>
      </w:r>
      <w:r w:rsidRPr="002B5166">
        <w:t xml:space="preserve"> those </w:t>
      </w:r>
      <w:r w:rsidRPr="002B5166">
        <w:rPr>
          <w:rStyle w:val="StyleUnderline"/>
        </w:rPr>
        <w:t xml:space="preserve">mistakes and </w:t>
      </w:r>
      <w:r w:rsidRPr="002B5166">
        <w:rPr>
          <w:rStyle w:val="Emphasis"/>
        </w:rPr>
        <w:t>improve</w:t>
      </w:r>
      <w:r w:rsidRPr="002B5166">
        <w:rPr>
          <w:rStyle w:val="StyleUnderline"/>
        </w:rPr>
        <w:t xml:space="preserve"> future experiments </w:t>
      </w:r>
      <w:r w:rsidRPr="002B5166">
        <w:rPr>
          <w:rStyle w:val="Emphasis"/>
        </w:rPr>
        <w:t>accordingly</w:t>
      </w:r>
      <w:r w:rsidRPr="002B5166">
        <w:t>.</w:t>
      </w:r>
    </w:p>
    <w:p w14:paraId="763931BA" w14:textId="77777777" w:rsidR="008621B2" w:rsidRPr="002B5166" w:rsidRDefault="008621B2" w:rsidP="008621B2">
      <w:r w:rsidRPr="002B5166">
        <w:rPr>
          <w:rStyle w:val="StyleUnderline"/>
        </w:rPr>
        <w:t xml:space="preserve">The goal is </w:t>
      </w:r>
      <w:r w:rsidRPr="002B5166">
        <w:rPr>
          <w:rStyle w:val="Emphasis"/>
        </w:rPr>
        <w:t>not</w:t>
      </w:r>
      <w:r w:rsidRPr="002B5166">
        <w:rPr>
          <w:rStyle w:val="StyleUnderline"/>
        </w:rPr>
        <w:t xml:space="preserve"> to </w:t>
      </w:r>
      <w:r w:rsidRPr="002B5166">
        <w:rPr>
          <w:rStyle w:val="Emphasis"/>
        </w:rPr>
        <w:t>“save everything”</w:t>
      </w:r>
      <w:r w:rsidRPr="002B5166">
        <w:rPr>
          <w:rStyle w:val="StyleUnderline"/>
        </w:rPr>
        <w:t xml:space="preserve"> with “the folly of technological solutionism,”</w:t>
      </w:r>
      <w:r w:rsidRPr="002B5166">
        <w:t xml:space="preserve"> as Morozov worries. </w:t>
      </w:r>
      <w:r w:rsidRPr="002B5166">
        <w:rPr>
          <w:rStyle w:val="StyleUnderline"/>
        </w:rPr>
        <w:t>Rather</w:t>
      </w:r>
      <w:r w:rsidRPr="002B5166">
        <w:t xml:space="preserve">, it is to seek </w:t>
      </w:r>
      <w:r w:rsidRPr="002B5166">
        <w:rPr>
          <w:rStyle w:val="StyleUnderline"/>
        </w:rPr>
        <w:t>to solve</w:t>
      </w:r>
      <w:r w:rsidRPr="002B5166">
        <w:rPr>
          <w:rStyle w:val="StyleUnderline"/>
        </w:rPr>
        <w:noBreakHyphen/>
      </w:r>
      <w:r w:rsidRPr="002B5166">
        <w:rPr>
          <w:rStyle w:val="Emphasis"/>
        </w:rPr>
        <w:t>some</w:t>
      </w:r>
      <w:r w:rsidRPr="002B5166">
        <w:rPr>
          <w:rStyle w:val="Emphasis"/>
        </w:rPr>
        <w:noBreakHyphen/>
        <w:t>problems</w:t>
      </w:r>
      <w:r w:rsidRPr="002B5166">
        <w:rPr>
          <w:rStyle w:val="StyleUnderline"/>
        </w:rPr>
        <w:t xml:space="preserve"> through</w:t>
      </w:r>
      <w:r w:rsidRPr="002B5166">
        <w:t xml:space="preserve"> the </w:t>
      </w:r>
      <w:r w:rsidRPr="002B5166">
        <w:rPr>
          <w:rStyle w:val="StyleUnderline"/>
        </w:rPr>
        <w:t xml:space="preserve">application of </w:t>
      </w:r>
      <w:r w:rsidRPr="002B5166">
        <w:rPr>
          <w:rStyle w:val="Emphasis"/>
        </w:rPr>
        <w:t>practical</w:t>
      </w:r>
      <w:r w:rsidRPr="002B5166">
        <w:rPr>
          <w:rStyle w:val="StyleUnderline"/>
        </w:rPr>
        <w:t xml:space="preserve"> knowledge</w:t>
      </w:r>
      <w:r w:rsidRPr="002B5166">
        <w:t xml:space="preserve"> to social and economic challenges </w:t>
      </w:r>
      <w:r w:rsidRPr="002B5166">
        <w:rPr>
          <w:rStyle w:val="StyleUnderline"/>
        </w:rPr>
        <w:t xml:space="preserve">through incessant </w:t>
      </w:r>
      <w:r w:rsidRPr="002B5166">
        <w:rPr>
          <w:rStyle w:val="Emphasis"/>
        </w:rPr>
        <w:t>experimentation</w:t>
      </w:r>
      <w:r w:rsidRPr="002B5166">
        <w:t xml:space="preserve"> with the new and different approaches to those problems.37 But rational optimists will not shy away from the fundamental truth that a symbiotic relationship exists between technological innovation and human flourishing. That connection, as noted next, is why the critics’ complaints must be met with a full-throated response.</w:t>
      </w:r>
    </w:p>
    <w:bookmarkEnd w:id="14"/>
    <w:p w14:paraId="0B35A9A1" w14:textId="77777777" w:rsidR="008621B2" w:rsidRPr="002B5166" w:rsidRDefault="008621B2" w:rsidP="008621B2"/>
    <w:p w14:paraId="24B93F1C" w14:textId="77777777" w:rsidR="008621B2" w:rsidRPr="002B5166" w:rsidRDefault="008621B2" w:rsidP="008621B2"/>
    <w:p w14:paraId="71B6E2CB" w14:textId="127DCBDF" w:rsidR="008621B2" w:rsidRPr="002B5166" w:rsidRDefault="008621B2" w:rsidP="008621B2">
      <w:pPr>
        <w:pStyle w:val="Heading3"/>
      </w:pPr>
      <w:r w:rsidRPr="002B5166">
        <w:lastRenderedPageBreak/>
        <w:t>Regulations Solve</w:t>
      </w:r>
      <w:r w:rsidR="006D089E" w:rsidRPr="002B5166">
        <w:t>---2AC</w:t>
      </w:r>
    </w:p>
    <w:p w14:paraId="10278CD8" w14:textId="77777777" w:rsidR="008621B2" w:rsidRPr="002B5166" w:rsidRDefault="008621B2" w:rsidP="008621B2">
      <w:pPr>
        <w:pStyle w:val="Heading4"/>
      </w:pPr>
      <w:r w:rsidRPr="002B5166">
        <w:rPr>
          <w:u w:val="single"/>
        </w:rPr>
        <w:t>Regulations</w:t>
      </w:r>
      <w:r w:rsidRPr="002B5166">
        <w:t xml:space="preserve"> will accompany tech advances. Every historical example proves </w:t>
      </w:r>
      <w:r w:rsidRPr="002B5166">
        <w:rPr>
          <w:u w:val="single"/>
        </w:rPr>
        <w:t>institutions will adapt</w:t>
      </w:r>
      <w:r w:rsidRPr="002B5166">
        <w:t xml:space="preserve">. </w:t>
      </w:r>
    </w:p>
    <w:p w14:paraId="58530120" w14:textId="77777777" w:rsidR="008621B2" w:rsidRPr="002B5166" w:rsidRDefault="008621B2" w:rsidP="008621B2">
      <w:r w:rsidRPr="002B5166">
        <w:rPr>
          <w:rStyle w:val="Style13ptBold"/>
        </w:rPr>
        <w:t>Thierer 16</w:t>
      </w:r>
      <w:r w:rsidRPr="002B5166">
        <w:t xml:space="preserve"> --- MA in International Business Management and Trade Theory from the University of Maryland, BA in Journalism and Political Philosophy from Indiana University, Former President of the Progress &amp; Freedom Foundation. </w:t>
      </w:r>
    </w:p>
    <w:p w14:paraId="035F0D7C" w14:textId="77777777" w:rsidR="008621B2" w:rsidRPr="002B5166" w:rsidRDefault="008621B2" w:rsidP="008621B2">
      <w:r w:rsidRPr="002B5166">
        <w:t>Adam, 2016, Permissionless Innovation: The Continuing Case for Comprehensive Technological Freedom, Revised and Expanded Edition, p. 41-66</w:t>
      </w:r>
    </w:p>
    <w:p w14:paraId="7094EDE4" w14:textId="77777777" w:rsidR="008621B2" w:rsidRPr="002B5166" w:rsidRDefault="008621B2" w:rsidP="008621B2">
      <w:pPr>
        <w:rPr>
          <w:sz w:val="16"/>
        </w:rPr>
      </w:pPr>
    </w:p>
    <w:p w14:paraId="1C77253D" w14:textId="77777777" w:rsidR="008621B2" w:rsidRPr="002B5166" w:rsidRDefault="008621B2" w:rsidP="008621B2">
      <w:pPr>
        <w:rPr>
          <w:sz w:val="16"/>
        </w:rPr>
      </w:pPr>
      <w:r w:rsidRPr="002B5166">
        <w:rPr>
          <w:sz w:val="16"/>
        </w:rPr>
        <w:t>CHAPTER IV</w:t>
      </w:r>
    </w:p>
    <w:p w14:paraId="21DC4DBC" w14:textId="77777777" w:rsidR="008621B2" w:rsidRPr="002B5166" w:rsidRDefault="008621B2" w:rsidP="008621B2">
      <w:pPr>
        <w:rPr>
          <w:sz w:val="16"/>
        </w:rPr>
      </w:pPr>
      <w:r w:rsidRPr="002B5166">
        <w:rPr>
          <w:sz w:val="16"/>
        </w:rPr>
        <w:t>HOW WE ADAPT TO TECHNOLOGICAL CHANGE</w:t>
      </w:r>
    </w:p>
    <w:p w14:paraId="1B9EDE18" w14:textId="77777777" w:rsidR="008621B2" w:rsidRPr="002B5166" w:rsidRDefault="008621B2" w:rsidP="008621B2">
      <w:r w:rsidRPr="002B5166">
        <w:t xml:space="preserve">In this chapter, we consider why </w:t>
      </w:r>
      <w:r w:rsidRPr="002B5166">
        <w:rPr>
          <w:rStyle w:val="StyleUnderline"/>
        </w:rPr>
        <w:t xml:space="preserve">the </w:t>
      </w:r>
      <w:r w:rsidRPr="002B5166">
        <w:rPr>
          <w:rStyle w:val="Emphasis"/>
        </w:rPr>
        <w:t>worst fears</w:t>
      </w:r>
      <w:r w:rsidRPr="002B5166">
        <w:rPr>
          <w:rStyle w:val="StyleUnderline"/>
        </w:rPr>
        <w:t xml:space="preserve"> about new </w:t>
      </w:r>
      <w:r w:rsidRPr="002B5166">
        <w:rPr>
          <w:rStyle w:val="Emphasis"/>
        </w:rPr>
        <w:t>tech</w:t>
      </w:r>
      <w:r w:rsidRPr="002B5166">
        <w:rPr>
          <w:rStyle w:val="StyleUnderline"/>
        </w:rPr>
        <w:t xml:space="preserve">nologies usually do </w:t>
      </w:r>
      <w:r w:rsidRPr="002B5166">
        <w:rPr>
          <w:rStyle w:val="Emphasis"/>
        </w:rPr>
        <w:t>not</w:t>
      </w:r>
      <w:r w:rsidRPr="002B5166">
        <w:rPr>
          <w:rStyle w:val="StyleUnderline"/>
        </w:rPr>
        <w:t xml:space="preserve"> come to pass. The reason is simple: humans have the </w:t>
      </w:r>
      <w:r w:rsidRPr="002B5166">
        <w:rPr>
          <w:rStyle w:val="Emphasis"/>
        </w:rPr>
        <w:t>uncanny ability</w:t>
      </w:r>
      <w:r w:rsidRPr="002B5166">
        <w:rPr>
          <w:rStyle w:val="StyleUnderline"/>
        </w:rPr>
        <w:t xml:space="preserve"> to </w:t>
      </w:r>
      <w:r w:rsidRPr="002B5166">
        <w:rPr>
          <w:rStyle w:val="Emphasis"/>
        </w:rPr>
        <w:t>adapt</w:t>
      </w:r>
      <w:r w:rsidRPr="002B5166">
        <w:rPr>
          <w:rStyle w:val="StyleUnderline"/>
        </w:rPr>
        <w:t xml:space="preserve"> to changes in their environment, </w:t>
      </w:r>
      <w:r w:rsidRPr="002B5166">
        <w:rPr>
          <w:rStyle w:val="Emphasis"/>
        </w:rPr>
        <w:t>bounce back</w:t>
      </w:r>
      <w:r w:rsidRPr="002B5166">
        <w:rPr>
          <w:rStyle w:val="StyleUnderline"/>
        </w:rPr>
        <w:t xml:space="preserve"> from adversity, and </w:t>
      </w:r>
      <w:r w:rsidRPr="002B5166">
        <w:rPr>
          <w:rStyle w:val="Emphasis"/>
        </w:rPr>
        <w:t>learn</w:t>
      </w:r>
      <w:r w:rsidRPr="002B5166">
        <w:rPr>
          <w:rStyle w:val="StyleUnderline"/>
        </w:rPr>
        <w:t xml:space="preserve"> to </w:t>
      </w:r>
      <w:r w:rsidRPr="002B5166">
        <w:rPr>
          <w:rStyle w:val="Emphasis"/>
        </w:rPr>
        <w:t>be</w:t>
      </w:r>
      <w:r w:rsidRPr="002B5166">
        <w:rPr>
          <w:rStyle w:val="StyleUnderline"/>
        </w:rPr>
        <w:t xml:space="preserve">come </w:t>
      </w:r>
      <w:r w:rsidRPr="002B5166">
        <w:rPr>
          <w:rStyle w:val="Emphasis"/>
        </w:rPr>
        <w:t>wiser</w:t>
      </w:r>
      <w:r w:rsidRPr="002B5166">
        <w:rPr>
          <w:rStyle w:val="StyleUnderline"/>
        </w:rPr>
        <w:t xml:space="preserve"> and more </w:t>
      </w:r>
      <w:r w:rsidRPr="002B5166">
        <w:rPr>
          <w:rStyle w:val="Emphasis"/>
        </w:rPr>
        <w:t>resilient</w:t>
      </w:r>
      <w:r w:rsidRPr="002B5166">
        <w:rPr>
          <w:rStyle w:val="StyleUnderline"/>
        </w:rPr>
        <w:t xml:space="preserve"> over time</w:t>
      </w:r>
      <w:r w:rsidRPr="002B5166">
        <w:t>.</w:t>
      </w:r>
    </w:p>
    <w:p w14:paraId="38BB0C6C" w14:textId="77777777" w:rsidR="008621B2" w:rsidRPr="002B5166" w:rsidRDefault="008621B2" w:rsidP="008621B2">
      <w:r w:rsidRPr="002B5166">
        <w:t xml:space="preserve">This has important ramifications for the policy debate between the precautionary principle mindset and the notion of permissionless innovation. </w:t>
      </w:r>
      <w:r w:rsidRPr="002B5166">
        <w:rPr>
          <w:rStyle w:val="StyleUnderline"/>
        </w:rPr>
        <w:t>If</w:t>
      </w:r>
      <w:r w:rsidRPr="002B5166">
        <w:t xml:space="preserve"> </w:t>
      </w:r>
      <w:r w:rsidRPr="002B5166">
        <w:rPr>
          <w:rStyle w:val="Emphasis"/>
        </w:rPr>
        <w:t xml:space="preserve">adaptation is </w:t>
      </w:r>
      <w:r w:rsidRPr="002B5166">
        <w:rPr>
          <w:rStyle w:val="StyleUnderline"/>
        </w:rPr>
        <w:t>not just possible but even</w:t>
      </w:r>
      <w:r w:rsidRPr="002B5166">
        <w:t xml:space="preserve"> </w:t>
      </w:r>
      <w:r w:rsidRPr="002B5166">
        <w:rPr>
          <w:rStyle w:val="Emphasis"/>
        </w:rPr>
        <w:t>extremely likely</w:t>
      </w:r>
      <w:r w:rsidRPr="002B5166">
        <w:t xml:space="preserve">, then </w:t>
      </w:r>
      <w:r w:rsidRPr="002B5166">
        <w:rPr>
          <w:rStyle w:val="StyleUnderline"/>
        </w:rPr>
        <w:t xml:space="preserve">there is even less reason to </w:t>
      </w:r>
      <w:r w:rsidRPr="002B5166">
        <w:rPr>
          <w:rStyle w:val="Emphasis"/>
        </w:rPr>
        <w:t>preemptively restrict</w:t>
      </w:r>
      <w:r w:rsidRPr="002B5166">
        <w:rPr>
          <w:rStyle w:val="StyleUnderline"/>
        </w:rPr>
        <w:t xml:space="preserve"> social and economic experimentation with </w:t>
      </w:r>
      <w:r w:rsidRPr="002B5166">
        <w:rPr>
          <w:rStyle w:val="Emphasis"/>
        </w:rPr>
        <w:t>new tech</w:t>
      </w:r>
      <w:r w:rsidRPr="002B5166">
        <w:rPr>
          <w:rStyle w:val="StyleUnderline"/>
        </w:rPr>
        <w:t>nologies and technological processes</w:t>
      </w:r>
      <w:r w:rsidRPr="002B5166">
        <w:t>.</w:t>
      </w:r>
    </w:p>
    <w:p w14:paraId="7AD84C92" w14:textId="77777777" w:rsidR="008621B2" w:rsidRPr="002B5166" w:rsidRDefault="008621B2" w:rsidP="008621B2">
      <w:pPr>
        <w:rPr>
          <w:sz w:val="16"/>
        </w:rPr>
      </w:pPr>
      <w:r w:rsidRPr="002B5166">
        <w:rPr>
          <w:sz w:val="16"/>
        </w:rPr>
        <w:t>A. FROM PANIC TO EVENTUAL ADAPTATION</w:t>
      </w:r>
    </w:p>
    <w:p w14:paraId="56FE65DD" w14:textId="77777777" w:rsidR="008621B2" w:rsidRPr="002B5166" w:rsidRDefault="008621B2" w:rsidP="008621B2">
      <w:r w:rsidRPr="002B5166">
        <w:t xml:space="preserve">As chapter III noted, </w:t>
      </w:r>
      <w:r w:rsidRPr="002B5166">
        <w:rPr>
          <w:rStyle w:val="StyleUnderline"/>
        </w:rPr>
        <w:t>when new inventions first come on the scene, the initial reaction from</w:t>
      </w:r>
      <w:r w:rsidRPr="002B5166">
        <w:t xml:space="preserve"> philosophers, scientists, and </w:t>
      </w:r>
      <w:r w:rsidRPr="002B5166">
        <w:rPr>
          <w:rStyle w:val="StyleUnderline"/>
        </w:rPr>
        <w:t xml:space="preserve">pundits is often </w:t>
      </w:r>
      <w:r w:rsidRPr="002B5166">
        <w:rPr>
          <w:rStyle w:val="Emphasis"/>
        </w:rPr>
        <w:t>fear and loathing</w:t>
      </w:r>
      <w:r w:rsidRPr="002B5166">
        <w:t xml:space="preserve"> about the potential ramifications of technological change for both the culture and the economy. </w:t>
      </w:r>
      <w:r w:rsidRPr="002B5166">
        <w:rPr>
          <w:rStyle w:val="Emphasis"/>
        </w:rPr>
        <w:t>“Armageddon has a long and distinguished history,”</w:t>
      </w:r>
      <w:r w:rsidRPr="002B5166">
        <w:t xml:space="preserve"> Garreau notes. </w:t>
      </w:r>
      <w:r w:rsidRPr="002B5166">
        <w:rPr>
          <w:rStyle w:val="StyleUnderline"/>
        </w:rPr>
        <w:t xml:space="preserve">“Theories of progress are </w:t>
      </w:r>
      <w:r w:rsidRPr="002B5166">
        <w:rPr>
          <w:rStyle w:val="Emphasis"/>
        </w:rPr>
        <w:t>mirrored</w:t>
      </w:r>
      <w:r w:rsidRPr="002B5166">
        <w:rPr>
          <w:rStyle w:val="StyleUnderline"/>
        </w:rPr>
        <w:t xml:space="preserve"> by theories of </w:t>
      </w:r>
      <w:r w:rsidRPr="002B5166">
        <w:rPr>
          <w:rStyle w:val="Emphasis"/>
        </w:rPr>
        <w:t>collapse</w:t>
      </w:r>
      <w:r w:rsidRPr="002B5166">
        <w:rPr>
          <w:rStyle w:val="StyleUnderline"/>
        </w:rPr>
        <w:t>.”</w:t>
      </w:r>
      <w:r w:rsidRPr="002B5166">
        <w:t>1</w:t>
      </w:r>
    </w:p>
    <w:p w14:paraId="7896AD9E" w14:textId="77777777" w:rsidR="008621B2" w:rsidRPr="002B5166" w:rsidRDefault="008621B2" w:rsidP="008621B2">
      <w:r w:rsidRPr="002B5166">
        <w:t xml:space="preserve">In his magisterial history of apocalyptic theories, The Idea of Decline in Western History, Arthur Herman documented how such “declinist” thinking—or what Garreau referred to as </w:t>
      </w:r>
      <w:r w:rsidRPr="002B5166">
        <w:rPr>
          <w:rStyle w:val="Emphasis"/>
        </w:rPr>
        <w:t>“hell” scenarios</w:t>
      </w:r>
      <w:r w:rsidRPr="002B5166">
        <w:rPr>
          <w:rStyle w:val="StyleUnderline"/>
        </w:rPr>
        <w:t xml:space="preserve">—have been a </w:t>
      </w:r>
      <w:r w:rsidRPr="002B5166">
        <w:rPr>
          <w:rStyle w:val="Emphasis"/>
        </w:rPr>
        <w:t>pervasive, reoccurring feature</w:t>
      </w:r>
      <w:r w:rsidRPr="002B5166">
        <w:rPr>
          <w:rStyle w:val="StyleUnderline"/>
        </w:rPr>
        <w:t xml:space="preserve"> of </w:t>
      </w:r>
      <w:r w:rsidRPr="002B5166">
        <w:rPr>
          <w:rStyle w:val="Emphasis"/>
        </w:rPr>
        <w:t>most</w:t>
      </w:r>
      <w:r w:rsidRPr="002B5166">
        <w:rPr>
          <w:rStyle w:val="StyleUnderline"/>
        </w:rPr>
        <w:t xml:space="preserve"> past academic writing and social commentary</w:t>
      </w:r>
      <w:r w:rsidRPr="002B5166">
        <w:t>.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w:t>
      </w:r>
      <w:r w:rsidRPr="002B5166">
        <w:rPr>
          <w:rStyle w:val="Emphasis"/>
        </w:rPr>
        <w:t>None</w:t>
      </w:r>
      <w:r w:rsidRPr="002B5166">
        <w:rPr>
          <w:rStyle w:val="StyleUnderline"/>
        </w:rPr>
        <w:t xml:space="preserve"> of this is </w:t>
      </w:r>
      <w:r w:rsidRPr="002B5166">
        <w:rPr>
          <w:rStyle w:val="Emphasis"/>
        </w:rPr>
        <w:t>new</w:t>
      </w:r>
      <w:r w:rsidRPr="002B5166">
        <w:rPr>
          <w:rStyle w:val="StyleUnderline"/>
        </w:rPr>
        <w:t xml:space="preserve"> or even </w:t>
      </w:r>
      <w:r w:rsidRPr="002B5166">
        <w:rPr>
          <w:rStyle w:val="Emphasis"/>
        </w:rPr>
        <w:t>remarkable</w:t>
      </w:r>
      <w:r w:rsidRPr="002B5166">
        <w:t>.”2</w:t>
      </w:r>
    </w:p>
    <w:p w14:paraId="478F7A8A" w14:textId="77777777" w:rsidR="008621B2" w:rsidRPr="002B5166" w:rsidRDefault="008621B2" w:rsidP="008621B2">
      <w:pPr>
        <w:rPr>
          <w:sz w:val="16"/>
        </w:rPr>
      </w:pPr>
      <w:r w:rsidRPr="002B5166">
        <w:rPr>
          <w:sz w:val="16"/>
        </w:rPr>
        <w:t xml:space="preserve">Indeed, </w:t>
      </w:r>
      <w:r w:rsidRPr="002B5166">
        <w:rPr>
          <w:rStyle w:val="StyleUnderline"/>
        </w:rPr>
        <w:t xml:space="preserve">despite the fact that the </w:t>
      </w:r>
      <w:r w:rsidRPr="002B5166">
        <w:rPr>
          <w:rStyle w:val="Emphasis"/>
        </w:rPr>
        <w:t>general real-world trend</w:t>
      </w:r>
      <w:r w:rsidRPr="002B5166">
        <w:rPr>
          <w:rStyle w:val="StyleUnderline"/>
        </w:rPr>
        <w:t xml:space="preserve"> has been in the direction of </w:t>
      </w:r>
      <w:r w:rsidRPr="002B5166">
        <w:rPr>
          <w:rStyle w:val="Emphasis"/>
        </w:rPr>
        <w:t>steady improvements</w:t>
      </w:r>
      <w:r w:rsidRPr="002B5166">
        <w:rPr>
          <w:sz w:val="16"/>
        </w:rPr>
        <w:t xml:space="preserve"> in human health, welfare, and convenience, the </w:t>
      </w:r>
      <w:r w:rsidRPr="002B5166">
        <w:rPr>
          <w:rStyle w:val="StyleUnderline"/>
        </w:rPr>
        <w:t xml:space="preserve">skeptics persist in </w:t>
      </w:r>
      <w:r w:rsidRPr="002B5166">
        <w:rPr>
          <w:rStyle w:val="Emphasis"/>
        </w:rPr>
        <w:t>think</w:t>
      </w:r>
      <w:r w:rsidRPr="002B5166">
        <w:rPr>
          <w:rStyle w:val="StyleUnderline"/>
        </w:rPr>
        <w:t>ing</w:t>
      </w:r>
      <w:r w:rsidRPr="002B5166">
        <w:rPr>
          <w:sz w:val="16"/>
        </w:rPr>
        <w:t xml:space="preserve"> that impending </w:t>
      </w:r>
      <w:r w:rsidRPr="002B5166">
        <w:rPr>
          <w:rStyle w:val="Emphasis"/>
        </w:rPr>
        <w:t>doom</w:t>
      </w:r>
      <w:r w:rsidRPr="002B5166">
        <w:rPr>
          <w:rStyle w:val="StyleUnderline"/>
        </w:rPr>
        <w:t xml:space="preserve"> lies </w:t>
      </w:r>
      <w:r w:rsidRPr="002B5166">
        <w:rPr>
          <w:rStyle w:val="Emphasis"/>
        </w:rPr>
        <w:t>just around the corner</w:t>
      </w:r>
      <w:r w:rsidRPr="002B5166">
        <w:rPr>
          <w:rStyle w:val="StyleUnderline"/>
        </w:rPr>
        <w:t xml:space="preserve">. Even if the sky didn’t fall before as predicted, critics will always insist that </w:t>
      </w:r>
      <w:r w:rsidRPr="002B5166">
        <w:rPr>
          <w:rStyle w:val="Emphasis"/>
        </w:rPr>
        <w:t>this time it’s different!</w:t>
      </w:r>
      <w:r w:rsidRPr="002B5166">
        <w:rPr>
          <w:rStyle w:val="StyleUnderline"/>
        </w:rPr>
        <w:t xml:space="preserve"> And many people </w:t>
      </w:r>
      <w:r w:rsidRPr="002B5166">
        <w:rPr>
          <w:rStyle w:val="Emphasis"/>
        </w:rPr>
        <w:t>believe</w:t>
      </w:r>
      <w:r w:rsidRPr="002B5166">
        <w:rPr>
          <w:rStyle w:val="StyleUnderline"/>
        </w:rPr>
        <w:t xml:space="preserve"> them</w:t>
      </w:r>
      <w:r w:rsidRPr="002B5166">
        <w:rPr>
          <w:sz w:val="16"/>
        </w:rPr>
        <w:t>.</w:t>
      </w:r>
    </w:p>
    <w:p w14:paraId="665CC896" w14:textId="77777777" w:rsidR="008621B2" w:rsidRPr="002B5166" w:rsidRDefault="008621B2" w:rsidP="008621B2">
      <w:r w:rsidRPr="002B5166">
        <w:t xml:space="preserve">Chapter II offered some explanations for this strange phenomenon. In a nutshell, </w:t>
      </w:r>
      <w:r w:rsidRPr="002B5166">
        <w:rPr>
          <w:rStyle w:val="StyleUnderline"/>
        </w:rPr>
        <w:t>this behavior is rooted in</w:t>
      </w:r>
      <w:r w:rsidRPr="002B5166">
        <w:t xml:space="preserve"> our </w:t>
      </w:r>
      <w:r w:rsidRPr="002B5166">
        <w:rPr>
          <w:rStyle w:val="Emphasis"/>
        </w:rPr>
        <w:t>innate tendency</w:t>
      </w:r>
      <w:r w:rsidRPr="002B5166">
        <w:rPr>
          <w:rStyle w:val="StyleUnderline"/>
        </w:rPr>
        <w:t xml:space="preserve"> to be </w:t>
      </w:r>
      <w:r w:rsidRPr="002B5166">
        <w:rPr>
          <w:rStyle w:val="Emphasis"/>
        </w:rPr>
        <w:t>pessimistic</w:t>
      </w:r>
      <w:r w:rsidRPr="002B5166">
        <w:t xml:space="preserve"> as well as a desire for greater certainty about what the future holds.3 </w:t>
      </w:r>
      <w:r w:rsidRPr="002B5166">
        <w:rPr>
          <w:rStyle w:val="StyleUnderline"/>
        </w:rPr>
        <w:t xml:space="preserve">By taking advantage of these tendencies, “the </w:t>
      </w:r>
      <w:r w:rsidRPr="002B5166">
        <w:rPr>
          <w:rStyle w:val="Emphasis"/>
        </w:rPr>
        <w:t>gloom-mongers</w:t>
      </w:r>
      <w:r w:rsidRPr="002B5166">
        <w:rPr>
          <w:rStyle w:val="StyleUnderline"/>
        </w:rPr>
        <w:t xml:space="preserve"> have it </w:t>
      </w:r>
      <w:r w:rsidRPr="002B5166">
        <w:rPr>
          <w:rStyle w:val="Emphasis"/>
        </w:rPr>
        <w:t>easy</w:t>
      </w:r>
      <w:r w:rsidRPr="002B5166">
        <w:rPr>
          <w:rStyle w:val="StyleUnderline"/>
        </w:rPr>
        <w:t>,”</w:t>
      </w:r>
      <w:r w:rsidRPr="002B5166">
        <w:t xml:space="preserve"> notes Dan Gardner in his book, Future Babble: Why Expert Predictions Are Next to Worthless, and You Can Do Better, </w:t>
      </w:r>
      <w:r w:rsidRPr="002B5166">
        <w:lastRenderedPageBreak/>
        <w:t>because their predictions “feel right to us. And that conclusion is bolstered by our attraction to certainty.”4</w:t>
      </w:r>
    </w:p>
    <w:p w14:paraId="10881523" w14:textId="77777777" w:rsidR="008621B2" w:rsidRPr="002B5166" w:rsidRDefault="008621B2" w:rsidP="008621B2">
      <w:pPr>
        <w:rPr>
          <w:rStyle w:val="StyleUnderline"/>
        </w:rPr>
      </w:pPr>
      <w:r w:rsidRPr="002B5166">
        <w:rPr>
          <w:sz w:val="16"/>
        </w:rPr>
        <w:t xml:space="preserve">But </w:t>
      </w:r>
      <w:r w:rsidRPr="002B5166">
        <w:rPr>
          <w:rStyle w:val="StyleUnderline"/>
        </w:rPr>
        <w:t xml:space="preserve">just because those pessimistic predictions </w:t>
      </w:r>
      <w:r w:rsidRPr="002B5166">
        <w:rPr>
          <w:rStyle w:val="Emphasis"/>
        </w:rPr>
        <w:t>feel</w:t>
      </w:r>
      <w:r w:rsidRPr="002B5166">
        <w:rPr>
          <w:rStyle w:val="StyleUnderline"/>
        </w:rPr>
        <w:t xml:space="preserve"> right, it doesn’t mean they </w:t>
      </w:r>
      <w:r w:rsidRPr="002B5166">
        <w:rPr>
          <w:rStyle w:val="Emphasis"/>
        </w:rPr>
        <w:t>are</w:t>
      </w:r>
      <w:r w:rsidRPr="002B5166">
        <w:rPr>
          <w:rStyle w:val="StyleUnderline"/>
        </w:rPr>
        <w:t xml:space="preserve"> right</w:t>
      </w:r>
      <w:r w:rsidRPr="002B5166">
        <w:rPr>
          <w:sz w:val="16"/>
        </w:rPr>
        <w:t xml:space="preserve">. Again, </w:t>
      </w:r>
      <w:r w:rsidRPr="002B5166">
        <w:rPr>
          <w:rStyle w:val="StyleUnderline"/>
        </w:rPr>
        <w:t xml:space="preserve">the </w:t>
      </w:r>
      <w:r w:rsidRPr="002B5166">
        <w:rPr>
          <w:rStyle w:val="Emphasis"/>
        </w:rPr>
        <w:t>historical record</w:t>
      </w:r>
      <w:r w:rsidRPr="002B5166">
        <w:rPr>
          <w:rStyle w:val="StyleUnderline"/>
        </w:rPr>
        <w:t xml:space="preserve"> is </w:t>
      </w:r>
      <w:r w:rsidRPr="002B5166">
        <w:rPr>
          <w:rStyle w:val="Emphasis"/>
        </w:rPr>
        <w:t>unambiguous</w:t>
      </w:r>
      <w:r w:rsidRPr="002B5166">
        <w:rPr>
          <w:rStyle w:val="StyleUnderline"/>
        </w:rPr>
        <w:t xml:space="preserve">: ongoing </w:t>
      </w:r>
      <w:r w:rsidRPr="002B5166">
        <w:rPr>
          <w:rStyle w:val="Emphasis"/>
        </w:rPr>
        <w:t>tech</w:t>
      </w:r>
      <w:r w:rsidRPr="002B5166">
        <w:rPr>
          <w:rStyle w:val="StyleUnderline"/>
        </w:rPr>
        <w:t xml:space="preserve">nological innovation has done </w:t>
      </w:r>
      <w:r w:rsidRPr="002B5166">
        <w:rPr>
          <w:rStyle w:val="Emphasis"/>
        </w:rPr>
        <w:t>more</w:t>
      </w:r>
      <w:r w:rsidRPr="002B5166">
        <w:rPr>
          <w:rStyle w:val="StyleUnderline"/>
        </w:rPr>
        <w:t xml:space="preserve"> to </w:t>
      </w:r>
      <w:r w:rsidRPr="002B5166">
        <w:rPr>
          <w:rStyle w:val="Emphasis"/>
        </w:rPr>
        <w:t>improve</w:t>
      </w:r>
      <w:r w:rsidRPr="002B5166">
        <w:rPr>
          <w:rStyle w:val="StyleUnderline"/>
        </w:rPr>
        <w:t xml:space="preserve"> the human condition that </w:t>
      </w:r>
      <w:r w:rsidRPr="002B5166">
        <w:rPr>
          <w:rStyle w:val="Emphasis"/>
        </w:rPr>
        <w:t>any other factor</w:t>
      </w:r>
      <w:r w:rsidRPr="002B5166">
        <w:rPr>
          <w:rStyle w:val="StyleUnderline"/>
        </w:rPr>
        <w:t>.</w:t>
      </w:r>
    </w:p>
    <w:p w14:paraId="4F9F8FBE" w14:textId="77777777" w:rsidR="008621B2" w:rsidRPr="002B5166" w:rsidRDefault="008621B2" w:rsidP="008621B2">
      <w:r w:rsidRPr="002B5166">
        <w:t xml:space="preserve">Yet, not only do the techno-critics consistently fail to appreciate what the historical record has to say about innovation fueling progress and prosperity, those critics also pay little attention to just how effectively humans adapt to ongoing technological change. </w:t>
      </w:r>
      <w:r w:rsidRPr="002B5166">
        <w:rPr>
          <w:rStyle w:val="StyleUnderline"/>
        </w:rPr>
        <w:t xml:space="preserve">“The </w:t>
      </w:r>
      <w:r w:rsidRPr="002B5166">
        <w:rPr>
          <w:rStyle w:val="Emphasis"/>
        </w:rPr>
        <w:t>good news</w:t>
      </w:r>
      <w:r w:rsidRPr="002B5166">
        <w:rPr>
          <w:rStyle w:val="StyleUnderline"/>
        </w:rPr>
        <w:t xml:space="preserve"> is that end-of-the-world predictions have been around for a very long time, and </w:t>
      </w:r>
      <w:r w:rsidRPr="002B5166">
        <w:rPr>
          <w:rStyle w:val="Emphasis"/>
        </w:rPr>
        <w:t>none</w:t>
      </w:r>
      <w:r w:rsidRPr="002B5166">
        <w:rPr>
          <w:rStyle w:val="StyleUnderline"/>
        </w:rPr>
        <w:t xml:space="preserve"> of them has </w:t>
      </w:r>
      <w:r w:rsidRPr="002B5166">
        <w:rPr>
          <w:rStyle w:val="Emphasis"/>
        </w:rPr>
        <w:t>yet borne fruit</w:t>
      </w:r>
      <w:r w:rsidRPr="002B5166">
        <w:rPr>
          <w:rStyle w:val="StyleUnderline"/>
        </w:rPr>
        <w:t>,”</w:t>
      </w:r>
      <w:r w:rsidRPr="002B5166">
        <w:t xml:space="preserve">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375A566C" w14:textId="77777777" w:rsidR="008621B2" w:rsidRPr="002B5166" w:rsidRDefault="008621B2" w:rsidP="008621B2">
      <w:r w:rsidRPr="002B5166">
        <w:t xml:space="preserve">The “Prevail” or </w:t>
      </w:r>
      <w:r w:rsidRPr="002B5166">
        <w:rPr>
          <w:rStyle w:val="Emphasis"/>
        </w:rPr>
        <w:t>“muddling through”</w:t>
      </w:r>
      <w:r w:rsidRPr="002B5166">
        <w:t xml:space="preserve"> scenario </w:t>
      </w:r>
      <w:r w:rsidRPr="002B5166">
        <w:rPr>
          <w:rStyle w:val="StyleUnderline"/>
        </w:rPr>
        <w:t xml:space="preserve">offers the best explanation for how we learn to </w:t>
      </w:r>
      <w:r w:rsidRPr="002B5166">
        <w:rPr>
          <w:rStyle w:val="Emphasis"/>
        </w:rPr>
        <w:t>cope</w:t>
      </w:r>
      <w:r w:rsidRPr="002B5166">
        <w:rPr>
          <w:rStyle w:val="StyleUnderline"/>
        </w:rPr>
        <w:t xml:space="preserve"> with </w:t>
      </w:r>
      <w:r w:rsidRPr="002B5166">
        <w:rPr>
          <w:rStyle w:val="Emphasis"/>
        </w:rPr>
        <w:t>tech</w:t>
      </w:r>
      <w:r w:rsidRPr="002B5166">
        <w:t xml:space="preserve">nological </w:t>
      </w:r>
      <w:r w:rsidRPr="002B5166">
        <w:rPr>
          <w:rStyle w:val="StyleUnderline"/>
        </w:rPr>
        <w:t>disruption</w:t>
      </w:r>
      <w:r w:rsidRPr="002B5166">
        <w:t xml:space="preserve"> and prosper in the process. As Garreau explains it, under the Prevail scenario</w:t>
      </w:r>
      <w:r w:rsidRPr="002B5166">
        <w:rPr>
          <w:rStyle w:val="StyleUnderline"/>
        </w:rPr>
        <w:t xml:space="preserve">, “humans shape and </w:t>
      </w:r>
      <w:r w:rsidRPr="002B5166">
        <w:rPr>
          <w:rStyle w:val="Emphasis"/>
        </w:rPr>
        <w:t>adapt</w:t>
      </w:r>
      <w:r w:rsidRPr="002B5166">
        <w:rPr>
          <w:rStyle w:val="StyleUnderline"/>
        </w:rPr>
        <w:t xml:space="preserve"> [technology] in entirely new directions.”7 He rightly notes, “</w:t>
      </w:r>
      <w:r w:rsidRPr="002B5166">
        <w:rPr>
          <w:rStyle w:val="Emphasis"/>
        </w:rPr>
        <w:t>Just because the problems are increasing</w:t>
      </w:r>
      <w:r w:rsidRPr="002B5166">
        <w:rPr>
          <w:rStyle w:val="StyleUnderline"/>
        </w:rPr>
        <w:t xml:space="preserve"> doesn’t mean </w:t>
      </w:r>
      <w:r w:rsidRPr="002B5166">
        <w:rPr>
          <w:rStyle w:val="Emphasis"/>
        </w:rPr>
        <w:t>solutions</w:t>
      </w:r>
      <w:r w:rsidRPr="002B5166">
        <w:rPr>
          <w:rStyle w:val="StyleUnderline"/>
        </w:rPr>
        <w:t xml:space="preserve"> might not </w:t>
      </w:r>
      <w:r w:rsidRPr="002B5166">
        <w:rPr>
          <w:rStyle w:val="Emphasis"/>
        </w:rPr>
        <w:t>also be increasing to match them</w:t>
      </w:r>
      <w:r w:rsidRPr="002B5166">
        <w:t>.”8 As John Seely Brown and Paul Duguid noted in their 2001 essay responding to “doom-and-gloom technofuturists”:</w:t>
      </w:r>
    </w:p>
    <w:p w14:paraId="1FB24461" w14:textId="77777777" w:rsidR="008621B2" w:rsidRPr="002B5166" w:rsidRDefault="008621B2" w:rsidP="008621B2">
      <w:pPr>
        <w:ind w:left="720"/>
      </w:pPr>
      <w:r w:rsidRPr="002B5166">
        <w:t xml:space="preserve">[T]echnological and social systems shape each other. The same is true on a larger scale. . . . </w:t>
      </w:r>
      <w:r w:rsidRPr="002B5166">
        <w:rPr>
          <w:rStyle w:val="Emphasis"/>
        </w:rPr>
        <w:t>Tech</w:t>
      </w:r>
      <w:r w:rsidRPr="002B5166">
        <w:rPr>
          <w:rStyle w:val="StyleUnderline"/>
        </w:rPr>
        <w:t xml:space="preserve">nology and society are </w:t>
      </w:r>
      <w:r w:rsidRPr="002B5166">
        <w:rPr>
          <w:rStyle w:val="Emphasis"/>
        </w:rPr>
        <w:t>constantly</w:t>
      </w:r>
      <w:r w:rsidRPr="002B5166">
        <w:rPr>
          <w:rStyle w:val="StyleUnderline"/>
        </w:rPr>
        <w:t xml:space="preserve"> </w:t>
      </w:r>
      <w:r w:rsidRPr="002B5166">
        <w:rPr>
          <w:rStyle w:val="Emphasis"/>
        </w:rPr>
        <w:t>forming</w:t>
      </w:r>
      <w:r w:rsidRPr="002B5166">
        <w:rPr>
          <w:rStyle w:val="StyleUnderline"/>
        </w:rPr>
        <w:t xml:space="preserve"> and </w:t>
      </w:r>
      <w:r w:rsidRPr="002B5166">
        <w:rPr>
          <w:rStyle w:val="Emphasis"/>
        </w:rPr>
        <w:t>reform</w:t>
      </w:r>
      <w:r w:rsidRPr="002B5166">
        <w:rPr>
          <w:rStyle w:val="StyleUnderline"/>
        </w:rPr>
        <w:t xml:space="preserve">ing new </w:t>
      </w:r>
      <w:r w:rsidRPr="002B5166">
        <w:rPr>
          <w:rStyle w:val="Emphasis"/>
        </w:rPr>
        <w:t>dynamic equilibriums</w:t>
      </w:r>
      <w:r w:rsidRPr="002B5166">
        <w:rPr>
          <w:rStyle w:val="StyleUnderline"/>
        </w:rPr>
        <w:t xml:space="preserve"> with far-reaching implications</w:t>
      </w:r>
      <w:r w:rsidRPr="002B5166">
        <w:t>. The challenge . . . is to see beyond the hype and past the oversimplifications to the full import of these new sociotechnical formations.9</w:t>
      </w:r>
    </w:p>
    <w:p w14:paraId="14F5FA3C" w14:textId="77777777" w:rsidR="008621B2" w:rsidRPr="002B5166" w:rsidRDefault="008621B2" w:rsidP="008621B2">
      <w:pPr>
        <w:rPr>
          <w:szCs w:val="16"/>
        </w:rPr>
      </w:pPr>
      <w:r w:rsidRPr="002B5166">
        <w:t xml:space="preserve">It is </w:t>
      </w:r>
      <w:r w:rsidRPr="002B5166">
        <w:rPr>
          <w:rStyle w:val="StyleUnderline"/>
        </w:rPr>
        <w:t>this process</w:t>
      </w:r>
      <w:r w:rsidRPr="002B5166">
        <w:t xml:space="preserve"> of “constantly forming and reforming new dynamic equilibriums” that </w:t>
      </w:r>
      <w:r w:rsidRPr="002B5166">
        <w:rPr>
          <w:rStyle w:val="StyleUnderline"/>
        </w:rPr>
        <w:t xml:space="preserve">is typically </w:t>
      </w:r>
      <w:r w:rsidRPr="002B5166">
        <w:rPr>
          <w:rStyle w:val="Emphasis"/>
        </w:rPr>
        <w:t>overlooked</w:t>
      </w:r>
      <w:r w:rsidRPr="002B5166">
        <w:rPr>
          <w:rStyle w:val="StyleUnderline"/>
        </w:rPr>
        <w:t xml:space="preserve"> by technology </w:t>
      </w:r>
      <w:r w:rsidRPr="002B5166">
        <w:rPr>
          <w:rStyle w:val="Emphasis"/>
        </w:rPr>
        <w:t>critics</w:t>
      </w:r>
      <w:r w:rsidRPr="002B5166">
        <w:rPr>
          <w:szCs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3B8D7DBB" w14:textId="77777777" w:rsidR="008621B2" w:rsidRPr="002B5166" w:rsidRDefault="008621B2" w:rsidP="008621B2">
      <w:pPr>
        <w:rPr>
          <w:sz w:val="16"/>
          <w:szCs w:val="16"/>
        </w:rPr>
      </w:pPr>
      <w:r w:rsidRPr="002B5166">
        <w:rPr>
          <w:sz w:val="16"/>
          <w:szCs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3E1D2FAC" w14:textId="77777777" w:rsidR="008621B2" w:rsidRPr="002B5166" w:rsidRDefault="008621B2" w:rsidP="008621B2">
      <w:r w:rsidRPr="002B5166">
        <w:rPr>
          <w:szCs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w:t>
      </w:r>
      <w:r w:rsidRPr="002B5166">
        <w:t xml:space="preserve">Finally, how did </w:t>
      </w:r>
      <w:r w:rsidRPr="002B5166">
        <w:rPr>
          <w:rStyle w:val="StyleUnderline"/>
        </w:rPr>
        <w:t xml:space="preserve">legal </w:t>
      </w:r>
      <w:r w:rsidRPr="002B5166">
        <w:rPr>
          <w:rStyle w:val="Emphasis"/>
        </w:rPr>
        <w:t>norms</w:t>
      </w:r>
      <w:r w:rsidRPr="002B5166">
        <w:rPr>
          <w:rStyle w:val="StyleUnderline"/>
        </w:rPr>
        <w:t xml:space="preserve"> and </w:t>
      </w:r>
      <w:r w:rsidRPr="002B5166">
        <w:rPr>
          <w:rStyle w:val="Emphasis"/>
        </w:rPr>
        <w:t>institutions</w:t>
      </w:r>
      <w:r w:rsidRPr="002B5166">
        <w:rPr>
          <w:rStyle w:val="StyleUnderline"/>
        </w:rPr>
        <w:t xml:space="preserve"> </w:t>
      </w:r>
      <w:r w:rsidRPr="002B5166">
        <w:rPr>
          <w:rStyle w:val="Emphasis"/>
        </w:rPr>
        <w:t>adjust</w:t>
      </w:r>
      <w:r w:rsidRPr="002B5166">
        <w:rPr>
          <w:rStyle w:val="StyleUnderline"/>
        </w:rPr>
        <w:t xml:space="preserve"> to</w:t>
      </w:r>
      <w:r w:rsidRPr="002B5166">
        <w:t xml:space="preserve"> those same </w:t>
      </w:r>
      <w:r w:rsidRPr="002B5166">
        <w:rPr>
          <w:rStyle w:val="StyleUnderline"/>
        </w:rPr>
        <w:t>changes</w:t>
      </w:r>
      <w:r w:rsidRPr="002B5166">
        <w:t>?</w:t>
      </w:r>
    </w:p>
    <w:p w14:paraId="00BAB0EE" w14:textId="77777777" w:rsidR="008621B2" w:rsidRPr="002B5166" w:rsidRDefault="008621B2" w:rsidP="008621B2">
      <w:pPr>
        <w:rPr>
          <w:sz w:val="16"/>
        </w:rPr>
      </w:pPr>
      <w:r w:rsidRPr="002B5166">
        <w:rPr>
          <w:rStyle w:val="Emphasis"/>
        </w:rPr>
        <w:t>Individual and societal acclimation to technological change</w:t>
      </w:r>
      <w:r w:rsidRPr="002B5166">
        <w:rPr>
          <w:rStyle w:val="StyleUnderline"/>
        </w:rPr>
        <w:t xml:space="preserve"> is worthy of serious investigation if for no other reason than</w:t>
      </w:r>
      <w:r w:rsidRPr="002B5166">
        <w:rPr>
          <w:sz w:val="16"/>
        </w:rPr>
        <w:t xml:space="preserve"> </w:t>
      </w:r>
      <w:r w:rsidRPr="002B5166">
        <w:rPr>
          <w:rStyle w:val="StyleUnderline"/>
        </w:rPr>
        <w:t xml:space="preserve">it has </w:t>
      </w:r>
      <w:r w:rsidRPr="002B5166">
        <w:rPr>
          <w:rStyle w:val="Emphasis"/>
        </w:rPr>
        <w:t>continuously happened</w:t>
      </w:r>
      <w:r w:rsidRPr="002B5166">
        <w:rPr>
          <w:rStyle w:val="StyleUnderline"/>
        </w:rPr>
        <w:t xml:space="preserve">! And what is most remarkable about this process is that we humans have </w:t>
      </w:r>
      <w:r w:rsidRPr="002B5166">
        <w:rPr>
          <w:rStyle w:val="Emphasis"/>
        </w:rPr>
        <w:t>again and again</w:t>
      </w:r>
      <w:r w:rsidRPr="002B5166">
        <w:rPr>
          <w:rStyle w:val="StyleUnderline"/>
        </w:rPr>
        <w:t xml:space="preserve"> figured out how to assimilate new technologies into our lives </w:t>
      </w:r>
      <w:r w:rsidRPr="002B5166">
        <w:rPr>
          <w:rStyle w:val="Emphasis"/>
        </w:rPr>
        <w:t>despite</w:t>
      </w:r>
      <w:r w:rsidRPr="002B5166">
        <w:rPr>
          <w:rStyle w:val="StyleUnderline"/>
        </w:rPr>
        <w:t xml:space="preserve"> </w:t>
      </w:r>
      <w:r w:rsidRPr="002B5166">
        <w:rPr>
          <w:rStyle w:val="StyleUnderline"/>
        </w:rPr>
        <w:lastRenderedPageBreak/>
        <w:t>how much those technologies disrupted our personal, social, economic, cultural, and legal norms.12 We prevailed and prospered</w:t>
      </w:r>
      <w:r w:rsidRPr="002B5166">
        <w:rPr>
          <w:sz w:val="16"/>
        </w:rPr>
        <w:t>.</w:t>
      </w:r>
    </w:p>
    <w:p w14:paraId="15224CF7" w14:textId="77777777" w:rsidR="008621B2" w:rsidRPr="002B5166" w:rsidRDefault="008621B2" w:rsidP="008621B2">
      <w:pPr>
        <w:pStyle w:val="Heading4"/>
      </w:pPr>
      <w:r w:rsidRPr="002B5166">
        <w:rPr>
          <w:u w:val="single"/>
        </w:rPr>
        <w:t>Blockchain</w:t>
      </w:r>
      <w:r w:rsidRPr="002B5166">
        <w:t xml:space="preserve"> proves – legal architecture moves </w:t>
      </w:r>
      <w:r w:rsidRPr="002B5166">
        <w:rPr>
          <w:u w:val="single"/>
        </w:rPr>
        <w:t>extremely fast</w:t>
      </w:r>
      <w:r w:rsidRPr="002B5166">
        <w:t xml:space="preserve"> in response to </w:t>
      </w:r>
      <w:r w:rsidRPr="002B5166">
        <w:rPr>
          <w:u w:val="single"/>
        </w:rPr>
        <w:t>technological evolutions</w:t>
      </w:r>
      <w:r w:rsidRPr="002B5166">
        <w:t xml:space="preserve">. </w:t>
      </w:r>
    </w:p>
    <w:p w14:paraId="5FEF638A" w14:textId="77777777" w:rsidR="008621B2" w:rsidRPr="002B5166" w:rsidRDefault="008621B2" w:rsidP="008621B2">
      <w:r w:rsidRPr="002B5166">
        <w:rPr>
          <w:b/>
          <w:bCs/>
          <w:sz w:val="26"/>
          <w:szCs w:val="26"/>
        </w:rPr>
        <w:t>Fairfield &amp; Harris 21</w:t>
      </w:r>
      <w:r w:rsidRPr="002B5166">
        <w:t xml:space="preserve"> --- *Law and technology scholar and former director of R&amp;D at pioneering edtech company Rosetta Stone. ** Co-founder of Mercurius AI Safety, host of the Towards Data Science podcast</w:t>
      </w:r>
    </w:p>
    <w:p w14:paraId="7DCA993B" w14:textId="77777777" w:rsidR="008621B2" w:rsidRPr="002B5166" w:rsidRDefault="008621B2" w:rsidP="008621B2">
      <w:pPr>
        <w:rPr>
          <w:sz w:val="16"/>
        </w:rPr>
      </w:pPr>
      <w:r w:rsidRPr="002B5166">
        <w:t>Josh &amp; Jeremie, 3-31-2021, "AI advances, but cat the law keep up?," Medium, https://towardsdatascience.com/ai-advances-but-cat-the-law-keep-up-7d9669ce9a3d</w:t>
      </w:r>
    </w:p>
    <w:p w14:paraId="60656AC3" w14:textId="77777777" w:rsidR="008621B2" w:rsidRPr="002B5166" w:rsidRDefault="008621B2" w:rsidP="008621B2">
      <w:pPr>
        <w:rPr>
          <w:rStyle w:val="StyleUnderline"/>
        </w:rPr>
      </w:pPr>
      <w:r w:rsidRPr="002B5166">
        <w:t xml:space="preserve">Well, I think </w:t>
      </w:r>
      <w:r w:rsidRPr="002B5166">
        <w:rPr>
          <w:rStyle w:val="Emphasis"/>
        </w:rPr>
        <w:t>the major constraint</w:t>
      </w:r>
      <w:r w:rsidRPr="002B5166">
        <w:t xml:space="preserve"> </w:t>
      </w:r>
      <w:r w:rsidRPr="002B5166">
        <w:rPr>
          <w:rStyle w:val="StyleUnderline"/>
        </w:rPr>
        <w:t>is</w:t>
      </w:r>
      <w:r w:rsidRPr="002B5166">
        <w:t xml:space="preserve">, again, </w:t>
      </w:r>
      <w:r w:rsidRPr="002B5166">
        <w:rPr>
          <w:rStyle w:val="StyleUnderline"/>
        </w:rPr>
        <w:t>our mistaken conceptions about what law is</w:t>
      </w:r>
      <w:r w:rsidRPr="002B5166">
        <w:t xml:space="preserve">. So if we think of law as the end product. Here’s a great way of expressing it. </w:t>
      </w:r>
      <w:r w:rsidRPr="002B5166">
        <w:rPr>
          <w:rStyle w:val="StyleUnderline"/>
        </w:rPr>
        <w:t xml:space="preserve">People often think </w:t>
      </w:r>
      <w:r w:rsidRPr="002B5166">
        <w:rPr>
          <w:rStyle w:val="Emphasis"/>
        </w:rPr>
        <w:t>law can’t keep up</w:t>
      </w:r>
      <w:r w:rsidRPr="002B5166">
        <w:rPr>
          <w:rStyle w:val="StyleUnderline"/>
        </w:rPr>
        <w:t xml:space="preserve"> with technology because they point to </w:t>
      </w:r>
      <w:r w:rsidRPr="002B5166">
        <w:rPr>
          <w:rStyle w:val="Emphasis"/>
        </w:rPr>
        <w:t>statutes that are out of date</w:t>
      </w:r>
      <w:r w:rsidRPr="002B5166">
        <w:rPr>
          <w:rStyle w:val="StyleUnderline"/>
        </w:rPr>
        <w:t xml:space="preserve"> that no longer appropriately governed human behavior</w:t>
      </w:r>
      <w:r w:rsidRPr="002B5166">
        <w:t xml:space="preserve">. So there are statutes out there about, you have to carry a lantern ahead of your horseless carriage in certain towns. And </w:t>
      </w:r>
      <w:r w:rsidRPr="002B5166">
        <w:rPr>
          <w:rStyle w:val="StyleUnderline"/>
        </w:rPr>
        <w:t>nobody follows those laws anymore. They’re just obsolete. And when people point to them and say, “Oh, that’s an example of why law can’t keep up with technology.”</w:t>
      </w:r>
      <w:r w:rsidRPr="002B5166">
        <w:t xml:space="preserve"> </w:t>
      </w:r>
      <w:r w:rsidRPr="002B5166">
        <w:rPr>
          <w:rStyle w:val="StyleUnderline"/>
        </w:rPr>
        <w:t>But think about that analogy</w:t>
      </w:r>
      <w:r w:rsidRPr="002B5166">
        <w:t xml:space="preserve">. </w:t>
      </w:r>
      <w:r w:rsidRPr="002B5166">
        <w:rPr>
          <w:rStyle w:val="StyleUnderline"/>
        </w:rPr>
        <w:t>That’s like pointing to Windows 95, which again, completely obsolete, nobody’s using it anymore</w:t>
      </w:r>
      <w:r w:rsidRPr="002B5166">
        <w:t xml:space="preserve">. And say, “Oh, because that is obsolete, technology can’t keep pace.” </w:t>
      </w:r>
      <w:r w:rsidRPr="002B5166">
        <w:rPr>
          <w:rStyle w:val="Emphasis"/>
        </w:rPr>
        <w:t>It’s not true</w:t>
      </w:r>
      <w:r w:rsidRPr="002B5166">
        <w:rPr>
          <w:rStyle w:val="StyleUnderline"/>
        </w:rPr>
        <w:t>. What happens with language is that we develop it as soon as we start talking to each other.</w:t>
      </w:r>
    </w:p>
    <w:p w14:paraId="2DBD9E45" w14:textId="77777777" w:rsidR="008621B2" w:rsidRPr="002B5166" w:rsidRDefault="008621B2" w:rsidP="008621B2">
      <w:pPr>
        <w:rPr>
          <w:rStyle w:val="StyleUnderline"/>
        </w:rPr>
      </w:pPr>
      <w:r w:rsidRPr="002B5166">
        <w:t>Josh Fairfield (05:40):</w:t>
      </w:r>
      <w:r w:rsidRPr="002B5166">
        <w:br/>
      </w:r>
      <w:r w:rsidRPr="002B5166">
        <w:rPr>
          <w:rStyle w:val="StyleUnderline"/>
        </w:rPr>
        <w:t>So for example</w:t>
      </w:r>
      <w:r w:rsidRPr="002B5166">
        <w:t xml:space="preserve">, during this conversation, we’re going to start working on ideas of what law means. I’ve already tried to change people’s views on what the word law means or what the word language means. </w:t>
      </w:r>
      <w:r w:rsidRPr="002B5166">
        <w:rPr>
          <w:rStyle w:val="StyleUnderline"/>
        </w:rPr>
        <w:t>That’s how humans adapt. And when we adapt by changing things like that, we changed the words to mean new things</w:t>
      </w:r>
      <w:r w:rsidRPr="002B5166">
        <w:t xml:space="preserve">. </w:t>
      </w:r>
      <w:r w:rsidRPr="002B5166">
        <w:rPr>
          <w:rStyle w:val="StyleUnderline"/>
        </w:rPr>
        <w:t xml:space="preserve">We can do that at </w:t>
      </w:r>
      <w:r w:rsidRPr="002B5166">
        <w:rPr>
          <w:rStyle w:val="Emphasis"/>
        </w:rPr>
        <w:t>terrific speed</w:t>
      </w:r>
      <w:r w:rsidRPr="002B5166">
        <w:t xml:space="preserve">. So one of the things I noticed when I was doing tech entrepreneurship, and then transferring that to watching how social institutions can keep up. </w:t>
      </w:r>
      <w:r w:rsidRPr="002B5166">
        <w:rPr>
          <w:rStyle w:val="StyleUnderline"/>
        </w:rPr>
        <w:t>One of the things that I was so struck by when I was doing tech entrepreneurship was not that law was lagging behind technology.</w:t>
      </w:r>
      <w:r w:rsidRPr="002B5166">
        <w:t xml:space="preserve"> </w:t>
      </w:r>
      <w:r w:rsidRPr="002B5166">
        <w:rPr>
          <w:rStyle w:val="StyleUnderline"/>
        </w:rPr>
        <w:t>It was often that what we needed to do was beg lawyers and judges to just wait a minute.</w:t>
      </w:r>
      <w:r w:rsidRPr="002B5166">
        <w:t xml:space="preserve"> </w:t>
      </w:r>
      <w:r w:rsidRPr="002B5166">
        <w:rPr>
          <w:rStyle w:val="Emphasis"/>
        </w:rPr>
        <w:t>The law was ahead</w:t>
      </w:r>
      <w:r w:rsidRPr="002B5166">
        <w:rPr>
          <w:rStyle w:val="StyleUnderline"/>
        </w:rPr>
        <w:t>, they had rules. They were ready to go. They knew what the right analogy was.</w:t>
      </w:r>
    </w:p>
    <w:p w14:paraId="5E6D9854" w14:textId="77777777" w:rsidR="008621B2" w:rsidRPr="002B5166" w:rsidRDefault="008621B2" w:rsidP="008621B2">
      <w:pPr>
        <w:rPr>
          <w:rStyle w:val="Emphasis"/>
        </w:rPr>
      </w:pPr>
      <w:r w:rsidRPr="002B5166">
        <w:t>Josh Fairfield (06:30):</w:t>
      </w:r>
      <w:r w:rsidRPr="002B5166">
        <w:br/>
      </w:r>
      <w:r w:rsidRPr="002B5166">
        <w:rPr>
          <w:rStyle w:val="Emphasis"/>
        </w:rPr>
        <w:t>They were ready to regulate</w:t>
      </w:r>
      <w:r w:rsidRPr="002B5166">
        <w:t xml:space="preserve">. </w:t>
      </w:r>
      <w:r w:rsidRPr="002B5166">
        <w:rPr>
          <w:rStyle w:val="StyleUnderline"/>
        </w:rPr>
        <w:t>And we were saying, let the technology mature, let us catch up</w:t>
      </w:r>
      <w:r w:rsidRPr="002B5166">
        <w:t xml:space="preserve">. That’s a story you might also have heard. So now we have these two conflicting stories, one where laws way behind technology, the other, where laws ahead of technology and technology struggling to take its final form. </w:t>
      </w:r>
      <w:r w:rsidRPr="002B5166">
        <w:rPr>
          <w:rStyle w:val="StyleUnderline"/>
        </w:rPr>
        <w:t xml:space="preserve">I’ll give an example, when </w:t>
      </w:r>
      <w:r w:rsidRPr="002B5166">
        <w:rPr>
          <w:rStyle w:val="Emphasis"/>
        </w:rPr>
        <w:t>cryptocurrencies</w:t>
      </w:r>
      <w:r w:rsidRPr="002B5166">
        <w:rPr>
          <w:rStyle w:val="StyleUnderline"/>
        </w:rPr>
        <w:t xml:space="preserve"> and blockchain really exploded, it wasn’t all clear what path things were going to take yet.</w:t>
      </w:r>
      <w:r w:rsidRPr="002B5166">
        <w:t xml:space="preserve"> We have a law for currency. We have a law for commodities. We have a law for taxation. We have a law for record keeping and voting. All that law is in place. </w:t>
      </w:r>
      <w:r w:rsidRPr="002B5166">
        <w:rPr>
          <w:rStyle w:val="StyleUnderline"/>
        </w:rPr>
        <w:t xml:space="preserve">It was just a question of, what form does this blockchain technology take. And we needed to give it a break just for a minute to let it take the form once we knew how humans were going to use it though, then the </w:t>
      </w:r>
      <w:r w:rsidRPr="002B5166">
        <w:rPr>
          <w:rStyle w:val="Emphasis"/>
        </w:rPr>
        <w:t>legal institutions were right there.</w:t>
      </w:r>
    </w:p>
    <w:p w14:paraId="2D79B17F" w14:textId="77777777" w:rsidR="008621B2" w:rsidRPr="002B5166" w:rsidRDefault="008621B2" w:rsidP="008621B2">
      <w:pPr>
        <w:rPr>
          <w:rStyle w:val="StyleUnderline"/>
        </w:rPr>
      </w:pPr>
      <w:r w:rsidRPr="002B5166">
        <w:t>Josh Fairfield (07:20):</w:t>
      </w:r>
      <w:r w:rsidRPr="002B5166">
        <w:br/>
      </w:r>
      <w:r w:rsidRPr="002B5166">
        <w:rPr>
          <w:rStyle w:val="StyleUnderline"/>
        </w:rPr>
        <w:t xml:space="preserve">And I think a lot of people who follow the story about how law can’t keep up with technology, they were </w:t>
      </w:r>
      <w:r w:rsidRPr="002B5166">
        <w:rPr>
          <w:rStyle w:val="StyleUnderline"/>
        </w:rPr>
        <w:lastRenderedPageBreak/>
        <w:t xml:space="preserve">really surprised to watch </w:t>
      </w:r>
      <w:r w:rsidRPr="002B5166">
        <w:rPr>
          <w:rStyle w:val="Emphasis"/>
        </w:rPr>
        <w:t>how fast law around blockchain evolved</w:t>
      </w:r>
      <w:r w:rsidRPr="002B5166">
        <w:t xml:space="preserve">. </w:t>
      </w:r>
      <w:r w:rsidRPr="002B5166">
        <w:rPr>
          <w:rStyle w:val="StyleUnderline"/>
        </w:rPr>
        <w:t>As soon as we saw it being used as a currency, then the Bank Secrecy Act was applied and money laundering, and know your customer requirements were applied</w:t>
      </w:r>
      <w:r w:rsidRPr="002B5166">
        <w:t xml:space="preserve">. </w:t>
      </w:r>
      <w:r w:rsidRPr="002B5166">
        <w:rPr>
          <w:rStyle w:val="StyleUnderline"/>
        </w:rPr>
        <w:t xml:space="preserve">That happened </w:t>
      </w:r>
      <w:r w:rsidRPr="002B5166">
        <w:rPr>
          <w:rStyle w:val="Emphasis"/>
        </w:rPr>
        <w:t>really, really quickly</w:t>
      </w:r>
      <w:r w:rsidRPr="002B5166">
        <w:rPr>
          <w:rStyle w:val="StyleUnderline"/>
        </w:rPr>
        <w:t xml:space="preserve"> once the technology solidified enough</w:t>
      </w:r>
      <w:r w:rsidRPr="002B5166">
        <w:t xml:space="preserve">. So that’s what I learned there was that it wasn’t just, the law was trailing behind the technological forefront, it was also that sometimes technology needed space because we already had the law in place, whatever format tech was going to take, we knew what the law was going to be. We just didn’t know what form the tech was going to take yet. And those two contradictory narratives then led me to this idea that law can keep up with technology because </w:t>
      </w:r>
      <w:r w:rsidRPr="002B5166">
        <w:rPr>
          <w:rStyle w:val="StyleUnderline"/>
        </w:rPr>
        <w:t>law is technology</w:t>
      </w:r>
      <w:r w:rsidRPr="002B5166">
        <w:t xml:space="preserve">, it’s </w:t>
      </w:r>
      <w:r w:rsidRPr="002B5166">
        <w:rPr>
          <w:rStyle w:val="Emphasis"/>
        </w:rPr>
        <w:t>a social technology</w:t>
      </w:r>
      <w:r w:rsidRPr="002B5166">
        <w:t xml:space="preserve"> </w:t>
      </w:r>
      <w:r w:rsidRPr="002B5166">
        <w:rPr>
          <w:rStyle w:val="StyleUnderline"/>
        </w:rPr>
        <w:t>and it can keep up the same way that we develop any other kinds of technology.</w:t>
      </w:r>
    </w:p>
    <w:p w14:paraId="309B2CF4" w14:textId="77777777" w:rsidR="008621B2" w:rsidRPr="002B5166" w:rsidRDefault="008621B2" w:rsidP="008621B2">
      <w:pPr>
        <w:rPr>
          <w:sz w:val="16"/>
        </w:rPr>
      </w:pPr>
    </w:p>
    <w:p w14:paraId="4C1861FC" w14:textId="77777777" w:rsidR="008621B2" w:rsidRPr="002B5166" w:rsidRDefault="008621B2" w:rsidP="008621B2">
      <w:pPr>
        <w:rPr>
          <w:sz w:val="16"/>
        </w:rPr>
      </w:pPr>
    </w:p>
    <w:p w14:paraId="5E73D61D" w14:textId="77777777" w:rsidR="008621B2" w:rsidRPr="002B5166" w:rsidRDefault="008621B2" w:rsidP="008621B2">
      <w:pPr>
        <w:pStyle w:val="Heading4"/>
      </w:pPr>
      <w:bookmarkStart w:id="15" w:name="_Hlk117168302"/>
      <w:r w:rsidRPr="002B5166">
        <w:t xml:space="preserve">Specifically, </w:t>
      </w:r>
      <w:r w:rsidRPr="002B5166">
        <w:rPr>
          <w:u w:val="single"/>
        </w:rPr>
        <w:t>sectoral regulators</w:t>
      </w:r>
      <w:r w:rsidRPr="002B5166">
        <w:t xml:space="preserve"> will be sufficient to manage growing capabilities.  </w:t>
      </w:r>
    </w:p>
    <w:p w14:paraId="1CEA0103" w14:textId="77777777" w:rsidR="008621B2" w:rsidRPr="002B5166" w:rsidRDefault="008621B2" w:rsidP="008621B2">
      <w:r w:rsidRPr="002B5166">
        <w:rPr>
          <w:b/>
          <w:bCs/>
          <w:sz w:val="26"/>
          <w:szCs w:val="26"/>
        </w:rPr>
        <w:t>Clough 18</w:t>
      </w:r>
      <w:r w:rsidRPr="002B5166">
        <w:t xml:space="preserve"> --- General Counsel, Public Knowledge. </w:t>
      </w:r>
    </w:p>
    <w:p w14:paraId="583587D6" w14:textId="77777777" w:rsidR="008621B2" w:rsidRPr="002B5166" w:rsidRDefault="008621B2" w:rsidP="008621B2">
      <w:r w:rsidRPr="002B5166">
        <w:t xml:space="preserve">Ryan, October 2018, “The Inevitability of AI Law &amp; Policy: Preparing Government for the Era of Autonomous Machines,” Public Knowledge, </w:t>
      </w:r>
      <w:hyperlink r:id="rId122" w:history="1">
        <w:r w:rsidRPr="002B5166">
          <w:rPr>
            <w:rStyle w:val="Hyperlink"/>
          </w:rPr>
          <w:t>https://publicknowledge.org/wp-content/uploads/2021/11/AI_Report.pdf</w:t>
        </w:r>
      </w:hyperlink>
    </w:p>
    <w:p w14:paraId="18A8FBFB" w14:textId="77777777" w:rsidR="008621B2" w:rsidRPr="002B5166" w:rsidRDefault="008621B2" w:rsidP="008621B2">
      <w:r w:rsidRPr="002B5166">
        <w:rPr>
          <w:rStyle w:val="Emphasis"/>
        </w:rPr>
        <w:t>A</w:t>
      </w:r>
      <w:r w:rsidRPr="002B5166">
        <w:rPr>
          <w:rStyle w:val="StyleUnderline"/>
        </w:rPr>
        <w:t xml:space="preserve">rtificial </w:t>
      </w:r>
      <w:r w:rsidRPr="002B5166">
        <w:rPr>
          <w:rStyle w:val="Emphasis"/>
        </w:rPr>
        <w:t>i</w:t>
      </w:r>
      <w:r w:rsidRPr="002B5166">
        <w:rPr>
          <w:rStyle w:val="StyleUnderline"/>
        </w:rPr>
        <w:t>ntelligence is already prevalent in many different industries, and as the capabilities and applications of AI continue to grow, it will reach ever more broadly into our society, our economy, and in daily life</w:t>
      </w:r>
      <w:r w:rsidRPr="002B5166">
        <w:t xml:space="preserve">. In this way, we can compare the growth and ubiquity of AI to the rise of the internet towards the end of the last century. In the latter case, what began as an obscure network for a few government departments and academics steadily evolved over time, to the point today that it is scarcely possible to think of a part of life that it has not transformed in some major way. </w:t>
      </w:r>
      <w:r w:rsidRPr="002B5166">
        <w:rPr>
          <w:rStyle w:val="StyleUnderline"/>
        </w:rPr>
        <w:t xml:space="preserve">Although the precise timeline and milestones may vary in </w:t>
      </w:r>
      <w:r w:rsidRPr="002B5166">
        <w:rPr>
          <w:rStyle w:val="Emphasis"/>
        </w:rPr>
        <w:t>unpredictable</w:t>
      </w:r>
      <w:r w:rsidRPr="002B5166">
        <w:rPr>
          <w:rStyle w:val="StyleUnderline"/>
        </w:rPr>
        <w:t xml:space="preserve"> ways, we should expect the same transformation and ubiquity from autonomous systems</w:t>
      </w:r>
      <w:r w:rsidRPr="002B5166">
        <w:t>.</w:t>
      </w:r>
    </w:p>
    <w:p w14:paraId="25D77A7E" w14:textId="77777777" w:rsidR="008621B2" w:rsidRPr="002B5166" w:rsidRDefault="008621B2" w:rsidP="008621B2">
      <w:r w:rsidRPr="002B5166">
        <w:rPr>
          <w:rStyle w:val="StyleUnderline"/>
        </w:rPr>
        <w:t xml:space="preserve">As </w:t>
      </w:r>
      <w:r w:rsidRPr="002B5166">
        <w:rPr>
          <w:rStyle w:val="Emphasis"/>
        </w:rPr>
        <w:t>AI reaches new fields</w:t>
      </w:r>
      <w:r w:rsidRPr="002B5166">
        <w:rPr>
          <w:rStyle w:val="StyleUnderline"/>
        </w:rPr>
        <w:t xml:space="preserve"> and activities, it will </w:t>
      </w:r>
      <w:r w:rsidRPr="002B5166">
        <w:rPr>
          <w:rStyle w:val="Emphasis"/>
        </w:rPr>
        <w:t>reach into the domains</w:t>
      </w:r>
      <w:r w:rsidRPr="002B5166">
        <w:rPr>
          <w:rStyle w:val="StyleUnderline"/>
        </w:rPr>
        <w:t xml:space="preserve"> of an </w:t>
      </w:r>
      <w:r w:rsidRPr="002B5166">
        <w:rPr>
          <w:rStyle w:val="Emphasis"/>
        </w:rPr>
        <w:t>ever greater</w:t>
      </w:r>
      <w:r w:rsidRPr="002B5166">
        <w:rPr>
          <w:rStyle w:val="StyleUnderline"/>
        </w:rPr>
        <w:t xml:space="preserve"> number of existing, “</w:t>
      </w:r>
      <w:r w:rsidRPr="002B5166">
        <w:rPr>
          <w:rStyle w:val="Emphasis"/>
        </w:rPr>
        <w:t>sector-specific” government agencies</w:t>
      </w:r>
      <w:r w:rsidRPr="002B5166">
        <w:rPr>
          <w:rStyle w:val="StyleUnderline"/>
        </w:rPr>
        <w:t xml:space="preserve"> and jurisdictions</w:t>
      </w:r>
      <w:r w:rsidRPr="002B5166">
        <w:t xml:space="preserve">. This has long been the model for much of the administrative state. While there are many important laws of general application, </w:t>
      </w:r>
      <w:r w:rsidRPr="002B5166">
        <w:rPr>
          <w:rStyle w:val="StyleUnderline"/>
        </w:rPr>
        <w:t xml:space="preserve">the twentieth century saw </w:t>
      </w:r>
      <w:r w:rsidRPr="002B5166">
        <w:rPr>
          <w:rStyle w:val="Emphasis"/>
        </w:rPr>
        <w:t>enormous growth</w:t>
      </w:r>
      <w:r w:rsidRPr="002B5166">
        <w:rPr>
          <w:rStyle w:val="StyleUnderline"/>
        </w:rPr>
        <w:t xml:space="preserve"> in the number and importance </w:t>
      </w:r>
      <w:r w:rsidRPr="002B5166">
        <w:rPr>
          <w:rStyle w:val="Emphasis"/>
        </w:rPr>
        <w:t>sector-specific regulators</w:t>
      </w:r>
      <w:r w:rsidRPr="002B5166">
        <w:rPr>
          <w:rStyle w:val="StyleUnderline"/>
        </w:rPr>
        <w:t>, which were necessary to confront the increasingly complicated and specialized policymaking questions raised by an advanced economy</w:t>
      </w:r>
      <w:r w:rsidRPr="002B5166">
        <w:t>.</w:t>
      </w:r>
    </w:p>
    <w:p w14:paraId="5682F0FD" w14:textId="77777777" w:rsidR="008621B2" w:rsidRPr="002B5166" w:rsidRDefault="008621B2" w:rsidP="008621B2">
      <w:pPr>
        <w:rPr>
          <w:rStyle w:val="StyleUnderline"/>
        </w:rPr>
      </w:pPr>
      <w:r w:rsidRPr="002B5166">
        <w:rPr>
          <w:rStyle w:val="StyleUnderline"/>
        </w:rPr>
        <w:t xml:space="preserve">We should expect the </w:t>
      </w:r>
      <w:r w:rsidRPr="002B5166">
        <w:rPr>
          <w:rStyle w:val="Emphasis"/>
        </w:rPr>
        <w:t>primacy</w:t>
      </w:r>
      <w:r w:rsidRPr="002B5166">
        <w:rPr>
          <w:rStyle w:val="StyleUnderline"/>
        </w:rPr>
        <w:t xml:space="preserve"> of </w:t>
      </w:r>
      <w:r w:rsidRPr="002B5166">
        <w:rPr>
          <w:rStyle w:val="Emphasis"/>
        </w:rPr>
        <w:t>sector-specific regulation</w:t>
      </w:r>
      <w:r w:rsidRPr="002B5166">
        <w:rPr>
          <w:rStyle w:val="StyleUnderline"/>
        </w:rPr>
        <w:t xml:space="preserve"> to </w:t>
      </w:r>
      <w:r w:rsidRPr="002B5166">
        <w:rPr>
          <w:rStyle w:val="Emphasis"/>
        </w:rPr>
        <w:t>continue in the age of AI</w:t>
      </w:r>
      <w:r w:rsidRPr="002B5166">
        <w:t xml:space="preserve">. </w:t>
      </w:r>
      <w:r w:rsidRPr="002B5166">
        <w:rPr>
          <w:rStyle w:val="StyleUnderline"/>
        </w:rPr>
        <w:t>Concepts such as big data, algorithmic decision-making, and artificial intelligence encompass a multitude of technologies and applications, defying easy categorization or broad policy unity</w:t>
      </w:r>
      <w:r w:rsidRPr="002B5166">
        <w:t xml:space="preserve">. As Andrew Burt argues, “regulating an assemblage of technology we can’t clearly define is a recipe for poor laws and even worse technology.”9 </w:t>
      </w:r>
      <w:r w:rsidRPr="002B5166">
        <w:rPr>
          <w:rStyle w:val="StyleUnderline"/>
        </w:rPr>
        <w:t>Furthermore, many of the policy concerns and priorities will vary from field to field--indeed, they may not even be predictable until autonomous applications are brought to market</w:t>
      </w:r>
      <w:r w:rsidRPr="002B5166">
        <w:t xml:space="preserve">. For example, self-driving cars may raise one set of concerns focused on traffic safety, while the use of AI by financial institutions may raise entirely different questions focused on market stability and fairness. </w:t>
      </w:r>
      <w:r w:rsidRPr="002B5166">
        <w:rPr>
          <w:rStyle w:val="StyleUnderline"/>
        </w:rPr>
        <w:t xml:space="preserve">Many of </w:t>
      </w:r>
      <w:r w:rsidRPr="002B5166">
        <w:rPr>
          <w:rStyle w:val="Emphasis"/>
        </w:rPr>
        <w:t>these situations</w:t>
      </w:r>
      <w:r w:rsidRPr="002B5166">
        <w:rPr>
          <w:rStyle w:val="StyleUnderline"/>
        </w:rPr>
        <w:t xml:space="preserve"> would be best addressed--and in any case, </w:t>
      </w:r>
      <w:r w:rsidRPr="002B5166">
        <w:rPr>
          <w:rStyle w:val="Emphasis"/>
        </w:rPr>
        <w:t>will be addressed</w:t>
      </w:r>
      <w:r w:rsidRPr="002B5166">
        <w:rPr>
          <w:rStyle w:val="StyleUnderline"/>
        </w:rPr>
        <w:t xml:space="preserve">--by the existing </w:t>
      </w:r>
      <w:r w:rsidRPr="002B5166">
        <w:rPr>
          <w:rStyle w:val="Emphasis"/>
        </w:rPr>
        <w:t>sector-specific regulators</w:t>
      </w:r>
      <w:r w:rsidRPr="002B5166">
        <w:t xml:space="preserve">. </w:t>
      </w:r>
      <w:r w:rsidRPr="002B5166">
        <w:rPr>
          <w:rStyle w:val="StyleUnderline"/>
        </w:rPr>
        <w:t xml:space="preserve">As the Office of Science and Technology Policy </w:t>
      </w:r>
      <w:r w:rsidRPr="002B5166">
        <w:t xml:space="preserve">reported after soliciting public comments on AI policy, “the general consensus … was that broad regulation of AI research or practice </w:t>
      </w:r>
      <w:r w:rsidRPr="002B5166">
        <w:lastRenderedPageBreak/>
        <w:t xml:space="preserve">would be inadvisable at this time,” and instead </w:t>
      </w:r>
      <w:r w:rsidRPr="002B5166">
        <w:rPr>
          <w:rStyle w:val="Emphasis"/>
        </w:rPr>
        <w:t>supported</w:t>
      </w:r>
      <w:r w:rsidRPr="002B5166">
        <w:t xml:space="preserve"> </w:t>
      </w:r>
      <w:r w:rsidRPr="002B5166">
        <w:rPr>
          <w:rStyle w:val="StyleUnderline"/>
        </w:rPr>
        <w:t>the “</w:t>
      </w:r>
      <w:r w:rsidRPr="002B5166">
        <w:rPr>
          <w:rStyle w:val="Emphasis"/>
        </w:rPr>
        <w:t>adaptation</w:t>
      </w:r>
      <w:r w:rsidRPr="002B5166">
        <w:rPr>
          <w:rStyle w:val="StyleUnderline"/>
        </w:rPr>
        <w:t>” of existing regulation “</w:t>
      </w:r>
      <w:r w:rsidRPr="002B5166">
        <w:rPr>
          <w:rStyle w:val="Emphasis"/>
        </w:rPr>
        <w:t>to account for the effects of AI.”</w:t>
      </w:r>
      <w:r w:rsidRPr="002B5166">
        <w:rPr>
          <w:rStyle w:val="StyleUnderline"/>
        </w:rPr>
        <w:t>10</w:t>
      </w:r>
    </w:p>
    <w:bookmarkEnd w:id="15"/>
    <w:p w14:paraId="7864031B" w14:textId="5C3966E8" w:rsidR="008621B2" w:rsidRPr="002B5166" w:rsidRDefault="008621B2" w:rsidP="008621B2">
      <w:pPr>
        <w:pStyle w:val="Heading3"/>
      </w:pPr>
      <w:r w:rsidRPr="002B5166">
        <w:lastRenderedPageBreak/>
        <w:t>Regulations Impossible</w:t>
      </w:r>
      <w:r w:rsidR="006D089E" w:rsidRPr="002B5166">
        <w:t>---2AC</w:t>
      </w:r>
    </w:p>
    <w:p w14:paraId="2FD823E9" w14:textId="77777777" w:rsidR="008621B2" w:rsidRPr="002B5166" w:rsidRDefault="008621B2" w:rsidP="008621B2">
      <w:pPr>
        <w:pStyle w:val="Heading4"/>
      </w:pPr>
      <w:r w:rsidRPr="002B5166">
        <w:rPr>
          <w:u w:val="single"/>
        </w:rPr>
        <w:t>International regulations</w:t>
      </w:r>
      <w:r w:rsidRPr="002B5166">
        <w:t xml:space="preserve"> are </w:t>
      </w:r>
      <w:r w:rsidRPr="002B5166">
        <w:rPr>
          <w:u w:val="single"/>
        </w:rPr>
        <w:t>impossible</w:t>
      </w:r>
      <w:r w:rsidRPr="002B5166">
        <w:t xml:space="preserve"> AND domestic regulation guarantees </w:t>
      </w:r>
      <w:r w:rsidRPr="002B5166">
        <w:rPr>
          <w:u w:val="single"/>
        </w:rPr>
        <w:t>offshoring</w:t>
      </w:r>
      <w:r w:rsidRPr="002B5166">
        <w:t xml:space="preserve"> that cements China’s lead. </w:t>
      </w:r>
    </w:p>
    <w:p w14:paraId="11E67A4A"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51EE17CA"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36136EFC" w14:textId="77777777" w:rsidR="008621B2" w:rsidRPr="002B5166" w:rsidRDefault="008621B2" w:rsidP="008621B2">
      <w:pPr>
        <w:rPr>
          <w:rStyle w:val="StyleUnderline"/>
        </w:rPr>
      </w:pPr>
      <w:r w:rsidRPr="002B5166">
        <w:rPr>
          <w:rStyle w:val="StyleUnderline"/>
        </w:rPr>
        <w:t>Yet another problem is that any regulation would have to be done at the international level</w:t>
      </w:r>
      <w:r w:rsidRPr="002B5166">
        <w:t xml:space="preserve">. </w:t>
      </w:r>
      <w:r w:rsidRPr="002B5166">
        <w:rPr>
          <w:rStyle w:val="StyleUnderline"/>
        </w:rPr>
        <w:t>Regulating at the national regulation would have two enormous problems</w:t>
      </w:r>
      <w:r w:rsidRPr="002B5166">
        <w:t xml:space="preserve">. </w:t>
      </w:r>
      <w:r w:rsidRPr="002B5166">
        <w:rPr>
          <w:rStyle w:val="StyleUnderline"/>
        </w:rPr>
        <w:t xml:space="preserve">First, it would simply </w:t>
      </w:r>
      <w:r w:rsidRPr="002B5166">
        <w:rPr>
          <w:rStyle w:val="Emphasis"/>
        </w:rPr>
        <w:t>displace</w:t>
      </w:r>
      <w:r w:rsidRPr="002B5166">
        <w:rPr>
          <w:rStyle w:val="StyleUnderline"/>
        </w:rPr>
        <w:t xml:space="preserve"> prohibited </w:t>
      </w:r>
      <w:r w:rsidRPr="002B5166">
        <w:rPr>
          <w:rStyle w:val="Emphasis"/>
        </w:rPr>
        <w:t>lines of research</w:t>
      </w:r>
      <w:r w:rsidRPr="002B5166">
        <w:rPr>
          <w:rStyle w:val="StyleUnderline"/>
        </w:rPr>
        <w:t xml:space="preserve"> from the regulating nation and </w:t>
      </w:r>
      <w:r w:rsidRPr="002B5166">
        <w:rPr>
          <w:rStyle w:val="Emphasis"/>
        </w:rPr>
        <w:t>cause them to go elsewhere.</w:t>
      </w:r>
      <w:r w:rsidRPr="002B5166">
        <w:t xml:space="preserve"> </w:t>
      </w:r>
      <w:r w:rsidRPr="002B5166">
        <w:rPr>
          <w:rStyle w:val="StyleUnderline"/>
        </w:rPr>
        <w:t xml:space="preserve">Second, assuming that well-functioning democracies, like the United States, </w:t>
      </w:r>
      <w:r w:rsidRPr="002B5166">
        <w:rPr>
          <w:rStyle w:val="Emphasis"/>
        </w:rPr>
        <w:t>imposed regulations</w:t>
      </w:r>
      <w:r w:rsidRPr="002B5166">
        <w:rPr>
          <w:rStyle w:val="StyleUnderline"/>
        </w:rPr>
        <w:t xml:space="preserve"> on themselves, the </w:t>
      </w:r>
      <w:r w:rsidRPr="002B5166">
        <w:rPr>
          <w:rStyle w:val="Emphasis"/>
        </w:rPr>
        <w:t>displacement</w:t>
      </w:r>
      <w:r w:rsidRPr="002B5166">
        <w:rPr>
          <w:rStyle w:val="StyleUnderline"/>
        </w:rPr>
        <w:t xml:space="preserve"> would </w:t>
      </w:r>
      <w:r w:rsidRPr="002B5166">
        <w:rPr>
          <w:rStyle w:val="Emphasis"/>
        </w:rPr>
        <w:t>benefit totalitarian nations</w:t>
      </w:r>
      <w:r w:rsidRPr="002B5166">
        <w:rPr>
          <w:rStyle w:val="StyleUnderline"/>
        </w:rPr>
        <w:t xml:space="preserve"> and </w:t>
      </w:r>
      <w:r w:rsidRPr="002B5166">
        <w:rPr>
          <w:rStyle w:val="Emphasis"/>
        </w:rPr>
        <w:t>rogue states</w:t>
      </w:r>
      <w:r w:rsidRPr="002B5166">
        <w:t xml:space="preserve">. </w:t>
      </w:r>
      <w:r w:rsidRPr="002B5166">
        <w:rPr>
          <w:rStyle w:val="StyleUnderline"/>
        </w:rPr>
        <w:t xml:space="preserve">But international regulation would be difficult to negotiate and </w:t>
      </w:r>
      <w:r w:rsidRPr="002B5166">
        <w:rPr>
          <w:rStyle w:val="Emphasis"/>
        </w:rPr>
        <w:t>impossible to verify</w:t>
      </w:r>
      <w:r w:rsidRPr="002B5166">
        <w:t xml:space="preserve">. </w:t>
      </w:r>
      <w:r w:rsidRPr="002B5166">
        <w:rPr>
          <w:rStyle w:val="StyleUnderline"/>
        </w:rPr>
        <w:t>It could not even prevent displacement to nations that would use research to improve their own threats to world order.</w:t>
      </w:r>
    </w:p>
    <w:p w14:paraId="229581C8" w14:textId="77777777" w:rsidR="008621B2" w:rsidRPr="002B5166" w:rsidRDefault="008621B2" w:rsidP="008621B2">
      <w:pPr>
        <w:rPr>
          <w:rStyle w:val="StyleUnderline"/>
        </w:rPr>
      </w:pPr>
      <w:r w:rsidRPr="002B5166">
        <w:rPr>
          <w:rStyle w:val="StyleUnderline"/>
        </w:rPr>
        <w:t>National regulation always creates the problem of displacement to other nations</w:t>
      </w:r>
      <w:r w:rsidRPr="002B5166">
        <w:t xml:space="preserve">. </w:t>
      </w:r>
      <w:r w:rsidRPr="002B5166">
        <w:rPr>
          <w:rStyle w:val="StyleUnderline"/>
        </w:rPr>
        <w:t>But that displacement may not be a problem if the threat being regulated imposes costs only within national borders</w:t>
      </w:r>
      <w:r w:rsidRPr="002B5166">
        <w:t xml:space="preserve">. </w:t>
      </w:r>
      <w:r w:rsidRPr="002B5166">
        <w:rPr>
          <w:rStyle w:val="StyleUnderline"/>
        </w:rPr>
        <w:t xml:space="preserve">But, of course, the existential threat that AI imposes is </w:t>
      </w:r>
      <w:r w:rsidRPr="002B5166">
        <w:rPr>
          <w:rStyle w:val="Emphasis"/>
        </w:rPr>
        <w:t>transnational</w:t>
      </w:r>
      <w:r w:rsidRPr="002B5166">
        <w:rPr>
          <w:rStyle w:val="StyleUnderline"/>
        </w:rPr>
        <w:t xml:space="preserve"> by its </w:t>
      </w:r>
      <w:r w:rsidRPr="002B5166">
        <w:rPr>
          <w:rStyle w:val="Emphasis"/>
        </w:rPr>
        <w:t>very nature</w:t>
      </w:r>
      <w:r w:rsidRPr="002B5166">
        <w:t xml:space="preserve">. And </w:t>
      </w:r>
      <w:r w:rsidRPr="002B5166">
        <w:rPr>
          <w:rStyle w:val="StyleUnderline"/>
        </w:rPr>
        <w:t xml:space="preserve">any potentially successful line of AI research is also potentially </w:t>
      </w:r>
      <w:r w:rsidRPr="002B5166">
        <w:rPr>
          <w:rStyle w:val="Emphasis"/>
        </w:rPr>
        <w:t>very lucrative</w:t>
      </w:r>
      <w:r w:rsidRPr="002B5166">
        <w:t xml:space="preserve">. </w:t>
      </w:r>
      <w:r w:rsidRPr="002B5166">
        <w:rPr>
          <w:rStyle w:val="StyleUnderline"/>
        </w:rPr>
        <w:t>It is thus impossible to contain without international agreement on regulations.</w:t>
      </w:r>
    </w:p>
    <w:p w14:paraId="5CA08D07" w14:textId="77777777" w:rsidR="008621B2" w:rsidRPr="002B5166" w:rsidRDefault="008621B2" w:rsidP="008621B2">
      <w:r w:rsidRPr="002B5166">
        <w:rPr>
          <w:rStyle w:val="StyleUnderline"/>
        </w:rPr>
        <w:t xml:space="preserve">A potential successful line of AI research also may </w:t>
      </w:r>
      <w:r w:rsidRPr="002B5166">
        <w:rPr>
          <w:rStyle w:val="Emphasis"/>
        </w:rPr>
        <w:t>enhance</w:t>
      </w:r>
      <w:r w:rsidRPr="002B5166">
        <w:rPr>
          <w:rStyle w:val="StyleUnderline"/>
        </w:rPr>
        <w:t xml:space="preserve"> both offensive and defensive </w:t>
      </w:r>
      <w:r w:rsidRPr="002B5166">
        <w:rPr>
          <w:rStyle w:val="Emphasis"/>
        </w:rPr>
        <w:t>weaponry</w:t>
      </w:r>
      <w:r w:rsidRPr="002B5166">
        <w:t>.</w:t>
      </w:r>
      <w:r w:rsidRPr="002B5166">
        <w:rPr>
          <w:rStyle w:val="StyleUnderline"/>
        </w:rPr>
        <w:t xml:space="preserve">50 As a result, </w:t>
      </w:r>
      <w:r w:rsidRPr="002B5166">
        <w:rPr>
          <w:rStyle w:val="Emphasis"/>
        </w:rPr>
        <w:t>AI research</w:t>
      </w:r>
      <w:r w:rsidRPr="002B5166">
        <w:rPr>
          <w:rStyle w:val="StyleUnderline"/>
        </w:rPr>
        <w:t xml:space="preserve"> is an essential matter of </w:t>
      </w:r>
      <w:r w:rsidRPr="002B5166">
        <w:rPr>
          <w:rStyle w:val="Emphasis"/>
        </w:rPr>
        <w:t>national security</w:t>
      </w:r>
      <w:r w:rsidRPr="002B5166">
        <w:rPr>
          <w:rStyle w:val="StyleUnderline"/>
        </w:rPr>
        <w:t xml:space="preserve"> and geopolitics.</w:t>
      </w:r>
      <w:r w:rsidRPr="002B5166">
        <w:t xml:space="preserve"> Thus, international regulation would be needed, because no state would be willing to constrain only its own research for fear that such constraint would ultimately redound to the detriment of its national security.</w:t>
      </w:r>
    </w:p>
    <w:p w14:paraId="164F284D" w14:textId="77777777" w:rsidR="008621B2" w:rsidRPr="002B5166" w:rsidRDefault="008621B2" w:rsidP="008621B2">
      <w:pPr>
        <w:rPr>
          <w:rStyle w:val="StyleUnderline"/>
        </w:rPr>
      </w:pPr>
      <w:r w:rsidRPr="002B5166">
        <w:rPr>
          <w:rStyle w:val="StyleUnderline"/>
        </w:rPr>
        <w:t xml:space="preserve">But while international regulation is necessary, </w:t>
      </w:r>
      <w:r w:rsidRPr="002B5166">
        <w:rPr>
          <w:rStyle w:val="Emphasis"/>
        </w:rPr>
        <w:t>effective international regulation is impossible</w:t>
      </w:r>
      <w:r w:rsidRPr="002B5166">
        <w:t xml:space="preserve">. </w:t>
      </w:r>
      <w:r w:rsidRPr="002B5166">
        <w:rPr>
          <w:rStyle w:val="StyleUnderline"/>
        </w:rPr>
        <w:t>First, the problems of national regulation, as discussed in Section 27.5.2, would be exacerbated in the international context</w:t>
      </w:r>
      <w:r w:rsidRPr="002B5166">
        <w:t xml:space="preserve">. </w:t>
      </w:r>
      <w:r w:rsidRPr="002B5166">
        <w:rPr>
          <w:rStyle w:val="StyleUnderline"/>
        </w:rPr>
        <w:t xml:space="preserve">Creating an </w:t>
      </w:r>
      <w:r w:rsidRPr="002B5166">
        <w:rPr>
          <w:rStyle w:val="Emphasis"/>
        </w:rPr>
        <w:t>international bureaucracy</w:t>
      </w:r>
      <w:r w:rsidRPr="002B5166">
        <w:rPr>
          <w:rStyle w:val="StyleUnderline"/>
        </w:rPr>
        <w:t xml:space="preserve"> is always difficult because of the </w:t>
      </w:r>
      <w:r w:rsidRPr="002B5166">
        <w:rPr>
          <w:rStyle w:val="Emphasis"/>
        </w:rPr>
        <w:t>competing national demands</w:t>
      </w:r>
      <w:r w:rsidRPr="002B5166">
        <w:rPr>
          <w:rStyle w:val="StyleUnderline"/>
        </w:rPr>
        <w:t xml:space="preserve"> for jobs</w:t>
      </w:r>
      <w:r w:rsidRPr="002B5166">
        <w:t xml:space="preserve">.51 </w:t>
      </w:r>
      <w:r w:rsidRPr="002B5166">
        <w:rPr>
          <w:rStyle w:val="StyleUnderline"/>
        </w:rPr>
        <w:t xml:space="preserve">In an area of computer science where expertise of the highest level is demanded and would need to be constantly renewed, the </w:t>
      </w:r>
      <w:r w:rsidRPr="002B5166">
        <w:rPr>
          <w:rStyle w:val="Emphasis"/>
        </w:rPr>
        <w:t>parochialism of demands</w:t>
      </w:r>
      <w:r w:rsidRPr="002B5166">
        <w:rPr>
          <w:rStyle w:val="StyleUnderline"/>
        </w:rPr>
        <w:t xml:space="preserve"> for appointment by nationality would prove to be an obstacle to effectiveness.</w:t>
      </w:r>
    </w:p>
    <w:p w14:paraId="75C9D4E1" w14:textId="77777777" w:rsidR="008621B2" w:rsidRPr="002B5166" w:rsidRDefault="008621B2" w:rsidP="008621B2">
      <w:r w:rsidRPr="002B5166">
        <w:rPr>
          <w:rStyle w:val="StyleUnderline"/>
        </w:rPr>
        <w:t xml:space="preserve">A more substantial problem is the need for </w:t>
      </w:r>
      <w:r w:rsidRPr="002B5166">
        <w:rPr>
          <w:rStyle w:val="Emphasis"/>
        </w:rPr>
        <w:t>verifying compliance</w:t>
      </w:r>
      <w:r w:rsidRPr="002B5166">
        <w:rPr>
          <w:rStyle w:val="StyleUnderline"/>
        </w:rPr>
        <w:t xml:space="preserve"> with any international accord</w:t>
      </w:r>
      <w:r w:rsidRPr="002B5166">
        <w:t xml:space="preserve">. </w:t>
      </w:r>
      <w:r w:rsidRPr="002B5166">
        <w:rPr>
          <w:rStyle w:val="StyleUnderline"/>
        </w:rPr>
        <w:t xml:space="preserve">In the absence of verification, some nations could take up lines of research that were either </w:t>
      </w:r>
      <w:r w:rsidRPr="002B5166">
        <w:rPr>
          <w:rStyle w:val="Emphasis"/>
        </w:rPr>
        <w:t>banned</w:t>
      </w:r>
      <w:r w:rsidRPr="002B5166">
        <w:rPr>
          <w:rStyle w:val="StyleUnderline"/>
        </w:rPr>
        <w:t xml:space="preserve"> or regulated and </w:t>
      </w:r>
      <w:r w:rsidRPr="002B5166">
        <w:rPr>
          <w:rStyle w:val="Emphasis"/>
        </w:rPr>
        <w:t>pursue them</w:t>
      </w:r>
      <w:r w:rsidRPr="002B5166">
        <w:t xml:space="preserve">. </w:t>
      </w:r>
      <w:r w:rsidRPr="002B5166">
        <w:rPr>
          <w:rStyle w:val="StyleUnderline"/>
        </w:rPr>
        <w:t>Given the importance of AI to national security, that certain effort would endanger the security of the nations that abided by the regulations</w:t>
      </w:r>
      <w:r w:rsidRPr="002B5166">
        <w:t xml:space="preserve">. And, of course, it would not be a random group of nations that would not abide by the regulations. </w:t>
      </w:r>
      <w:r w:rsidRPr="002B5166">
        <w:rPr>
          <w:rStyle w:val="StyleUnderline"/>
        </w:rPr>
        <w:t xml:space="preserve">Rogue nations, like North Korea, would either not sign an agreement or not abide by its strictures if they could avoid doing so. Nations that do not have a strong record of adherence to the rule of law might </w:t>
      </w:r>
      <w:r w:rsidRPr="002B5166">
        <w:rPr>
          <w:rStyle w:val="Emphasis"/>
        </w:rPr>
        <w:t>sign agreements</w:t>
      </w:r>
      <w:r w:rsidRPr="002B5166">
        <w:rPr>
          <w:rStyle w:val="StyleUnderline"/>
        </w:rPr>
        <w:t xml:space="preserve"> and </w:t>
      </w:r>
      <w:r w:rsidRPr="002B5166">
        <w:rPr>
          <w:rStyle w:val="Emphasis"/>
        </w:rPr>
        <w:t>not abide by the rules.</w:t>
      </w:r>
    </w:p>
    <w:p w14:paraId="5AF8C3CF" w14:textId="77777777" w:rsidR="008621B2" w:rsidRPr="002B5166" w:rsidRDefault="008621B2" w:rsidP="008621B2">
      <w:pPr>
        <w:rPr>
          <w:rStyle w:val="StyleUnderline"/>
        </w:rPr>
      </w:pPr>
      <w:r w:rsidRPr="002B5166">
        <w:rPr>
          <w:rStyle w:val="StyleUnderline"/>
        </w:rPr>
        <w:lastRenderedPageBreak/>
        <w:t xml:space="preserve">Nor could there be a system that would </w:t>
      </w:r>
      <w:r w:rsidRPr="002B5166">
        <w:rPr>
          <w:rStyle w:val="Emphasis"/>
        </w:rPr>
        <w:t>verify compliance</w:t>
      </w:r>
      <w:r w:rsidRPr="002B5166">
        <w:rPr>
          <w:rStyle w:val="StyleUnderline"/>
        </w:rPr>
        <w:t xml:space="preserve"> with rules about </w:t>
      </w:r>
      <w:r w:rsidRPr="002B5166">
        <w:rPr>
          <w:rStyle w:val="Emphasis"/>
        </w:rPr>
        <w:t>AI research and development</w:t>
      </w:r>
      <w:r w:rsidRPr="002B5166">
        <w:t xml:space="preserve">. </w:t>
      </w:r>
      <w:r w:rsidRPr="002B5166">
        <w:rPr>
          <w:rStyle w:val="StyleUnderline"/>
        </w:rPr>
        <w:t>Verifying compliance is a problem even for nuclear arms control treaties52</w:t>
      </w:r>
      <w:r w:rsidRPr="002B5166">
        <w:t xml:space="preserve"> where there is at least substantial infrastructure that can be used to determine compliance. But research into AI generally requires no such infrastructure. </w:t>
      </w:r>
      <w:r w:rsidRPr="002B5166">
        <w:rPr>
          <w:rStyle w:val="StyleUnderline"/>
        </w:rPr>
        <w:t xml:space="preserve">Even a treaty’s authorization to send inspectors around the nation would be futile. </w:t>
      </w:r>
      <w:r w:rsidRPr="002B5166">
        <w:t>Thus</w:t>
      </w:r>
      <w:r w:rsidRPr="002B5166">
        <w:rPr>
          <w:rStyle w:val="StyleUnderline"/>
        </w:rPr>
        <w:t xml:space="preserve">, given the substantial returns to the national interest from </w:t>
      </w:r>
      <w:r w:rsidRPr="002B5166">
        <w:rPr>
          <w:rStyle w:val="Emphasis"/>
        </w:rPr>
        <w:t>violating the treaty</w:t>
      </w:r>
      <w:r w:rsidRPr="002B5166">
        <w:rPr>
          <w:rStyle w:val="StyleUnderline"/>
        </w:rPr>
        <w:t xml:space="preserve"> and the </w:t>
      </w:r>
      <w:r w:rsidRPr="002B5166">
        <w:rPr>
          <w:rStyle w:val="Emphasis"/>
        </w:rPr>
        <w:t>impossibility of verifying</w:t>
      </w:r>
      <w:r w:rsidRPr="002B5166">
        <w:rPr>
          <w:rStyle w:val="StyleUnderline"/>
        </w:rPr>
        <w:t xml:space="preserve"> compliance, it would be </w:t>
      </w:r>
      <w:r w:rsidRPr="002B5166">
        <w:rPr>
          <w:rStyle w:val="Emphasis"/>
        </w:rPr>
        <w:t>hardly rational</w:t>
      </w:r>
      <w:r w:rsidRPr="002B5166">
        <w:rPr>
          <w:rStyle w:val="StyleUnderline"/>
        </w:rPr>
        <w:t xml:space="preserve"> for states to </w:t>
      </w:r>
      <w:r w:rsidRPr="002B5166">
        <w:rPr>
          <w:rStyle w:val="Emphasis"/>
        </w:rPr>
        <w:t>agree</w:t>
      </w:r>
      <w:r w:rsidRPr="002B5166">
        <w:rPr>
          <w:rStyle w:val="StyleUnderline"/>
        </w:rPr>
        <w:t xml:space="preserve"> to an international treaty in the first place</w:t>
      </w:r>
      <w:r w:rsidRPr="002B5166">
        <w:t xml:space="preserve">. </w:t>
      </w:r>
      <w:r w:rsidRPr="002B5166">
        <w:rPr>
          <w:rStyle w:val="StyleUnderline"/>
        </w:rPr>
        <w:t>If</w:t>
      </w:r>
      <w:r w:rsidRPr="002B5166">
        <w:t xml:space="preserve"> </w:t>
      </w:r>
      <w:r w:rsidRPr="002B5166">
        <w:rPr>
          <w:rStyle w:val="StyleUnderline"/>
        </w:rPr>
        <w:t xml:space="preserve">they could not make such an agreement, it would not be rational to regulate AI to prevent </w:t>
      </w:r>
      <w:r w:rsidRPr="002B5166">
        <w:rPr>
          <w:rStyle w:val="Emphasis"/>
        </w:rPr>
        <w:t>possible existential harms</w:t>
      </w:r>
      <w:r w:rsidRPr="002B5166">
        <w:rPr>
          <w:rStyle w:val="StyleUnderline"/>
        </w:rPr>
        <w:t>.</w:t>
      </w:r>
    </w:p>
    <w:p w14:paraId="147CB0A5" w14:textId="77777777" w:rsidR="008621B2" w:rsidRPr="002B5166" w:rsidRDefault="008621B2" w:rsidP="008621B2">
      <w:r w:rsidRPr="002B5166">
        <w:t xml:space="preserve">These problems apply to any effort to regulate AI for existential risks. </w:t>
      </w:r>
      <w:r w:rsidRPr="002B5166">
        <w:rPr>
          <w:rStyle w:val="StyleUnderline"/>
        </w:rPr>
        <w:t xml:space="preserve">Thus, </w:t>
      </w:r>
      <w:r w:rsidRPr="002B5166">
        <w:rPr>
          <w:rStyle w:val="Emphasis"/>
        </w:rPr>
        <w:t>legislation</w:t>
      </w:r>
      <w:r w:rsidRPr="002B5166">
        <w:rPr>
          <w:rStyle w:val="StyleUnderline"/>
        </w:rPr>
        <w:t xml:space="preserve"> requiring administrative certification of AI safety will be </w:t>
      </w:r>
      <w:r w:rsidRPr="002B5166">
        <w:rPr>
          <w:rStyle w:val="Emphasis"/>
        </w:rPr>
        <w:t>no more effective</w:t>
      </w:r>
      <w:r w:rsidRPr="002B5166">
        <w:rPr>
          <w:rStyle w:val="StyleUnderline"/>
        </w:rPr>
        <w:t xml:space="preserve"> than </w:t>
      </w:r>
      <w:r w:rsidRPr="002B5166">
        <w:rPr>
          <w:rStyle w:val="Emphasis"/>
        </w:rPr>
        <w:t>any other kind of national regulation</w:t>
      </w:r>
      <w:r w:rsidRPr="002B5166">
        <w:t xml:space="preserve">.53 </w:t>
      </w:r>
      <w:r w:rsidRPr="002B5166">
        <w:rPr>
          <w:rStyle w:val="Emphasis"/>
        </w:rPr>
        <w:t>All forms of national regulation</w:t>
      </w:r>
      <w:r w:rsidRPr="002B5166">
        <w:rPr>
          <w:rStyle w:val="StyleUnderline"/>
        </w:rPr>
        <w:t xml:space="preserve"> by a democracy like the United States would </w:t>
      </w:r>
      <w:r w:rsidRPr="002B5166">
        <w:rPr>
          <w:rStyle w:val="Emphasis"/>
        </w:rPr>
        <w:t>impede</w:t>
      </w:r>
      <w:r w:rsidRPr="002B5166">
        <w:rPr>
          <w:rStyle w:val="StyleUnderline"/>
        </w:rPr>
        <w:t xml:space="preserve"> its </w:t>
      </w:r>
      <w:r w:rsidRPr="002B5166">
        <w:rPr>
          <w:rStyle w:val="Emphasis"/>
        </w:rPr>
        <w:t>own national security</w:t>
      </w:r>
      <w:r w:rsidRPr="002B5166">
        <w:rPr>
          <w:rStyle w:val="StyleUnderline"/>
        </w:rPr>
        <w:t xml:space="preserve"> without doing anything </w:t>
      </w:r>
      <w:r w:rsidRPr="002B5166">
        <w:rPr>
          <w:rStyle w:val="Emphasis"/>
        </w:rPr>
        <w:t>substantial</w:t>
      </w:r>
      <w:r w:rsidRPr="002B5166">
        <w:rPr>
          <w:rStyle w:val="StyleUnderline"/>
        </w:rPr>
        <w:t xml:space="preserve"> to </w:t>
      </w:r>
      <w:r w:rsidRPr="002B5166">
        <w:rPr>
          <w:rStyle w:val="Emphasis"/>
        </w:rPr>
        <w:t>ward off existential threats</w:t>
      </w:r>
      <w:r w:rsidRPr="002B5166">
        <w:t>.</w:t>
      </w:r>
    </w:p>
    <w:p w14:paraId="0E91789F" w14:textId="3F2BFD8B" w:rsidR="008621B2" w:rsidRPr="002B5166" w:rsidRDefault="008621B2" w:rsidP="008621B2">
      <w:pPr>
        <w:pStyle w:val="Heading3"/>
      </w:pPr>
      <w:r w:rsidRPr="002B5166">
        <w:lastRenderedPageBreak/>
        <w:t>China Worse</w:t>
      </w:r>
      <w:r w:rsidR="006D089E" w:rsidRPr="002B5166">
        <w:t>---2AC</w:t>
      </w:r>
    </w:p>
    <w:p w14:paraId="7DCD1498" w14:textId="77777777" w:rsidR="008621B2" w:rsidRPr="002B5166" w:rsidRDefault="008621B2" w:rsidP="008621B2">
      <w:pPr>
        <w:pStyle w:val="Heading4"/>
      </w:pPr>
      <w:r w:rsidRPr="002B5166">
        <w:t xml:space="preserve">Global AI innovation is </w:t>
      </w:r>
      <w:r w:rsidRPr="002B5166">
        <w:rPr>
          <w:u w:val="single"/>
        </w:rPr>
        <w:t>inevitable</w:t>
      </w:r>
      <w:r w:rsidRPr="002B5166">
        <w:t xml:space="preserve">. But letting China win means far more likely to </w:t>
      </w:r>
      <w:r w:rsidRPr="002B5166">
        <w:rPr>
          <w:u w:val="single"/>
        </w:rPr>
        <w:t>abuse A.I</w:t>
      </w:r>
      <w:r w:rsidRPr="002B5166">
        <w:t xml:space="preserve">. </w:t>
      </w:r>
    </w:p>
    <w:p w14:paraId="3F9C0B32" w14:textId="77777777" w:rsidR="008621B2" w:rsidRPr="002B5166" w:rsidRDefault="008621B2" w:rsidP="008621B2">
      <w:r w:rsidRPr="002B5166">
        <w:rPr>
          <w:b/>
          <w:bCs/>
          <w:sz w:val="26"/>
          <w:szCs w:val="26"/>
        </w:rPr>
        <w:t>Clough 18</w:t>
      </w:r>
      <w:r w:rsidRPr="002B5166">
        <w:t xml:space="preserve"> --- General Counsel, Public Knowledge. </w:t>
      </w:r>
    </w:p>
    <w:p w14:paraId="6066604B" w14:textId="77777777" w:rsidR="008621B2" w:rsidRPr="002B5166" w:rsidRDefault="008621B2" w:rsidP="008621B2">
      <w:r w:rsidRPr="002B5166">
        <w:t xml:space="preserve">Ryan, October 2018, “The Inevitability of AI Law &amp; Policy: Preparing Government for the Era of Autonomous Machines,” Public Knowledge, </w:t>
      </w:r>
      <w:hyperlink r:id="rId123" w:history="1">
        <w:r w:rsidRPr="002B5166">
          <w:rPr>
            <w:rStyle w:val="Hyperlink"/>
          </w:rPr>
          <w:t>https://publicknowledge.org/wp-content/uploads/2021/11/AI_Report.pdf</w:t>
        </w:r>
      </w:hyperlink>
    </w:p>
    <w:p w14:paraId="528902FF" w14:textId="77777777" w:rsidR="008621B2" w:rsidRPr="002B5166" w:rsidRDefault="008621B2" w:rsidP="008621B2">
      <w:r w:rsidRPr="002B5166">
        <w:t xml:space="preserve">Going back decades, the United States has dominated much of the computer and information technology industries, from semiconductors starting in the 1950s to microprocessors in the 1970s and 1980s to the search engines, social media networks, and other internet platforms of today. Many American firms and researchers are at the forefront of artificial intelligence development, globally. </w:t>
      </w:r>
      <w:r w:rsidRPr="002B5166">
        <w:rPr>
          <w:rStyle w:val="StyleUnderline"/>
        </w:rPr>
        <w:t>However, as AI continues to improve and proliferate, American dominance is far from assured</w:t>
      </w:r>
      <w:r w:rsidRPr="002B5166">
        <w:t xml:space="preserve">. </w:t>
      </w:r>
      <w:r w:rsidRPr="002B5166">
        <w:rPr>
          <w:rStyle w:val="StyleUnderline"/>
        </w:rPr>
        <w:t>Many countries have identified AI as a central priority for their economic and technological futures</w:t>
      </w:r>
      <w:r w:rsidRPr="002B5166">
        <w:t xml:space="preserve">, and begun investing significant public resources to foster AI industries and capabilities within their borders. </w:t>
      </w:r>
      <w:r w:rsidRPr="002B5166">
        <w:rPr>
          <w:rStyle w:val="StyleUnderline"/>
        </w:rPr>
        <w:t xml:space="preserve">For example, </w:t>
      </w:r>
      <w:r w:rsidRPr="002B5166">
        <w:rPr>
          <w:rStyle w:val="Emphasis"/>
        </w:rPr>
        <w:t>Japan</w:t>
      </w:r>
      <w:r w:rsidRPr="002B5166">
        <w:rPr>
          <w:rStyle w:val="StyleUnderline"/>
        </w:rPr>
        <w:t xml:space="preserve">, </w:t>
      </w:r>
      <w:r w:rsidRPr="002B5166">
        <w:rPr>
          <w:rStyle w:val="Emphasis"/>
        </w:rPr>
        <w:t>France</w:t>
      </w:r>
      <w:r w:rsidRPr="002B5166">
        <w:rPr>
          <w:rStyle w:val="StyleUnderline"/>
        </w:rPr>
        <w:t xml:space="preserve">, the </w:t>
      </w:r>
      <w:r w:rsidRPr="002B5166">
        <w:rPr>
          <w:rStyle w:val="Emphasis"/>
        </w:rPr>
        <w:t>U</w:t>
      </w:r>
      <w:r w:rsidRPr="002B5166">
        <w:rPr>
          <w:rStyle w:val="StyleUnderline"/>
        </w:rPr>
        <w:t xml:space="preserve">nited </w:t>
      </w:r>
      <w:r w:rsidRPr="002B5166">
        <w:rPr>
          <w:rStyle w:val="Emphasis"/>
        </w:rPr>
        <w:t>K</w:t>
      </w:r>
      <w:r w:rsidRPr="002B5166">
        <w:rPr>
          <w:rStyle w:val="StyleUnderline"/>
        </w:rPr>
        <w:t xml:space="preserve">ingdom, and </w:t>
      </w:r>
      <w:r w:rsidRPr="002B5166">
        <w:rPr>
          <w:rStyle w:val="Emphasis"/>
        </w:rPr>
        <w:t>Germany</w:t>
      </w:r>
      <w:r w:rsidRPr="002B5166">
        <w:rPr>
          <w:rStyle w:val="StyleUnderline"/>
        </w:rPr>
        <w:t xml:space="preserve"> have all published national strategies for the development of AI</w:t>
      </w:r>
      <w:r w:rsidRPr="002B5166">
        <w:t>.9</w:t>
      </w:r>
    </w:p>
    <w:p w14:paraId="6D44E419" w14:textId="77777777" w:rsidR="008621B2" w:rsidRPr="002B5166" w:rsidRDefault="008621B2" w:rsidP="008621B2">
      <w:r w:rsidRPr="002B5166">
        <w:rPr>
          <w:rStyle w:val="StyleUnderline"/>
        </w:rPr>
        <w:t xml:space="preserve">More than any other, </w:t>
      </w:r>
      <w:r w:rsidRPr="002B5166">
        <w:rPr>
          <w:rStyle w:val="Emphasis"/>
        </w:rPr>
        <w:t>China stands out</w:t>
      </w:r>
      <w:r w:rsidRPr="002B5166">
        <w:rPr>
          <w:rStyle w:val="StyleUnderline"/>
        </w:rPr>
        <w:t xml:space="preserve"> as the most significant national competitor to the United States for </w:t>
      </w:r>
      <w:r w:rsidRPr="002B5166">
        <w:rPr>
          <w:rStyle w:val="Emphasis"/>
        </w:rPr>
        <w:t>hegemony over AI</w:t>
      </w:r>
      <w:r w:rsidRPr="002B5166">
        <w:t xml:space="preserve">. Of course, China has been increasingly successful in building other information technology industries. More consumer electronics and computing hardware are manufactured there than in anywhere else in the world.99 And in part due to the exclusion of foreign competitors, China has grown major internet platform and e-commerce companies of its own, such as Baidu and tencent. In AI, China is determined to build on this success. Going back to at least 2014, China has poured billions of dollars and government attention into both the technological development and concrete commercialization of AI.100 According to some metrics, Chinese researchers now publish more papers than U.S.-based researchers on deep learning.101 </w:t>
      </w:r>
      <w:r w:rsidRPr="002B5166">
        <w:rPr>
          <w:rStyle w:val="StyleUnderline"/>
        </w:rPr>
        <w:t xml:space="preserve">This year, China published a </w:t>
      </w:r>
      <w:r w:rsidRPr="002B5166">
        <w:rPr>
          <w:rStyle w:val="Emphasis"/>
        </w:rPr>
        <w:t>national plan</w:t>
      </w:r>
      <w:r w:rsidRPr="002B5166">
        <w:rPr>
          <w:rStyle w:val="StyleUnderline"/>
        </w:rPr>
        <w:t xml:space="preserve"> to “become the </w:t>
      </w:r>
      <w:r w:rsidRPr="002B5166">
        <w:rPr>
          <w:rStyle w:val="Emphasis"/>
        </w:rPr>
        <w:t>world leader in a</w:t>
      </w:r>
      <w:r w:rsidRPr="002B5166">
        <w:rPr>
          <w:rStyle w:val="StyleUnderline"/>
        </w:rPr>
        <w:t xml:space="preserve">rtificial </w:t>
      </w:r>
      <w:r w:rsidRPr="002B5166">
        <w:rPr>
          <w:rStyle w:val="Emphasis"/>
        </w:rPr>
        <w:t>i</w:t>
      </w:r>
      <w:r w:rsidRPr="002B5166">
        <w:rPr>
          <w:rStyle w:val="StyleUnderline"/>
        </w:rPr>
        <w:t>ntelligence and create an industry worth $150 billion to its economy</w:t>
      </w:r>
      <w:r w:rsidRPr="002B5166">
        <w:t xml:space="preserve">.”102 </w:t>
      </w:r>
      <w:r w:rsidRPr="002B5166">
        <w:rPr>
          <w:rStyle w:val="StyleUnderline"/>
        </w:rPr>
        <w:t xml:space="preserve">In part as a result of China’s sustained investment, several observers are predicting that China will be, at the very least, a </w:t>
      </w:r>
      <w:r w:rsidRPr="002B5166">
        <w:rPr>
          <w:rStyle w:val="Emphasis"/>
        </w:rPr>
        <w:t>serious competitor</w:t>
      </w:r>
      <w:r w:rsidRPr="002B5166">
        <w:rPr>
          <w:rStyle w:val="StyleUnderline"/>
        </w:rPr>
        <w:t xml:space="preserve"> in AI, even if the United States has a </w:t>
      </w:r>
      <w:r w:rsidRPr="002B5166">
        <w:rPr>
          <w:rStyle w:val="Emphasis"/>
        </w:rPr>
        <w:t>lead right now</w:t>
      </w:r>
      <w:r w:rsidRPr="002B5166">
        <w:t>. According to one researcher, “it is indisputable that Chinese authors are a significant force in A.I., and their position has been increasing drastically in the past five years.”103 China may have a particular advantage in data collection to fuel AI development, from both the size of its population and the absence of constraints on surveillance and data sharing, relative to the United States and other industrialized democracies.</w:t>
      </w:r>
    </w:p>
    <w:p w14:paraId="06EF8FC4" w14:textId="77777777" w:rsidR="008621B2" w:rsidRPr="002B5166" w:rsidRDefault="008621B2" w:rsidP="008621B2">
      <w:r w:rsidRPr="002B5166">
        <w:rPr>
          <w:rStyle w:val="StyleUnderline"/>
        </w:rPr>
        <w:t>From an American perspective, China’s rise in AI may raise particular concerns, different and more pressing than those raised by any other national competitor</w:t>
      </w:r>
      <w:r w:rsidRPr="002B5166">
        <w:t xml:space="preserve">. First, China has a history of building domestic industries through aggressive and often heavyhanded measures against foreign firms, such as demanding the transfer of technical know-how and other intellectual property as a condition of market access. If China continues these tactics in AI, it could gain substantial advantages over other countries. </w:t>
      </w:r>
      <w:r w:rsidRPr="002B5166">
        <w:rPr>
          <w:rStyle w:val="StyleUnderline"/>
        </w:rPr>
        <w:t>Second, AI may become significant in the larger geopolitical and economic competition between China and the United States</w:t>
      </w:r>
      <w:r w:rsidRPr="002B5166">
        <w:t xml:space="preserve">.105 </w:t>
      </w:r>
      <w:r w:rsidRPr="002B5166">
        <w:rPr>
          <w:rStyle w:val="StyleUnderline"/>
        </w:rPr>
        <w:t xml:space="preserve">For example,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will likely have </w:t>
      </w:r>
      <w:r w:rsidRPr="002B5166">
        <w:rPr>
          <w:rStyle w:val="Emphasis"/>
        </w:rPr>
        <w:t>major military applications</w:t>
      </w:r>
      <w:r w:rsidRPr="002B5166">
        <w:rPr>
          <w:rStyle w:val="StyleUnderline"/>
        </w:rPr>
        <w:t xml:space="preserve">, where a Chinese lead in the technology would raise </w:t>
      </w:r>
      <w:r w:rsidRPr="002B5166">
        <w:rPr>
          <w:rStyle w:val="Emphasis"/>
        </w:rPr>
        <w:t>national security concerns</w:t>
      </w:r>
      <w:r w:rsidRPr="002B5166">
        <w:t>.</w:t>
      </w:r>
    </w:p>
    <w:p w14:paraId="2F6B0F45" w14:textId="77777777" w:rsidR="008621B2" w:rsidRPr="002B5166" w:rsidRDefault="008621B2" w:rsidP="008621B2">
      <w:pPr>
        <w:rPr>
          <w:rStyle w:val="Emphasis"/>
        </w:rPr>
      </w:pPr>
      <w:r w:rsidRPr="002B5166">
        <w:rPr>
          <w:rStyle w:val="StyleUnderline"/>
        </w:rPr>
        <w:lastRenderedPageBreak/>
        <w:t>Third, and most important, if the Chinese government (and/or firms closely connected to the government) gains significant influence over how AI develops</w:t>
      </w:r>
      <w:r w:rsidRPr="002B5166">
        <w:t xml:space="preserve">, </w:t>
      </w:r>
      <w:r w:rsidRPr="002B5166">
        <w:rPr>
          <w:rStyle w:val="StyleUnderline"/>
        </w:rPr>
        <w:t>the technology may come to reflect starkly different values and priorities than what would prevail in the United States</w:t>
      </w:r>
      <w:r w:rsidRPr="002B5166">
        <w:t xml:space="preserve">. For example, </w:t>
      </w:r>
      <w:r w:rsidRPr="002B5166">
        <w:rPr>
          <w:rStyle w:val="StyleUnderline"/>
        </w:rPr>
        <w:t xml:space="preserve">it is doubtful that China will foster </w:t>
      </w:r>
      <w:r w:rsidRPr="002B5166">
        <w:rPr>
          <w:rStyle w:val="Emphasis"/>
        </w:rPr>
        <w:t>democratic values</w:t>
      </w:r>
      <w:r w:rsidRPr="002B5166">
        <w:rPr>
          <w:rStyle w:val="StyleUnderline"/>
        </w:rPr>
        <w:t xml:space="preserve"> in the design and governance of AI, such as </w:t>
      </w:r>
      <w:r w:rsidRPr="002B5166">
        <w:rPr>
          <w:rStyle w:val="Emphasis"/>
        </w:rPr>
        <w:t>transparency</w:t>
      </w:r>
      <w:r w:rsidRPr="002B5166">
        <w:rPr>
          <w:rStyle w:val="StyleUnderline"/>
        </w:rPr>
        <w:t xml:space="preserve"> and </w:t>
      </w:r>
      <w:r w:rsidRPr="002B5166">
        <w:rPr>
          <w:rStyle w:val="Emphasis"/>
        </w:rPr>
        <w:t>accountability mechanisms</w:t>
      </w:r>
      <w:r w:rsidRPr="002B5166">
        <w:rPr>
          <w:rStyle w:val="StyleUnderline"/>
        </w:rPr>
        <w:t xml:space="preserve"> that are useful to civil society and the </w:t>
      </w:r>
      <w:r w:rsidRPr="002B5166">
        <w:rPr>
          <w:rStyle w:val="Emphasis"/>
        </w:rPr>
        <w:t>public at large.</w:t>
      </w:r>
      <w:r w:rsidRPr="002B5166">
        <w:t xml:space="preserve"> </w:t>
      </w:r>
      <w:r w:rsidRPr="002B5166">
        <w:rPr>
          <w:rStyle w:val="StyleUnderline"/>
        </w:rPr>
        <w:t xml:space="preserve">Furthermore, just like China has prioritized strict government control of online communication and expression, it is already pursuing AI applications that may </w:t>
      </w:r>
      <w:r w:rsidRPr="002B5166">
        <w:rPr>
          <w:rStyle w:val="Emphasis"/>
        </w:rPr>
        <w:t>enable deeper authoritarian control.</w:t>
      </w:r>
    </w:p>
    <w:p w14:paraId="3935A554" w14:textId="77777777" w:rsidR="008621B2" w:rsidRPr="002B5166" w:rsidRDefault="008621B2" w:rsidP="008621B2">
      <w:pPr>
        <w:rPr>
          <w:rStyle w:val="Emphasis"/>
        </w:rPr>
      </w:pPr>
    </w:p>
    <w:p w14:paraId="5A146A7F" w14:textId="77777777" w:rsidR="008621B2" w:rsidRPr="002B5166" w:rsidRDefault="008621B2" w:rsidP="008621B2">
      <w:pPr>
        <w:pStyle w:val="Heading4"/>
      </w:pPr>
      <w:r w:rsidRPr="002B5166">
        <w:t xml:space="preserve">U.S. AI applications, although flawed, is far more </w:t>
      </w:r>
      <w:r w:rsidRPr="002B5166">
        <w:rPr>
          <w:u w:val="single"/>
        </w:rPr>
        <w:t>ethically defensible</w:t>
      </w:r>
      <w:r w:rsidRPr="002B5166">
        <w:t xml:space="preserve"> than China’s. Maintaining our lead is key to promote </w:t>
      </w:r>
      <w:r w:rsidRPr="002B5166">
        <w:rPr>
          <w:u w:val="single"/>
        </w:rPr>
        <w:t>responsible AI globally</w:t>
      </w:r>
      <w:r w:rsidRPr="002B5166">
        <w:t xml:space="preserve">. </w:t>
      </w:r>
    </w:p>
    <w:p w14:paraId="5C4661F4" w14:textId="77777777" w:rsidR="008621B2" w:rsidRPr="002B5166" w:rsidRDefault="008621B2" w:rsidP="008621B2">
      <w:r w:rsidRPr="002B5166">
        <w:rPr>
          <w:b/>
          <w:bCs/>
          <w:sz w:val="26"/>
          <w:szCs w:val="26"/>
        </w:rPr>
        <w:t>Boudreaux 19</w:t>
      </w:r>
      <w:r w:rsidRPr="002B5166">
        <w:t xml:space="preserve"> --- Policy Researcher; Professor of Policy Analysis, Pardee RAND Graduate School</w:t>
      </w:r>
    </w:p>
    <w:p w14:paraId="1328A2FD" w14:textId="77777777" w:rsidR="008621B2" w:rsidRPr="002B5166" w:rsidRDefault="008621B2" w:rsidP="008621B2">
      <w:r w:rsidRPr="002B5166">
        <w:t>Benjamin, 1-11-19, "Does the United States Face an AI Ethics Gap?," RAND, https://www.rand.org/blog/2019/01/does-the-us-face-an-ai-ethics-gap.html</w:t>
      </w:r>
    </w:p>
    <w:p w14:paraId="1901731E" w14:textId="77777777" w:rsidR="008621B2" w:rsidRPr="002B5166" w:rsidRDefault="008621B2" w:rsidP="008621B2">
      <w:r w:rsidRPr="002B5166">
        <w:t>Echoes of gap anxiety continue today. The perspective that the U.S. is in an AI arms race suggests another gap—an AI “ethics gap” in which the U.S. faces a higher ethical hurdle to develop and deploy AI in military contexts than its adversaries. As a result of this gap, the U.S. could be at a competitive disadvantage vis-à-vis countries with fewer scruples about AI.</w:t>
      </w:r>
    </w:p>
    <w:p w14:paraId="67AA0A02" w14:textId="77777777" w:rsidR="008621B2" w:rsidRPr="002B5166" w:rsidRDefault="00000000" w:rsidP="008621B2">
      <w:pPr>
        <w:rPr>
          <w:rStyle w:val="Emphasis"/>
          <w:b w:val="0"/>
          <w:iCs w:val="0"/>
          <w:u w:val="none"/>
        </w:rPr>
      </w:pPr>
      <w:hyperlink r:id="rId124" w:history="1">
        <w:r w:rsidR="008621B2" w:rsidRPr="002B5166">
          <w:rPr>
            <w:rStyle w:val="Hyperlink"/>
          </w:rPr>
          <w:t>Some contend</w:t>
        </w:r>
      </w:hyperlink>
      <w:r w:rsidR="008621B2" w:rsidRPr="002B5166">
        <w:t xml:space="preserve"> that </w:t>
      </w:r>
      <w:r w:rsidR="008621B2" w:rsidRPr="002B5166">
        <w:rPr>
          <w:rStyle w:val="StyleUnderline"/>
        </w:rPr>
        <w:t xml:space="preserve">the U.S. </w:t>
      </w:r>
      <w:r w:rsidR="008621B2" w:rsidRPr="002B5166">
        <w:rPr>
          <w:rStyle w:val="Emphasis"/>
        </w:rPr>
        <w:t>faces obstacles</w:t>
      </w:r>
      <w:r w:rsidR="008621B2" w:rsidRPr="002B5166">
        <w:rPr>
          <w:rStyle w:val="StyleUnderline"/>
        </w:rPr>
        <w:t xml:space="preserve"> working with its technology companies in ways that </w:t>
      </w:r>
      <w:r w:rsidR="008621B2" w:rsidRPr="002B5166">
        <w:rPr>
          <w:rStyle w:val="Emphasis"/>
        </w:rPr>
        <w:t>China</w:t>
      </w:r>
      <w:r w:rsidR="008621B2" w:rsidRPr="002B5166">
        <w:rPr>
          <w:rStyle w:val="StyleUnderline"/>
        </w:rPr>
        <w:t xml:space="preserve"> and other countries </w:t>
      </w:r>
      <w:r w:rsidR="008621B2" w:rsidRPr="002B5166">
        <w:rPr>
          <w:rStyle w:val="Emphasis"/>
        </w:rPr>
        <w:t>do not</w:t>
      </w:r>
      <w:r w:rsidR="008621B2" w:rsidRPr="002B5166">
        <w:t xml:space="preserve">. </w:t>
      </w:r>
      <w:r w:rsidR="008621B2" w:rsidRPr="002B5166">
        <w:rPr>
          <w:rStyle w:val="StyleUnderline"/>
        </w:rPr>
        <w:t>Take for example </w:t>
      </w:r>
      <w:hyperlink r:id="rId125" w:history="1">
        <w:r w:rsidR="008621B2" w:rsidRPr="002B5166">
          <w:rPr>
            <w:rStyle w:val="StyleUnderline"/>
          </w:rPr>
          <w:t>Google's decision to cancel its Project Maven image recognition contract</w:t>
        </w:r>
      </w:hyperlink>
      <w:r w:rsidR="008621B2" w:rsidRPr="002B5166">
        <w:rPr>
          <w:rStyle w:val="StyleUnderline"/>
        </w:rPr>
        <w:t xml:space="preserve"> with the Department of Defense (DoD) due to ethical objections expressed by employees about using their research to improve military targeting. Other </w:t>
      </w:r>
      <w:r w:rsidR="008621B2" w:rsidRPr="002B5166">
        <w:rPr>
          <w:rStyle w:val="Emphasis"/>
        </w:rPr>
        <w:t>major U.S. tech companies</w:t>
      </w:r>
      <w:r w:rsidR="008621B2" w:rsidRPr="002B5166">
        <w:rPr>
          <w:rStyle w:val="StyleUnderline"/>
        </w:rPr>
        <w:t xml:space="preserve"> have also faced </w:t>
      </w:r>
      <w:r w:rsidR="008621B2" w:rsidRPr="002B5166">
        <w:rPr>
          <w:rStyle w:val="Emphasis"/>
        </w:rPr>
        <w:t>workforce pressure</w:t>
      </w:r>
      <w:r w:rsidR="008621B2" w:rsidRPr="002B5166">
        <w:rPr>
          <w:rStyle w:val="StyleUnderline"/>
        </w:rPr>
        <w:t xml:space="preserve"> about partnering with the military</w:t>
      </w:r>
      <w:r w:rsidR="008621B2" w:rsidRPr="002B5166">
        <w:t>. Compare this to the Cold War era during which American industry considered it a patriotic duty to support the U.S. military.</w:t>
      </w:r>
    </w:p>
    <w:p w14:paraId="014ECCD7" w14:textId="77777777" w:rsidR="008621B2" w:rsidRPr="002B5166" w:rsidRDefault="008621B2" w:rsidP="008621B2">
      <w:pPr>
        <w:rPr>
          <w:rStyle w:val="StyleUnderline"/>
        </w:rPr>
      </w:pPr>
      <w:r w:rsidRPr="002B5166">
        <w:rPr>
          <w:rStyle w:val="Emphasis"/>
        </w:rPr>
        <w:t>China</w:t>
      </w:r>
      <w:r w:rsidRPr="002B5166">
        <w:rPr>
          <w:rStyle w:val="StyleUnderline"/>
        </w:rPr>
        <w:t xml:space="preserve"> has also </w:t>
      </w:r>
      <w:r w:rsidRPr="002B5166">
        <w:rPr>
          <w:rStyle w:val="Emphasis"/>
        </w:rPr>
        <w:t>pursued AI applications</w:t>
      </w:r>
      <w:r w:rsidRPr="002B5166">
        <w:rPr>
          <w:rStyle w:val="StyleUnderline"/>
        </w:rPr>
        <w:t xml:space="preserve"> that might be </w:t>
      </w:r>
      <w:r w:rsidRPr="002B5166">
        <w:rPr>
          <w:rStyle w:val="Emphasis"/>
        </w:rPr>
        <w:t>ethically prohibited</w:t>
      </w:r>
      <w:r w:rsidRPr="002B5166">
        <w:rPr>
          <w:rStyle w:val="StyleUnderline"/>
        </w:rPr>
        <w:t xml:space="preserve"> from the U.S. point of view</w:t>
      </w:r>
      <w:r w:rsidRPr="002B5166">
        <w:t xml:space="preserve">. </w:t>
      </w:r>
      <w:r w:rsidRPr="002B5166">
        <w:rPr>
          <w:rStyle w:val="StyleUnderline"/>
        </w:rPr>
        <w:t>For instance, </w:t>
      </w:r>
      <w:hyperlink r:id="rId126" w:history="1">
        <w:r w:rsidRPr="002B5166">
          <w:rPr>
            <w:rStyle w:val="StyleUnderline"/>
          </w:rPr>
          <w:t xml:space="preserve">China's aspirational government-run </w:t>
        </w:r>
        <w:r w:rsidRPr="002B5166">
          <w:rPr>
            <w:rStyle w:val="Emphasis"/>
          </w:rPr>
          <w:t>social credit system</w:t>
        </w:r>
      </w:hyperlink>
      <w:r w:rsidRPr="002B5166">
        <w:rPr>
          <w:rStyle w:val="StyleUnderline"/>
        </w:rPr>
        <w:t xml:space="preserve"> uses data points about individuals to assign them a </w:t>
      </w:r>
      <w:r w:rsidRPr="002B5166">
        <w:rPr>
          <w:rStyle w:val="Emphasis"/>
        </w:rPr>
        <w:t>social credit score</w:t>
      </w:r>
      <w:r w:rsidRPr="002B5166">
        <w:rPr>
          <w:rStyle w:val="StyleUnderline"/>
        </w:rPr>
        <w:t xml:space="preserve"> to determine certain benefits and burdens</w:t>
      </w:r>
      <w:r w:rsidRPr="002B5166">
        <w:t xml:space="preserve">. </w:t>
      </w:r>
      <w:r w:rsidRPr="002B5166">
        <w:rPr>
          <w:rStyle w:val="StyleUnderline"/>
        </w:rPr>
        <w:t xml:space="preserve">This is just </w:t>
      </w:r>
      <w:r w:rsidRPr="002B5166">
        <w:rPr>
          <w:rStyle w:val="Emphasis"/>
        </w:rPr>
        <w:t>one of many examples</w:t>
      </w:r>
      <w:r w:rsidRPr="002B5166">
        <w:rPr>
          <w:rStyle w:val="StyleUnderline"/>
        </w:rPr>
        <w:t xml:space="preserve"> that underscore </w:t>
      </w:r>
      <w:r w:rsidRPr="002B5166">
        <w:rPr>
          <w:rStyle w:val="Emphasis"/>
        </w:rPr>
        <w:t>divergent international views</w:t>
      </w:r>
      <w:r w:rsidRPr="002B5166">
        <w:rPr>
          <w:rStyle w:val="StyleUnderline"/>
        </w:rPr>
        <w:t xml:space="preserve"> about the </w:t>
      </w:r>
      <w:r w:rsidRPr="002B5166">
        <w:rPr>
          <w:rStyle w:val="Emphasis"/>
        </w:rPr>
        <w:t>ethics of AI</w:t>
      </w:r>
      <w:r w:rsidRPr="002B5166">
        <w:rPr>
          <w:rStyle w:val="StyleUnderline"/>
        </w:rPr>
        <w:t>.</w:t>
      </w:r>
    </w:p>
    <w:p w14:paraId="47150CFA" w14:textId="77777777" w:rsidR="008621B2" w:rsidRPr="002B5166" w:rsidRDefault="008621B2" w:rsidP="008621B2">
      <w:r w:rsidRPr="002B5166">
        <w:rPr>
          <w:rStyle w:val="Emphasis"/>
        </w:rPr>
        <w:t>Of course</w:t>
      </w:r>
      <w:r w:rsidRPr="002B5166">
        <w:rPr>
          <w:rStyle w:val="StyleUnderline"/>
        </w:rPr>
        <w:t xml:space="preserve">, ethical </w:t>
      </w:r>
      <w:r w:rsidRPr="002B5166">
        <w:rPr>
          <w:rStyle w:val="Emphasis"/>
        </w:rPr>
        <w:t>uncertainty in the U.S.</w:t>
      </w:r>
      <w:r w:rsidRPr="002B5166">
        <w:rPr>
          <w:rStyle w:val="StyleUnderline"/>
        </w:rPr>
        <w:t xml:space="preserve"> about the development and use of AI </w:t>
      </w:r>
      <w:r w:rsidRPr="002B5166">
        <w:rPr>
          <w:rStyle w:val="Emphasis"/>
        </w:rPr>
        <w:t>abounds</w:t>
      </w:r>
      <w:r w:rsidRPr="002B5166">
        <w:rPr>
          <w:rStyle w:val="StyleUnderline"/>
        </w:rPr>
        <w:t>.</w:t>
      </w:r>
      <w:r w:rsidRPr="002B5166">
        <w:t xml:space="preserve"> There are hard questions related to the </w:t>
      </w:r>
      <w:hyperlink r:id="rId127" w:history="1">
        <w:r w:rsidRPr="002B5166">
          <w:rPr>
            <w:rStyle w:val="Hyperlink"/>
          </w:rPr>
          <w:t>fairness of algorithms</w:t>
        </w:r>
      </w:hyperlink>
      <w:r w:rsidRPr="002B5166">
        <w:t>, the appropriate collection and use of personal data, the </w:t>
      </w:r>
      <w:hyperlink r:id="rId128" w:history="1">
        <w:r w:rsidRPr="002B5166">
          <w:rPr>
            <w:rStyle w:val="Hyperlink"/>
          </w:rPr>
          <w:t>safety of autonomous systems</w:t>
        </w:r>
      </w:hyperlink>
      <w:r w:rsidRPr="002B5166">
        <w:t>, and so forth. Like many challenging technological issues, there's no consensus ethical perspective, and practical principles often lag behind technology development.</w:t>
      </w:r>
    </w:p>
    <w:p w14:paraId="0D9FA77E" w14:textId="77777777" w:rsidR="008621B2" w:rsidRPr="002B5166" w:rsidRDefault="008621B2" w:rsidP="008621B2">
      <w:r w:rsidRPr="002B5166">
        <w:rPr>
          <w:rStyle w:val="StyleUnderline"/>
        </w:rPr>
        <w:t xml:space="preserve">The DoD has invested heavily in military AI applications but has proceeded under a relatively </w:t>
      </w:r>
      <w:r w:rsidRPr="002B5166">
        <w:rPr>
          <w:rStyle w:val="Emphasis"/>
        </w:rPr>
        <w:t>restrained </w:t>
      </w:r>
      <w:hyperlink r:id="rId129" w:history="1">
        <w:r w:rsidRPr="002B5166">
          <w:rPr>
            <w:rStyle w:val="Emphasis"/>
          </w:rPr>
          <w:t>policy</w:t>
        </w:r>
        <w:r w:rsidRPr="002B5166">
          <w:rPr>
            <w:rStyle w:val="Hyperlink"/>
          </w:rPr>
          <w:t xml:space="preserve"> (</w:t>
        </w:r>
        <w:r w:rsidRPr="002B5166">
          <w:rPr>
            <w:rStyle w:val="StyleUnderline"/>
          </w:rPr>
          <w:t>PDF)</w:t>
        </w:r>
      </w:hyperlink>
      <w:r w:rsidRPr="002B5166">
        <w:rPr>
          <w:rStyle w:val="StyleUnderline"/>
        </w:rPr>
        <w:t> that</w:t>
      </w:r>
      <w:r w:rsidRPr="002B5166">
        <w:t xml:space="preserve"> re</w:t>
      </w:r>
      <w:r w:rsidRPr="002B5166">
        <w:rPr>
          <w:rStyle w:val="StyleUnderline"/>
        </w:rPr>
        <w:t xml:space="preserve">quires “appropriate </w:t>
      </w:r>
      <w:r w:rsidRPr="002B5166">
        <w:rPr>
          <w:rStyle w:val="Emphasis"/>
        </w:rPr>
        <w:t>levels of human judgment</w:t>
      </w:r>
      <w:r w:rsidRPr="002B5166">
        <w:rPr>
          <w:rStyle w:val="StyleUnderline"/>
        </w:rPr>
        <w:t>” in the development and deployment of autonomous weapons</w:t>
      </w:r>
      <w:r w:rsidRPr="002B5166">
        <w:t xml:space="preserve">. </w:t>
      </w:r>
      <w:r w:rsidRPr="002B5166">
        <w:rPr>
          <w:rStyle w:val="StyleUnderline"/>
        </w:rPr>
        <w:t xml:space="preserve">Indeed, </w:t>
      </w:r>
      <w:r w:rsidRPr="002B5166">
        <w:rPr>
          <w:rStyle w:val="Emphasis"/>
        </w:rPr>
        <w:t>defense officials</w:t>
      </w:r>
      <w:r w:rsidRPr="002B5166">
        <w:rPr>
          <w:rStyle w:val="StyleUnderline"/>
        </w:rPr>
        <w:t xml:space="preserve"> regularly affirm values such as international </w:t>
      </w:r>
      <w:r w:rsidRPr="002B5166">
        <w:rPr>
          <w:rStyle w:val="Emphasis"/>
        </w:rPr>
        <w:t>humanitarian law</w:t>
      </w:r>
      <w:r w:rsidRPr="002B5166">
        <w:rPr>
          <w:rStyle w:val="StyleUnderline"/>
        </w:rPr>
        <w:t xml:space="preserve">, </w:t>
      </w:r>
      <w:r w:rsidRPr="002B5166">
        <w:rPr>
          <w:rStyle w:val="Emphasis"/>
        </w:rPr>
        <w:t>human dignity</w:t>
      </w:r>
      <w:r w:rsidRPr="002B5166">
        <w:rPr>
          <w:rStyle w:val="StyleUnderline"/>
        </w:rPr>
        <w:t xml:space="preserve">, and </w:t>
      </w:r>
      <w:r w:rsidRPr="002B5166">
        <w:rPr>
          <w:rStyle w:val="Emphasis"/>
        </w:rPr>
        <w:t>AI safety</w:t>
      </w:r>
      <w:r w:rsidRPr="002B5166">
        <w:rPr>
          <w:rStyle w:val="StyleUnderline"/>
        </w:rPr>
        <w:t>.</w:t>
      </w:r>
    </w:p>
    <w:p w14:paraId="40E95574" w14:textId="77777777" w:rsidR="008621B2" w:rsidRPr="002B5166" w:rsidRDefault="008621B2" w:rsidP="008621B2">
      <w:pPr>
        <w:rPr>
          <w:rStyle w:val="Emphasis"/>
          <w:b w:val="0"/>
          <w:iCs w:val="0"/>
          <w:u w:val="none"/>
        </w:rPr>
      </w:pPr>
      <w:r w:rsidRPr="002B5166">
        <w:t xml:space="preserve">The resulting dynamic is that </w:t>
      </w:r>
      <w:r w:rsidRPr="002B5166">
        <w:rPr>
          <w:rStyle w:val="StyleUnderline"/>
        </w:rPr>
        <w:t xml:space="preserve">the U.S. military faces challenges that might limit its capabilities while also following </w:t>
      </w:r>
      <w:r w:rsidRPr="002B5166">
        <w:rPr>
          <w:rStyle w:val="Emphasis"/>
        </w:rPr>
        <w:t>more transparent</w:t>
      </w:r>
      <w:r w:rsidRPr="002B5166">
        <w:rPr>
          <w:rStyle w:val="StyleUnderline"/>
        </w:rPr>
        <w:t xml:space="preserve"> and </w:t>
      </w:r>
      <w:r w:rsidRPr="002B5166">
        <w:rPr>
          <w:rStyle w:val="Emphasis"/>
        </w:rPr>
        <w:t>stricter requirements</w:t>
      </w:r>
      <w:r w:rsidRPr="002B5166">
        <w:rPr>
          <w:rStyle w:val="StyleUnderline"/>
        </w:rPr>
        <w:t xml:space="preserve"> than its rivals</w:t>
      </w:r>
      <w:r w:rsidRPr="002B5166">
        <w:t>. From that perspective, the ethics gap widens.</w:t>
      </w:r>
    </w:p>
    <w:p w14:paraId="52802452" w14:textId="77777777" w:rsidR="008621B2" w:rsidRPr="002B5166" w:rsidRDefault="008621B2" w:rsidP="008621B2">
      <w:pPr>
        <w:rPr>
          <w:sz w:val="16"/>
          <w:szCs w:val="16"/>
        </w:rPr>
      </w:pPr>
      <w:r w:rsidRPr="002B5166">
        <w:rPr>
          <w:sz w:val="16"/>
          <w:szCs w:val="16"/>
        </w:rPr>
        <w:lastRenderedPageBreak/>
        <w:t>But whether the ethics gap is a real threat to U.S. national security or is merely illusory (as hindsight revealed of prior Cold War gaps), there is a need for clarity on the types of ethical and other risks that military AI may pose.</w:t>
      </w:r>
    </w:p>
    <w:p w14:paraId="18FE4E2F" w14:textId="77777777" w:rsidR="008621B2" w:rsidRPr="002B5166" w:rsidRDefault="008621B2" w:rsidP="008621B2">
      <w:pPr>
        <w:rPr>
          <w:sz w:val="16"/>
          <w:szCs w:val="16"/>
        </w:rPr>
      </w:pPr>
      <w:r w:rsidRPr="002B5166">
        <w:rPr>
          <w:sz w:val="16"/>
          <w:szCs w:val="16"/>
        </w:rPr>
        <w:t>Some risks raised about military AI—including the risks that autonomous killer robots will </w:t>
      </w:r>
      <w:hyperlink r:id="rId130" w:history="1">
        <w:r w:rsidRPr="002B5166">
          <w:rPr>
            <w:rStyle w:val="Hyperlink"/>
            <w:sz w:val="16"/>
            <w:szCs w:val="16"/>
          </w:rPr>
          <w:t>violate international humanitarian law</w:t>
        </w:r>
      </w:hyperlink>
      <w:r w:rsidRPr="002B5166">
        <w:rPr>
          <w:sz w:val="16"/>
          <w:szCs w:val="16"/>
        </w:rPr>
        <w:t>, </w:t>
      </w:r>
      <w:hyperlink r:id="rId131" w:history="1">
        <w:r w:rsidRPr="002B5166">
          <w:rPr>
            <w:rStyle w:val="Hyperlink"/>
            <w:sz w:val="16"/>
            <w:szCs w:val="16"/>
          </w:rPr>
          <w:t>undermine human dignity (PDF)</w:t>
        </w:r>
      </w:hyperlink>
      <w:r w:rsidRPr="002B5166">
        <w:rPr>
          <w:sz w:val="16"/>
          <w:szCs w:val="16"/>
        </w:rPr>
        <w:t>, and </w:t>
      </w:r>
      <w:hyperlink r:id="rId132" w:history="1">
        <w:r w:rsidRPr="002B5166">
          <w:rPr>
            <w:rStyle w:val="Hyperlink"/>
            <w:sz w:val="16"/>
            <w:szCs w:val="16"/>
          </w:rPr>
          <w:t>cannot be held accountable for wrongful actions</w:t>
        </w:r>
      </w:hyperlink>
      <w:r w:rsidRPr="002B5166">
        <w:rPr>
          <w:sz w:val="16"/>
          <w:szCs w:val="16"/>
        </w:rPr>
        <w:t>—raise hard ethical questions. Other risks are more straightforwardly about the technical </w:t>
      </w:r>
      <w:hyperlink r:id="rId133" w:history="1">
        <w:r w:rsidRPr="002B5166">
          <w:rPr>
            <w:rStyle w:val="Hyperlink"/>
            <w:sz w:val="16"/>
            <w:szCs w:val="16"/>
          </w:rPr>
          <w:t>operation of AI systems (PDF)</w:t>
        </w:r>
      </w:hyperlink>
      <w:r w:rsidRPr="002B5166">
        <w:rPr>
          <w:sz w:val="16"/>
          <w:szCs w:val="16"/>
        </w:rPr>
        <w:t>, such as whether testing can ensure that AI systems will perform as intended. Still, other risks are strategic, for instance, those that focus on the proliferation of </w:t>
      </w:r>
      <w:hyperlink r:id="rId134" w:history="1">
        <w:r w:rsidRPr="002B5166">
          <w:rPr>
            <w:rStyle w:val="Hyperlink"/>
            <w:sz w:val="16"/>
            <w:szCs w:val="16"/>
          </w:rPr>
          <w:t>autonomous drones to terrorists</w:t>
        </w:r>
      </w:hyperlink>
      <w:r w:rsidRPr="002B5166">
        <w:rPr>
          <w:sz w:val="16"/>
          <w:szCs w:val="16"/>
        </w:rPr>
        <w:t> or risks of a rapidly escalating </w:t>
      </w:r>
      <w:hyperlink r:id="rId135" w:history="1">
        <w:r w:rsidRPr="002B5166">
          <w:rPr>
            <w:rStyle w:val="Hyperlink"/>
            <w:sz w:val="16"/>
            <w:szCs w:val="16"/>
          </w:rPr>
          <w:t>“flash war.”</w:t>
        </w:r>
      </w:hyperlink>
    </w:p>
    <w:p w14:paraId="6F0A263B" w14:textId="77777777" w:rsidR="008621B2" w:rsidRPr="002B5166" w:rsidRDefault="008621B2" w:rsidP="008621B2">
      <w:pPr>
        <w:rPr>
          <w:sz w:val="16"/>
          <w:szCs w:val="16"/>
        </w:rPr>
      </w:pPr>
      <w:r w:rsidRPr="002B5166">
        <w:rPr>
          <w:sz w:val="16"/>
          <w:szCs w:val="16"/>
        </w:rPr>
        <w:t>With this taxonomy in hand, the AI ethics gap begins to narrow. China, Russia, and other supposedly unethical actors also care about operational and strategic risks—after all, it's not in their interests to build uncontrollable or proliferating systems that could destabilize their authoritarian regimes. For these types of shared risks, there's an opportunity for the U.S. to take a page out of Cold War negotiations and explore collaborative confidence-building measures to mitigate dangers. For instance, engagement with Russia and China could focus on creating robust standards for testing and evaluation or promoting more transparency about </w:t>
      </w:r>
      <w:hyperlink r:id="rId136" w:history="1">
        <w:r w:rsidRPr="002B5166">
          <w:rPr>
            <w:rStyle w:val="Hyperlink"/>
            <w:sz w:val="16"/>
            <w:szCs w:val="16"/>
          </w:rPr>
          <w:t>weapons review procedures</w:t>
        </w:r>
      </w:hyperlink>
      <w:r w:rsidRPr="002B5166">
        <w:rPr>
          <w:sz w:val="16"/>
          <w:szCs w:val="16"/>
        </w:rPr>
        <w:t>.</w:t>
      </w:r>
    </w:p>
    <w:p w14:paraId="7369985F" w14:textId="77777777" w:rsidR="008621B2" w:rsidRPr="002B5166" w:rsidRDefault="008621B2" w:rsidP="008621B2">
      <w:r w:rsidRPr="002B5166">
        <w:rPr>
          <w:rStyle w:val="StyleUnderline"/>
        </w:rPr>
        <w:t xml:space="preserve">Even with differences in how ethical risks are interpreted between the U.S. and its adversaries, this is not a gap that will debilitate the U.S. but could instead be a </w:t>
      </w:r>
      <w:r w:rsidRPr="002B5166">
        <w:rPr>
          <w:rStyle w:val="Emphasis"/>
        </w:rPr>
        <w:t>source of U.S. strength</w:t>
      </w:r>
      <w:r w:rsidRPr="002B5166">
        <w:t xml:space="preserve">. </w:t>
      </w:r>
      <w:r w:rsidRPr="002B5166">
        <w:rPr>
          <w:rStyle w:val="StyleUnderline"/>
        </w:rPr>
        <w:t>Ethical conduct by the DoD is essential to bolster domestic popular support and the legitimacy of military action.</w:t>
      </w:r>
      <w:r w:rsidRPr="002B5166">
        <w:t xml:space="preserve"> This </w:t>
      </w:r>
      <w:r w:rsidRPr="002B5166">
        <w:rPr>
          <w:rStyle w:val="StyleUnderline"/>
        </w:rPr>
        <w:t xml:space="preserve">is especially important in the context of </w:t>
      </w:r>
      <w:r w:rsidRPr="002B5166">
        <w:rPr>
          <w:rStyle w:val="Emphasis"/>
        </w:rPr>
        <w:t>open source access</w:t>
      </w:r>
      <w:r w:rsidRPr="002B5166">
        <w:rPr>
          <w:rStyle w:val="StyleUnderline"/>
        </w:rPr>
        <w:t xml:space="preserve"> to details </w:t>
      </w:r>
      <w:r w:rsidRPr="002B5166">
        <w:rPr>
          <w:rStyle w:val="Emphasis"/>
        </w:rPr>
        <w:t>about military operati</w:t>
      </w:r>
      <w:r w:rsidRPr="002B5166">
        <w:rPr>
          <w:rStyle w:val="StyleUnderline"/>
        </w:rPr>
        <w:t>ons that previously would have been opaque to most Americans</w:t>
      </w:r>
      <w:r w:rsidRPr="002B5166">
        <w:t xml:space="preserve">. </w:t>
      </w:r>
      <w:r w:rsidRPr="002B5166">
        <w:rPr>
          <w:rStyle w:val="StyleUnderline"/>
        </w:rPr>
        <w:t xml:space="preserve">Further, an emphasis on ethical action could also help the military build partnerships with the private sector to leverage the most advanced technologies, attract AI talent, and promote multinational alliances with like-minded countries in Europe and elsewhere. </w:t>
      </w:r>
      <w:r w:rsidRPr="002B5166">
        <w:t>So ethical considerations could become a fundamental component of how the U.S. builds the partnerships and capabilities essential for both its hard and soft power.</w:t>
      </w:r>
    </w:p>
    <w:p w14:paraId="350766EE" w14:textId="77777777" w:rsidR="008621B2" w:rsidRPr="002B5166" w:rsidRDefault="008621B2" w:rsidP="008621B2">
      <w:pPr>
        <w:rPr>
          <w:sz w:val="16"/>
          <w:szCs w:val="16"/>
        </w:rPr>
      </w:pPr>
      <w:r w:rsidRPr="002B5166">
        <w:rPr>
          <w:sz w:val="16"/>
          <w:szCs w:val="16"/>
        </w:rPr>
        <w:t>But in addition to these pragmatic reasons to care about ethics, the U.S. should also recognize that the ethical risks raised about AI reflect real humanitarian values that matter deeply.</w:t>
      </w:r>
    </w:p>
    <w:p w14:paraId="78047A05" w14:textId="77777777" w:rsidR="008621B2" w:rsidRPr="002B5166" w:rsidRDefault="008621B2" w:rsidP="008621B2">
      <w:pPr>
        <w:rPr>
          <w:rStyle w:val="Emphasis"/>
        </w:rPr>
      </w:pPr>
      <w:r w:rsidRPr="002B5166">
        <w:t xml:space="preserve">Instead of worrying about an ethics gap, </w:t>
      </w:r>
      <w:r w:rsidRPr="002B5166">
        <w:rPr>
          <w:rStyle w:val="Emphasis"/>
        </w:rPr>
        <w:t xml:space="preserve">U.S. policymakers </w:t>
      </w:r>
      <w:r w:rsidRPr="002B5166">
        <w:rPr>
          <w:rStyle w:val="StyleUnderline"/>
        </w:rPr>
        <w:t xml:space="preserve">and the military community could proudly </w:t>
      </w:r>
      <w:r w:rsidRPr="002B5166">
        <w:rPr>
          <w:rStyle w:val="Emphasis"/>
        </w:rPr>
        <w:t>demonstrate a commitment</w:t>
      </w:r>
      <w:r w:rsidRPr="002B5166">
        <w:rPr>
          <w:rStyle w:val="StyleUnderline"/>
        </w:rPr>
        <w:t xml:space="preserve"> to </w:t>
      </w:r>
      <w:r w:rsidRPr="002B5166">
        <w:rPr>
          <w:rStyle w:val="Emphasis"/>
        </w:rPr>
        <w:t>leading in AI ethics</w:t>
      </w:r>
      <w:r w:rsidRPr="002B5166">
        <w:t xml:space="preserve">, </w:t>
      </w:r>
      <w:r w:rsidRPr="002B5166">
        <w:rPr>
          <w:rStyle w:val="StyleUnderline"/>
        </w:rPr>
        <w:t xml:space="preserve">and build standards of </w:t>
      </w:r>
      <w:r w:rsidRPr="002B5166">
        <w:rPr>
          <w:rStyle w:val="Emphasis"/>
        </w:rPr>
        <w:t>responsible AI behavior</w:t>
      </w:r>
      <w:r w:rsidRPr="002B5166">
        <w:t xml:space="preserve"> reflecting American values </w:t>
      </w:r>
      <w:r w:rsidRPr="002B5166">
        <w:rPr>
          <w:rStyle w:val="StyleUnderline"/>
        </w:rPr>
        <w:t>that can rally the international community</w:t>
      </w:r>
      <w:r w:rsidRPr="002B5166">
        <w:t xml:space="preserve">. </w:t>
      </w:r>
      <w:r w:rsidRPr="002B5166">
        <w:rPr>
          <w:rStyle w:val="StyleUnderline"/>
        </w:rPr>
        <w:t xml:space="preserve">Indeed, U.S. leadership on AI ethics could be essential to ensuring that </w:t>
      </w:r>
      <w:r w:rsidRPr="002B5166">
        <w:rPr>
          <w:rStyle w:val="Emphasis"/>
        </w:rPr>
        <w:t>risks are mitigated</w:t>
      </w:r>
      <w:r w:rsidRPr="002B5166">
        <w:rPr>
          <w:rStyle w:val="StyleUnderline"/>
        </w:rPr>
        <w:t xml:space="preserve"> and the AI arms race does not become a </w:t>
      </w:r>
      <w:r w:rsidRPr="002B5166">
        <w:rPr>
          <w:rStyle w:val="Emphasis"/>
        </w:rPr>
        <w:t>race to the bottom.</w:t>
      </w:r>
    </w:p>
    <w:p w14:paraId="5ECA0F8B" w14:textId="77777777" w:rsidR="008621B2" w:rsidRPr="002B5166" w:rsidRDefault="008621B2" w:rsidP="008621B2">
      <w:pPr>
        <w:rPr>
          <w:rStyle w:val="Emphasis"/>
        </w:rPr>
      </w:pPr>
    </w:p>
    <w:p w14:paraId="08C33FE9" w14:textId="77777777" w:rsidR="008621B2" w:rsidRPr="002B5166" w:rsidRDefault="008621B2" w:rsidP="008621B2">
      <w:pPr>
        <w:pStyle w:val="Heading4"/>
      </w:pPr>
      <w:r w:rsidRPr="002B5166">
        <w:t xml:space="preserve">Chinese digital authoritarianism is </w:t>
      </w:r>
      <w:r w:rsidRPr="002B5166">
        <w:rPr>
          <w:u w:val="single"/>
        </w:rPr>
        <w:t>escalating</w:t>
      </w:r>
      <w:r w:rsidRPr="002B5166">
        <w:t xml:space="preserve">---Great Firewall, Social Credit, and Uyghur genocide. </w:t>
      </w:r>
    </w:p>
    <w:p w14:paraId="45777D26" w14:textId="77777777" w:rsidR="008621B2" w:rsidRPr="002B5166" w:rsidRDefault="008621B2" w:rsidP="008621B2">
      <w:r w:rsidRPr="002B5166">
        <w:rPr>
          <w:b/>
          <w:bCs/>
          <w:sz w:val="26"/>
          <w:szCs w:val="26"/>
        </w:rPr>
        <w:t>Shabaz 18</w:t>
      </w:r>
      <w:r w:rsidRPr="002B5166">
        <w:t xml:space="preserve"> --- Vice President of Research and Analysis, Freedom House. </w:t>
      </w:r>
    </w:p>
    <w:p w14:paraId="1408FACA" w14:textId="77777777" w:rsidR="008621B2" w:rsidRPr="002B5166" w:rsidRDefault="008621B2" w:rsidP="008621B2">
      <w:pPr>
        <w:rPr>
          <w:rStyle w:val="Emphasis"/>
          <w:b w:val="0"/>
          <w:iCs w:val="0"/>
          <w:u w:val="none"/>
        </w:rPr>
      </w:pPr>
      <w:r w:rsidRPr="002B5166">
        <w:t>Adrian 2018, "The Rise of Digital Authoritarianism," Freedom House, https://freedomhouse.org/report/freedom-net/2018/rise-digital-authoritarianism</w:t>
      </w:r>
    </w:p>
    <w:p w14:paraId="3789E502" w14:textId="77777777" w:rsidR="008621B2" w:rsidRPr="002B5166" w:rsidRDefault="008621B2" w:rsidP="008621B2">
      <w:r w:rsidRPr="002B5166">
        <w:rPr>
          <w:rStyle w:val="Emphasis"/>
        </w:rPr>
        <w:t>Internet controls</w:t>
      </w:r>
      <w:r w:rsidRPr="002B5166">
        <w:rPr>
          <w:rStyle w:val="StyleUnderline"/>
        </w:rPr>
        <w:t xml:space="preserve"> within China reached </w:t>
      </w:r>
      <w:r w:rsidRPr="002B5166">
        <w:rPr>
          <w:rStyle w:val="Emphasis"/>
        </w:rPr>
        <w:t>new extremes</w:t>
      </w:r>
      <w:r w:rsidRPr="002B5166">
        <w:rPr>
          <w:rStyle w:val="StyleUnderline"/>
        </w:rPr>
        <w:t xml:space="preserve"> in 2018 with the implementation of the sweeping </w:t>
      </w:r>
      <w:r w:rsidRPr="002B5166">
        <w:rPr>
          <w:rStyle w:val="Emphasis"/>
        </w:rPr>
        <w:t>Cybersecurity Law</w:t>
      </w:r>
      <w:r w:rsidRPr="002B5166">
        <w:rPr>
          <w:rStyle w:val="StyleUnderline"/>
        </w:rPr>
        <w:t xml:space="preserve"> and upgrades to surveillance technology</w:t>
      </w:r>
      <w:r w:rsidRPr="002B5166">
        <w:t xml:space="preserve">. The </w:t>
      </w:r>
      <w:r w:rsidRPr="002B5166">
        <w:rPr>
          <w:rStyle w:val="StyleUnderline"/>
        </w:rPr>
        <w:t>law centralizes</w:t>
      </w:r>
      <w:r w:rsidRPr="002B5166">
        <w:t xml:space="preserve"> all </w:t>
      </w:r>
      <w:r w:rsidRPr="002B5166">
        <w:rPr>
          <w:rStyle w:val="StyleUnderline"/>
        </w:rPr>
        <w:t>internet policy</w:t>
      </w:r>
      <w:r w:rsidRPr="002B5166">
        <w:t xml:space="preserve"> </w:t>
      </w:r>
      <w:r w:rsidRPr="002B5166">
        <w:rPr>
          <w:rStyle w:val="StyleUnderline"/>
        </w:rPr>
        <w:t>within</w:t>
      </w:r>
      <w:r w:rsidRPr="002B5166">
        <w:t xml:space="preserve"> the Cyberspace Administration of China (</w:t>
      </w:r>
      <w:r w:rsidRPr="002B5166">
        <w:rPr>
          <w:rStyle w:val="Emphasis"/>
        </w:rPr>
        <w:t>CAC</w:t>
      </w:r>
      <w:r w:rsidRPr="002B5166">
        <w:t xml:space="preserve">), </w:t>
      </w:r>
      <w:r w:rsidRPr="002B5166">
        <w:rPr>
          <w:rStyle w:val="StyleUnderline"/>
        </w:rPr>
        <w:t xml:space="preserve">strengthens obligations for network operators and social media companies to register users under their real names, requires that local and foreign companies work to “immediately stop transmission” of </w:t>
      </w:r>
      <w:r w:rsidRPr="002B5166">
        <w:rPr>
          <w:rStyle w:val="Emphasis"/>
        </w:rPr>
        <w:t>banned content</w:t>
      </w:r>
      <w:r w:rsidRPr="002B5166">
        <w:rPr>
          <w:rStyle w:val="StyleUnderline"/>
        </w:rPr>
        <w:t xml:space="preserve">, and compels them to ensure that </w:t>
      </w:r>
      <w:r w:rsidRPr="002B5166">
        <w:rPr>
          <w:rStyle w:val="Emphasis"/>
        </w:rPr>
        <w:t>all data</w:t>
      </w:r>
      <w:r w:rsidRPr="002B5166">
        <w:rPr>
          <w:rStyle w:val="StyleUnderline"/>
        </w:rPr>
        <w:t xml:space="preserve"> about Chinese users is </w:t>
      </w:r>
      <w:r w:rsidRPr="002B5166">
        <w:rPr>
          <w:rStyle w:val="Emphasis"/>
        </w:rPr>
        <w:t>hosted within the country</w:t>
      </w:r>
      <w:r w:rsidRPr="002B5166">
        <w:rPr>
          <w:rStyle w:val="StyleUnderline"/>
        </w:rPr>
        <w:t>.</w:t>
      </w:r>
      <w:r w:rsidRPr="002B5166">
        <w:t xml:space="preserve"> The Cybersecurity </w:t>
      </w:r>
      <w:r w:rsidRPr="002B5166">
        <w:rPr>
          <w:rStyle w:val="StyleUnderline"/>
        </w:rPr>
        <w:t>Law</w:t>
      </w:r>
      <w:r w:rsidRPr="002B5166">
        <w:t xml:space="preserve"> has been followed by </w:t>
      </w:r>
      <w:r w:rsidRPr="002B5166">
        <w:rPr>
          <w:rStyle w:val="StyleUnderline"/>
        </w:rPr>
        <w:t>hundreds of new directives</w:t>
      </w:r>
      <w:r w:rsidRPr="002B5166">
        <w:t>—</w:t>
      </w:r>
      <w:r w:rsidRPr="002B5166">
        <w:rPr>
          <w:rStyle w:val="StyleUnderline"/>
        </w:rPr>
        <w:t>an average of nearly one every two days—to fine-tune what netizens can and cannot do online.</w:t>
      </w:r>
      <w:r w:rsidRPr="002B5166">
        <w:t xml:space="preserve"> </w:t>
      </w:r>
      <w:r w:rsidRPr="002B5166">
        <w:rPr>
          <w:rStyle w:val="StyleUnderline"/>
        </w:rPr>
        <w:t xml:space="preserve">Among other steps, authorities have cracked down on the </w:t>
      </w:r>
      <w:r w:rsidRPr="002B5166">
        <w:rPr>
          <w:rStyle w:val="Emphasis"/>
        </w:rPr>
        <w:t>use of VPNs</w:t>
      </w:r>
      <w:r w:rsidRPr="002B5166">
        <w:rPr>
          <w:rStyle w:val="StyleUnderline"/>
        </w:rPr>
        <w:t xml:space="preserve"> to circumvent </w:t>
      </w:r>
      <w:r w:rsidRPr="002B5166">
        <w:rPr>
          <w:rStyle w:val="Emphasis"/>
        </w:rPr>
        <w:t>the Great Firewall</w:t>
      </w:r>
      <w:r w:rsidRPr="002B5166">
        <w:rPr>
          <w:rStyle w:val="StyleUnderline"/>
        </w:rPr>
        <w:t>, leading Apple to delete hundreds of the services from its local app store.</w:t>
      </w:r>
    </w:p>
    <w:p w14:paraId="40235E76" w14:textId="77777777" w:rsidR="008621B2" w:rsidRPr="002B5166" w:rsidRDefault="008621B2" w:rsidP="008621B2">
      <w:r w:rsidRPr="002B5166">
        <w:rPr>
          <w:rStyle w:val="StyleUnderline"/>
        </w:rPr>
        <w:lastRenderedPageBreak/>
        <w:t>One of the most alarming developments this year has been the uptick in state surveillance.</w:t>
      </w:r>
      <w:r w:rsidRPr="002B5166">
        <w:t xml:space="preserve"> </w:t>
      </w:r>
      <w:r w:rsidRPr="002B5166">
        <w:rPr>
          <w:rStyle w:val="StyleUnderline"/>
        </w:rPr>
        <w:t xml:space="preserve">In the western region of Xinjiang, home to the country’s Uighur Muslim minority, </w:t>
      </w:r>
      <w:r w:rsidRPr="002B5166">
        <w:rPr>
          <w:rStyle w:val="Emphasis"/>
        </w:rPr>
        <w:t>facial recognition</w:t>
      </w:r>
      <w:r w:rsidRPr="002B5166">
        <w:rPr>
          <w:rStyle w:val="StyleUnderline"/>
        </w:rPr>
        <w:t xml:space="preserve"> technology and other advanced tools are being used to </w:t>
      </w:r>
      <w:r w:rsidRPr="002B5166">
        <w:rPr>
          <w:rStyle w:val="Emphasis"/>
        </w:rPr>
        <w:t>monitor the local population</w:t>
      </w:r>
      <w:r w:rsidRPr="002B5166">
        <w:rPr>
          <w:rStyle w:val="StyleUnderline"/>
        </w:rPr>
        <w:t xml:space="preserve"> and thwart any actions deemed to harm “public order” or “national security</w:t>
      </w:r>
      <w:r w:rsidRPr="002B5166">
        <w:t xml:space="preserve">.” </w:t>
      </w:r>
      <w:r w:rsidRPr="002B5166">
        <w:rPr>
          <w:rStyle w:val="Emphasis"/>
        </w:rPr>
        <w:t>Leaked documents</w:t>
      </w:r>
      <w:r w:rsidRPr="002B5166">
        <w:t xml:space="preserve"> </w:t>
      </w:r>
      <w:r w:rsidRPr="002B5166">
        <w:rPr>
          <w:rStyle w:val="StyleUnderline"/>
        </w:rPr>
        <w:t xml:space="preserve">and other evidence revealed in August suggested that as many as a </w:t>
      </w:r>
      <w:r w:rsidRPr="002B5166">
        <w:rPr>
          <w:rStyle w:val="Emphasis"/>
        </w:rPr>
        <w:t>million Muslims</w:t>
      </w:r>
      <w:r w:rsidRPr="002B5166">
        <w:rPr>
          <w:rStyle w:val="StyleUnderline"/>
        </w:rPr>
        <w:t xml:space="preserve"> may be held in</w:t>
      </w:r>
      <w:r w:rsidRPr="002B5166">
        <w:t xml:space="preserve">, </w:t>
      </w:r>
      <w:r w:rsidRPr="002B5166">
        <w:rPr>
          <w:rStyle w:val="Emphasis"/>
        </w:rPr>
        <w:t>internment camps in Xinjiang</w:t>
      </w:r>
      <w:r w:rsidRPr="002B5166">
        <w:t xml:space="preserve"> </w:t>
      </w:r>
      <w:r w:rsidRPr="002B5166">
        <w:rPr>
          <w:rStyle w:val="StyleUnderline"/>
        </w:rPr>
        <w:t xml:space="preserve">where they endure a “reeducation” process meant to </w:t>
      </w:r>
      <w:r w:rsidRPr="002B5166">
        <w:rPr>
          <w:rStyle w:val="Emphasis"/>
        </w:rPr>
        <w:t>forcibly indoctrinate them</w:t>
      </w:r>
      <w:r w:rsidRPr="002B5166">
        <w:t xml:space="preserve">. </w:t>
      </w:r>
      <w:r w:rsidRPr="002B5166">
        <w:rPr>
          <w:rStyle w:val="StyleUnderline"/>
        </w:rPr>
        <w:t>Many detainees are held as a result of their nonviolent online activities</w:t>
      </w:r>
      <w:r w:rsidRPr="002B5166">
        <w:t>.</w:t>
      </w:r>
    </w:p>
    <w:p w14:paraId="27EB9B74" w14:textId="77777777" w:rsidR="008621B2" w:rsidRPr="002B5166" w:rsidRDefault="008621B2" w:rsidP="008621B2">
      <w:r w:rsidRPr="002B5166">
        <w:rPr>
          <w:rStyle w:val="StyleUnderline"/>
        </w:rPr>
        <w:t xml:space="preserve">The abuses in Xinjiang foreshadow the impact of the </w:t>
      </w:r>
      <w:r w:rsidRPr="002B5166">
        <w:rPr>
          <w:rStyle w:val="Emphasis"/>
        </w:rPr>
        <w:t>nascent</w:t>
      </w:r>
      <w:r w:rsidRPr="002B5166">
        <w:rPr>
          <w:rStyle w:val="StyleUnderline"/>
        </w:rPr>
        <w:t xml:space="preserve"> nationwide </w:t>
      </w:r>
      <w:r w:rsidRPr="002B5166">
        <w:rPr>
          <w:rStyle w:val="Emphasis"/>
        </w:rPr>
        <w:t>Social Credit System</w:t>
      </w:r>
      <w:r w:rsidRPr="002B5166">
        <w:rPr>
          <w:rStyle w:val="StyleUnderline"/>
        </w:rPr>
        <w:t>, which rates citizens’ “trustworthiness” by combining data on their online and offline behavior</w:t>
      </w:r>
      <w:r w:rsidRPr="002B5166">
        <w:t xml:space="preserve">. Local activists have already reported having their freedom of movement curtailed after being blacklisted for their criticism of government policies, and the </w:t>
      </w:r>
      <w:r w:rsidRPr="002B5166">
        <w:rPr>
          <w:rStyle w:val="StyleUnderline"/>
        </w:rPr>
        <w:t>Social Credit System may lead to many more repercussions</w:t>
      </w:r>
      <w:r w:rsidRPr="002B5166">
        <w:t xml:space="preserve"> of this kind. </w:t>
      </w:r>
      <w:r w:rsidRPr="002B5166">
        <w:rPr>
          <w:rStyle w:val="StyleUnderline"/>
        </w:rPr>
        <w:t>A government website contains a list of the names and identification numbers of individuals who have “</w:t>
      </w:r>
      <w:r w:rsidRPr="002B5166">
        <w:rPr>
          <w:rStyle w:val="Emphasis"/>
        </w:rPr>
        <w:t>lost</w:t>
      </w:r>
      <w:r w:rsidRPr="002B5166">
        <w:rPr>
          <w:rStyle w:val="StyleUnderline"/>
        </w:rPr>
        <w:t xml:space="preserve">” their </w:t>
      </w:r>
      <w:r w:rsidRPr="002B5166">
        <w:rPr>
          <w:rStyle w:val="Emphasis"/>
        </w:rPr>
        <w:t>social credit</w:t>
      </w:r>
      <w:r w:rsidRPr="002B5166">
        <w:rPr>
          <w:rStyle w:val="StyleUnderline"/>
        </w:rPr>
        <w:t xml:space="preserve">, as well as up-to-date statistics on exactly how many millions of people are </w:t>
      </w:r>
      <w:r w:rsidRPr="002B5166">
        <w:rPr>
          <w:rStyle w:val="Emphasis"/>
        </w:rPr>
        <w:t>banned</w:t>
      </w:r>
      <w:r w:rsidRPr="002B5166">
        <w:rPr>
          <w:rStyle w:val="StyleUnderline"/>
        </w:rPr>
        <w:t xml:space="preserve"> from </w:t>
      </w:r>
      <w:r w:rsidRPr="002B5166">
        <w:rPr>
          <w:rStyle w:val="Emphasis"/>
        </w:rPr>
        <w:t>air and rail travel.</w:t>
      </w:r>
      <w:r w:rsidRPr="002B5166">
        <w:t xml:space="preserve"> Planning documents call for the system to be expanded to businesses, which could entail de facto blacklisting of foreign companies that refuse to abide by Chinese rules on contentious political and human rights issues.</w:t>
      </w:r>
    </w:p>
    <w:p w14:paraId="14B768AA" w14:textId="77777777" w:rsidR="008621B2" w:rsidRPr="002B5166" w:rsidRDefault="008621B2" w:rsidP="008621B2">
      <w:pPr>
        <w:rPr>
          <w:sz w:val="16"/>
          <w:szCs w:val="16"/>
        </w:rPr>
      </w:pPr>
      <w:r w:rsidRPr="002B5166">
        <w:rPr>
          <w:sz w:val="16"/>
          <w:szCs w:val="16"/>
        </w:rPr>
        <w:t>In what may or may not be a coincidence, state officials gave licenses to eight companies in 2015 to establish privately run credit platforms. Ant Financial, an affiliate of the e-commerce conglomerate Alibaba, runs a voluntary service called Sesame (Zhima) Credit, which combines aspects of the United States’ FICO scores, a corporate loyalty program, and a computer game. Individuals can boost their score (ranging from 350 to 950) by making charitable donations, purchasing products linked to good citizenship (such as diapers), and befriending others with high scores. Ant Financial has partnered with hundreds of companies and institutions to provide benefits for those with high scores, ranging from waived deposits at hotels and rental-car agencies to expedited security access at airports.</w:t>
      </w:r>
    </w:p>
    <w:p w14:paraId="5B370C16" w14:textId="77777777" w:rsidR="008621B2" w:rsidRPr="002B5166" w:rsidRDefault="008621B2" w:rsidP="008621B2">
      <w:pPr>
        <w:rPr>
          <w:rStyle w:val="StyleUnderline"/>
        </w:rPr>
      </w:pPr>
      <w:r w:rsidRPr="002B5166">
        <w:t xml:space="preserve">Much reporting on the issue has conflated the private and state-run systems. In </w:t>
      </w:r>
      <w:r w:rsidRPr="002B5166">
        <w:rPr>
          <w:rStyle w:val="StyleUnderline"/>
        </w:rPr>
        <w:t xml:space="preserve">practice, the </w:t>
      </w:r>
      <w:r w:rsidRPr="002B5166">
        <w:rPr>
          <w:rStyle w:val="Emphasis"/>
        </w:rPr>
        <w:t>Social Credit</w:t>
      </w:r>
      <w:r w:rsidRPr="002B5166">
        <w:rPr>
          <w:rStyle w:val="StyleUnderline"/>
        </w:rPr>
        <w:t xml:space="preserve"> System probably poses a </w:t>
      </w:r>
      <w:r w:rsidRPr="002B5166">
        <w:rPr>
          <w:rStyle w:val="Emphasis"/>
        </w:rPr>
        <w:t>greater threat to civil liberties</w:t>
      </w:r>
      <w:r w:rsidRPr="002B5166">
        <w:rPr>
          <w:rStyle w:val="StyleUnderline"/>
        </w:rPr>
        <w:t xml:space="preserve"> than any </w:t>
      </w:r>
      <w:r w:rsidRPr="002B5166">
        <w:rPr>
          <w:rStyle w:val="Emphasis"/>
        </w:rPr>
        <w:t>private initiative</w:t>
      </w:r>
      <w:r w:rsidRPr="002B5166">
        <w:rPr>
          <w:rStyle w:val="StyleUnderline"/>
        </w:rPr>
        <w:t>.</w:t>
      </w:r>
      <w:r w:rsidRPr="002B5166">
        <w:t xml:space="preserve"> </w:t>
      </w:r>
      <w:r w:rsidRPr="002B5166">
        <w:rPr>
          <w:rStyle w:val="StyleUnderline"/>
        </w:rPr>
        <w:t xml:space="preserve">But in a country where political dissent is a serious criminal offense, services like Sesame Credit can be compelled by authorities to hand over </w:t>
      </w:r>
      <w:r w:rsidRPr="002B5166">
        <w:rPr>
          <w:rStyle w:val="Emphasis"/>
        </w:rPr>
        <w:t>all of the data</w:t>
      </w:r>
      <w:r w:rsidRPr="002B5166">
        <w:rPr>
          <w:rStyle w:val="StyleUnderline"/>
        </w:rPr>
        <w:t xml:space="preserve"> they have collected on their </w:t>
      </w:r>
      <w:r w:rsidRPr="002B5166">
        <w:rPr>
          <w:rStyle w:val="Emphasis"/>
        </w:rPr>
        <w:t>customers’ daily lives</w:t>
      </w:r>
      <w:r w:rsidRPr="002B5166">
        <w:t xml:space="preserve">. Sesame Credit also incorporates data from the Social Credit System into its ratings, amplifying the impact of any appearance on a government blacklist. </w:t>
      </w:r>
      <w:r w:rsidRPr="002B5166">
        <w:rPr>
          <w:rStyle w:val="StyleUnderline"/>
        </w:rPr>
        <w:t>The government will likely study the effectiveness and popularity of private credit ratings ahead of the full rollout of its own Social Credit System set for 2020.</w:t>
      </w:r>
    </w:p>
    <w:p w14:paraId="69D78906" w14:textId="77777777" w:rsidR="008621B2" w:rsidRPr="002B5166" w:rsidRDefault="008621B2" w:rsidP="008621B2">
      <w:pPr>
        <w:rPr>
          <w:rStyle w:val="StyleUnderline"/>
        </w:rPr>
      </w:pPr>
      <w:r w:rsidRPr="002B5166">
        <w:rPr>
          <w:rStyle w:val="StyleUnderline"/>
        </w:rPr>
        <w:t xml:space="preserve">A New </w:t>
      </w:r>
      <w:r w:rsidRPr="002B5166">
        <w:rPr>
          <w:rStyle w:val="Emphasis"/>
        </w:rPr>
        <w:t>Flair for Exporting The Model</w:t>
      </w:r>
      <w:r w:rsidRPr="002B5166">
        <w:rPr>
          <w:rStyle w:val="StyleUnderline"/>
        </w:rPr>
        <w:t xml:space="preserve"> Under Xi </w:t>
      </w:r>
    </w:p>
    <w:p w14:paraId="0CB08DA4" w14:textId="77777777" w:rsidR="008621B2" w:rsidRPr="002B5166" w:rsidRDefault="008621B2" w:rsidP="008621B2">
      <w:r w:rsidRPr="002B5166">
        <w:rPr>
          <w:rStyle w:val="StyleUnderline"/>
        </w:rPr>
        <w:t>Speaking at the Chinese Communist Party Congress in October 2017, President Xi Jinping publicly outlined his plan to transform China into a “</w:t>
      </w:r>
      <w:r w:rsidRPr="002B5166">
        <w:rPr>
          <w:rStyle w:val="Emphasis"/>
        </w:rPr>
        <w:t>cyber superpower</w:t>
      </w:r>
      <w:r w:rsidRPr="002B5166">
        <w:t xml:space="preserve">.” He offered up the country’s model of governance—including its management of the internet—as “a new option for other countries and nations that want to speed up their development while preserving their independence.” </w:t>
      </w:r>
      <w:r w:rsidRPr="002B5166">
        <w:rPr>
          <w:rStyle w:val="StyleUnderline"/>
        </w:rPr>
        <w:t xml:space="preserve">But rather than simply leading by example, this year Beijing took major steps to establish its </w:t>
      </w:r>
      <w:r w:rsidRPr="002B5166">
        <w:rPr>
          <w:rStyle w:val="Emphasis"/>
        </w:rPr>
        <w:t>standards</w:t>
      </w:r>
      <w:r w:rsidRPr="002B5166">
        <w:rPr>
          <w:rStyle w:val="StyleUnderline"/>
        </w:rPr>
        <w:t xml:space="preserve"> and practices </w:t>
      </w:r>
      <w:r w:rsidRPr="002B5166">
        <w:rPr>
          <w:rStyle w:val="Emphasis"/>
        </w:rPr>
        <w:t>around the world</w:t>
      </w:r>
      <w:r w:rsidRPr="002B5166">
        <w:rPr>
          <w:rStyle w:val="StyleUnderline"/>
        </w:rPr>
        <w:t>, in keeping with a detailed vision outlined not only in Xi’s past speeches but also in party policy journals</w:t>
      </w:r>
      <w:r w:rsidRPr="002B5166">
        <w:t>.</w:t>
      </w:r>
    </w:p>
    <w:p w14:paraId="6C36739D" w14:textId="77777777" w:rsidR="008621B2" w:rsidRPr="002B5166" w:rsidRDefault="008621B2" w:rsidP="008621B2">
      <w:pPr>
        <w:rPr>
          <w:sz w:val="16"/>
          <w:szCs w:val="16"/>
        </w:rPr>
      </w:pPr>
      <w:r w:rsidRPr="002B5166">
        <w:rPr>
          <w:sz w:val="16"/>
          <w:szCs w:val="16"/>
        </w:rPr>
        <w:t>For example, users of WeChat, China’s locally developed social media platform, complained of censorship even when accessing the service outside of the country. US companies like Delta, United, and American Airlines acceded to Chinese demands to list Taiwan as a part of China on their websites. The CAC blocked the hotel company Marriott’s website and booking app after it included Taiwan, Hong Kong, Tibet, and Macau in a list of “countries” in a customer survey, which the agency said had “seriously violated national laws and hurt the feelings of the Chinese people.” Service was unblocked after the company issued a statement asserting its support for the “sovereignty and territorial integrity of China” and distancing itself from “separatist groups.” Mercedes-Benz issued a similar apology after an advertisement for the automaker on Instagram featured a quote from the Dalai Lama, the exiled Tibetan spiritual leader.</w:t>
      </w:r>
    </w:p>
    <w:p w14:paraId="7FFE4039" w14:textId="77777777" w:rsidR="008621B2" w:rsidRPr="002B5166" w:rsidRDefault="008621B2" w:rsidP="008621B2">
      <w:pPr>
        <w:rPr>
          <w:rStyle w:val="StyleUnderline"/>
        </w:rPr>
      </w:pPr>
      <w:r w:rsidRPr="002B5166">
        <w:rPr>
          <w:rStyle w:val="StyleUnderline"/>
        </w:rPr>
        <w:lastRenderedPageBreak/>
        <w:t>One key avenue for China’s multifaceted expansionism is the Belt and Road Initiative (</w:t>
      </w:r>
      <w:r w:rsidRPr="002B5166">
        <w:rPr>
          <w:rStyle w:val="Emphasis"/>
        </w:rPr>
        <w:t>BRI</w:t>
      </w:r>
      <w:r w:rsidRPr="002B5166">
        <w:rPr>
          <w:rStyle w:val="StyleUnderline"/>
        </w:rPr>
        <w:t>), a trillion-dollar international development strategy focused on infrastructure projects that enhance Chinese trade and influence in the host countries</w:t>
      </w:r>
      <w:r w:rsidRPr="002B5166">
        <w:t xml:space="preserve">. </w:t>
      </w:r>
      <w:r w:rsidRPr="002B5166">
        <w:rPr>
          <w:rStyle w:val="StyleUnderline"/>
        </w:rPr>
        <w:t>The BRI includes a “</w:t>
      </w:r>
      <w:r w:rsidRPr="002B5166">
        <w:rPr>
          <w:rStyle w:val="Emphasis"/>
        </w:rPr>
        <w:t>digital Silk Road</w:t>
      </w:r>
      <w:r w:rsidRPr="002B5166">
        <w:rPr>
          <w:rStyle w:val="StyleUnderline"/>
        </w:rPr>
        <w:t xml:space="preserve">” of Chinese-built fiber-optic networks that could </w:t>
      </w:r>
      <w:r w:rsidRPr="002B5166">
        <w:rPr>
          <w:rStyle w:val="Emphasis"/>
        </w:rPr>
        <w:t>expose internet traffic</w:t>
      </w:r>
      <w:r w:rsidRPr="002B5166">
        <w:rPr>
          <w:rStyle w:val="StyleUnderline"/>
        </w:rPr>
        <w:t xml:space="preserve"> to greater </w:t>
      </w:r>
      <w:r w:rsidRPr="002B5166">
        <w:rPr>
          <w:rStyle w:val="Emphasis"/>
        </w:rPr>
        <w:t>monitoring</w:t>
      </w:r>
      <w:r w:rsidRPr="002B5166">
        <w:rPr>
          <w:rStyle w:val="StyleUnderline"/>
        </w:rPr>
        <w:t xml:space="preserve"> by local and </w:t>
      </w:r>
      <w:r w:rsidRPr="002B5166">
        <w:rPr>
          <w:rStyle w:val="Emphasis"/>
        </w:rPr>
        <w:t>Chinese intelligence agencies</w:t>
      </w:r>
      <w:r w:rsidRPr="002B5166">
        <w:rPr>
          <w:rStyle w:val="StyleUnderline"/>
        </w:rPr>
        <w:t>, particularly given that China is determined to set the technical standards for how the next generation of traffic is coded and transmitted.</w:t>
      </w:r>
      <w:r w:rsidRPr="002B5166">
        <w:t xml:space="preserve"> </w:t>
      </w:r>
      <w:r w:rsidRPr="002B5166">
        <w:rPr>
          <w:rStyle w:val="StyleUnderline"/>
        </w:rPr>
        <w:t xml:space="preserve">To this end, China has organized forums where it can impart its norms to </w:t>
      </w:r>
      <w:r w:rsidRPr="002B5166">
        <w:rPr>
          <w:rStyle w:val="Emphasis"/>
        </w:rPr>
        <w:t>authoritarian-leaning governments</w:t>
      </w:r>
      <w:r w:rsidRPr="002B5166">
        <w:rPr>
          <w:rStyle w:val="StyleUnderline"/>
        </w:rPr>
        <w:t>, like the 2017 World Internet Conference in Wuzhen.</w:t>
      </w:r>
    </w:p>
    <w:p w14:paraId="57F2C404" w14:textId="15AA905F" w:rsidR="008621B2" w:rsidRPr="002B5166" w:rsidRDefault="008621B2" w:rsidP="008621B2">
      <w:pPr>
        <w:pStyle w:val="Heading3"/>
      </w:pPr>
      <w:r w:rsidRPr="002B5166">
        <w:lastRenderedPageBreak/>
        <w:t>AT: New Chinese Regs</w:t>
      </w:r>
    </w:p>
    <w:p w14:paraId="1756AA4B" w14:textId="77777777" w:rsidR="008621B2" w:rsidRPr="002B5166" w:rsidRDefault="008621B2" w:rsidP="008621B2">
      <w:pPr>
        <w:pStyle w:val="Heading4"/>
      </w:pPr>
      <w:r w:rsidRPr="002B5166">
        <w:t xml:space="preserve">New regulations are </w:t>
      </w:r>
      <w:r w:rsidRPr="002B5166">
        <w:rPr>
          <w:u w:val="single"/>
        </w:rPr>
        <w:t>hollow</w:t>
      </w:r>
      <w:r w:rsidRPr="002B5166">
        <w:t>---</w:t>
      </w:r>
      <w:r w:rsidRPr="002B5166">
        <w:rPr>
          <w:u w:val="single"/>
        </w:rPr>
        <w:t>infinite loopholes</w:t>
      </w:r>
      <w:r w:rsidRPr="002B5166">
        <w:t xml:space="preserve"> AND doesn’t apply to the </w:t>
      </w:r>
      <w:r w:rsidRPr="002B5166">
        <w:rPr>
          <w:u w:val="single"/>
        </w:rPr>
        <w:t>government</w:t>
      </w:r>
      <w:r w:rsidRPr="002B5166">
        <w:t xml:space="preserve"> at all. </w:t>
      </w:r>
    </w:p>
    <w:p w14:paraId="72CFB4BE" w14:textId="77777777" w:rsidR="008621B2" w:rsidRPr="002B5166" w:rsidRDefault="008621B2" w:rsidP="008621B2">
      <w:r w:rsidRPr="002B5166">
        <w:rPr>
          <w:b/>
          <w:bCs/>
          <w:sz w:val="26"/>
          <w:szCs w:val="26"/>
        </w:rPr>
        <w:t>Roberts et al. 21</w:t>
      </w:r>
      <w:r w:rsidRPr="002B5166">
        <w:t xml:space="preserve"> --- Oxford Internet Institute, University of Oxford.</w:t>
      </w:r>
    </w:p>
    <w:p w14:paraId="2555D164" w14:textId="77777777" w:rsidR="008621B2" w:rsidRPr="002B5166" w:rsidRDefault="008621B2" w:rsidP="008621B2">
      <w:r w:rsidRPr="002B5166">
        <w:t>Huw, 2021, “The Chinese approach to artifcial intelligence: an analysis of policy, ethics, and regulation,” AI and Society, https://www.researchgate.net/publication/342246048_The_Chinese_approach_to_artificial_intelligence_an_analysis_of_policy_ethics_and_regulation/link/5fb6f27792851c933f427fd5/download</w:t>
      </w:r>
    </w:p>
    <w:p w14:paraId="684EA040" w14:textId="77777777" w:rsidR="008621B2" w:rsidRPr="002B5166" w:rsidRDefault="008621B2" w:rsidP="008621B2">
      <w:r w:rsidRPr="002B5166">
        <w:t xml:space="preserve">All of the sets of principles for ethical AI outlined above mention the importance of protecting privacy. However, there is a contentious debate within China over exactly what types of data should be protected. </w:t>
      </w:r>
      <w:r w:rsidRPr="002B5166">
        <w:rPr>
          <w:rStyle w:val="Emphasis"/>
        </w:rPr>
        <w:t>China has</w:t>
      </w:r>
      <w:r w:rsidRPr="002B5166">
        <w:t xml:space="preserve"> historically had </w:t>
      </w:r>
      <w:r w:rsidRPr="002B5166">
        <w:rPr>
          <w:rStyle w:val="Emphasis"/>
        </w:rPr>
        <w:t>weak data protection</w:t>
      </w:r>
      <w:r w:rsidRPr="002B5166">
        <w:rPr>
          <w:rStyle w:val="StyleUnderline"/>
        </w:rPr>
        <w:t xml:space="preserve"> regulations—which has allowed for the collection and sharing of </w:t>
      </w:r>
      <w:r w:rsidRPr="002B5166">
        <w:rPr>
          <w:rStyle w:val="Emphasis"/>
        </w:rPr>
        <w:t>enormous amounts</w:t>
      </w:r>
      <w:r w:rsidRPr="002B5166">
        <w:rPr>
          <w:rStyle w:val="StyleUnderline"/>
        </w:rPr>
        <w:t xml:space="preserve"> of </w:t>
      </w:r>
      <w:r w:rsidRPr="002B5166">
        <w:rPr>
          <w:rStyle w:val="Emphasis"/>
        </w:rPr>
        <w:t>personal information</w:t>
      </w:r>
      <w:r w:rsidRPr="002B5166">
        <w:rPr>
          <w:rStyle w:val="StyleUnderline"/>
        </w:rPr>
        <w:t xml:space="preserve"> by public and private actors</w:t>
      </w:r>
      <w:r w:rsidRPr="002B5166">
        <w:t>—</w:t>
      </w:r>
      <w:r w:rsidRPr="002B5166">
        <w:rPr>
          <w:rStyle w:val="StyleUnderline"/>
        </w:rPr>
        <w:t xml:space="preserve">and little protection for </w:t>
      </w:r>
      <w:r w:rsidRPr="002B5166">
        <w:rPr>
          <w:rStyle w:val="Emphasis"/>
        </w:rPr>
        <w:t>individual privacy</w:t>
      </w:r>
      <w:r w:rsidRPr="002B5166">
        <w:t xml:space="preserve">. In 2018, Robin Li, co-founder of Baidu, stated that ‛the Chinese people are more open or less sensitive about the privacy issue. If they are able to trade privacy for convenience, safety and efciency, in a lot of cases, they are willing to do that’ (Liang 2018). This viewpoint—which is compatible with the apparently not too negative responses to the Social Credit System—has led some Western commentators to misconstrue public perceptions of privacy in their evaluations of China’s AI strategy (Webb 2019). However, Li’s understanding of privacy is not one that is widely shared, and his remarks sparked a ferce backlash on Chinese social media (Liang 2018). </w:t>
      </w:r>
      <w:r w:rsidRPr="002B5166">
        <w:rPr>
          <w:rStyle w:val="StyleUnderline"/>
        </w:rPr>
        <w:t xml:space="preserve">This concern for privacy is refective of survey data from the Internet Society of China, with </w:t>
      </w:r>
      <w:r w:rsidRPr="002B5166">
        <w:rPr>
          <w:rStyle w:val="Emphasis"/>
        </w:rPr>
        <w:t>54%</w:t>
      </w:r>
      <w:r w:rsidRPr="002B5166">
        <w:rPr>
          <w:rStyle w:val="StyleUnderline"/>
        </w:rPr>
        <w:t xml:space="preserve"> of respondents stating that they </w:t>
      </w:r>
      <w:r w:rsidRPr="002B5166">
        <w:rPr>
          <w:rStyle w:val="Emphasis"/>
        </w:rPr>
        <w:t>considered</w:t>
      </w:r>
      <w:r w:rsidRPr="002B5166">
        <w:rPr>
          <w:rStyle w:val="StyleUnderline"/>
        </w:rPr>
        <w:t xml:space="preserve"> the problem of </w:t>
      </w:r>
      <w:r w:rsidRPr="002B5166">
        <w:rPr>
          <w:rStyle w:val="Emphasis"/>
        </w:rPr>
        <w:t>personal data breaches as ‘severe’</w:t>
      </w:r>
      <w:r w:rsidRPr="002B5166">
        <w:t xml:space="preserve"> (Sun 2018). When considering some cases of data misuse, this number is unsurprising. For example, a China Consumers Association survey revealed that 85% of people had experienced a data leak of some kind (Yang 2018). </w:t>
      </w:r>
      <w:r w:rsidRPr="002B5166">
        <w:rPr>
          <w:rStyle w:val="StyleUnderline"/>
        </w:rPr>
        <w:t>Thus, contrary to what may be inferred from some high-profle statements, there is a general sentiment of concern within the Chinese public over the misuse of personal information.</w:t>
      </w:r>
    </w:p>
    <w:p w14:paraId="2B66968F" w14:textId="77777777" w:rsidR="008621B2" w:rsidRPr="002B5166" w:rsidRDefault="008621B2" w:rsidP="008621B2">
      <w:r w:rsidRPr="002B5166">
        <w:t xml:space="preserve">As a response to these serious concerns, China has been implementing privacy protection measures, leading one commentator to refer to the country as ‛Asia’s surprise leader on data protection’ (Lucas 2018). </w:t>
      </w:r>
      <w:r w:rsidRPr="002B5166">
        <w:rPr>
          <w:rStyle w:val="StyleUnderline"/>
        </w:rPr>
        <w:t xml:space="preserve">At </w:t>
      </w:r>
      <w:r w:rsidRPr="002B5166">
        <w:rPr>
          <w:rStyle w:val="Emphasis"/>
        </w:rPr>
        <w:t>the heart of this effort</w:t>
      </w:r>
      <w:r w:rsidRPr="002B5166">
        <w:rPr>
          <w:rStyle w:val="StyleUnderline"/>
        </w:rPr>
        <w:t xml:space="preserve"> has been the Personal Information Security Specifcation (</w:t>
      </w:r>
      <w:r w:rsidRPr="002B5166">
        <w:rPr>
          <w:rStyle w:val="Emphasis"/>
        </w:rPr>
        <w:t>the Specification</w:t>
      </w:r>
      <w:r w:rsidRPr="002B5166">
        <w:rPr>
          <w:rStyle w:val="StyleUnderline"/>
        </w:rPr>
        <w:t>), a privacy standard released in May 2018</w:t>
      </w:r>
      <w:r w:rsidRPr="002B5166">
        <w:t>. This standard was meant to elaborate on the broader privacy rules, which were established in the 2017 Cyber Security Law. In particular, it focused on both protecting personal data and ensuring that people are empowered to control their own information (Hong 2018). A number of the provisions within the standard were particularly all-encompassing, including a broad definition of sensitive personal information, which includes features such as reputational damage. The language used in the standard led one commentator to argue that some of the provisions were more onerous than those of the European Union’s (EU) General Data Protection Regulation (GDPR) (Sacks 2018).</w:t>
      </w:r>
    </w:p>
    <w:p w14:paraId="19AAC797" w14:textId="77777777" w:rsidR="008621B2" w:rsidRPr="002B5166" w:rsidRDefault="008621B2" w:rsidP="008621B2">
      <w:r w:rsidRPr="002B5166">
        <w:rPr>
          <w:rStyle w:val="Emphasis"/>
        </w:rPr>
        <w:t>Despite</w:t>
      </w:r>
      <w:r w:rsidRPr="002B5166">
        <w:rPr>
          <w:rStyle w:val="StyleUnderline"/>
        </w:rPr>
        <w:t xml:space="preserve"> the </w:t>
      </w:r>
      <w:r w:rsidRPr="002B5166">
        <w:rPr>
          <w:rStyle w:val="Emphasis"/>
        </w:rPr>
        <w:t>previous evidence</w:t>
      </w:r>
      <w:r w:rsidRPr="002B5166">
        <w:t xml:space="preserve">, </w:t>
      </w:r>
      <w:r w:rsidRPr="002B5166">
        <w:rPr>
          <w:rStyle w:val="StyleUnderline"/>
        </w:rPr>
        <w:t xml:space="preserve">the nature of the </w:t>
      </w:r>
      <w:r w:rsidRPr="002B5166">
        <w:rPr>
          <w:rStyle w:val="Emphasis"/>
        </w:rPr>
        <w:t>standard</w:t>
      </w:r>
      <w:r w:rsidRPr="002B5166">
        <w:rPr>
          <w:rStyle w:val="StyleUnderline"/>
        </w:rPr>
        <w:t xml:space="preserve"> means that </w:t>
      </w:r>
      <w:r w:rsidRPr="002B5166">
        <w:rPr>
          <w:rStyle w:val="Emphasis"/>
        </w:rPr>
        <w:t>it is not really comparable</w:t>
      </w:r>
      <w:r w:rsidRPr="002B5166">
        <w:rPr>
          <w:rStyle w:val="StyleUnderline"/>
        </w:rPr>
        <w:t xml:space="preserve"> to the</w:t>
      </w:r>
      <w:r w:rsidRPr="002B5166">
        <w:t xml:space="preserve"> </w:t>
      </w:r>
      <w:r w:rsidRPr="002B5166">
        <w:rPr>
          <w:rStyle w:val="StyleUnderline"/>
        </w:rPr>
        <w:t>GDPR</w:t>
      </w:r>
      <w:r w:rsidRPr="002B5166">
        <w:t xml:space="preserve">. On the one hand, rather than being a piece of formally enforceable legislation, </w:t>
      </w:r>
      <w:r w:rsidRPr="002B5166">
        <w:rPr>
          <w:rStyle w:val="StyleUnderline"/>
        </w:rPr>
        <w:t xml:space="preserve">the </w:t>
      </w:r>
      <w:r w:rsidRPr="002B5166">
        <w:rPr>
          <w:rStyle w:val="Emphasis"/>
        </w:rPr>
        <w:t>Specification</w:t>
      </w:r>
      <w:r w:rsidRPr="002B5166">
        <w:rPr>
          <w:rStyle w:val="StyleUnderline"/>
        </w:rPr>
        <w:t xml:space="preserve"> is merely a ‘</w:t>
      </w:r>
      <w:r w:rsidRPr="002B5166">
        <w:rPr>
          <w:rStyle w:val="Emphasis"/>
        </w:rPr>
        <w:t>voluntary’</w:t>
      </w:r>
      <w:r w:rsidRPr="002B5166">
        <w:rPr>
          <w:rStyle w:val="StyleUnderline"/>
        </w:rPr>
        <w:t xml:space="preserve"> national </w:t>
      </w:r>
      <w:r w:rsidRPr="002B5166">
        <w:rPr>
          <w:rStyle w:val="Emphasis"/>
        </w:rPr>
        <w:t>standard</w:t>
      </w:r>
      <w:r w:rsidRPr="002B5166">
        <w:rPr>
          <w:rStyle w:val="StyleUnderline"/>
        </w:rPr>
        <w:t xml:space="preserve"> created by the China National Information Security Standardization Technical Committee (TC260).</w:t>
      </w:r>
      <w:r w:rsidRPr="002B5166">
        <w:t xml:space="preserve"> It is on this basis that one of the drafters stated that this standard was not comparable to the GDPR, as it is only meant as a guiding accompaniment to previous </w:t>
      </w:r>
      <w:r w:rsidRPr="002B5166">
        <w:lastRenderedPageBreak/>
        <w:t xml:space="preserve">data protection legislation, such as the 2017 Cyber Security law (Hong 2018). </w:t>
      </w:r>
      <w:r w:rsidRPr="002B5166">
        <w:rPr>
          <w:rStyle w:val="StyleUnderline"/>
        </w:rPr>
        <w:t xml:space="preserve">On the other hand, there remains a tension that is difficult to resolve because, although it is true that standards are only voluntary, standards in China hold </w:t>
      </w:r>
      <w:r w:rsidRPr="002B5166">
        <w:rPr>
          <w:rStyle w:val="Emphasis"/>
        </w:rPr>
        <w:t>substantive clout</w:t>
      </w:r>
      <w:r w:rsidRPr="002B5166">
        <w:rPr>
          <w:rStyle w:val="StyleUnderline"/>
        </w:rPr>
        <w:t xml:space="preserve"> for enforcing </w:t>
      </w:r>
      <w:r w:rsidRPr="002B5166">
        <w:rPr>
          <w:rStyle w:val="Emphasis"/>
        </w:rPr>
        <w:t>government policy aims</w:t>
      </w:r>
      <w:r w:rsidRPr="002B5166">
        <w:rPr>
          <w:rStyle w:val="StyleUnderline"/>
        </w:rPr>
        <w:t>, often through certifcation schemes</w:t>
      </w:r>
      <w:r w:rsidRPr="002B5166">
        <w:t xml:space="preserve"> (Sacks and Li 2018). In June 2018, a certification standard for privacy measures was established, with companies such as Alipay and Tencent Cloud receiving certification (Zhang and Yin 2019). </w:t>
      </w:r>
      <w:r w:rsidRPr="002B5166">
        <w:rPr>
          <w:rStyle w:val="StyleUnderline"/>
        </w:rPr>
        <w:t xml:space="preserve">Further, the Specification stipulates the specificities of the enforceable Cybersecurity Law, with Baidu and AliPay both forced to overhaul their data policies due to not ‘complying with the spirit of the Personal Information Security Standard’ </w:t>
      </w:r>
      <w:r w:rsidRPr="002B5166">
        <w:t>(Yang 2019)</w:t>
      </w:r>
    </w:p>
    <w:p w14:paraId="47B7A4F3" w14:textId="77777777" w:rsidR="008621B2" w:rsidRPr="002B5166" w:rsidRDefault="008621B2" w:rsidP="008621B2">
      <w:r w:rsidRPr="002B5166">
        <w:rPr>
          <w:rStyle w:val="StyleUnderline"/>
        </w:rPr>
        <w:t>In reality, the weakness in China’s privacy legislation is due less to its ‘</w:t>
      </w:r>
      <w:r w:rsidRPr="002B5166">
        <w:rPr>
          <w:rStyle w:val="Emphasis"/>
        </w:rPr>
        <w:t>non-legally binding’</w:t>
      </w:r>
      <w:r w:rsidRPr="002B5166">
        <w:rPr>
          <w:rStyle w:val="StyleUnderline"/>
        </w:rPr>
        <w:t xml:space="preserve"> status and more to the </w:t>
      </w:r>
      <w:r w:rsidRPr="002B5166">
        <w:rPr>
          <w:rStyle w:val="Emphasis"/>
        </w:rPr>
        <w:t>many loopholes</w:t>
      </w:r>
      <w:r w:rsidRPr="002B5166">
        <w:rPr>
          <w:rStyle w:val="StyleUnderline"/>
        </w:rPr>
        <w:t xml:space="preserve"> in it, the </w:t>
      </w:r>
      <w:r w:rsidRPr="002B5166">
        <w:rPr>
          <w:rStyle w:val="Emphasis"/>
        </w:rPr>
        <w:t>weakness</w:t>
      </w:r>
      <w:r w:rsidRPr="002B5166">
        <w:rPr>
          <w:rStyle w:val="StyleUnderline"/>
        </w:rPr>
        <w:t xml:space="preserve"> of China’s </w:t>
      </w:r>
      <w:r w:rsidRPr="002B5166">
        <w:rPr>
          <w:rStyle w:val="Emphasis"/>
        </w:rPr>
        <w:t>judicial system</w:t>
      </w:r>
      <w:r w:rsidRPr="002B5166">
        <w:rPr>
          <w:rStyle w:val="StyleUnderline"/>
        </w:rPr>
        <w:t xml:space="preserve">, and the influential power of the </w:t>
      </w:r>
      <w:r w:rsidRPr="002B5166">
        <w:rPr>
          <w:rStyle w:val="Emphasis"/>
        </w:rPr>
        <w:t>government</w:t>
      </w:r>
      <w:r w:rsidRPr="002B5166">
        <w:rPr>
          <w:rStyle w:val="StyleUnderline"/>
        </w:rPr>
        <w:t xml:space="preserve">, which is often the </w:t>
      </w:r>
      <w:r w:rsidRPr="002B5166">
        <w:rPr>
          <w:rStyle w:val="Emphasis"/>
        </w:rPr>
        <w:t>last authority</w:t>
      </w:r>
      <w:r w:rsidRPr="002B5166">
        <w:rPr>
          <w:rStyle w:val="StyleUnderline"/>
        </w:rPr>
        <w:t>, n</w:t>
      </w:r>
      <w:r w:rsidRPr="002B5166">
        <w:rPr>
          <w:rStyle w:val="Emphasis"/>
        </w:rPr>
        <w:t>ot held accountable through democratic mechanisms</w:t>
      </w:r>
      <w:r w:rsidRPr="002B5166">
        <w:t xml:space="preserve">. </w:t>
      </w:r>
      <w:r w:rsidRPr="002B5166">
        <w:rPr>
          <w:rStyle w:val="StyleUnderline"/>
        </w:rPr>
        <w:t xml:space="preserve">In particular, significant and </w:t>
      </w:r>
      <w:r w:rsidRPr="002B5166">
        <w:rPr>
          <w:rStyle w:val="Emphasis"/>
        </w:rPr>
        <w:t>problematic exemptions</w:t>
      </w:r>
      <w:r w:rsidRPr="002B5166">
        <w:rPr>
          <w:rStyle w:val="StyleUnderline"/>
        </w:rPr>
        <w:t xml:space="preserve"> are present for the </w:t>
      </w:r>
      <w:r w:rsidRPr="002B5166">
        <w:rPr>
          <w:rStyle w:val="Emphasis"/>
        </w:rPr>
        <w:t>collection and use of data</w:t>
      </w:r>
      <w:r w:rsidRPr="002B5166">
        <w:rPr>
          <w:rStyle w:val="StyleUnderline"/>
        </w:rPr>
        <w:t xml:space="preserve">, including when related to </w:t>
      </w:r>
      <w:r w:rsidRPr="002B5166">
        <w:rPr>
          <w:rStyle w:val="Emphasis"/>
        </w:rPr>
        <w:t>security</w:t>
      </w:r>
      <w:r w:rsidRPr="002B5166">
        <w:rPr>
          <w:rStyle w:val="StyleUnderline"/>
        </w:rPr>
        <w:t xml:space="preserve">, </w:t>
      </w:r>
      <w:r w:rsidRPr="002B5166">
        <w:rPr>
          <w:rStyle w:val="Emphasis"/>
        </w:rPr>
        <w:t>health</w:t>
      </w:r>
      <w:r w:rsidRPr="002B5166">
        <w:rPr>
          <w:rStyle w:val="StyleUnderline"/>
        </w:rPr>
        <w:t xml:space="preserve">, or the </w:t>
      </w:r>
      <w:r w:rsidRPr="002B5166">
        <w:rPr>
          <w:rStyle w:val="Emphasis"/>
        </w:rPr>
        <w:t>vague</w:t>
      </w:r>
      <w:r w:rsidRPr="002B5166">
        <w:rPr>
          <w:rStyle w:val="StyleUnderline"/>
        </w:rPr>
        <w:t xml:space="preserve"> and flexible interpretable ‘</w:t>
      </w:r>
      <w:r w:rsidRPr="002B5166">
        <w:rPr>
          <w:rStyle w:val="Emphasis"/>
        </w:rPr>
        <w:t>significant public interests’</w:t>
      </w:r>
      <w:r w:rsidRPr="002B5166">
        <w:t xml:space="preserve">. </w:t>
      </w:r>
      <w:r w:rsidRPr="002B5166">
        <w:rPr>
          <w:rStyle w:val="StyleUnderline"/>
        </w:rPr>
        <w:t>It is these large loopholes that are most revealing of China’s data policy.</w:t>
      </w:r>
      <w:r w:rsidRPr="002B5166">
        <w:t xml:space="preserve"> </w:t>
      </w:r>
      <w:r w:rsidRPr="002B5166">
        <w:rPr>
          <w:rStyle w:val="StyleUnderline"/>
        </w:rPr>
        <w:t xml:space="preserve">It may be argued that some broad consumer </w:t>
      </w:r>
      <w:r w:rsidRPr="002B5166">
        <w:rPr>
          <w:rStyle w:val="Emphasis"/>
        </w:rPr>
        <w:t>protections</w:t>
      </w:r>
      <w:r w:rsidRPr="002B5166">
        <w:rPr>
          <w:rStyle w:val="StyleUnderline"/>
        </w:rPr>
        <w:t xml:space="preserve"> are present, but actually this is </w:t>
      </w:r>
      <w:r w:rsidRPr="002B5166">
        <w:rPr>
          <w:rStyle w:val="Emphasis"/>
        </w:rPr>
        <w:t>not extended to the government</w:t>
      </w:r>
      <w:r w:rsidRPr="002B5166">
        <w:t xml:space="preserve"> (Sacks and Laskai 2019). </w:t>
      </w:r>
      <w:r w:rsidRPr="002B5166">
        <w:rPr>
          <w:rStyle w:val="StyleUnderline"/>
        </w:rPr>
        <w:t xml:space="preserve">Thus, the strength of privacy protection is likely to be determined by the government’s decisions surrounding data collection and usage, rather than legal and practical constraints. </w:t>
      </w:r>
      <w:r w:rsidRPr="002B5166">
        <w:rPr>
          <w:rStyle w:val="Emphasis"/>
        </w:rPr>
        <w:t>This is alarming</w:t>
      </w:r>
      <w:r w:rsidRPr="002B5166">
        <w:t>.</w:t>
      </w:r>
    </w:p>
    <w:p w14:paraId="6B3FE7D9" w14:textId="71F04F9C" w:rsidR="008621B2" w:rsidRPr="002B5166" w:rsidRDefault="008621B2" w:rsidP="008621B2">
      <w:pPr>
        <w:pStyle w:val="Heading3"/>
      </w:pPr>
      <w:r w:rsidRPr="002B5166">
        <w:lastRenderedPageBreak/>
        <w:t>Monopolization Worse</w:t>
      </w:r>
      <w:r w:rsidR="006D089E" w:rsidRPr="002B5166">
        <w:t>---2AC</w:t>
      </w:r>
    </w:p>
    <w:p w14:paraId="0DAE6D6A" w14:textId="77777777" w:rsidR="008621B2" w:rsidRPr="002B5166" w:rsidRDefault="008621B2" w:rsidP="008621B2">
      <w:pPr>
        <w:pStyle w:val="Heading4"/>
      </w:pPr>
      <w:r w:rsidRPr="002B5166">
        <w:t xml:space="preserve">The AFF solves AI monopolization---that resolves the </w:t>
      </w:r>
      <w:r w:rsidRPr="002B5166">
        <w:rPr>
          <w:u w:val="single"/>
        </w:rPr>
        <w:t>worst excesses</w:t>
      </w:r>
      <w:r w:rsidRPr="002B5166">
        <w:t xml:space="preserve"> of innovation. </w:t>
      </w:r>
    </w:p>
    <w:p w14:paraId="77A83F77" w14:textId="77777777" w:rsidR="008621B2" w:rsidRPr="002B5166" w:rsidRDefault="008621B2" w:rsidP="008621B2">
      <w:r w:rsidRPr="002B5166">
        <w:rPr>
          <w:rStyle w:val="Style13ptBold"/>
        </w:rPr>
        <w:t>Dornis 20</w:t>
      </w:r>
      <w:r w:rsidRPr="002B5166">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p>
    <w:p w14:paraId="0C97AEC5" w14:textId="77777777" w:rsidR="008621B2" w:rsidRPr="002B5166" w:rsidRDefault="008621B2" w:rsidP="008621B2">
      <w:r w:rsidRPr="002B5166">
        <w:t>Tim Dornis, “Artificial Intelligence and Innovation: The End of Patent Law as We Know It,” Yale Journal of Law &amp; Technology, Fall, https://yjolt.org/sites/default/files/23_yale_j.l._tech._97_ai_patent_0.pdf</w:t>
      </w:r>
    </w:p>
    <w:p w14:paraId="32187CD5" w14:textId="77777777" w:rsidR="008621B2" w:rsidRPr="002B5166" w:rsidRDefault="008621B2" w:rsidP="008621B2">
      <w:r w:rsidRPr="002B5166">
        <w:rPr>
          <w:rStyle w:val="StyleUnderline"/>
        </w:rPr>
        <w:t xml:space="preserve">AI innovation </w:t>
      </w:r>
      <w:r w:rsidRPr="002B5166">
        <w:rPr>
          <w:rStyle w:val="Emphasis"/>
        </w:rPr>
        <w:t>depends directly</w:t>
      </w:r>
      <w:r w:rsidRPr="002B5166">
        <w:rPr>
          <w:rStyle w:val="StyleUnderline"/>
        </w:rPr>
        <w:t xml:space="preserve"> on data consumption</w:t>
      </w:r>
      <w:r w:rsidRPr="002B5166">
        <w:t xml:space="preserve">. Without large amounts of data, AI training as we know it is impossible. </w:t>
      </w:r>
      <w:r w:rsidRPr="002B5166">
        <w:rPr>
          <w:rStyle w:val="StyleUnderline"/>
        </w:rPr>
        <w:t xml:space="preserve">Hence, access to and possession of data are the </w:t>
      </w:r>
      <w:r w:rsidRPr="002B5166">
        <w:rPr>
          <w:rStyle w:val="Emphasis"/>
        </w:rPr>
        <w:t>ultimate preconditions</w:t>
      </w:r>
      <w:r w:rsidRPr="002B5166">
        <w:rPr>
          <w:rStyle w:val="StyleUnderline"/>
        </w:rPr>
        <w:t xml:space="preserve"> for </w:t>
      </w:r>
      <w:r w:rsidRPr="002B5166">
        <w:rPr>
          <w:rStyle w:val="Emphasis"/>
        </w:rPr>
        <w:t>AI innovation</w:t>
      </w:r>
      <w:r w:rsidRPr="002B5166">
        <w:t xml:space="preserve">. 148 </w:t>
      </w:r>
      <w:r w:rsidRPr="002B5166">
        <w:rPr>
          <w:rStyle w:val="StyleUnderline"/>
        </w:rPr>
        <w:t xml:space="preserve">Since AI innovation is </w:t>
      </w:r>
      <w:r w:rsidRPr="002B5166">
        <w:rPr>
          <w:rStyle w:val="Emphasis"/>
        </w:rPr>
        <w:t>so closely intertwined</w:t>
      </w:r>
      <w:r w:rsidRPr="002B5166">
        <w:rPr>
          <w:rStyle w:val="StyleUnderline"/>
        </w:rPr>
        <w:t xml:space="preserve"> with data possession, the AI industry is on the road toward </w:t>
      </w:r>
      <w:r w:rsidRPr="002B5166">
        <w:rPr>
          <w:rStyle w:val="Emphasis"/>
        </w:rPr>
        <w:t>consolidation</w:t>
      </w:r>
      <w:r w:rsidRPr="002B5166">
        <w:t xml:space="preserve">. </w:t>
      </w:r>
      <w:r w:rsidRPr="002B5166">
        <w:rPr>
          <w:rStyle w:val="StyleUnderline"/>
        </w:rPr>
        <w:t xml:space="preserve">In other words, it is the </w:t>
      </w:r>
      <w:r w:rsidRPr="002B5166">
        <w:rPr>
          <w:rStyle w:val="Emphasis"/>
        </w:rPr>
        <w:t>large data-owning tech companies</w:t>
      </w:r>
      <w:r w:rsidRPr="002B5166">
        <w:rPr>
          <w:rStyle w:val="StyleUnderline"/>
        </w:rPr>
        <w:t xml:space="preserve"> that </w:t>
      </w:r>
      <w:r w:rsidRPr="002B5166">
        <w:rPr>
          <w:rStyle w:val="Emphasis"/>
        </w:rPr>
        <w:t>dominate the field of AI</w:t>
      </w:r>
      <w:r w:rsidRPr="002B5166">
        <w:rPr>
          <w:rStyle w:val="StyleUnderline"/>
        </w:rPr>
        <w:t>.</w:t>
      </w:r>
      <w:r w:rsidRPr="002B5166">
        <w:t xml:space="preserve">149 </w:t>
      </w:r>
      <w:r w:rsidRPr="002B5166">
        <w:rPr>
          <w:rStyle w:val="StyleUnderline"/>
        </w:rPr>
        <w:t xml:space="preserve">Indeed, powerful AI applications may </w:t>
      </w:r>
      <w:r w:rsidRPr="002B5166">
        <w:rPr>
          <w:rStyle w:val="Emphasis"/>
        </w:rPr>
        <w:t>easily</w:t>
      </w:r>
      <w:r w:rsidRPr="002B5166">
        <w:rPr>
          <w:rStyle w:val="StyleUnderline"/>
        </w:rPr>
        <w:t xml:space="preserve"> attain </w:t>
      </w:r>
      <w:r w:rsidRPr="002B5166">
        <w:rPr>
          <w:rStyle w:val="Emphasis"/>
        </w:rPr>
        <w:t>data possession</w:t>
      </w:r>
      <w:r w:rsidRPr="002B5166">
        <w:rPr>
          <w:rStyle w:val="StyleUnderline"/>
        </w:rPr>
        <w:t xml:space="preserve"> and </w:t>
      </w:r>
      <w:r w:rsidRPr="002B5166">
        <w:rPr>
          <w:rStyle w:val="Emphasis"/>
        </w:rPr>
        <w:t>dominance</w:t>
      </w:r>
      <w:r w:rsidRPr="002B5166">
        <w:rPr>
          <w:rStyle w:val="StyleUnderline"/>
        </w:rPr>
        <w:t>. This is famously illustrated by the example of Google’s search algorithm that laid the foundation not only for the company’s dominant position in the market for search engines, but also set the ground for the company’s access to a wealth of data</w:t>
      </w:r>
      <w:r w:rsidRPr="002B5166">
        <w:t xml:space="preserve">. 150 Furthermore, </w:t>
      </w:r>
      <w:r w:rsidRPr="002B5166">
        <w:rPr>
          <w:rStyle w:val="StyleUnderline"/>
        </w:rPr>
        <w:t xml:space="preserve">powerful tech companies are </w:t>
      </w:r>
      <w:r w:rsidRPr="002B5166">
        <w:rPr>
          <w:rStyle w:val="Emphasis"/>
        </w:rPr>
        <w:t>increasingly appropriating</w:t>
      </w:r>
      <w:r w:rsidRPr="002B5166">
        <w:rPr>
          <w:rStyle w:val="StyleUnderline"/>
        </w:rPr>
        <w:t xml:space="preserve"> the </w:t>
      </w:r>
      <w:r w:rsidRPr="002B5166">
        <w:rPr>
          <w:rStyle w:val="Emphasis"/>
        </w:rPr>
        <w:t>innovative potential</w:t>
      </w:r>
      <w:r w:rsidRPr="002B5166">
        <w:rPr>
          <w:rStyle w:val="StyleUnderline"/>
        </w:rPr>
        <w:t xml:space="preserve"> of smaller competitors by means of corporate acquisition, thereby </w:t>
      </w:r>
      <w:r w:rsidRPr="002B5166">
        <w:rPr>
          <w:rStyle w:val="Emphasis"/>
        </w:rPr>
        <w:t>accelerating</w:t>
      </w:r>
      <w:r w:rsidRPr="002B5166">
        <w:rPr>
          <w:rStyle w:val="StyleUnderline"/>
        </w:rPr>
        <w:t xml:space="preserve"> the emergence of an </w:t>
      </w:r>
      <w:r w:rsidRPr="002B5166">
        <w:rPr>
          <w:rStyle w:val="Emphasis"/>
        </w:rPr>
        <w:t>asymmetrical market</w:t>
      </w:r>
      <w:r w:rsidRPr="002B5166">
        <w:rPr>
          <w:rStyle w:val="StyleUnderline"/>
        </w:rPr>
        <w:t xml:space="preserve">. Whenever a business idea offers the prospect of creating a successful product, the competitor will be bought.151 Indeed, the AI industry has already reached a </w:t>
      </w:r>
      <w:r w:rsidRPr="002B5166">
        <w:rPr>
          <w:rStyle w:val="Emphasis"/>
        </w:rPr>
        <w:t>significant level of consolidation</w:t>
      </w:r>
      <w:r w:rsidRPr="002B5166">
        <w:rPr>
          <w:rStyle w:val="StyleUnderline"/>
        </w:rPr>
        <w:t xml:space="preserve">, and the trend is </w:t>
      </w:r>
      <w:r w:rsidRPr="002B5166">
        <w:rPr>
          <w:rStyle w:val="Emphasis"/>
        </w:rPr>
        <w:t>growing stronger</w:t>
      </w:r>
      <w:r w:rsidRPr="002B5166">
        <w:rPr>
          <w:rStyle w:val="StyleUnderline"/>
        </w:rPr>
        <w:t xml:space="preserve">. This is confirmed by a look at recent patent registration numbers: the group of applicants and owners in the patent categories of machine learning and neural networks consists of members of the </w:t>
      </w:r>
      <w:r w:rsidRPr="002B5166">
        <w:rPr>
          <w:rStyle w:val="Emphasis"/>
        </w:rPr>
        <w:t>leading industry players only</w:t>
      </w:r>
      <w:r w:rsidRPr="002B5166">
        <w:rPr>
          <w:rStyle w:val="StyleUnderline"/>
        </w:rPr>
        <w:t>—IBM, Microsoft, Google, and the like.</w:t>
      </w:r>
      <w:r w:rsidRPr="002B5166">
        <w:t xml:space="preserve"> 152</w:t>
      </w:r>
    </w:p>
    <w:p w14:paraId="7079B2DF" w14:textId="77777777" w:rsidR="008621B2" w:rsidRPr="002B5166" w:rsidRDefault="008621B2" w:rsidP="008621B2">
      <w:r w:rsidRPr="002B5166">
        <w:rPr>
          <w:rStyle w:val="StyleUnderline"/>
        </w:rPr>
        <w:t xml:space="preserve">Behind this consolidation tendency looms a </w:t>
      </w:r>
      <w:r w:rsidRPr="002B5166">
        <w:rPr>
          <w:rStyle w:val="Emphasis"/>
        </w:rPr>
        <w:t>transnational imbalance</w:t>
      </w:r>
      <w:r w:rsidRPr="002B5166">
        <w:t xml:space="preserve">. </w:t>
      </w:r>
      <w:r w:rsidRPr="002B5166">
        <w:rPr>
          <w:rStyle w:val="StyleUnderline"/>
        </w:rPr>
        <w:t>In the global race for AI dominance, it is likely that some regions and countries will take the lead</w:t>
      </w:r>
      <w:r w:rsidRPr="002B5166">
        <w:t xml:space="preserve">. 153 This depends in part on different approaches to regulation and governance of the data economy. </w:t>
      </w:r>
      <w:r w:rsidRPr="002B5166">
        <w:rPr>
          <w:rStyle w:val="StyleUnderline"/>
        </w:rPr>
        <w:t>Some regions, such as the European Union, may establish more individual-rights-based AI policies, namely with regard to data protection. Consequently, there may arise a world of the “</w:t>
      </w:r>
      <w:r w:rsidRPr="002B5166">
        <w:rPr>
          <w:rStyle w:val="Emphasis"/>
        </w:rPr>
        <w:t>data rich</w:t>
      </w:r>
      <w:r w:rsidRPr="002B5166">
        <w:rPr>
          <w:rStyle w:val="StyleUnderline"/>
        </w:rPr>
        <w:t>,” mostly in Silicon Valley and China, and a world of the “</w:t>
      </w:r>
      <w:r w:rsidRPr="002B5166">
        <w:rPr>
          <w:rStyle w:val="Emphasis"/>
        </w:rPr>
        <w:t>data poor</w:t>
      </w:r>
      <w:r w:rsidRPr="002B5166">
        <w:rPr>
          <w:rStyle w:val="StyleUnderline"/>
        </w:rPr>
        <w:t>,” mostly in Europe</w:t>
      </w:r>
      <w:r w:rsidRPr="002B5166">
        <w:t xml:space="preserve">. </w:t>
      </w:r>
      <w:r w:rsidRPr="002B5166">
        <w:rPr>
          <w:rStyle w:val="StyleUnderline"/>
        </w:rPr>
        <w:t xml:space="preserve">The self-chosen </w:t>
      </w:r>
      <w:r w:rsidRPr="002B5166">
        <w:rPr>
          <w:rStyle w:val="Emphasis"/>
        </w:rPr>
        <w:t>data proletarianism inevitably</w:t>
      </w:r>
      <w:r w:rsidRPr="002B5166">
        <w:rPr>
          <w:rStyle w:val="StyleUnderline"/>
        </w:rPr>
        <w:t xml:space="preserve"> also comes with the downside that pioneering AI progress might take place elsewhere. A </w:t>
      </w:r>
      <w:r w:rsidRPr="002B5166">
        <w:rPr>
          <w:rStyle w:val="Emphasis"/>
        </w:rPr>
        <w:t>transnationally imbalanced level</w:t>
      </w:r>
      <w:r w:rsidRPr="002B5166">
        <w:rPr>
          <w:rStyle w:val="StyleUnderline"/>
        </w:rPr>
        <w:t xml:space="preserve"> of innovation may ensue</w:t>
      </w:r>
      <w:r w:rsidRPr="002B5166">
        <w:t xml:space="preserve">. Since datafication fosters technological leadership, </w:t>
      </w:r>
      <w:r w:rsidRPr="002B5166">
        <w:rPr>
          <w:rStyle w:val="StyleUnderline"/>
        </w:rPr>
        <w:t xml:space="preserve">this asymmetry would </w:t>
      </w:r>
      <w:r w:rsidRPr="002B5166">
        <w:rPr>
          <w:rStyle w:val="Emphasis"/>
        </w:rPr>
        <w:t>naturally follow</w:t>
      </w:r>
      <w:r w:rsidRPr="002B5166">
        <w:rPr>
          <w:rStyle w:val="StyleUnderline"/>
        </w:rPr>
        <w:t xml:space="preserve"> from what has been criticized as “</w:t>
      </w:r>
      <w:r w:rsidRPr="002B5166">
        <w:rPr>
          <w:rStyle w:val="Emphasis"/>
        </w:rPr>
        <w:t>data colonialism</w:t>
      </w:r>
      <w:r w:rsidRPr="002B5166">
        <w:rPr>
          <w:rStyle w:val="StyleUnderline"/>
        </w:rPr>
        <w:t xml:space="preserve">”—the </w:t>
      </w:r>
      <w:r w:rsidRPr="002B5166">
        <w:rPr>
          <w:rStyle w:val="Emphasis"/>
        </w:rPr>
        <w:t>exploitation</w:t>
      </w:r>
      <w:r w:rsidRPr="002B5166">
        <w:rPr>
          <w:rStyle w:val="StyleUnderline"/>
        </w:rPr>
        <w:t xml:space="preserve"> of human beings </w:t>
      </w:r>
      <w:r w:rsidRPr="002B5166">
        <w:rPr>
          <w:rStyle w:val="Emphasis"/>
        </w:rPr>
        <w:t>through data</w:t>
      </w:r>
      <w:r w:rsidRPr="002B5166">
        <w:t xml:space="preserve">. 154 </w:t>
      </w:r>
      <w:r w:rsidRPr="002B5166">
        <w:rPr>
          <w:rStyle w:val="StyleUnderline"/>
        </w:rPr>
        <w:t xml:space="preserve">In the end, we may not witness a patent flood, but rather patent rights holders will be found largely among the most </w:t>
      </w:r>
      <w:r w:rsidRPr="002B5166">
        <w:rPr>
          <w:rStyle w:val="Emphasis"/>
        </w:rPr>
        <w:t>unscrupulous</w:t>
      </w:r>
      <w:r w:rsidRPr="002B5166">
        <w:rPr>
          <w:rStyle w:val="StyleUnderline"/>
        </w:rPr>
        <w:t xml:space="preserve"> and data-colonializing </w:t>
      </w:r>
      <w:r w:rsidRPr="002B5166">
        <w:rPr>
          <w:rStyle w:val="Emphasis"/>
        </w:rPr>
        <w:t>tech companies</w:t>
      </w:r>
      <w:r w:rsidRPr="002B5166">
        <w:rPr>
          <w:rStyle w:val="StyleUnderline"/>
        </w:rPr>
        <w:t xml:space="preserve"> and nations</w:t>
      </w:r>
      <w:r w:rsidRPr="002B5166">
        <w:t>.155</w:t>
      </w:r>
    </w:p>
    <w:p w14:paraId="07CFF765" w14:textId="77777777" w:rsidR="008621B2" w:rsidRPr="002B5166" w:rsidRDefault="008621B2" w:rsidP="008621B2">
      <w:pPr>
        <w:rPr>
          <w:rStyle w:val="StyleUnderline"/>
        </w:rPr>
      </w:pPr>
      <w:r w:rsidRPr="002B5166">
        <w:t xml:space="preserve">Some might expect the downsides of market imbalance and monopoly to be offset by the benefits of innovation that otherwise— i.e., without AI inventions—would have never (or much later) been developed. 156 In its open neglect of the harmful effects of intellectual property monopolies, this perspective somewhat resembles the indulgent attitude of economists from previous centuries. </w:t>
      </w:r>
      <w:r w:rsidRPr="002B5166">
        <w:rPr>
          <w:rStyle w:val="StyleUnderline"/>
        </w:rPr>
        <w:t xml:space="preserve">157 Yet it also fails to recognize the </w:t>
      </w:r>
      <w:r w:rsidRPr="002B5166">
        <w:rPr>
          <w:rStyle w:val="Emphasis"/>
        </w:rPr>
        <w:t>importance</w:t>
      </w:r>
      <w:r w:rsidRPr="002B5166">
        <w:rPr>
          <w:rStyle w:val="StyleUnderline"/>
        </w:rPr>
        <w:t xml:space="preserve"> of </w:t>
      </w:r>
      <w:r w:rsidRPr="002B5166">
        <w:rPr>
          <w:rStyle w:val="Emphasis"/>
        </w:rPr>
        <w:t>industry structure</w:t>
      </w:r>
      <w:r w:rsidRPr="002B5166">
        <w:rPr>
          <w:rStyle w:val="StyleUnderline"/>
        </w:rPr>
        <w:t xml:space="preserve"> for the innovative potential of a marketplace</w:t>
      </w:r>
      <w:r w:rsidRPr="002B5166">
        <w:t xml:space="preserve">. 158 </w:t>
      </w:r>
      <w:r w:rsidRPr="002B5166">
        <w:rPr>
          <w:rStyle w:val="StyleUnderline"/>
        </w:rPr>
        <w:t xml:space="preserve">It is essential to remember that large and powerful players are </w:t>
      </w:r>
      <w:r w:rsidRPr="002B5166">
        <w:rPr>
          <w:rStyle w:val="Emphasis"/>
        </w:rPr>
        <w:t>usually less innovative</w:t>
      </w:r>
      <w:r w:rsidRPr="002B5166">
        <w:rPr>
          <w:rStyle w:val="StyleUnderline"/>
        </w:rPr>
        <w:t xml:space="preserve"> than their smaller competitors. </w:t>
      </w:r>
      <w:r w:rsidRPr="002B5166">
        <w:t xml:space="preserve">159 </w:t>
      </w:r>
      <w:r w:rsidRPr="002B5166">
        <w:rPr>
          <w:rStyle w:val="StyleUnderline"/>
        </w:rPr>
        <w:t xml:space="preserve">The market’s potential for innovation therefore </w:t>
      </w:r>
      <w:r w:rsidRPr="002B5166">
        <w:rPr>
          <w:rStyle w:val="Emphasis"/>
        </w:rPr>
        <w:t>decreases</w:t>
      </w:r>
      <w:r w:rsidRPr="002B5166">
        <w:rPr>
          <w:rStyle w:val="StyleUnderline"/>
        </w:rPr>
        <w:t xml:space="preserve"> with an </w:t>
      </w:r>
      <w:r w:rsidRPr="002B5166">
        <w:rPr>
          <w:rStyle w:val="StyleUnderline"/>
        </w:rPr>
        <w:lastRenderedPageBreak/>
        <w:t>increase in consolidation</w:t>
      </w:r>
      <w:r w:rsidRPr="002B5166">
        <w:t xml:space="preserve">. </w:t>
      </w:r>
      <w:r w:rsidRPr="002B5166">
        <w:rPr>
          <w:rStyle w:val="StyleUnderline"/>
        </w:rPr>
        <w:t xml:space="preserve">In order to establish (and maintain) a vivid and innovative AI ecosystem, it is therefore </w:t>
      </w:r>
      <w:r w:rsidRPr="002B5166">
        <w:rPr>
          <w:rStyle w:val="Emphasis"/>
        </w:rPr>
        <w:t>indispensable</w:t>
      </w:r>
      <w:r w:rsidRPr="002B5166">
        <w:rPr>
          <w:rStyle w:val="StyleUnderline"/>
        </w:rPr>
        <w:t xml:space="preserve"> to attempt to avoid the </w:t>
      </w:r>
      <w:r w:rsidRPr="002B5166">
        <w:rPr>
          <w:rStyle w:val="Emphasis"/>
        </w:rPr>
        <w:t>negative consequences</w:t>
      </w:r>
      <w:r w:rsidRPr="002B5166">
        <w:rPr>
          <w:rStyle w:val="StyleUnderline"/>
        </w:rPr>
        <w:t xml:space="preserve"> of the </w:t>
      </w:r>
      <w:r w:rsidRPr="002B5166">
        <w:rPr>
          <w:rStyle w:val="Emphasis"/>
        </w:rPr>
        <w:t>fatal marriage</w:t>
      </w:r>
      <w:r w:rsidRPr="002B5166">
        <w:rPr>
          <w:rStyle w:val="StyleUnderline"/>
        </w:rPr>
        <w:t xml:space="preserve"> between data access and AI innovation.</w:t>
      </w:r>
    </w:p>
    <w:p w14:paraId="5052A433" w14:textId="77777777" w:rsidR="008621B2" w:rsidRPr="002B5166" w:rsidRDefault="008621B2" w:rsidP="008621B2">
      <w:pPr>
        <w:rPr>
          <w:sz w:val="12"/>
          <w:szCs w:val="12"/>
        </w:rPr>
      </w:pPr>
      <w:r w:rsidRPr="002B5166">
        <w:rPr>
          <w:sz w:val="12"/>
          <w:szCs w:val="12"/>
        </w:rPr>
        <w:t>Against this backdrop of industry consolidation and transnational market asymmetry, it is clear that patent reform alone may not suffice. What is needed is a macro-regulatory framework for the data economy. Since access to data is key for innovation, data sharing is essential. Given that we currently lack a culture and practice of sharing in this regard, lawmakers may need to establish one. Of course, the need for such regulation is not uncontested. Legal systems that subscribe to possessor-friendly policies and less individual-rights-oriented terms of data utilization and commercialization seem unconcerned about the sharing of and access to private businesses’ data portfolios. The United States— recent agitation around the necessity to tame Big Tech companies by means of antitrust regulation aside160—still largely neglects sideeffects of data dominance, in particular with regard to AI innovation. A different stance prevails in the European data poorhouse. As just described, fears of falling prey to other nations’ data and innovation colonialism loom large. It is thus not much of a surprise that the European Commission has recently presented a “European Strategy for Data” calling for substantial regulation and governance of the data economy.161 The strategy is tailored in part to allow European businesses to catch up with their data-rich competitors from the United States and China. As the European Commission explains, “Currently, a small number of Big Tech firms hold a large part of the world’s data.”162 Among the negative consequences it identifies is that “[t]his could reduce the incentives for data-driven businesses to emerge, grow and innovate in the EU.”163 In order to reverse the perceived imbalance, the Commission intends to propose legislation to lay a general framework for establishing broad access to public and privately held data.164 On the regulatory level, antitrust will be a major instrument. In addition, the Commission envisages the creation of sectoral data pools (“data spaces”) and infrastructural preconditions to facilitate open-access solutions.165 The European Parliament’s Committee on Legal Affairs has followed suit.166</w:t>
      </w:r>
    </w:p>
    <w:p w14:paraId="0D720F73" w14:textId="77777777" w:rsidR="008621B2" w:rsidRPr="002B5166" w:rsidRDefault="008621B2" w:rsidP="008621B2">
      <w:pPr>
        <w:rPr>
          <w:rStyle w:val="StyleUnderline"/>
        </w:rPr>
      </w:pPr>
      <w:r w:rsidRPr="002B5166">
        <w:rPr>
          <w:rStyle w:val="StyleUnderline"/>
        </w:rPr>
        <w:t xml:space="preserve">The aim to encourage and, if necessary, obligate private businesses to share their data as a “public good” may introduce the potential for </w:t>
      </w:r>
      <w:r w:rsidRPr="002B5166">
        <w:rPr>
          <w:rStyle w:val="Emphasis"/>
        </w:rPr>
        <w:t>transnational conflict</w:t>
      </w:r>
      <w:r w:rsidRPr="002B5166">
        <w:t xml:space="preserve">.167 It will be telling to see how policymakers in other parts of the world—as well as the incumbent data and tech giants—respond to the new European way of “nudged” (read: forced) data sharing. One may doubt the legitimacy and effectiveness of such data collectivization. </w:t>
      </w:r>
      <w:r w:rsidRPr="002B5166">
        <w:rPr>
          <w:rStyle w:val="StyleUnderline"/>
        </w:rPr>
        <w:t xml:space="preserve">Yet at least with respect to creating an innovative AI ecosystem, the focus on a more access-oriented data environment points in this direction. </w:t>
      </w:r>
    </w:p>
    <w:p w14:paraId="6BC756DD" w14:textId="77777777" w:rsidR="008621B2" w:rsidRPr="002B5166" w:rsidRDefault="008621B2" w:rsidP="008621B2">
      <w:r w:rsidRPr="002B5166">
        <w:t xml:space="preserve">Finally, in addition to regulation of data marketplaces, </w:t>
      </w:r>
      <w:r w:rsidRPr="002B5166">
        <w:rPr>
          <w:rStyle w:val="StyleUnderline"/>
        </w:rPr>
        <w:t xml:space="preserve">patent law remains an </w:t>
      </w:r>
      <w:r w:rsidRPr="002B5166">
        <w:rPr>
          <w:rStyle w:val="Emphasis"/>
        </w:rPr>
        <w:t>essential instrument</w:t>
      </w:r>
      <w:r w:rsidRPr="002B5166">
        <w:rPr>
          <w:rStyle w:val="StyleUnderline"/>
        </w:rPr>
        <w:t xml:space="preserve"> to maintain the </w:t>
      </w:r>
      <w:r w:rsidRPr="002B5166">
        <w:rPr>
          <w:rStyle w:val="Emphasis"/>
        </w:rPr>
        <w:t>microstructures</w:t>
      </w:r>
      <w:r w:rsidRPr="002B5166">
        <w:rPr>
          <w:rStyle w:val="StyleUnderline"/>
        </w:rPr>
        <w:t xml:space="preserve"> of an </w:t>
      </w:r>
      <w:r w:rsidRPr="002B5166">
        <w:rPr>
          <w:rStyle w:val="Emphasis"/>
        </w:rPr>
        <w:t>innovation-friendly</w:t>
      </w:r>
      <w:r w:rsidRPr="002B5166">
        <w:rPr>
          <w:rStyle w:val="StyleUnderline"/>
        </w:rPr>
        <w:t xml:space="preserve"> AI ecosystem.</w:t>
      </w:r>
      <w:r w:rsidRPr="002B5166">
        <w:t xml:space="preserve"> In this respect,</w:t>
      </w:r>
      <w:r w:rsidRPr="002B5166">
        <w:rPr>
          <w:rStyle w:val="StyleUnderline"/>
        </w:rPr>
        <w:t xml:space="preserve"> it must be noted that patent protection can </w:t>
      </w:r>
      <w:r w:rsidRPr="002B5166">
        <w:rPr>
          <w:rStyle w:val="Emphasis"/>
        </w:rPr>
        <w:t>strengthen smaller actors</w:t>
      </w:r>
      <w:r w:rsidRPr="002B5166">
        <w:rPr>
          <w:rStyle w:val="StyleUnderline"/>
        </w:rPr>
        <w:t xml:space="preserve"> who </w:t>
      </w:r>
      <w:r w:rsidRPr="002B5166">
        <w:rPr>
          <w:rStyle w:val="Emphasis"/>
        </w:rPr>
        <w:t>compete with large ones</w:t>
      </w:r>
      <w:r w:rsidRPr="002B5166">
        <w:t xml:space="preserve">. 168 After all, </w:t>
      </w:r>
      <w:r w:rsidRPr="002B5166">
        <w:rPr>
          <w:rStyle w:val="StyleUnderline"/>
        </w:rPr>
        <w:t xml:space="preserve">a </w:t>
      </w:r>
      <w:r w:rsidRPr="002B5166">
        <w:rPr>
          <w:rStyle w:val="Emphasis"/>
        </w:rPr>
        <w:t>functioning patent system</w:t>
      </w:r>
      <w:r w:rsidRPr="002B5166">
        <w:rPr>
          <w:rStyle w:val="StyleUnderline"/>
        </w:rPr>
        <w:t xml:space="preserve"> facilitates the </w:t>
      </w:r>
      <w:r w:rsidRPr="002B5166">
        <w:rPr>
          <w:rStyle w:val="Emphasis"/>
        </w:rPr>
        <w:t>appropriation of upfront investment</w:t>
      </w:r>
      <w:r w:rsidRPr="002B5166">
        <w:rPr>
          <w:rStyle w:val="StyleUnderline"/>
        </w:rPr>
        <w:t xml:space="preserve">, namely by means of </w:t>
      </w:r>
      <w:r w:rsidRPr="002B5166">
        <w:rPr>
          <w:rStyle w:val="Emphasis"/>
        </w:rPr>
        <w:t>licensing</w:t>
      </w:r>
      <w:r w:rsidRPr="002B5166">
        <w:rPr>
          <w:rStyle w:val="StyleUnderline"/>
        </w:rPr>
        <w:t xml:space="preserve">, but also with regard to other ways of </w:t>
      </w:r>
      <w:r w:rsidRPr="002B5166">
        <w:rPr>
          <w:rStyle w:val="Emphasis"/>
        </w:rPr>
        <w:t>marketing innovative products</w:t>
      </w:r>
      <w:r w:rsidRPr="002B5166">
        <w:t xml:space="preserve">. 169 </w:t>
      </w:r>
      <w:r w:rsidRPr="002B5166">
        <w:rPr>
          <w:rStyle w:val="StyleUnderline"/>
        </w:rPr>
        <w:t xml:space="preserve">Without patent protection, </w:t>
      </w:r>
      <w:r w:rsidRPr="002B5166">
        <w:rPr>
          <w:rStyle w:val="Emphasis"/>
        </w:rPr>
        <w:t>smaller actors</w:t>
      </w:r>
      <w:r w:rsidRPr="002B5166">
        <w:rPr>
          <w:rStyle w:val="StyleUnderline"/>
        </w:rPr>
        <w:t xml:space="preserve"> are at a </w:t>
      </w:r>
      <w:r w:rsidRPr="002B5166">
        <w:rPr>
          <w:rStyle w:val="Emphasis"/>
        </w:rPr>
        <w:t>considerable disadvantage</w:t>
      </w:r>
      <w:r w:rsidRPr="002B5166">
        <w:rPr>
          <w:rStyle w:val="StyleUnderline"/>
        </w:rPr>
        <w:t xml:space="preserve">, since they typically </w:t>
      </w:r>
      <w:r w:rsidRPr="002B5166">
        <w:rPr>
          <w:rStyle w:val="Emphasis"/>
        </w:rPr>
        <w:t>lack resources</w:t>
      </w:r>
      <w:r w:rsidRPr="002B5166">
        <w:rPr>
          <w:rStyle w:val="StyleUnderline"/>
        </w:rPr>
        <w:t xml:space="preserve"> that are required for rights enforcement in general but also for alternative protection, such as trade secrets</w:t>
      </w:r>
      <w:r w:rsidRPr="002B5166">
        <w:t xml:space="preserve">. 170 </w:t>
      </w:r>
      <w:r w:rsidRPr="002B5166">
        <w:rPr>
          <w:rStyle w:val="StyleUnderline"/>
        </w:rPr>
        <w:t xml:space="preserve">Accordingly, the degree of </w:t>
      </w:r>
      <w:r w:rsidRPr="002B5166">
        <w:rPr>
          <w:rStyle w:val="Emphasis"/>
        </w:rPr>
        <w:t>vertical integration</w:t>
      </w:r>
      <w:r w:rsidRPr="002B5166">
        <w:rPr>
          <w:rStyle w:val="StyleUnderline"/>
        </w:rPr>
        <w:t xml:space="preserve"> in an industry is usually </w:t>
      </w:r>
      <w:r w:rsidRPr="002B5166">
        <w:rPr>
          <w:rStyle w:val="Emphasis"/>
        </w:rPr>
        <w:t>inversely proportional</w:t>
      </w:r>
      <w:r w:rsidRPr="002B5166">
        <w:rPr>
          <w:rStyle w:val="StyleUnderline"/>
        </w:rPr>
        <w:t xml:space="preserve"> to the </w:t>
      </w:r>
      <w:r w:rsidRPr="002B5166">
        <w:rPr>
          <w:rStyle w:val="Emphasis"/>
        </w:rPr>
        <w:t>strength of intellectual property protection</w:t>
      </w:r>
      <w:r w:rsidRPr="002B5166">
        <w:t xml:space="preserve">. 171 </w:t>
      </w:r>
      <w:r w:rsidRPr="002B5166">
        <w:rPr>
          <w:rStyle w:val="StyleUnderline"/>
        </w:rPr>
        <w:t xml:space="preserve">With </w:t>
      </w:r>
      <w:r w:rsidRPr="002B5166">
        <w:rPr>
          <w:rStyle w:val="Emphasis"/>
        </w:rPr>
        <w:t>improved protection mechanisms</w:t>
      </w:r>
      <w:r w:rsidRPr="002B5166">
        <w:rPr>
          <w:rStyle w:val="StyleUnderline"/>
        </w:rPr>
        <w:t xml:space="preserve">, namely through patents, the pressure on smaller competitors to </w:t>
      </w:r>
      <w:r w:rsidRPr="002B5166">
        <w:rPr>
          <w:rStyle w:val="Emphasis"/>
        </w:rPr>
        <w:t>integrate vertically</w:t>
      </w:r>
      <w:r w:rsidRPr="002B5166">
        <w:rPr>
          <w:rStyle w:val="StyleUnderline"/>
        </w:rPr>
        <w:t xml:space="preserve"> will </w:t>
      </w:r>
      <w:r w:rsidRPr="002B5166">
        <w:rPr>
          <w:rStyle w:val="Emphasis"/>
        </w:rPr>
        <w:t>decrease</w:t>
      </w:r>
      <w:r w:rsidRPr="002B5166">
        <w:rPr>
          <w:rStyle w:val="StyleUnderline"/>
        </w:rPr>
        <w:t xml:space="preserve">. For the AI industry at least, the </w:t>
      </w:r>
      <w:r w:rsidRPr="002B5166">
        <w:rPr>
          <w:rStyle w:val="Emphasis"/>
        </w:rPr>
        <w:t>granting of intellectual property</w:t>
      </w:r>
      <w:r w:rsidRPr="002B5166">
        <w:rPr>
          <w:rStyle w:val="StyleUnderline"/>
        </w:rPr>
        <w:t xml:space="preserve"> rights can serve to </w:t>
      </w:r>
      <w:r w:rsidRPr="002B5166">
        <w:rPr>
          <w:rStyle w:val="Emphasis"/>
        </w:rPr>
        <w:t>maintain competitive structures</w:t>
      </w:r>
      <w:r w:rsidRPr="002B5166">
        <w:rPr>
          <w:rStyle w:val="StyleUnderline"/>
        </w:rPr>
        <w:t xml:space="preserve"> in the market and to increase the </w:t>
      </w:r>
      <w:r w:rsidRPr="002B5166">
        <w:rPr>
          <w:rStyle w:val="Emphasis"/>
        </w:rPr>
        <w:t>potential for innovation</w:t>
      </w:r>
      <w:r w:rsidRPr="002B5166">
        <w:rPr>
          <w:rStyle w:val="StyleUnderline"/>
        </w:rPr>
        <w:t>.</w:t>
      </w:r>
      <w:r w:rsidRPr="002B5166">
        <w:t xml:space="preserve"> 172</w:t>
      </w:r>
    </w:p>
    <w:p w14:paraId="595C3CF1" w14:textId="77777777" w:rsidR="008621B2" w:rsidRPr="002B5166" w:rsidRDefault="008621B2" w:rsidP="008621B2"/>
    <w:p w14:paraId="429ACFAE" w14:textId="77777777" w:rsidR="008621B2" w:rsidRPr="002B5166" w:rsidRDefault="008621B2" w:rsidP="008621B2">
      <w:pPr>
        <w:pStyle w:val="Heading3"/>
      </w:pPr>
    </w:p>
    <w:p w14:paraId="481E0FCA" w14:textId="77777777" w:rsidR="008621B2" w:rsidRPr="002B5166" w:rsidRDefault="008621B2" w:rsidP="008621B2">
      <w:pPr>
        <w:rPr>
          <w:rStyle w:val="StyleUnderline"/>
        </w:rPr>
      </w:pPr>
    </w:p>
    <w:p w14:paraId="4450A075" w14:textId="77777777" w:rsidR="008621B2" w:rsidRPr="002B5166" w:rsidRDefault="008621B2" w:rsidP="008621B2">
      <w:pPr>
        <w:pStyle w:val="Heading3"/>
      </w:pPr>
      <w:r w:rsidRPr="002B5166">
        <w:lastRenderedPageBreak/>
        <w:t>*AI Innovation Good*</w:t>
      </w:r>
    </w:p>
    <w:p w14:paraId="64288DCE" w14:textId="32CC4731" w:rsidR="008621B2" w:rsidRPr="002B5166" w:rsidRDefault="008621B2" w:rsidP="008621B2">
      <w:pPr>
        <w:pStyle w:val="Heading3"/>
      </w:pPr>
      <w:r w:rsidRPr="002B5166">
        <w:lastRenderedPageBreak/>
        <w:t>AGI Good: Laundry List</w:t>
      </w:r>
      <w:r w:rsidR="006D089E" w:rsidRPr="002B5166">
        <w:t>---2AC</w:t>
      </w:r>
    </w:p>
    <w:p w14:paraId="02D507DC" w14:textId="77777777" w:rsidR="008621B2" w:rsidRPr="002B5166" w:rsidRDefault="008621B2" w:rsidP="008621B2">
      <w:pPr>
        <w:pStyle w:val="Heading4"/>
      </w:pPr>
      <w:r w:rsidRPr="002B5166">
        <w:t xml:space="preserve">Good AGI solves every existential risk---climate change, disease, economic collapse. </w:t>
      </w:r>
    </w:p>
    <w:p w14:paraId="419B253D" w14:textId="77777777" w:rsidR="008621B2" w:rsidRPr="002B5166" w:rsidRDefault="008621B2" w:rsidP="008621B2">
      <w:r w:rsidRPr="002B5166">
        <w:rPr>
          <w:b/>
          <w:bCs/>
          <w:sz w:val="26"/>
          <w:szCs w:val="26"/>
        </w:rPr>
        <w:t>Entefy 22</w:t>
      </w:r>
      <w:r w:rsidRPr="002B5166">
        <w:t>, June 14, "Artificial general intelligence, the Holy Grail of AI," Entefy | AI &amp; Automation, https://www.entefy.com/blog/artificial-general-intelligence-the-holy-grail-of-ai/</w:t>
      </w:r>
    </w:p>
    <w:p w14:paraId="77F07657" w14:textId="77777777" w:rsidR="008621B2" w:rsidRPr="002B5166" w:rsidRDefault="008621B2" w:rsidP="008621B2">
      <w:pPr>
        <w:rPr>
          <w:rStyle w:val="StyleUnderline"/>
        </w:rPr>
      </w:pPr>
      <w:r w:rsidRPr="002B5166">
        <w:t>Some well-known thinkers </w:t>
      </w:r>
      <w:hyperlink r:id="rId137" w:tgtFrame="_blank" w:history="1">
        <w:r w:rsidRPr="002B5166">
          <w:rPr>
            <w:rStyle w:val="Hyperlink"/>
          </w:rPr>
          <w:t>such as Stephen Hawking</w:t>
        </w:r>
      </w:hyperlink>
      <w:r w:rsidRPr="002B5166">
        <w:t xml:space="preserve"> have warned that a true artificial general intelligence could quickly evolve into a “superintelligence” that would surpass and threaten the human race. However, others have argued that </w:t>
      </w:r>
      <w:r w:rsidRPr="002B5166">
        <w:rPr>
          <w:rStyle w:val="StyleUnderline"/>
        </w:rPr>
        <w:t xml:space="preserve">a superintelligence could help us solve some of the </w:t>
      </w:r>
      <w:r w:rsidRPr="002B5166">
        <w:rPr>
          <w:rStyle w:val="Emphasis"/>
        </w:rPr>
        <w:t>greatest problems</w:t>
      </w:r>
      <w:r w:rsidRPr="002B5166">
        <w:rPr>
          <w:rStyle w:val="StyleUnderline"/>
        </w:rPr>
        <w:t xml:space="preserve"> facing humanity. Via rapid and advanced </w:t>
      </w:r>
      <w:r w:rsidRPr="002B5166">
        <w:rPr>
          <w:rStyle w:val="Emphasis"/>
        </w:rPr>
        <w:t>information processing</w:t>
      </w:r>
      <w:r w:rsidRPr="002B5166">
        <w:rPr>
          <w:rStyle w:val="StyleUnderline"/>
        </w:rPr>
        <w:t xml:space="preserve"> and </w:t>
      </w:r>
      <w:r w:rsidRPr="002B5166">
        <w:rPr>
          <w:rStyle w:val="Emphasis"/>
        </w:rPr>
        <w:t>decision making</w:t>
      </w:r>
      <w:r w:rsidRPr="002B5166">
        <w:rPr>
          <w:rStyle w:val="StyleUnderline"/>
        </w:rPr>
        <w:t>,</w:t>
      </w:r>
      <w:r w:rsidRPr="002B5166">
        <w:t xml:space="preserve"> </w:t>
      </w:r>
      <w:r w:rsidRPr="002B5166">
        <w:rPr>
          <w:rStyle w:val="StyleUnderline"/>
        </w:rPr>
        <w:t>AGI can help us complete hazardous jobs, accelerate research, and eliminate monotonous tasks</w:t>
      </w:r>
      <w:r w:rsidRPr="002B5166">
        <w:t xml:space="preserve">. </w:t>
      </w:r>
      <w:r w:rsidRPr="002B5166">
        <w:rPr>
          <w:rStyle w:val="StyleUnderline"/>
        </w:rPr>
        <w:t>As global birthrates plummet and </w:t>
      </w:r>
      <w:hyperlink r:id="rId138" w:tgtFrame="_blank" w:history="1">
        <w:r w:rsidRPr="002B5166">
          <w:rPr>
            <w:rStyle w:val="StyleUnderline"/>
          </w:rPr>
          <w:t>the old outnumber the young</w:t>
        </w:r>
      </w:hyperlink>
      <w:r w:rsidRPr="002B5166">
        <w:rPr>
          <w:rStyle w:val="StyleUnderline"/>
        </w:rPr>
        <w:t xml:space="preserve">, at the bare minimum, robots with human-level intelligence might help address the </w:t>
      </w:r>
      <w:r w:rsidRPr="002B5166">
        <w:rPr>
          <w:rStyle w:val="Emphasis"/>
        </w:rPr>
        <w:t>shortage of workers</w:t>
      </w:r>
      <w:r w:rsidRPr="002B5166">
        <w:rPr>
          <w:rStyle w:val="StyleUnderline"/>
        </w:rPr>
        <w:t xml:space="preserve"> in critical fields such as </w:t>
      </w:r>
      <w:r w:rsidRPr="002B5166">
        <w:rPr>
          <w:rStyle w:val="Emphasis"/>
        </w:rPr>
        <w:t>healthcare</w:t>
      </w:r>
      <w:r w:rsidRPr="002B5166">
        <w:rPr>
          <w:rStyle w:val="StyleUnderline"/>
        </w:rPr>
        <w:t xml:space="preserve">, </w:t>
      </w:r>
      <w:r w:rsidRPr="002B5166">
        <w:rPr>
          <w:rStyle w:val="Emphasis"/>
        </w:rPr>
        <w:t>education</w:t>
      </w:r>
      <w:r w:rsidRPr="002B5166">
        <w:rPr>
          <w:rStyle w:val="StyleUnderline"/>
        </w:rPr>
        <w:t xml:space="preserve">, and yes, </w:t>
      </w:r>
      <w:r w:rsidRPr="002B5166">
        <w:rPr>
          <w:rStyle w:val="Emphasis"/>
        </w:rPr>
        <w:t>software engineering</w:t>
      </w:r>
      <w:r w:rsidRPr="002B5166">
        <w:rPr>
          <w:rStyle w:val="StyleUnderline"/>
        </w:rPr>
        <w:t>.</w:t>
      </w:r>
    </w:p>
    <w:p w14:paraId="5EF8EF00" w14:textId="77777777" w:rsidR="008621B2" w:rsidRPr="002B5166" w:rsidRDefault="008621B2" w:rsidP="008621B2">
      <w:pPr>
        <w:rPr>
          <w:sz w:val="14"/>
          <w:szCs w:val="14"/>
        </w:rPr>
      </w:pPr>
      <w:r w:rsidRPr="002B5166">
        <w:rPr>
          <w:sz w:val="14"/>
          <w:szCs w:val="14"/>
        </w:rPr>
        <w:t>AI all around us</w:t>
      </w:r>
    </w:p>
    <w:p w14:paraId="0EF5B589" w14:textId="77777777" w:rsidR="008621B2" w:rsidRPr="002B5166" w:rsidRDefault="008621B2" w:rsidP="008621B2">
      <w:pPr>
        <w:rPr>
          <w:sz w:val="14"/>
          <w:szCs w:val="14"/>
        </w:rPr>
      </w:pPr>
      <w:r w:rsidRPr="002B5166">
        <w:rPr>
          <w:sz w:val="14"/>
          <w:szCs w:val="14"/>
        </w:rPr>
        <w:t>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w:t>
      </w:r>
    </w:p>
    <w:p w14:paraId="0341F6C8" w14:textId="77777777" w:rsidR="008621B2" w:rsidRPr="002B5166" w:rsidRDefault="008621B2" w:rsidP="008621B2">
      <w:pPr>
        <w:rPr>
          <w:sz w:val="14"/>
          <w:szCs w:val="14"/>
        </w:rPr>
      </w:pPr>
      <w:r w:rsidRPr="002B5166">
        <w:rPr>
          <w:sz w:val="14"/>
          <w:szCs w:val="14"/>
        </w:rPr>
        <w:t>Narrow forms of AI that actually work can be useful because of their ability to process information exponentially faster (and with fewer errors) than human beings ever could. However, as soon as these forms of narrow AI come upon a new situation or variation of their expert tasks, their performance falters.</w:t>
      </w:r>
    </w:p>
    <w:p w14:paraId="14A4F801" w14:textId="77777777" w:rsidR="008621B2" w:rsidRPr="002B5166" w:rsidRDefault="008621B2" w:rsidP="008621B2">
      <w:pPr>
        <w:rPr>
          <w:sz w:val="14"/>
          <w:szCs w:val="14"/>
        </w:rPr>
      </w:pPr>
      <w:r w:rsidRPr="002B5166">
        <w:rPr>
          <w:sz w:val="14"/>
          <w:szCs w:val="14"/>
        </w:rPr>
        <w:t>To understand how ambitious the notion of creating AGI truly is, it’s helpful to reflect on the vast complexity of human intelligence.</w:t>
      </w:r>
    </w:p>
    <w:p w14:paraId="17CAEB53" w14:textId="77777777" w:rsidR="008621B2" w:rsidRPr="002B5166" w:rsidRDefault="008621B2" w:rsidP="008621B2">
      <w:pPr>
        <w:rPr>
          <w:sz w:val="14"/>
          <w:szCs w:val="14"/>
        </w:rPr>
      </w:pPr>
      <w:r w:rsidRPr="002B5166">
        <w:rPr>
          <w:sz w:val="14"/>
          <w:szCs w:val="14"/>
        </w:rPr>
        <w:t>Complex and combinatorial intelligence</w:t>
      </w:r>
    </w:p>
    <w:p w14:paraId="5EB29908" w14:textId="77777777" w:rsidR="008621B2" w:rsidRPr="002B5166" w:rsidRDefault="008621B2" w:rsidP="008621B2">
      <w:pPr>
        <w:rPr>
          <w:sz w:val="14"/>
          <w:szCs w:val="14"/>
        </w:rPr>
      </w:pPr>
      <w:r w:rsidRPr="002B5166">
        <w:rPr>
          <w:sz w:val="14"/>
          <w:szCs w:val="14"/>
        </w:rPr>
        <w:t>Father of computer science Alan Turing offered what is </w:t>
      </w:r>
      <w:hyperlink r:id="rId139" w:tgtFrame="_blank" w:history="1">
        <w:r w:rsidRPr="002B5166">
          <w:rPr>
            <w:rStyle w:val="Hyperlink"/>
            <w:sz w:val="14"/>
            <w:szCs w:val="14"/>
          </w:rPr>
          <w:t>famously called the Turing Test</w:t>
        </w:r>
      </w:hyperlink>
      <w:r w:rsidRPr="002B5166">
        <w:rPr>
          <w:sz w:val="14"/>
          <w:szCs w:val="14"/>
        </w:rPr>
        <w:t> for identifying AGI. He proposed that any machine that could imitate a human being to the point of fooling another human being could pass the test.</w:t>
      </w:r>
    </w:p>
    <w:p w14:paraId="04A5A57F" w14:textId="77777777" w:rsidR="008621B2" w:rsidRPr="002B5166" w:rsidRDefault="008621B2" w:rsidP="008621B2">
      <w:pPr>
        <w:rPr>
          <w:sz w:val="14"/>
          <w:szCs w:val="14"/>
        </w:rPr>
      </w:pPr>
      <w:r w:rsidRPr="002B5166">
        <w:rPr>
          <w:sz w:val="14"/>
          <w:szCs w:val="14"/>
        </w:rPr>
        <w:t>However, MIT roboticist Rodney Brooks </w:t>
      </w:r>
      <w:hyperlink r:id="rId140" w:tgtFrame="_blank" w:history="1">
        <w:r w:rsidRPr="002B5166">
          <w:rPr>
            <w:rStyle w:val="Hyperlink"/>
            <w:sz w:val="14"/>
            <w:szCs w:val="14"/>
          </w:rPr>
          <w:t>has outlined four key developmental stages of human intelligence</w:t>
        </w:r>
      </w:hyperlink>
      <w:r w:rsidRPr="002B5166">
        <w:rPr>
          <w:sz w:val="14"/>
          <w:szCs w:val="14"/>
        </w:rPr>
        <w:t> that can help us measure progress in machine intelligence:</w:t>
      </w:r>
    </w:p>
    <w:p w14:paraId="61CAA797" w14:textId="77777777" w:rsidR="008621B2" w:rsidRPr="002B5166" w:rsidRDefault="008621B2" w:rsidP="008621B2">
      <w:pPr>
        <w:rPr>
          <w:sz w:val="14"/>
          <w:szCs w:val="14"/>
        </w:rPr>
      </w:pPr>
      <w:r w:rsidRPr="002B5166">
        <w:rPr>
          <w:sz w:val="14"/>
          <w:szCs w:val="14"/>
        </w:rPr>
        <w:t>A two-year-old child can recognize and find applications for objects. For example, a two-year-old can see the similarity between a chair and a stool, and the possibility of sitting on both a rock and a pile of pillows. While the visual object recognition and deep learning capabilities of AI have advanced dramatically since the 1990s, most forms of current AI aren’t able to apply new actions to dissimilar objects in this manner.</w:t>
      </w:r>
    </w:p>
    <w:p w14:paraId="368C3D5F" w14:textId="77777777" w:rsidR="008621B2" w:rsidRPr="002B5166" w:rsidRDefault="008621B2" w:rsidP="008621B2">
      <w:pPr>
        <w:rPr>
          <w:sz w:val="14"/>
          <w:szCs w:val="14"/>
        </w:rPr>
      </w:pPr>
      <w:r w:rsidRPr="002B5166">
        <w:rPr>
          <w:sz w:val="14"/>
          <w:szCs w:val="14"/>
        </w:rPr>
        <w:t>A four-year-old child can follow the context and meaning of human language exchange through multiple situations and can enter a conversation at any time as contexts shift and speakers change. To some degree, a four-year-old can understand unspoken implications, responding to speech as needed, and can spot and use both lying and humor. In a growing number of cases, AI is able to successfully converse and use persuasion in manners similar to human beings. That said, none currently has the full capacity to consistently give factual answers about the current human-social context in conversation, let alone display all the sophistication of a four-year-old brain.</w:t>
      </w:r>
    </w:p>
    <w:p w14:paraId="3D1B4678" w14:textId="77777777" w:rsidR="008621B2" w:rsidRPr="002B5166" w:rsidRDefault="008621B2" w:rsidP="008621B2">
      <w:pPr>
        <w:rPr>
          <w:sz w:val="14"/>
          <w:szCs w:val="14"/>
        </w:rPr>
      </w:pPr>
      <w:r w:rsidRPr="002B5166">
        <w:rPr>
          <w:sz w:val="14"/>
          <w:szCs w:val="14"/>
        </w:rPr>
        <w:t>A six-year-old child can master a variety of complex manual tasks in order to engage autonomously in the environment. Such tasks include self-care and goal-oriented tasks such as dressing oneself and cutting paper in a specific shape. A child at this age can also manually handle younger siblings or pets with elevated sensitivity. There is hope that AI might power robotic assistants to the elderly and disabled </w:t>
      </w:r>
      <w:hyperlink r:id="rId141" w:tgtFrame="_blank" w:history="1">
        <w:r w:rsidRPr="002B5166">
          <w:rPr>
            <w:rStyle w:val="Hyperlink"/>
            <w:sz w:val="14"/>
            <w:szCs w:val="14"/>
          </w:rPr>
          <w:t>by the end of the decade</w:t>
        </w:r>
      </w:hyperlink>
      <w:r w:rsidRPr="002B5166">
        <w:rPr>
          <w:sz w:val="14"/>
          <w:szCs w:val="14"/>
        </w:rPr>
        <w:t>.</w:t>
      </w:r>
    </w:p>
    <w:p w14:paraId="5A6B4514" w14:textId="77777777" w:rsidR="008621B2" w:rsidRPr="002B5166" w:rsidRDefault="008621B2" w:rsidP="008621B2">
      <w:pPr>
        <w:rPr>
          <w:sz w:val="14"/>
          <w:szCs w:val="14"/>
        </w:rPr>
      </w:pPr>
      <w:r w:rsidRPr="002B5166">
        <w:rPr>
          <w:sz w:val="14"/>
          <w:szCs w:val="14"/>
        </w:rPr>
        <w:t>An eight-year-old child can infer and articulate the motivations and goals of other human beings by observing their behavior in a given context. They are socially aware and can identify their own motivations and goals and explain them in conversations, in addition to understanding the personal ambitions explained by their conversation partners. Eight-year-olds can implicitly understand the goals and objectives of assignments others give them without a full spoken explanation of the purpose. In 2020, MIT scientists successfully </w:t>
      </w:r>
      <w:hyperlink r:id="rId142" w:tgtFrame="_blank" w:history="1">
        <w:r w:rsidRPr="002B5166">
          <w:rPr>
            <w:rStyle w:val="Hyperlink"/>
            <w:sz w:val="14"/>
            <w:szCs w:val="14"/>
          </w:rPr>
          <w:t>developed a machine learning algorithm</w:t>
        </w:r>
      </w:hyperlink>
      <w:r w:rsidRPr="002B5166">
        <w:rPr>
          <w:sz w:val="14"/>
          <w:szCs w:val="14"/>
        </w:rPr>
        <w:t> that could determine human motivation and whether a human successfully achieved a desired goal through the use of artificial neural networks. This represents a promising advancement in independent machine learning.</w:t>
      </w:r>
    </w:p>
    <w:p w14:paraId="60460826" w14:textId="77777777" w:rsidR="008621B2" w:rsidRPr="002B5166" w:rsidRDefault="008621B2" w:rsidP="008621B2">
      <w:pPr>
        <w:rPr>
          <w:rStyle w:val="StyleUnderline"/>
        </w:rPr>
      </w:pPr>
      <w:r w:rsidRPr="002B5166">
        <w:rPr>
          <w:rStyle w:val="StyleUnderline"/>
        </w:rPr>
        <w:t>Why the current excitement over AGI?</w:t>
      </w:r>
    </w:p>
    <w:p w14:paraId="79B38B9E" w14:textId="77777777" w:rsidR="008621B2" w:rsidRPr="002B5166" w:rsidRDefault="008621B2" w:rsidP="008621B2">
      <w:r w:rsidRPr="002B5166">
        <w:rPr>
          <w:rStyle w:val="Emphasis"/>
        </w:rPr>
        <w:t>A</w:t>
      </w:r>
      <w:r w:rsidRPr="002B5166">
        <w:rPr>
          <w:rStyle w:val="StyleUnderline"/>
        </w:rPr>
        <w:t xml:space="preserve">rtificial </w:t>
      </w:r>
      <w:r w:rsidRPr="002B5166">
        <w:rPr>
          <w:rStyle w:val="Emphasis"/>
        </w:rPr>
        <w:t>g</w:t>
      </w:r>
      <w:r w:rsidRPr="002B5166">
        <w:rPr>
          <w:rStyle w:val="StyleUnderline"/>
        </w:rPr>
        <w:t xml:space="preserve">eneral </w:t>
      </w:r>
      <w:r w:rsidRPr="002B5166">
        <w:rPr>
          <w:rStyle w:val="Emphasis"/>
        </w:rPr>
        <w:t>i</w:t>
      </w:r>
      <w:r w:rsidRPr="002B5166">
        <w:rPr>
          <w:rStyle w:val="StyleUnderline"/>
        </w:rPr>
        <w:t xml:space="preserve">ntelligence could </w:t>
      </w:r>
      <w:r w:rsidRPr="002B5166">
        <w:rPr>
          <w:rStyle w:val="Emphasis"/>
        </w:rPr>
        <w:t>revolutionize</w:t>
      </w:r>
      <w:r w:rsidRPr="002B5166">
        <w:rPr>
          <w:rStyle w:val="StyleUnderline"/>
        </w:rPr>
        <w:t xml:space="preserve"> the way we </w:t>
      </w:r>
      <w:r w:rsidRPr="002B5166">
        <w:rPr>
          <w:rStyle w:val="Emphasis"/>
        </w:rPr>
        <w:t>work and live</w:t>
      </w:r>
      <w:r w:rsidRPr="002B5166">
        <w:rPr>
          <w:rStyle w:val="StyleUnderline"/>
        </w:rPr>
        <w:t xml:space="preserve">, rapidly accelerating solutions to many of the most challenging problems plaguing human society—from the need to </w:t>
      </w:r>
      <w:r w:rsidRPr="002B5166">
        <w:rPr>
          <w:rStyle w:val="Emphasis"/>
        </w:rPr>
        <w:t>reduce carbon emissions</w:t>
      </w:r>
      <w:r w:rsidRPr="002B5166">
        <w:rPr>
          <w:rStyle w:val="StyleUnderline"/>
        </w:rPr>
        <w:t xml:space="preserve"> to the need to react to and manage </w:t>
      </w:r>
      <w:r w:rsidRPr="002B5166">
        <w:rPr>
          <w:rStyle w:val="Emphasis"/>
        </w:rPr>
        <w:t>disruptions to global health</w:t>
      </w:r>
      <w:r w:rsidRPr="002B5166">
        <w:rPr>
          <w:rStyle w:val="StyleUnderline"/>
        </w:rPr>
        <w:t xml:space="preserve">, the </w:t>
      </w:r>
      <w:r w:rsidRPr="002B5166">
        <w:rPr>
          <w:rStyle w:val="Emphasis"/>
        </w:rPr>
        <w:t>economy</w:t>
      </w:r>
      <w:r w:rsidRPr="002B5166">
        <w:rPr>
          <w:rStyle w:val="StyleUnderline"/>
        </w:rPr>
        <w:t>, and other aspects of society</w:t>
      </w:r>
      <w:r w:rsidRPr="002B5166">
        <w:t xml:space="preserve">. </w:t>
      </w:r>
      <w:r w:rsidRPr="002B5166">
        <w:rPr>
          <w:rStyle w:val="StyleUnderline"/>
        </w:rPr>
        <w:t xml:space="preserve">Some have posited that it could even liberate human beings from </w:t>
      </w:r>
      <w:r w:rsidRPr="002B5166">
        <w:rPr>
          <w:rStyle w:val="Emphasis"/>
        </w:rPr>
        <w:t xml:space="preserve">all forms of </w:t>
      </w:r>
      <w:r w:rsidRPr="002B5166">
        <w:rPr>
          <w:rStyle w:val="Emphasis"/>
        </w:rPr>
        <w:lastRenderedPageBreak/>
        <w:t>taxing labor</w:t>
      </w:r>
      <w:r w:rsidRPr="002B5166">
        <w:rPr>
          <w:rStyle w:val="StyleUnderline"/>
        </w:rPr>
        <w:t>, </w:t>
      </w:r>
      <w:hyperlink r:id="rId143" w:tgtFrame="_blank" w:history="1">
        <w:r w:rsidRPr="002B5166">
          <w:rPr>
            <w:rStyle w:val="StyleUnderline"/>
          </w:rPr>
          <w:t xml:space="preserve">leaving us free to pursue </w:t>
        </w:r>
        <w:r w:rsidRPr="002B5166">
          <w:rPr>
            <w:rStyle w:val="Emphasis"/>
          </w:rPr>
          <w:t>pleasurable pursuits full time</w:t>
        </w:r>
        <w:r w:rsidRPr="002B5166">
          <w:rPr>
            <w:rStyle w:val="StyleUnderline"/>
          </w:rPr>
          <w:t xml:space="preserve"> with the help of a universal basic income</w:t>
        </w:r>
      </w:hyperlink>
      <w:r w:rsidRPr="002B5166">
        <w:t>.</w:t>
      </w:r>
    </w:p>
    <w:p w14:paraId="7800293A" w14:textId="77777777" w:rsidR="008621B2" w:rsidRPr="002B5166" w:rsidRDefault="008621B2" w:rsidP="008621B2"/>
    <w:p w14:paraId="393A8796" w14:textId="77777777" w:rsidR="008621B2" w:rsidRPr="002B5166" w:rsidRDefault="008621B2" w:rsidP="008621B2">
      <w:pPr>
        <w:pStyle w:val="Heading4"/>
      </w:pPr>
      <w:r w:rsidRPr="002B5166">
        <w:t xml:space="preserve">It's a “meta-solution” to all other existential threats. </w:t>
      </w:r>
    </w:p>
    <w:p w14:paraId="15706687" w14:textId="77777777" w:rsidR="008621B2" w:rsidRPr="002B5166" w:rsidRDefault="008621B2" w:rsidP="008621B2">
      <w:r w:rsidRPr="002B5166">
        <w:rPr>
          <w:b/>
          <w:bCs/>
          <w:sz w:val="26"/>
          <w:szCs w:val="26"/>
        </w:rPr>
        <w:t>Yampolskiy 21</w:t>
      </w:r>
      <w:r w:rsidRPr="002B5166">
        <w:t xml:space="preserve"> --- Tenured Associate Professor in the department of Computer Engineering and Computer Science, University of Louisville.</w:t>
      </w:r>
    </w:p>
    <w:p w14:paraId="141A0523" w14:textId="77777777" w:rsidR="008621B2" w:rsidRPr="002B5166" w:rsidRDefault="008621B2" w:rsidP="008621B2">
      <w:r w:rsidRPr="002B5166">
        <w:t>Roman V, 2021, “AI Risk Skepticism,”  https://arxiv.org/ftp/arxiv/papers/2105/2105.02704.pdf</w:t>
      </w:r>
    </w:p>
    <w:p w14:paraId="4543DD1E" w14:textId="77777777" w:rsidR="008621B2" w:rsidRPr="002B5166" w:rsidRDefault="008621B2" w:rsidP="008621B2">
      <w:pPr>
        <w:rPr>
          <w:rStyle w:val="Emphasis"/>
        </w:rPr>
      </w:pPr>
      <w:r w:rsidRPr="002B5166">
        <w:t xml:space="preserve">Some have argued that global climate change, pandemics, social injustice, and a dozen of other more immediate concerns are more important than AI risk and should be prioritized over wasting money and human capital on something like AI Safety. But, </w:t>
      </w:r>
      <w:r w:rsidRPr="002B5166">
        <w:rPr>
          <w:rStyle w:val="StyleUnderline"/>
        </w:rPr>
        <w:t xml:space="preserve">development of safe and secure </w:t>
      </w:r>
      <w:r w:rsidRPr="002B5166">
        <w:rPr>
          <w:rStyle w:val="Emphasis"/>
        </w:rPr>
        <w:t>superintelligence</w:t>
      </w:r>
      <w:r w:rsidRPr="002B5166">
        <w:rPr>
          <w:rStyle w:val="StyleUnderline"/>
        </w:rPr>
        <w:t xml:space="preserve"> is a possible </w:t>
      </w:r>
      <w:r w:rsidRPr="002B5166">
        <w:rPr>
          <w:rStyle w:val="Emphasis"/>
        </w:rPr>
        <w:t>meta-solution</w:t>
      </w:r>
      <w:r w:rsidRPr="002B5166">
        <w:rPr>
          <w:rStyle w:val="StyleUnderline"/>
        </w:rPr>
        <w:t xml:space="preserve"> to </w:t>
      </w:r>
      <w:r w:rsidRPr="002B5166">
        <w:rPr>
          <w:rStyle w:val="Emphasis"/>
          <w:sz w:val="26"/>
          <w:szCs w:val="26"/>
        </w:rPr>
        <w:t>all the other existential threats</w:t>
      </w:r>
      <w:r w:rsidRPr="002B5166">
        <w:rPr>
          <w:rStyle w:val="StyleUnderline"/>
        </w:rPr>
        <w:t xml:space="preserve"> and so resources</w:t>
      </w:r>
      <w:r w:rsidRPr="002B5166">
        <w:t xml:space="preserve"> </w:t>
      </w:r>
      <w:r w:rsidRPr="002B5166">
        <w:rPr>
          <w:rStyle w:val="StyleUnderline"/>
        </w:rPr>
        <w:t>allocated to AI risk are indirectly helping us address all the other important problems</w:t>
      </w:r>
      <w:r w:rsidRPr="002B5166">
        <w:t xml:space="preserve">. </w:t>
      </w:r>
      <w:r w:rsidRPr="002B5166">
        <w:rPr>
          <w:rStyle w:val="Emphasis"/>
        </w:rPr>
        <w:t>Time wise</w:t>
      </w:r>
      <w:r w:rsidRPr="002B5166">
        <w:t xml:space="preserve"> </w:t>
      </w:r>
      <w:r w:rsidRPr="002B5166">
        <w:rPr>
          <w:rStyle w:val="StyleUnderline"/>
        </w:rPr>
        <w:t xml:space="preserve">it is also likely, that </w:t>
      </w:r>
      <w:r w:rsidRPr="002B5166">
        <w:rPr>
          <w:rStyle w:val="Emphasis"/>
        </w:rPr>
        <w:t>AGI</w:t>
      </w:r>
      <w:r w:rsidRPr="002B5166">
        <w:rPr>
          <w:rStyle w:val="StyleUnderline"/>
        </w:rPr>
        <w:t xml:space="preserve"> will be </w:t>
      </w:r>
      <w:r w:rsidRPr="002B5166">
        <w:rPr>
          <w:rStyle w:val="Emphasis"/>
        </w:rPr>
        <w:t>developed before</w:t>
      </w:r>
      <w:r w:rsidRPr="002B5166">
        <w:rPr>
          <w:rStyle w:val="StyleUnderline"/>
        </w:rPr>
        <w:t xml:space="preserve"> projected severe impact from such issues as </w:t>
      </w:r>
      <w:r w:rsidRPr="002B5166">
        <w:rPr>
          <w:rStyle w:val="Emphasis"/>
        </w:rPr>
        <w:t>global climate change</w:t>
      </w:r>
    </w:p>
    <w:p w14:paraId="578693BA" w14:textId="77777777" w:rsidR="008621B2" w:rsidRPr="002B5166" w:rsidRDefault="008621B2" w:rsidP="008621B2">
      <w:pPr>
        <w:pStyle w:val="Heading4"/>
      </w:pPr>
      <w:r w:rsidRPr="002B5166">
        <w:t>Solves climate change AND a slew of existential threats.</w:t>
      </w:r>
    </w:p>
    <w:p w14:paraId="60DE1984" w14:textId="77777777" w:rsidR="008621B2" w:rsidRPr="002B5166" w:rsidRDefault="008621B2" w:rsidP="008621B2">
      <w:r w:rsidRPr="002B5166">
        <w:rPr>
          <w:b/>
          <w:bCs/>
          <w:sz w:val="26"/>
          <w:szCs w:val="26"/>
        </w:rPr>
        <w:t>Bullock 19</w:t>
      </w:r>
      <w:r w:rsidRPr="002B5166">
        <w:t>, Mike, 10-10-2019, "Artificial General Intelligence in plain English," Medium, https://towardsdatascience.com/artificial-general-intelligence-in-plain-english-e8f6e9a56555</w:t>
      </w:r>
    </w:p>
    <w:p w14:paraId="4385B9B7" w14:textId="77777777" w:rsidR="008621B2" w:rsidRPr="002B5166" w:rsidRDefault="008621B2" w:rsidP="008621B2">
      <w:pPr>
        <w:rPr>
          <w:rStyle w:val="StyleUnderline"/>
        </w:rPr>
      </w:pPr>
      <w:r w:rsidRPr="002B5166">
        <w:rPr>
          <w:rStyle w:val="StyleUnderline"/>
        </w:rPr>
        <w:t xml:space="preserve">General AI </w:t>
      </w:r>
      <w:r w:rsidRPr="002B5166">
        <w:t xml:space="preserve">is, in general, a good thing, it </w:t>
      </w:r>
      <w:r w:rsidRPr="002B5166">
        <w:rPr>
          <w:rStyle w:val="StyleUnderline"/>
        </w:rPr>
        <w:t xml:space="preserve">will help us </w:t>
      </w:r>
      <w:r w:rsidRPr="002B5166">
        <w:rPr>
          <w:rStyle w:val="Emphasis"/>
        </w:rPr>
        <w:t>solve problems</w:t>
      </w:r>
      <w:r w:rsidRPr="002B5166">
        <w:rPr>
          <w:rStyle w:val="StyleUnderline"/>
        </w:rPr>
        <w:t xml:space="preserve"> that are currently </w:t>
      </w:r>
      <w:r w:rsidRPr="002B5166">
        <w:rPr>
          <w:rStyle w:val="Emphasis"/>
        </w:rPr>
        <w:t>beyond our mental</w:t>
      </w:r>
      <w:r w:rsidRPr="002B5166">
        <w:rPr>
          <w:rStyle w:val="StyleUnderline"/>
        </w:rPr>
        <w:t xml:space="preserve"> and technical </w:t>
      </w:r>
      <w:r w:rsidRPr="002B5166">
        <w:rPr>
          <w:rStyle w:val="Emphasis"/>
        </w:rPr>
        <w:t>capacity</w:t>
      </w:r>
      <w:r w:rsidRPr="002B5166">
        <w:rPr>
          <w:rStyle w:val="StyleUnderline"/>
        </w:rPr>
        <w:t xml:space="preserve">, such as not only </w:t>
      </w:r>
      <w:r w:rsidRPr="002B5166">
        <w:rPr>
          <w:rStyle w:val="Emphasis"/>
        </w:rPr>
        <w:t>predicting climate change</w:t>
      </w:r>
      <w:r w:rsidRPr="002B5166">
        <w:rPr>
          <w:rStyle w:val="StyleUnderline"/>
        </w:rPr>
        <w:t xml:space="preserve"> but determining the </w:t>
      </w:r>
      <w:r w:rsidRPr="002B5166">
        <w:rPr>
          <w:rStyle w:val="Emphasis"/>
        </w:rPr>
        <w:t>best action</w:t>
      </w:r>
      <w:r w:rsidRPr="002B5166">
        <w:rPr>
          <w:rStyle w:val="StyleUnderline"/>
        </w:rPr>
        <w:t xml:space="preserve"> that </w:t>
      </w:r>
      <w:r w:rsidRPr="002B5166">
        <w:rPr>
          <w:rStyle w:val="Emphasis"/>
        </w:rPr>
        <w:t>balances all of the factors</w:t>
      </w:r>
      <w:r w:rsidRPr="002B5166">
        <w:rPr>
          <w:rStyle w:val="StyleUnderline"/>
        </w:rPr>
        <w:t xml:space="preserve"> we are arguing over</w:t>
      </w:r>
      <w:r w:rsidRPr="002B5166">
        <w:t xml:space="preserve"> (</w:t>
      </w:r>
      <w:r w:rsidRPr="002B5166">
        <w:rPr>
          <w:rStyle w:val="StyleUnderline"/>
        </w:rPr>
        <w:t>economic growth, sustainability, sovereign state rights over their own forests and land, rights of indigenous people, immediate benefits versus long term benefits and a long list of other factors that make it impossible for humans to currently reach an ideal solution</w:t>
      </w:r>
      <w:r w:rsidRPr="002B5166">
        <w:t xml:space="preserve">). </w:t>
      </w:r>
      <w:r w:rsidRPr="002B5166">
        <w:rPr>
          <w:rStyle w:val="StyleUnderline"/>
        </w:rPr>
        <w:t xml:space="preserve">General AI will generally be very useful at predicting things such as weather, </w:t>
      </w:r>
      <w:r w:rsidRPr="002B5166">
        <w:rPr>
          <w:rStyle w:val="Emphasis"/>
        </w:rPr>
        <w:t>economic changes</w:t>
      </w:r>
      <w:r w:rsidRPr="002B5166">
        <w:rPr>
          <w:rStyle w:val="StyleUnderline"/>
        </w:rPr>
        <w:t xml:space="preserve">, </w:t>
      </w:r>
      <w:r w:rsidRPr="002B5166">
        <w:rPr>
          <w:rStyle w:val="Emphasis"/>
        </w:rPr>
        <w:t>social changes</w:t>
      </w:r>
      <w:r w:rsidRPr="002B5166">
        <w:rPr>
          <w:rStyle w:val="StyleUnderline"/>
        </w:rPr>
        <w:t xml:space="preserve">, human behavior and </w:t>
      </w:r>
      <w:r w:rsidRPr="002B5166">
        <w:rPr>
          <w:rStyle w:val="Emphasis"/>
        </w:rPr>
        <w:t>natural disasters</w:t>
      </w:r>
      <w:r w:rsidRPr="002B5166">
        <w:rPr>
          <w:rStyle w:val="StyleUnderline"/>
        </w:rPr>
        <w:t>.</w:t>
      </w:r>
    </w:p>
    <w:p w14:paraId="7C32765F" w14:textId="0530E74A" w:rsidR="008621B2" w:rsidRPr="002B5166" w:rsidRDefault="008621B2" w:rsidP="008621B2">
      <w:pPr>
        <w:pStyle w:val="Heading3"/>
      </w:pPr>
      <w:r w:rsidRPr="002B5166">
        <w:lastRenderedPageBreak/>
        <w:t>AI Good: Disease</w:t>
      </w:r>
      <w:r w:rsidR="006D089E" w:rsidRPr="002B5166">
        <w:t>---2AC</w:t>
      </w:r>
    </w:p>
    <w:p w14:paraId="36F412FF" w14:textId="77777777" w:rsidR="008621B2" w:rsidRPr="002B5166" w:rsidRDefault="008621B2" w:rsidP="008621B2">
      <w:pPr>
        <w:pStyle w:val="Heading4"/>
      </w:pPr>
      <w:r w:rsidRPr="002B5166">
        <w:t>Continued progress key to optimize future pandemic responses---</w:t>
      </w:r>
      <w:r w:rsidRPr="002B5166">
        <w:rPr>
          <w:u w:val="single"/>
        </w:rPr>
        <w:t>AI is critical</w:t>
      </w:r>
      <w:r w:rsidRPr="002B5166">
        <w:t>.</w:t>
      </w:r>
    </w:p>
    <w:p w14:paraId="4C899D79"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566B06D1" w14:textId="77777777" w:rsidR="008621B2" w:rsidRPr="002B5166" w:rsidRDefault="008621B2" w:rsidP="008621B2">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62F1744A" w14:textId="77777777" w:rsidR="008621B2" w:rsidRPr="002B5166" w:rsidRDefault="008621B2" w:rsidP="008621B2">
      <w:pPr>
        <w:rPr>
          <w:rStyle w:val="StyleUnderline"/>
        </w:rPr>
      </w:pPr>
      <w:r w:rsidRPr="002B5166">
        <w:rPr>
          <w:rStyle w:val="Emphasis"/>
        </w:rPr>
        <w:t>AI</w:t>
      </w:r>
      <w:r w:rsidRPr="002B5166">
        <w:rPr>
          <w:rStyle w:val="StyleUnderline"/>
        </w:rPr>
        <w:t xml:space="preserve"> has been </w:t>
      </w:r>
      <w:r w:rsidRPr="002B5166">
        <w:rPr>
          <w:rStyle w:val="Emphasis"/>
        </w:rPr>
        <w:t>crucial in every aspect</w:t>
      </w:r>
      <w:r w:rsidRPr="002B5166">
        <w:rPr>
          <w:rStyle w:val="StyleUnderline"/>
        </w:rPr>
        <w:t xml:space="preserve"> of the pandemic – in </w:t>
      </w:r>
      <w:r w:rsidRPr="002B5166">
        <w:rPr>
          <w:rStyle w:val="Emphasis"/>
        </w:rPr>
        <w:t>discovering vaccines</w:t>
      </w:r>
      <w:r w:rsidRPr="002B5166">
        <w:rPr>
          <w:rStyle w:val="StyleUnderline"/>
        </w:rPr>
        <w:t xml:space="preserve"> that may end it, in </w:t>
      </w:r>
      <w:r w:rsidRPr="002B5166">
        <w:rPr>
          <w:rStyle w:val="Emphasis"/>
        </w:rPr>
        <w:t>improving projections</w:t>
      </w:r>
      <w:r w:rsidRPr="002B5166">
        <w:rPr>
          <w:rStyle w:val="StyleUnderline"/>
        </w:rPr>
        <w:t xml:space="preserve"> of its courses for establishing better policy, in developing </w:t>
      </w:r>
      <w:r w:rsidRPr="002B5166">
        <w:rPr>
          <w:rStyle w:val="Emphasis"/>
        </w:rPr>
        <w:t>medical treatments</w:t>
      </w:r>
      <w:r w:rsidRPr="002B5166">
        <w:rPr>
          <w:rStyle w:val="StyleUnderline"/>
        </w:rPr>
        <w:t xml:space="preserve"> to save lives, and in creating ways of living that keep up productivity during the time of crisis.</w:t>
      </w:r>
      <w:r w:rsidRPr="002B5166">
        <w:t xml:space="preserve"> </w:t>
      </w:r>
      <w:r w:rsidRPr="002B5166">
        <w:rPr>
          <w:rStyle w:val="StyleUnderline"/>
        </w:rPr>
        <w:t>If Covid had happened just twenty years ago before the intervening progress in AI, vaccines would not have been deployed within anything like the short time they have been, and treatments would not have been improved as rapidly</w:t>
      </w:r>
      <w:r w:rsidRPr="002B5166">
        <w:t xml:space="preserve">. Without access to virtual ways of living society would have been forced to the bitter choice of losing far more productivity or enduring many more deaths. </w:t>
      </w:r>
      <w:r w:rsidRPr="002B5166">
        <w:rPr>
          <w:rStyle w:val="Emphasis"/>
        </w:rPr>
        <w:t>AI</w:t>
      </w:r>
      <w:r w:rsidRPr="002B5166">
        <w:rPr>
          <w:rStyle w:val="StyleUnderline"/>
        </w:rPr>
        <w:t xml:space="preserve"> has been almost </w:t>
      </w:r>
      <w:r w:rsidRPr="002B5166">
        <w:rPr>
          <w:rStyle w:val="Emphasis"/>
        </w:rPr>
        <w:t>entirely responsible</w:t>
      </w:r>
      <w:r w:rsidRPr="002B5166">
        <w:rPr>
          <w:rStyle w:val="StyleUnderline"/>
        </w:rPr>
        <w:t xml:space="preserve"> for the </w:t>
      </w:r>
      <w:r w:rsidRPr="002B5166">
        <w:rPr>
          <w:rStyle w:val="Emphasis"/>
        </w:rPr>
        <w:t>improvement</w:t>
      </w:r>
    </w:p>
    <w:p w14:paraId="64071817" w14:textId="77777777" w:rsidR="008621B2" w:rsidRPr="002B5166" w:rsidRDefault="008621B2" w:rsidP="008621B2">
      <w:r w:rsidRPr="002B5166">
        <w:rPr>
          <w:rStyle w:val="Emphasis"/>
        </w:rPr>
        <w:t>AI</w:t>
      </w:r>
      <w:r w:rsidRPr="002B5166">
        <w:rPr>
          <w:rStyle w:val="StyleUnderline"/>
        </w:rPr>
        <w:t xml:space="preserve"> helps find </w:t>
      </w:r>
      <w:r w:rsidRPr="002B5166">
        <w:rPr>
          <w:rStyle w:val="Emphasis"/>
        </w:rPr>
        <w:t>patterns in information</w:t>
      </w:r>
      <w:r w:rsidRPr="002B5166">
        <w:rPr>
          <w:rStyle w:val="StyleUnderline"/>
        </w:rPr>
        <w:t xml:space="preserve"> and those </w:t>
      </w:r>
      <w:r w:rsidRPr="002B5166">
        <w:rPr>
          <w:rStyle w:val="Emphasis"/>
        </w:rPr>
        <w:t>discoveries</w:t>
      </w:r>
      <w:r w:rsidRPr="002B5166">
        <w:rPr>
          <w:rStyle w:val="StyleUnderline"/>
        </w:rPr>
        <w:t xml:space="preserve"> were </w:t>
      </w:r>
      <w:r w:rsidRPr="002B5166">
        <w:rPr>
          <w:rStyle w:val="Emphasis"/>
        </w:rPr>
        <w:t>crucial in developing vaccines</w:t>
      </w:r>
      <w:r w:rsidRPr="002B5166">
        <w:t xml:space="preserve">. The basic idea behind a vaccine is to expose the body to a part of the virus so that our immune system is primed to defeat the full version without getting sick from the shot that delivers the vaccine. </w:t>
      </w:r>
      <w:r w:rsidRPr="002B5166">
        <w:rPr>
          <w:rStyle w:val="StyleUnderline"/>
        </w:rPr>
        <w:t>But there are thousands of subcomponents of a virus that could be targeted</w:t>
      </w:r>
      <w:r w:rsidRPr="002B5166">
        <w:t xml:space="preserve">. </w:t>
      </w:r>
      <w:r w:rsidRPr="002B5166">
        <w:rPr>
          <w:rStyle w:val="StyleUnderline"/>
        </w:rPr>
        <w:t>Machine learning can help predict based on experience with past viruses which of these subcomponents is best to target</w:t>
      </w:r>
      <w:r w:rsidRPr="002B5166">
        <w:t>. In the case of Covid, computer scientists moved quickly to find the optimal targets</w:t>
      </w:r>
    </w:p>
    <w:p w14:paraId="7F34290E" w14:textId="77777777" w:rsidR="008621B2" w:rsidRPr="002B5166" w:rsidRDefault="008621B2" w:rsidP="008621B2">
      <w:r w:rsidRPr="002B5166">
        <w:rPr>
          <w:rStyle w:val="StyleUnderline"/>
        </w:rPr>
        <w:t xml:space="preserve">Machine intelligence has also been useful in many facets of treatment as well. For instance, it has helped to </w:t>
      </w:r>
      <w:r w:rsidRPr="002B5166">
        <w:rPr>
          <w:rStyle w:val="Emphasis"/>
        </w:rPr>
        <w:t>predict outcomes</w:t>
      </w:r>
      <w:r w:rsidRPr="002B5166">
        <w:rPr>
          <w:rStyle w:val="StyleUnderline"/>
        </w:rPr>
        <w:t xml:space="preserve"> for </w:t>
      </w:r>
      <w:r w:rsidRPr="002B5166">
        <w:rPr>
          <w:rStyle w:val="Emphasis"/>
        </w:rPr>
        <w:t>classes of patients</w:t>
      </w:r>
      <w:r w:rsidRPr="002B5166">
        <w:rPr>
          <w:rStyle w:val="StyleUnderline"/>
        </w:rPr>
        <w:t xml:space="preserve">, showing which patients can be sent home safely.11 Other machine learning programs have sifted through approved drugs to discover ones that would </w:t>
      </w:r>
      <w:r w:rsidRPr="002B5166">
        <w:rPr>
          <w:rStyle w:val="Emphasis"/>
        </w:rPr>
        <w:t>speed recovery</w:t>
      </w:r>
      <w:r w:rsidRPr="002B5166">
        <w:rPr>
          <w:rStyle w:val="StyleUnderline"/>
        </w:rPr>
        <w:t xml:space="preserve"> from the disease</w:t>
      </w:r>
    </w:p>
    <w:p w14:paraId="0F180436" w14:textId="77777777" w:rsidR="008621B2" w:rsidRPr="002B5166" w:rsidRDefault="008621B2" w:rsidP="008621B2">
      <w:r w:rsidRPr="002B5166">
        <w:rPr>
          <w:rStyle w:val="StyleUnderline"/>
        </w:rPr>
        <w:t xml:space="preserve">Machine intelligence also helped in </w:t>
      </w:r>
      <w:r w:rsidRPr="002B5166">
        <w:rPr>
          <w:rStyle w:val="Emphasis"/>
        </w:rPr>
        <w:t>mapping the disease</w:t>
      </w:r>
      <w:r w:rsidRPr="002B5166">
        <w:t xml:space="preserve">. </w:t>
      </w:r>
      <w:r w:rsidRPr="002B5166">
        <w:rPr>
          <w:rStyle w:val="StyleUnderline"/>
        </w:rPr>
        <w:t xml:space="preserve">That mapping function assisted nations in </w:t>
      </w:r>
      <w:r w:rsidRPr="002B5166">
        <w:rPr>
          <w:rStyle w:val="Emphasis"/>
        </w:rPr>
        <w:t>deploying resources</w:t>
      </w:r>
      <w:r w:rsidRPr="002B5166">
        <w:rPr>
          <w:rStyle w:val="StyleUnderline"/>
        </w:rPr>
        <w:t xml:space="preserve"> to test even asymptomatic individuals coming from nation predicted to have spikes in disease</w:t>
      </w:r>
      <w:r w:rsidRPr="002B5166">
        <w:t xml:space="preserve">.13 It has also </w:t>
      </w:r>
      <w:r w:rsidRPr="002B5166">
        <w:rPr>
          <w:rStyle w:val="Emphasis"/>
        </w:rPr>
        <w:t>foretold</w:t>
      </w:r>
      <w:r w:rsidRPr="002B5166">
        <w:t xml:space="preserve"> </w:t>
      </w:r>
      <w:r w:rsidRPr="002B5166">
        <w:rPr>
          <w:rStyle w:val="StyleUnderline"/>
        </w:rPr>
        <w:t xml:space="preserve">the spread of the </w:t>
      </w:r>
      <w:r w:rsidRPr="002B5166">
        <w:rPr>
          <w:rStyle w:val="Emphasis"/>
        </w:rPr>
        <w:t>disease in many jurisdictions</w:t>
      </w:r>
      <w:r w:rsidRPr="002B5166">
        <w:rPr>
          <w:rStyle w:val="StyleUnderline"/>
        </w:rPr>
        <w:t xml:space="preserve"> as when a model based on machine intelligence provided a continuous projection of the future incidence of infections</w:t>
      </w:r>
      <w:r w:rsidRPr="002B5166">
        <w:t xml:space="preserve">, </w:t>
      </w:r>
      <w:r w:rsidRPr="002B5166">
        <w:rPr>
          <w:rStyle w:val="StyleUnderline"/>
        </w:rPr>
        <w:t>deaths, and hospitalization from the disease in the various states of the United States and countries of the world</w:t>
      </w:r>
      <w:r w:rsidRPr="002B5166">
        <w:t>.14</w:t>
      </w:r>
    </w:p>
    <w:p w14:paraId="2766447D" w14:textId="77777777" w:rsidR="008621B2" w:rsidRPr="002B5166" w:rsidRDefault="008621B2" w:rsidP="008621B2">
      <w:pPr>
        <w:rPr>
          <w:rStyle w:val="StyleUnderline"/>
        </w:rPr>
      </w:pPr>
      <w:r w:rsidRPr="002B5166">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w:t>
      </w:r>
      <w:r w:rsidRPr="002B5166">
        <w:rPr>
          <w:rStyle w:val="StyleUnderline"/>
        </w:rPr>
        <w:t xml:space="preserve">It is not too much to say that developments in computer science and </w:t>
      </w:r>
      <w:r w:rsidRPr="002B5166">
        <w:rPr>
          <w:rStyle w:val="Emphasis"/>
        </w:rPr>
        <w:t>AI</w:t>
      </w:r>
      <w:r w:rsidRPr="002B5166">
        <w:rPr>
          <w:rStyle w:val="StyleUnderline"/>
        </w:rPr>
        <w:t xml:space="preserve"> were the </w:t>
      </w:r>
      <w:r w:rsidRPr="002B5166">
        <w:rPr>
          <w:rStyle w:val="Emphasis"/>
        </w:rPr>
        <w:t>single most important defense</w:t>
      </w:r>
      <w:r w:rsidRPr="002B5166">
        <w:rPr>
          <w:rStyle w:val="StyleUnderline"/>
        </w:rPr>
        <w:t xml:space="preserve"> against the </w:t>
      </w:r>
      <w:r w:rsidRPr="002B5166">
        <w:rPr>
          <w:rStyle w:val="Emphasis"/>
        </w:rPr>
        <w:t>pandemic</w:t>
      </w:r>
      <w:r w:rsidRPr="002B5166">
        <w:rPr>
          <w:rStyle w:val="StyleUnderline"/>
        </w:rPr>
        <w:t>.</w:t>
      </w:r>
    </w:p>
    <w:p w14:paraId="195E4415" w14:textId="77777777" w:rsidR="008621B2" w:rsidRPr="002B5166" w:rsidRDefault="008621B2" w:rsidP="008621B2">
      <w:r w:rsidRPr="002B5166">
        <w:rPr>
          <w:rStyle w:val="Emphasis"/>
        </w:rPr>
        <w:t>AI</w:t>
      </w:r>
      <w:r w:rsidRPr="002B5166">
        <w:rPr>
          <w:rStyle w:val="StyleUnderline"/>
        </w:rPr>
        <w:t xml:space="preserve"> can be expected to </w:t>
      </w:r>
      <w:r w:rsidRPr="002B5166">
        <w:rPr>
          <w:rStyle w:val="Emphasis"/>
          <w:sz w:val="26"/>
          <w:szCs w:val="26"/>
        </w:rPr>
        <w:t>improve on all these dimensions</w:t>
      </w:r>
      <w:r w:rsidRPr="002B5166">
        <w:rPr>
          <w:rStyle w:val="StyleUnderline"/>
        </w:rPr>
        <w:t xml:space="preserve"> in the </w:t>
      </w:r>
      <w:r w:rsidRPr="002B5166">
        <w:rPr>
          <w:rStyle w:val="Emphasis"/>
        </w:rPr>
        <w:t>future</w:t>
      </w:r>
      <w:r w:rsidRPr="002B5166">
        <w:t xml:space="preserve">. </w:t>
      </w:r>
      <w:r w:rsidRPr="002B5166">
        <w:rPr>
          <w:rStyle w:val="StyleUnderline"/>
        </w:rPr>
        <w:t xml:space="preserve">Machine intelligence as it </w:t>
      </w:r>
      <w:r w:rsidRPr="002B5166">
        <w:rPr>
          <w:rStyle w:val="Emphasis"/>
        </w:rPr>
        <w:t>progresses</w:t>
      </w:r>
      <w:r w:rsidRPr="002B5166">
        <w:rPr>
          <w:rStyle w:val="StyleUnderline"/>
        </w:rPr>
        <w:t xml:space="preserve"> may provide even earlier </w:t>
      </w:r>
      <w:r w:rsidRPr="002B5166">
        <w:rPr>
          <w:rStyle w:val="Emphasis"/>
        </w:rPr>
        <w:t>warning of outbreaks</w:t>
      </w:r>
      <w:r w:rsidRPr="002B5166">
        <w:rPr>
          <w:rStyle w:val="StyleUnderline"/>
        </w:rPr>
        <w:t>, saving lives and reducing social costs.</w:t>
      </w:r>
      <w:r w:rsidRPr="002B5166">
        <w:t xml:space="preserve">16 </w:t>
      </w:r>
      <w:r w:rsidRPr="002B5166">
        <w:rPr>
          <w:rStyle w:val="Emphasis"/>
        </w:rPr>
        <w:lastRenderedPageBreak/>
        <w:t>Continued progress</w:t>
      </w:r>
      <w:r w:rsidRPr="002B5166">
        <w:rPr>
          <w:rStyle w:val="StyleUnderline"/>
        </w:rPr>
        <w:t xml:space="preserve"> is particularly important as </w:t>
      </w:r>
      <w:r w:rsidRPr="002B5166">
        <w:rPr>
          <w:rStyle w:val="Emphasis"/>
        </w:rPr>
        <w:t>future pandemics</w:t>
      </w:r>
      <w:r w:rsidRPr="002B5166">
        <w:rPr>
          <w:rStyle w:val="StyleUnderline"/>
        </w:rPr>
        <w:t xml:space="preserve"> will potentially be </w:t>
      </w:r>
      <w:r w:rsidRPr="002B5166">
        <w:rPr>
          <w:rStyle w:val="Emphasis"/>
        </w:rPr>
        <w:t>even more deadly</w:t>
      </w:r>
      <w:r w:rsidRPr="002B5166">
        <w:rPr>
          <w:rStyle w:val="StyleUnderline"/>
        </w:rPr>
        <w:t xml:space="preserve"> than Covid, posing </w:t>
      </w:r>
      <w:r w:rsidRPr="002B5166">
        <w:rPr>
          <w:rStyle w:val="Emphasis"/>
        </w:rPr>
        <w:t>existential threats</w:t>
      </w:r>
      <w:r w:rsidRPr="002B5166">
        <w:rPr>
          <w:rStyle w:val="StyleUnderline"/>
        </w:rPr>
        <w:t xml:space="preserve"> to humanity</w:t>
      </w:r>
      <w:r w:rsidRPr="002B5166">
        <w:t>.</w:t>
      </w:r>
    </w:p>
    <w:p w14:paraId="506696D8" w14:textId="77777777" w:rsidR="008621B2" w:rsidRPr="002B5166" w:rsidRDefault="008621B2" w:rsidP="008621B2">
      <w:pPr>
        <w:rPr>
          <w:rStyle w:val="StyleUnderline"/>
        </w:rPr>
      </w:pPr>
      <w:r w:rsidRPr="002B5166">
        <w:rPr>
          <w:rStyle w:val="StyleUnderline"/>
        </w:rPr>
        <w:t>Beyond addressing the pandemic there is every reason to expect that progress in AI will aid in improving health</w:t>
      </w:r>
      <w:r w:rsidRPr="002B5166">
        <w:t xml:space="preserve">. For </w:t>
      </w:r>
      <w:r w:rsidRPr="002B5166">
        <w:rPr>
          <w:rStyle w:val="StyleUnderline"/>
        </w:rPr>
        <w:t xml:space="preserve">instance, recent developments in AI are solving the </w:t>
      </w:r>
      <w:r w:rsidRPr="002B5166">
        <w:rPr>
          <w:rStyle w:val="Emphasis"/>
        </w:rPr>
        <w:t>protein folding problem</w:t>
      </w:r>
      <w:r w:rsidRPr="002B5166">
        <w:rPr>
          <w:rStyle w:val="StyleUnderline"/>
        </w:rPr>
        <w:t>.</w:t>
      </w:r>
      <w:r w:rsidRPr="002B5166">
        <w:t xml:space="preserve">17 Although the amino acid sequence dictates the shape of the protection it encodes, it has been very difficult to predict the shape from the sequence. </w:t>
      </w:r>
      <w:r w:rsidRPr="002B5166">
        <w:rPr>
          <w:rStyle w:val="StyleUnderline"/>
        </w:rPr>
        <w:t xml:space="preserve">A new algorithm based on sophisticated neural networks predicts </w:t>
      </w:r>
      <w:r w:rsidRPr="002B5166">
        <w:t>these</w:t>
      </w:r>
      <w:r w:rsidRPr="002B5166">
        <w:rPr>
          <w:rStyle w:val="StyleUnderline"/>
        </w:rPr>
        <w:t xml:space="preserve"> shapes with far greater accuracy than before</w:t>
      </w:r>
      <w:r w:rsidRPr="002B5166">
        <w:t xml:space="preserve">. </w:t>
      </w:r>
      <w:r w:rsidRPr="002B5166">
        <w:rPr>
          <w:rStyle w:val="StyleUnderline"/>
        </w:rPr>
        <w:t xml:space="preserve">This development promises </w:t>
      </w:r>
      <w:r w:rsidRPr="002B5166">
        <w:rPr>
          <w:rStyle w:val="Emphasis"/>
        </w:rPr>
        <w:t>faster discoveries of drugs</w:t>
      </w:r>
      <w:r w:rsidRPr="002B5166">
        <w:t xml:space="preserve">. </w:t>
      </w:r>
      <w:r w:rsidRPr="002B5166">
        <w:rPr>
          <w:rStyle w:val="StyleUnderline"/>
        </w:rPr>
        <w:t xml:space="preserve">These kinds of </w:t>
      </w:r>
      <w:r w:rsidRPr="002B5166">
        <w:rPr>
          <w:rStyle w:val="Emphasis"/>
        </w:rPr>
        <w:t>breakthroughs</w:t>
      </w:r>
      <w:r w:rsidRPr="002B5166">
        <w:rPr>
          <w:rStyle w:val="StyleUnderline"/>
        </w:rPr>
        <w:t xml:space="preserve"> are essential to help humans </w:t>
      </w:r>
      <w:r w:rsidRPr="002B5166">
        <w:rPr>
          <w:rStyle w:val="Emphasis"/>
        </w:rPr>
        <w:t>ward off death</w:t>
      </w:r>
      <w:r w:rsidRPr="002B5166">
        <w:rPr>
          <w:rStyle w:val="StyleUnderline"/>
        </w:rPr>
        <w:t>, which at least for the individual is a kind of existential threat.</w:t>
      </w:r>
    </w:p>
    <w:p w14:paraId="0AB5C5AC" w14:textId="1E0A5293" w:rsidR="008621B2" w:rsidRPr="002B5166" w:rsidRDefault="008621B2" w:rsidP="008621B2">
      <w:pPr>
        <w:pStyle w:val="Heading3"/>
      </w:pPr>
      <w:r w:rsidRPr="002B5166">
        <w:lastRenderedPageBreak/>
        <w:t>Fast Good</w:t>
      </w:r>
      <w:r w:rsidR="006D089E" w:rsidRPr="002B5166">
        <w:t>---2AC</w:t>
      </w:r>
    </w:p>
    <w:p w14:paraId="7A6D0BDB" w14:textId="77777777" w:rsidR="008621B2" w:rsidRPr="002B5166" w:rsidRDefault="008621B2" w:rsidP="008621B2">
      <w:pPr>
        <w:pStyle w:val="Heading4"/>
      </w:pPr>
      <w:r w:rsidRPr="002B5166">
        <w:t xml:space="preserve">If AGI is </w:t>
      </w:r>
      <w:r w:rsidRPr="002B5166">
        <w:rPr>
          <w:u w:val="single"/>
        </w:rPr>
        <w:t>inevitable</w:t>
      </w:r>
      <w:r w:rsidRPr="002B5166">
        <w:t xml:space="preserve">, then </w:t>
      </w:r>
      <w:r w:rsidRPr="002B5166">
        <w:rPr>
          <w:u w:val="single"/>
        </w:rPr>
        <w:t>faster is better</w:t>
      </w:r>
      <w:r w:rsidRPr="002B5166">
        <w:t xml:space="preserve">. We take the gamble </w:t>
      </w:r>
      <w:r w:rsidRPr="002B5166">
        <w:rPr>
          <w:u w:val="single"/>
        </w:rPr>
        <w:t>no matter what</w:t>
      </w:r>
      <w:r w:rsidRPr="002B5166">
        <w:t xml:space="preserve">, but reaching it </w:t>
      </w:r>
      <w:r w:rsidRPr="002B5166">
        <w:rPr>
          <w:u w:val="single"/>
        </w:rPr>
        <w:t>sooner</w:t>
      </w:r>
      <w:r w:rsidRPr="002B5166">
        <w:t xml:space="preserve"> means we solve </w:t>
      </w:r>
      <w:r w:rsidRPr="002B5166">
        <w:rPr>
          <w:u w:val="single"/>
        </w:rPr>
        <w:t>all other existential risks</w:t>
      </w:r>
      <w:r w:rsidRPr="002B5166">
        <w:t xml:space="preserve">. </w:t>
      </w:r>
    </w:p>
    <w:p w14:paraId="446CCF7D" w14:textId="77777777" w:rsidR="008621B2" w:rsidRPr="002B5166" w:rsidRDefault="008621B2" w:rsidP="008621B2">
      <w:r w:rsidRPr="002B5166">
        <w:rPr>
          <w:b/>
          <w:bCs/>
          <w:sz w:val="26"/>
          <w:szCs w:val="26"/>
        </w:rPr>
        <w:t>Bostrom 3</w:t>
      </w:r>
      <w:r w:rsidRPr="002B5166">
        <w:t xml:space="preserve"> --- Professor, University of Oxford. Director, Future of Humanity Institute</w:t>
      </w:r>
    </w:p>
    <w:p w14:paraId="1D60BCDD" w14:textId="77777777" w:rsidR="008621B2" w:rsidRPr="002B5166" w:rsidRDefault="008621B2" w:rsidP="008621B2">
      <w:r w:rsidRPr="002B5166">
        <w:t>Nick, 2003, “Cognitive, Emotive and Ethical Aspects of Decision Making in Humans and in Artificial Intelligence”, Vol. 2, ed. I. Smit et al., Int. Institute of Advanced Studies in Systems Research and Cybernetics, 2003, pp. 12-17</w:t>
      </w:r>
    </w:p>
    <w:p w14:paraId="233A2495" w14:textId="77777777" w:rsidR="008621B2" w:rsidRPr="002B5166" w:rsidRDefault="008621B2" w:rsidP="008621B2">
      <w:r w:rsidRPr="002B5166">
        <w:t xml:space="preserve">5. </w:t>
      </w:r>
      <w:r w:rsidRPr="002B5166">
        <w:rPr>
          <w:rStyle w:val="StyleUnderline"/>
        </w:rPr>
        <w:t xml:space="preserve">SHOULD DEVELOPMENT BE </w:t>
      </w:r>
      <w:r w:rsidRPr="002B5166">
        <w:rPr>
          <w:rStyle w:val="Emphasis"/>
        </w:rPr>
        <w:t>DELAYED</w:t>
      </w:r>
      <w:r w:rsidRPr="002B5166">
        <w:rPr>
          <w:rStyle w:val="StyleUnderline"/>
        </w:rPr>
        <w:t xml:space="preserve"> OR </w:t>
      </w:r>
      <w:r w:rsidRPr="002B5166">
        <w:rPr>
          <w:rStyle w:val="Emphasis"/>
        </w:rPr>
        <w:t>ACCELERATED</w:t>
      </w:r>
      <w:r w:rsidRPr="002B5166">
        <w:t>?</w:t>
      </w:r>
      <w:r w:rsidRPr="002B5166">
        <w:br/>
      </w:r>
      <w:r w:rsidRPr="002B5166">
        <w:rPr>
          <w:rStyle w:val="StyleUnderline"/>
        </w:rPr>
        <w:t xml:space="preserve">It is hard to think of </w:t>
      </w:r>
      <w:r w:rsidRPr="002B5166">
        <w:rPr>
          <w:rStyle w:val="Emphasis"/>
        </w:rPr>
        <w:t>any problem</w:t>
      </w:r>
      <w:r w:rsidRPr="002B5166">
        <w:rPr>
          <w:rStyle w:val="StyleUnderline"/>
        </w:rPr>
        <w:t xml:space="preserve"> that a </w:t>
      </w:r>
      <w:r w:rsidRPr="002B5166">
        <w:rPr>
          <w:rStyle w:val="Emphasis"/>
        </w:rPr>
        <w:t>superintelligence</w:t>
      </w:r>
      <w:r w:rsidRPr="002B5166">
        <w:rPr>
          <w:rStyle w:val="StyleUnderline"/>
        </w:rPr>
        <w:t xml:space="preserve"> could not either </w:t>
      </w:r>
      <w:r w:rsidRPr="002B5166">
        <w:rPr>
          <w:rStyle w:val="Emphasis"/>
        </w:rPr>
        <w:t>solve</w:t>
      </w:r>
      <w:r w:rsidRPr="002B5166">
        <w:rPr>
          <w:rStyle w:val="StyleUnderline"/>
        </w:rPr>
        <w:t xml:space="preserve"> or at least help us solve. </w:t>
      </w:r>
      <w:r w:rsidRPr="002B5166">
        <w:rPr>
          <w:rStyle w:val="Emphasis"/>
        </w:rPr>
        <w:t>Disease</w:t>
      </w:r>
      <w:r w:rsidRPr="002B5166">
        <w:rPr>
          <w:rStyle w:val="StyleUnderline"/>
        </w:rPr>
        <w:t xml:space="preserve">, </w:t>
      </w:r>
      <w:r w:rsidRPr="002B5166">
        <w:rPr>
          <w:rStyle w:val="Emphasis"/>
        </w:rPr>
        <w:t>poverty</w:t>
      </w:r>
      <w:r w:rsidRPr="002B5166">
        <w:rPr>
          <w:rStyle w:val="StyleUnderline"/>
        </w:rPr>
        <w:t xml:space="preserve">, </w:t>
      </w:r>
      <w:r w:rsidRPr="002B5166">
        <w:rPr>
          <w:rStyle w:val="Emphasis"/>
        </w:rPr>
        <w:t>environmental destruction</w:t>
      </w:r>
      <w:r w:rsidRPr="002B5166">
        <w:rPr>
          <w:rStyle w:val="StyleUnderline"/>
        </w:rPr>
        <w:t xml:space="preserve">, unnecessary </w:t>
      </w:r>
      <w:r w:rsidRPr="002B5166">
        <w:rPr>
          <w:rStyle w:val="Emphasis"/>
        </w:rPr>
        <w:t>suffering of all kinds</w:t>
      </w:r>
      <w:r w:rsidRPr="002B5166">
        <w:rPr>
          <w:rStyle w:val="StyleUnderline"/>
        </w:rPr>
        <w:t xml:space="preserve">: these are things that a </w:t>
      </w:r>
      <w:r w:rsidRPr="002B5166">
        <w:rPr>
          <w:rStyle w:val="Emphasis"/>
        </w:rPr>
        <w:t>superintelligence</w:t>
      </w:r>
      <w:r w:rsidRPr="002B5166">
        <w:rPr>
          <w:rStyle w:val="StyleUnderline"/>
        </w:rPr>
        <w:t xml:space="preserve"> equipped with advanced nanotechnology would be </w:t>
      </w:r>
      <w:r w:rsidRPr="002B5166">
        <w:rPr>
          <w:rStyle w:val="Emphasis"/>
        </w:rPr>
        <w:t>capable of eliminating</w:t>
      </w:r>
      <w:r w:rsidRPr="002B5166">
        <w:t xml:space="preserve">. </w:t>
      </w:r>
      <w:r w:rsidRPr="002B5166">
        <w:rPr>
          <w:rStyle w:val="StyleUnderline"/>
        </w:rPr>
        <w:t xml:space="preserve">Additionally, a superintelligence could give us </w:t>
      </w:r>
      <w:r w:rsidRPr="002B5166">
        <w:rPr>
          <w:rStyle w:val="Emphasis"/>
        </w:rPr>
        <w:t>indefinite lifespan</w:t>
      </w:r>
      <w:r w:rsidRPr="002B5166">
        <w:rPr>
          <w:rStyle w:val="StyleUnderline"/>
        </w:rPr>
        <w:t xml:space="preserve">, either by stopping and </w:t>
      </w:r>
      <w:r w:rsidRPr="002B5166">
        <w:rPr>
          <w:rStyle w:val="Emphasis"/>
        </w:rPr>
        <w:t>reversing the aging process</w:t>
      </w:r>
      <w:r w:rsidRPr="002B5166">
        <w:rPr>
          <w:rStyle w:val="StyleUnderline"/>
        </w:rPr>
        <w:t xml:space="preserve"> through the use of nanomedicine</w:t>
      </w:r>
      <w:r w:rsidRPr="002B5166">
        <w:t xml:space="preserve">7 , </w:t>
      </w:r>
      <w:r w:rsidRPr="002B5166">
        <w:rPr>
          <w:rStyle w:val="StyleUnderline"/>
        </w:rPr>
        <w:t>or by offering us the option to upload ourselves</w:t>
      </w:r>
      <w:r w:rsidRPr="002B5166">
        <w:t xml:space="preserve">. </w:t>
      </w:r>
      <w:r w:rsidRPr="002B5166">
        <w:rPr>
          <w:rStyle w:val="StyleUnderline"/>
        </w:rPr>
        <w:t>A superintelligence could also create opportunities for us to vastly increase our own intellectual and emotional capabilities</w:t>
      </w:r>
      <w:r w:rsidRPr="002B5166">
        <w:t xml:space="preserve">, </w:t>
      </w:r>
      <w:r w:rsidRPr="002B5166">
        <w:rPr>
          <w:rStyle w:val="StyleUnderline"/>
        </w:rPr>
        <w:t xml:space="preserve">and it could assist us in creating a highly appealing </w:t>
      </w:r>
      <w:r w:rsidRPr="002B5166">
        <w:rPr>
          <w:rStyle w:val="Emphasis"/>
        </w:rPr>
        <w:t>experiential world</w:t>
      </w:r>
      <w:r w:rsidRPr="002B5166">
        <w:rPr>
          <w:rStyle w:val="StyleUnderline"/>
        </w:rPr>
        <w:t xml:space="preserve"> in which we could live lives devoted to in joyful </w:t>
      </w:r>
      <w:r w:rsidRPr="002B5166">
        <w:rPr>
          <w:rStyle w:val="Emphasis"/>
        </w:rPr>
        <w:t>game-playing</w:t>
      </w:r>
      <w:r w:rsidRPr="002B5166">
        <w:rPr>
          <w:rStyle w:val="StyleUnderline"/>
        </w:rPr>
        <w:t xml:space="preserve">, relating to each other, experiencing, </w:t>
      </w:r>
      <w:r w:rsidRPr="002B5166">
        <w:rPr>
          <w:rStyle w:val="Emphasis"/>
        </w:rPr>
        <w:t>personal growth</w:t>
      </w:r>
      <w:r w:rsidRPr="002B5166">
        <w:rPr>
          <w:rStyle w:val="StyleUnderline"/>
        </w:rPr>
        <w:t xml:space="preserve">, and to living </w:t>
      </w:r>
      <w:r w:rsidRPr="002B5166">
        <w:rPr>
          <w:rStyle w:val="Emphasis"/>
        </w:rPr>
        <w:t>closer to our ideals</w:t>
      </w:r>
      <w:r w:rsidRPr="002B5166">
        <w:rPr>
          <w:rStyle w:val="StyleUnderline"/>
        </w:rPr>
        <w:t>.</w:t>
      </w:r>
      <w:r w:rsidRPr="002B5166">
        <w:br/>
      </w:r>
      <w:r w:rsidRPr="002B5166">
        <w:rPr>
          <w:sz w:val="16"/>
          <w:szCs w:val="16"/>
        </w:rPr>
        <w:t>The risks in developing superintelligence include the risk of failure to give it the supergoal of philanthropy. One way in which this could happen is that the creators of the superintelligence decide to build it so that it serves only this select group of humans, rather than humanity in general. Another way for it to happen is that a well-meaning team of programmers make a big mistake in designing its goal system. This could result, to return to the earlier example, in a superintelligence whose top goal is the manufacturing of paperclips, with the consequence that it starts transforming first all of earth and then increasing portions of space into paperclip manufacturing facilities. More subtly, it could result in a superintelligence realizing a state of affairs that we might now judge as desirable but which in fact turns out to be a false utopia, in which things essential to human flourishing have been irreversibly lost. We need to be careful about what we wish for from a superintelligence, because we might get it.</w:t>
      </w:r>
      <w:r w:rsidRPr="002B5166">
        <w:rPr>
          <w:sz w:val="16"/>
          <w:szCs w:val="16"/>
        </w:rPr>
        <w:br/>
      </w:r>
      <w:r w:rsidRPr="002B5166">
        <w:rPr>
          <w:rStyle w:val="StyleUnderline"/>
        </w:rPr>
        <w:t xml:space="preserve">One consideration that should be taken into account when deciding whether to promote the development of superintelligence is that if </w:t>
      </w:r>
      <w:r w:rsidRPr="002B5166">
        <w:rPr>
          <w:rStyle w:val="Emphasis"/>
        </w:rPr>
        <w:t>superintelligence</w:t>
      </w:r>
      <w:r w:rsidRPr="002B5166">
        <w:rPr>
          <w:rStyle w:val="StyleUnderline"/>
        </w:rPr>
        <w:t xml:space="preserve"> is </w:t>
      </w:r>
      <w:r w:rsidRPr="002B5166">
        <w:rPr>
          <w:rStyle w:val="Emphasis"/>
        </w:rPr>
        <w:t>feasible</w:t>
      </w:r>
      <w:r w:rsidRPr="002B5166">
        <w:rPr>
          <w:rStyle w:val="StyleUnderline"/>
        </w:rPr>
        <w:t xml:space="preserve">, it will likely be developed </w:t>
      </w:r>
      <w:r w:rsidRPr="002B5166">
        <w:rPr>
          <w:rStyle w:val="Emphasis"/>
        </w:rPr>
        <w:t>sooner or later</w:t>
      </w:r>
      <w:r w:rsidRPr="002B5166">
        <w:t xml:space="preserve">. </w:t>
      </w:r>
      <w:r w:rsidRPr="002B5166">
        <w:rPr>
          <w:rStyle w:val="StyleUnderline"/>
        </w:rPr>
        <w:t xml:space="preserve">Therefore, we will probably one day have to </w:t>
      </w:r>
      <w:r w:rsidRPr="002B5166">
        <w:rPr>
          <w:rStyle w:val="Emphasis"/>
        </w:rPr>
        <w:t>take the gamble</w:t>
      </w:r>
      <w:r w:rsidRPr="002B5166">
        <w:rPr>
          <w:rStyle w:val="StyleUnderline"/>
        </w:rPr>
        <w:t xml:space="preserve"> of superintelligence </w:t>
      </w:r>
      <w:r w:rsidRPr="002B5166">
        <w:rPr>
          <w:rStyle w:val="Emphasis"/>
        </w:rPr>
        <w:t>no matter what</w:t>
      </w:r>
      <w:r w:rsidRPr="002B5166">
        <w:t xml:space="preserve">. </w:t>
      </w:r>
      <w:r w:rsidRPr="002B5166">
        <w:rPr>
          <w:rStyle w:val="StyleUnderline"/>
        </w:rPr>
        <w:t xml:space="preserve">But </w:t>
      </w:r>
      <w:r w:rsidRPr="002B5166">
        <w:rPr>
          <w:rStyle w:val="Emphasis"/>
        </w:rPr>
        <w:t>once in existence</w:t>
      </w:r>
      <w:r w:rsidRPr="002B5166">
        <w:rPr>
          <w:rStyle w:val="StyleUnderline"/>
        </w:rPr>
        <w:t xml:space="preserve">, a superintelligence could help us reduce or </w:t>
      </w:r>
      <w:r w:rsidRPr="002B5166">
        <w:rPr>
          <w:rStyle w:val="Emphasis"/>
        </w:rPr>
        <w:t>eliminate other existential risks8</w:t>
      </w:r>
      <w:r w:rsidRPr="002B5166">
        <w:t xml:space="preserve"> , </w:t>
      </w:r>
      <w:r w:rsidRPr="002B5166">
        <w:rPr>
          <w:rStyle w:val="StyleUnderline"/>
        </w:rPr>
        <w:t xml:space="preserve">such as the risk that advanced </w:t>
      </w:r>
      <w:r w:rsidRPr="002B5166">
        <w:rPr>
          <w:rStyle w:val="Emphasis"/>
        </w:rPr>
        <w:t>nanotechnology</w:t>
      </w:r>
      <w:r w:rsidRPr="002B5166">
        <w:rPr>
          <w:rStyle w:val="StyleUnderline"/>
        </w:rPr>
        <w:t xml:space="preserve"> will be used by humans in </w:t>
      </w:r>
      <w:r w:rsidRPr="002B5166">
        <w:rPr>
          <w:rStyle w:val="Emphasis"/>
        </w:rPr>
        <w:t>warfare</w:t>
      </w:r>
      <w:r w:rsidRPr="002B5166">
        <w:rPr>
          <w:rStyle w:val="StyleUnderline"/>
        </w:rPr>
        <w:t xml:space="preserve"> or terrorism, a serious threat to the long term survival of intelligent life on earth.</w:t>
      </w:r>
      <w:r w:rsidRPr="002B5166">
        <w:t xml:space="preserve"> </w:t>
      </w:r>
      <w:r w:rsidRPr="002B5166">
        <w:rPr>
          <w:rStyle w:val="StyleUnderline"/>
        </w:rPr>
        <w:t>If we get to superintelligence first, we may avoid this risk from nanotechnology and many others</w:t>
      </w:r>
      <w:r w:rsidRPr="002B5166">
        <w:t xml:space="preserve">. </w:t>
      </w:r>
      <w:r w:rsidRPr="002B5166">
        <w:rPr>
          <w:rStyle w:val="StyleUnderline"/>
        </w:rPr>
        <w:t>If, on the other hand, we get nanotechnology first</w:t>
      </w:r>
      <w:r w:rsidRPr="002B5166">
        <w:t xml:space="preserve">, </w:t>
      </w:r>
      <w:r w:rsidRPr="002B5166">
        <w:rPr>
          <w:rStyle w:val="StyleUnderline"/>
        </w:rPr>
        <w:t>we will have to face both the risks from nanotechnology and, if these risks are survived, also the risks from superintelligence</w:t>
      </w:r>
      <w:r w:rsidRPr="002B5166">
        <w:t>. </w:t>
      </w:r>
      <w:r w:rsidRPr="002B5166">
        <w:rPr>
          <w:rStyle w:val="StyleUnderline"/>
        </w:rPr>
        <w:t xml:space="preserve">The </w:t>
      </w:r>
      <w:r w:rsidRPr="002B5166">
        <w:rPr>
          <w:rStyle w:val="Emphasis"/>
        </w:rPr>
        <w:t>overall risk</w:t>
      </w:r>
      <w:r w:rsidRPr="002B5166">
        <w:rPr>
          <w:rStyle w:val="StyleUnderline"/>
        </w:rPr>
        <w:t xml:space="preserve"> seems to be </w:t>
      </w:r>
      <w:r w:rsidRPr="002B5166">
        <w:rPr>
          <w:rStyle w:val="Emphasis"/>
        </w:rPr>
        <w:t>minimized</w:t>
      </w:r>
      <w:r w:rsidRPr="002B5166">
        <w:rPr>
          <w:rStyle w:val="StyleUnderline"/>
        </w:rPr>
        <w:t xml:space="preserve"> by implementing </w:t>
      </w:r>
      <w:r w:rsidRPr="002B5166">
        <w:rPr>
          <w:rStyle w:val="Emphasis"/>
        </w:rPr>
        <w:t>superintelligence</w:t>
      </w:r>
      <w:r w:rsidRPr="002B5166">
        <w:t xml:space="preserve">, with great care, </w:t>
      </w:r>
      <w:r w:rsidRPr="002B5166">
        <w:rPr>
          <w:rStyle w:val="Emphasis"/>
          <w:sz w:val="26"/>
          <w:szCs w:val="26"/>
        </w:rPr>
        <w:t>as soon as possible</w:t>
      </w:r>
      <w:r w:rsidRPr="002B5166">
        <w:t>.</w:t>
      </w:r>
    </w:p>
    <w:p w14:paraId="089A27BF" w14:textId="77777777" w:rsidR="008621B2" w:rsidRPr="002B5166" w:rsidRDefault="008621B2" w:rsidP="008621B2"/>
    <w:p w14:paraId="1CF38608" w14:textId="77777777" w:rsidR="008621B2" w:rsidRPr="002B5166" w:rsidRDefault="008621B2" w:rsidP="008621B2">
      <w:pPr>
        <w:rPr>
          <w:rStyle w:val="StyleUnderline"/>
        </w:rPr>
      </w:pPr>
    </w:p>
    <w:p w14:paraId="4569AADC" w14:textId="77777777" w:rsidR="008621B2" w:rsidRPr="002B5166" w:rsidRDefault="008621B2" w:rsidP="008621B2">
      <w:pPr>
        <w:rPr>
          <w:rStyle w:val="StyleUnderline"/>
        </w:rPr>
      </w:pPr>
    </w:p>
    <w:p w14:paraId="01CC9E7B" w14:textId="77777777" w:rsidR="008621B2" w:rsidRPr="002B5166" w:rsidRDefault="008621B2" w:rsidP="008621B2">
      <w:pPr>
        <w:pStyle w:val="Heading3"/>
        <w:rPr>
          <w:rStyle w:val="StyleUnderline"/>
        </w:rPr>
      </w:pPr>
    </w:p>
    <w:p w14:paraId="21E87F05" w14:textId="77777777" w:rsidR="008621B2" w:rsidRPr="002B5166" w:rsidRDefault="008621B2" w:rsidP="008621B2">
      <w:pPr>
        <w:pStyle w:val="Heading3"/>
      </w:pPr>
      <w:r w:rsidRPr="002B5166">
        <w:lastRenderedPageBreak/>
        <w:t>*Specific Scenarios*</w:t>
      </w:r>
    </w:p>
    <w:p w14:paraId="6F5DAE58" w14:textId="77777777" w:rsidR="008621B2" w:rsidRPr="002B5166" w:rsidRDefault="008621B2" w:rsidP="008621B2">
      <w:pPr>
        <w:pStyle w:val="Heading3"/>
      </w:pPr>
      <w:r w:rsidRPr="002B5166">
        <w:lastRenderedPageBreak/>
        <w:t xml:space="preserve">AT: AGI Bad </w:t>
      </w:r>
    </w:p>
    <w:p w14:paraId="77F65A67" w14:textId="77777777" w:rsidR="008621B2" w:rsidRPr="002B5166" w:rsidRDefault="008621B2" w:rsidP="008621B2">
      <w:pPr>
        <w:pStyle w:val="Heading4"/>
      </w:pPr>
      <w:r w:rsidRPr="002B5166">
        <w:t xml:space="preserve">AGI is </w:t>
      </w:r>
      <w:r w:rsidRPr="002B5166">
        <w:rPr>
          <w:u w:val="single"/>
        </w:rPr>
        <w:t>unlikely</w:t>
      </w:r>
      <w:r w:rsidRPr="002B5166">
        <w:t xml:space="preserve"> and the AFF </w:t>
      </w:r>
      <w:r w:rsidRPr="002B5166">
        <w:rPr>
          <w:u w:val="single"/>
        </w:rPr>
        <w:t>doesn’t impact</w:t>
      </w:r>
      <w:r w:rsidRPr="002B5166">
        <w:t xml:space="preserve"> its development. </w:t>
      </w:r>
    </w:p>
    <w:p w14:paraId="40F72C1C" w14:textId="77777777" w:rsidR="008621B2" w:rsidRPr="002B5166" w:rsidRDefault="008621B2" w:rsidP="008621B2">
      <w:r w:rsidRPr="002B5166">
        <w:rPr>
          <w:b/>
          <w:bCs/>
          <w:sz w:val="26"/>
          <w:szCs w:val="26"/>
        </w:rPr>
        <w:t>Naudé 19</w:t>
      </w:r>
      <w:r w:rsidRPr="002B5166">
        <w:t xml:space="preserve"> --- RWTH Aachen University, Aachen, Germany and IZA Institute of Labor Economics.</w:t>
      </w:r>
    </w:p>
    <w:p w14:paraId="65641067" w14:textId="77777777" w:rsidR="008621B2" w:rsidRPr="002B5166" w:rsidRDefault="008621B2" w:rsidP="008621B2">
      <w:r w:rsidRPr="002B5166">
        <w:t>Wim, 5-28-2019, "Artificial intelligence: neither Utopian nor apocalyptic impacts soon," Taylor &amp; Francis, https://www.tandfonline.com/doi/full/10.1080/10438599.2020.1839173</w:t>
      </w:r>
    </w:p>
    <w:p w14:paraId="4AD61E47" w14:textId="77777777" w:rsidR="008621B2" w:rsidRPr="002B5166" w:rsidRDefault="008621B2" w:rsidP="008621B2">
      <w:r w:rsidRPr="002B5166">
        <w:t xml:space="preserve">A second point (which is related to the first) is that an AGI is remote, placing hopes and speculations about a super-intelligence and Singularity in the realm of science fiction rather than of fact. </w:t>
      </w:r>
      <w:r w:rsidRPr="002B5166">
        <w:rPr>
          <w:rStyle w:val="StyleUnderline"/>
        </w:rPr>
        <w:t xml:space="preserve">The </w:t>
      </w:r>
      <w:r w:rsidRPr="002B5166">
        <w:rPr>
          <w:rStyle w:val="Emphasis"/>
        </w:rPr>
        <w:t>core problem</w:t>
      </w:r>
      <w:r w:rsidRPr="002B5166">
        <w:rPr>
          <w:rStyle w:val="StyleUnderline"/>
        </w:rPr>
        <w:t xml:space="preserve"> is that scientists </w:t>
      </w:r>
      <w:r w:rsidRPr="002B5166">
        <w:rPr>
          <w:rStyle w:val="Emphasis"/>
        </w:rPr>
        <w:t>cannot replicate</w:t>
      </w:r>
      <w:r w:rsidRPr="002B5166">
        <w:rPr>
          <w:rStyle w:val="StyleUnderline"/>
        </w:rPr>
        <w:t xml:space="preserve"> the human brain or human intelligence and </w:t>
      </w:r>
      <w:r w:rsidRPr="002B5166">
        <w:rPr>
          <w:rStyle w:val="Emphasis"/>
        </w:rPr>
        <w:t>consciousness</w:t>
      </w:r>
      <w:r w:rsidRPr="002B5166">
        <w:rPr>
          <w:rStyle w:val="StyleUnderline"/>
        </w:rPr>
        <w:t xml:space="preserve"> because they </w:t>
      </w:r>
      <w:r w:rsidRPr="002B5166">
        <w:rPr>
          <w:rStyle w:val="Emphasis"/>
        </w:rPr>
        <w:t>do not fully understand it</w:t>
      </w:r>
      <w:r w:rsidRPr="002B5166">
        <w:t xml:space="preserve"> (Meese </w:t>
      </w:r>
      <w:hyperlink r:id="rId144" w:history="1">
        <w:r w:rsidRPr="002B5166">
          <w:rPr>
            <w:rStyle w:val="Hyperlink"/>
          </w:rPr>
          <w:t>2018</w:t>
        </w:r>
      </w:hyperlink>
      <w:r w:rsidRPr="002B5166">
        <w:t xml:space="preserve">). </w:t>
      </w:r>
      <w:r w:rsidRPr="002B5166">
        <w:rPr>
          <w:rStyle w:val="StyleUnderline"/>
        </w:rPr>
        <w:t>Penrose (</w:t>
      </w:r>
      <w:hyperlink r:id="rId145" w:history="1">
        <w:r w:rsidRPr="002B5166">
          <w:rPr>
            <w:rStyle w:val="StyleUnderline"/>
          </w:rPr>
          <w:t>1989</w:t>
        </w:r>
      </w:hyperlink>
      <w:r w:rsidRPr="002B5166">
        <w:rPr>
          <w:rStyle w:val="StyleUnderline"/>
        </w:rPr>
        <w:t>) has (controversially) argued that quantum physics may be required to explain human consciousness.</w:t>
      </w:r>
      <w:r w:rsidRPr="002B5166">
        <w:t xml:space="preserve"> </w:t>
      </w:r>
      <w:r w:rsidRPr="002B5166">
        <w:rPr>
          <w:rStyle w:val="StyleUnderline"/>
        </w:rPr>
        <w:t>Koch (</w:t>
      </w:r>
      <w:hyperlink r:id="rId146" w:history="1">
        <w:r w:rsidRPr="002B5166">
          <w:rPr>
            <w:rStyle w:val="StyleUnderline"/>
          </w:rPr>
          <w:t>2012</w:t>
        </w:r>
      </w:hyperlink>
      <w:r w:rsidRPr="002B5166">
        <w:rPr>
          <w:rStyle w:val="StyleUnderline"/>
        </w:rPr>
        <w:t>) provides a rigorous criticism from the point of biology of those claiming the imminence of a singularity or super-intelligence</w:t>
      </w:r>
      <w:r w:rsidRPr="002B5166">
        <w:t xml:space="preserve">, </w:t>
      </w:r>
      <w:r w:rsidRPr="002B5166">
        <w:rPr>
          <w:rStyle w:val="StyleUnderline"/>
        </w:rPr>
        <w:t xml:space="preserve">stating that they do not appreciate the </w:t>
      </w:r>
      <w:r w:rsidRPr="002B5166">
        <w:rPr>
          <w:rStyle w:val="Emphasis"/>
        </w:rPr>
        <w:t>complexity of living systems</w:t>
      </w:r>
      <w:r w:rsidRPr="002B5166">
        <w:t>. Dyson (</w:t>
      </w:r>
      <w:hyperlink r:id="rId147" w:history="1">
        <w:r w:rsidRPr="002B5166">
          <w:rPr>
            <w:rStyle w:val="Hyperlink"/>
          </w:rPr>
          <w:t>2019</w:t>
        </w:r>
      </w:hyperlink>
      <w:r w:rsidRPr="002B5166">
        <w:t xml:space="preserve">) believes the future of computing is analogue (the human nervous system operates in analogue) and not digital. </w:t>
      </w:r>
      <w:r w:rsidRPr="002B5166">
        <w:rPr>
          <w:rStyle w:val="StyleUnderline"/>
        </w:rPr>
        <w:t>Allen and Greaves (</w:t>
      </w:r>
      <w:hyperlink r:id="rId148" w:history="1">
        <w:r w:rsidRPr="002B5166">
          <w:rPr>
            <w:rStyle w:val="StyleUnderline"/>
          </w:rPr>
          <w:t>2011</w:t>
        </w:r>
      </w:hyperlink>
      <w:r w:rsidRPr="002B5166">
        <w:rPr>
          <w:rStyle w:val="StyleUnderline"/>
        </w:rPr>
        <w:t>) describe a ‘</w:t>
      </w:r>
      <w:r w:rsidRPr="002B5166">
        <w:rPr>
          <w:rStyle w:val="Emphasis"/>
        </w:rPr>
        <w:t>complexity brake’</w:t>
      </w:r>
      <w:r w:rsidRPr="002B5166">
        <w:rPr>
          <w:rStyle w:val="StyleUnderline"/>
        </w:rPr>
        <w:t xml:space="preserve"> applying to the invention of a super-intelligence, which refers to the fact that ‘As we go deeper and deeper in our understanding of natural systems, we typically find that we require </w:t>
      </w:r>
      <w:r w:rsidRPr="002B5166">
        <w:rPr>
          <w:rStyle w:val="Emphasis"/>
        </w:rPr>
        <w:t>more and more specialized knowledge</w:t>
      </w:r>
      <w:r w:rsidRPr="002B5166">
        <w:t xml:space="preserve"> […] although developments in AI might ultimately end up being the route to the singularity, again the complexity brake slows our rate of progress, and pushes the singularity considerably into the future '.</w:t>
      </w:r>
    </w:p>
    <w:p w14:paraId="135461FD" w14:textId="77777777" w:rsidR="008621B2" w:rsidRPr="002B5166" w:rsidRDefault="008621B2" w:rsidP="008621B2">
      <w:pPr>
        <w:rPr>
          <w:sz w:val="16"/>
          <w:szCs w:val="16"/>
        </w:rPr>
      </w:pPr>
      <w:r w:rsidRPr="002B5166">
        <w:rPr>
          <w:sz w:val="16"/>
          <w:szCs w:val="16"/>
        </w:rPr>
        <w:t>Even if the invention of a superintelligence may not be realized quite soon, or a Singularity be reached, that an understanding of the potential issues at stake, such as the quality of AI, its ethical basis and the dangers that any arms races for AI superiority may result in, is necessary to inform current discussions around the regulation and governance of AI. Because of the Fallacy of the Giant Cheesecake pursuit of an AGI can lead to an AGI arms race. Certainly, if key players (governments and big corporations) believe that through increased compute narrow AI will eventually lead to an AGI, then such arms races will spill over into the present arms races in AI. These can lead to sub-optimal outcomes which, as Naudé and Dimitri (</w:t>
      </w:r>
      <w:hyperlink r:id="rId149" w:history="1">
        <w:r w:rsidRPr="002B5166">
          <w:rPr>
            <w:rStyle w:val="Hyperlink"/>
            <w:sz w:val="16"/>
            <w:szCs w:val="16"/>
          </w:rPr>
          <w:t>2020</w:t>
        </w:r>
      </w:hyperlink>
      <w:r w:rsidRPr="002B5166">
        <w:rPr>
          <w:sz w:val="16"/>
          <w:szCs w:val="16"/>
        </w:rPr>
        <w:t>) shows, will need government regulation, taxation and incentivizing to minimize.</w:t>
      </w:r>
    </w:p>
    <w:p w14:paraId="273FD25F" w14:textId="77777777" w:rsidR="008621B2" w:rsidRPr="002B5166" w:rsidRDefault="008621B2" w:rsidP="008621B2">
      <w:pPr>
        <w:rPr>
          <w:rStyle w:val="StyleUnderline"/>
        </w:rPr>
      </w:pPr>
      <w:r w:rsidRPr="002B5166">
        <w:rPr>
          <w:rStyle w:val="StyleUnderline"/>
        </w:rPr>
        <w:t xml:space="preserve">5.3. </w:t>
      </w:r>
      <w:r w:rsidRPr="002B5166">
        <w:rPr>
          <w:rStyle w:val="Emphasis"/>
        </w:rPr>
        <w:t>More difficult than it seems</w:t>
      </w:r>
    </w:p>
    <w:p w14:paraId="56764779" w14:textId="77777777" w:rsidR="008621B2" w:rsidRPr="002B5166" w:rsidRDefault="008621B2" w:rsidP="008621B2">
      <w:r w:rsidRPr="002B5166">
        <w:rPr>
          <w:rStyle w:val="StyleUnderline"/>
        </w:rPr>
        <w:t>A third point for discussion is the extent to which narrow AI has been taken up and implemented – and what it will take to realize the general-purpose technology potential of AI</w:t>
      </w:r>
      <w:r w:rsidRPr="002B5166">
        <w:t>. Section </w:t>
      </w:r>
      <w:hyperlink r:id="rId150" w:anchor="S003" w:history="1">
        <w:r w:rsidRPr="002B5166">
          <w:rPr>
            <w:rStyle w:val="Hyperlink"/>
          </w:rPr>
          <w:t>3</w:t>
        </w:r>
      </w:hyperlink>
      <w:r w:rsidRPr="002B5166">
        <w:t> illustrated that the requirements for businesses to utilize or implement AI are non-trivial. To be precise, current AI R&amp;D and business generation is difficult and expensive</w:t>
      </w:r>
      <w:hyperlink r:id="rId151" w:history="1">
        <w:r w:rsidRPr="002B5166">
          <w:rPr>
            <w:rStyle w:val="Hyperlink"/>
          </w:rPr>
          <w:t>43</w:t>
        </w:r>
      </w:hyperlink>
      <w:r w:rsidRPr="002B5166">
        <w:t> (Bergstein </w:t>
      </w:r>
      <w:hyperlink r:id="rId152" w:history="1">
        <w:r w:rsidRPr="002B5166">
          <w:rPr>
            <w:rStyle w:val="Hyperlink"/>
          </w:rPr>
          <w:t>2019</w:t>
        </w:r>
      </w:hyperlink>
      <w:r w:rsidRPr="002B5166">
        <w:t>; Farboodi et al. </w:t>
      </w:r>
      <w:hyperlink r:id="rId153" w:history="1">
        <w:r w:rsidRPr="002B5166">
          <w:rPr>
            <w:rStyle w:val="Hyperlink"/>
          </w:rPr>
          <w:t>2019</w:t>
        </w:r>
      </w:hyperlink>
      <w:r w:rsidRPr="002B5166">
        <w:t xml:space="preserve">). </w:t>
      </w:r>
      <w:r w:rsidRPr="002B5166">
        <w:rPr>
          <w:rStyle w:val="StyleUnderline"/>
        </w:rPr>
        <w:t>Most AI research and implementation is done by a minority of companies in a minority of countries</w:t>
      </w:r>
      <w:r w:rsidRPr="002B5166">
        <w:t>: in fact, around 30 companies in three regions, North-America, the EU and China perform the vast bulk of research, patenting, as well as receives the bulk (more than 90 percent) of venture capital funding for AI (WIPO </w:t>
      </w:r>
      <w:hyperlink r:id="rId154" w:history="1">
        <w:r w:rsidRPr="002B5166">
          <w:rPr>
            <w:rStyle w:val="Hyperlink"/>
          </w:rPr>
          <w:t>2019</w:t>
        </w:r>
      </w:hyperlink>
      <w:r w:rsidRPr="002B5166">
        <w:t>).</w:t>
      </w:r>
    </w:p>
    <w:p w14:paraId="12A0D94E" w14:textId="77777777" w:rsidR="008621B2" w:rsidRPr="002B5166" w:rsidRDefault="008621B2" w:rsidP="008621B2">
      <w:r w:rsidRPr="002B5166">
        <w:rPr>
          <w:rStyle w:val="StyleUnderline"/>
        </w:rPr>
        <w:t>Smaller companies, which makes up the vast majority of business firms, are at a disadvantage, facing huge barriers to entry in the form of gaining access to and analyzing of data</w:t>
      </w:r>
      <w:r w:rsidRPr="002B5166">
        <w:t xml:space="preserve"> (Farboodi et al. </w:t>
      </w:r>
      <w:hyperlink r:id="rId155" w:history="1">
        <w:r w:rsidRPr="002B5166">
          <w:rPr>
            <w:rStyle w:val="Hyperlink"/>
          </w:rPr>
          <w:t>2019</w:t>
        </w:r>
      </w:hyperlink>
      <w:r w:rsidRPr="002B5166">
        <w:t>).</w:t>
      </w:r>
      <w:hyperlink r:id="rId156" w:history="1">
        <w:r w:rsidRPr="002B5166">
          <w:rPr>
            <w:rStyle w:val="Hyperlink"/>
          </w:rPr>
          <w:t>44</w:t>
        </w:r>
      </w:hyperlink>
      <w:r w:rsidRPr="002B5166">
        <w:t> </w:t>
      </w:r>
      <w:r w:rsidRPr="002B5166">
        <w:rPr>
          <w:rStyle w:val="StyleUnderline"/>
        </w:rPr>
        <w:t xml:space="preserve">There seems </w:t>
      </w:r>
      <w:r w:rsidRPr="002B5166">
        <w:rPr>
          <w:rStyle w:val="Emphasis"/>
        </w:rPr>
        <w:t>little prospect</w:t>
      </w:r>
      <w:r w:rsidRPr="002B5166">
        <w:rPr>
          <w:rStyle w:val="StyleUnderline"/>
        </w:rPr>
        <w:t xml:space="preserve"> of </w:t>
      </w:r>
      <w:r w:rsidRPr="002B5166">
        <w:rPr>
          <w:rStyle w:val="Emphasis"/>
        </w:rPr>
        <w:t>excessive automation</w:t>
      </w:r>
      <w:r w:rsidRPr="002B5166">
        <w:rPr>
          <w:rStyle w:val="StyleUnderline"/>
        </w:rPr>
        <w:t>, which Acemoglu and Restrepo (</w:t>
      </w:r>
      <w:hyperlink r:id="rId157" w:history="1">
        <w:r w:rsidRPr="002B5166">
          <w:rPr>
            <w:rStyle w:val="StyleUnderline"/>
          </w:rPr>
          <w:t>2018b</w:t>
        </w:r>
      </w:hyperlink>
      <w:r w:rsidRPr="002B5166">
        <w:rPr>
          <w:rStyle w:val="StyleUnderline"/>
        </w:rPr>
        <w:t>, p. 3) speculate is a potential cause of the slowdown in productivity in the West</w:t>
      </w:r>
      <w:r w:rsidRPr="002B5166">
        <w:t>.</w:t>
      </w:r>
    </w:p>
    <w:p w14:paraId="3FBD51D7" w14:textId="77777777" w:rsidR="008621B2" w:rsidRPr="002B5166" w:rsidRDefault="008621B2" w:rsidP="008621B2">
      <w:r w:rsidRPr="002B5166">
        <w:t xml:space="preserve">While AI is a technique that is more difficult than it seems to develop and adopt, especially in small businesses, it also not clear to many businesses that AI can add value to their business. For example, during the 2020 COVID-19 pandemic, it was soon clear that despite potential, AI yet had little to offer in </w:t>
      </w:r>
      <w:r w:rsidRPr="002B5166">
        <w:lastRenderedPageBreak/>
        <w:t>practical terms to fight the pandemic, and moreover required large and relevant data-sets that were not yet available (Naudé </w:t>
      </w:r>
      <w:hyperlink r:id="rId158" w:history="1">
        <w:r w:rsidRPr="002B5166">
          <w:rPr>
            <w:rStyle w:val="Hyperlink"/>
          </w:rPr>
          <w:t>2020</w:t>
        </w:r>
      </w:hyperlink>
      <w:r w:rsidRPr="002B5166">
        <w:t>).</w:t>
      </w:r>
    </w:p>
    <w:p w14:paraId="5CF96A0A" w14:textId="77777777" w:rsidR="008621B2" w:rsidRPr="002B5166" w:rsidRDefault="008621B2" w:rsidP="008621B2">
      <w:r w:rsidRPr="002B5166">
        <w:rPr>
          <w:rStyle w:val="StyleUnderline"/>
        </w:rPr>
        <w:t xml:space="preserve">Finally, developing </w:t>
      </w:r>
      <w:r w:rsidRPr="002B5166">
        <w:rPr>
          <w:rStyle w:val="Emphasis"/>
        </w:rPr>
        <w:t>AI models at scale</w:t>
      </w:r>
      <w:r w:rsidRPr="002B5166">
        <w:rPr>
          <w:rStyle w:val="StyleUnderline"/>
        </w:rPr>
        <w:t xml:space="preserve"> will require solving a difficult problem</w:t>
      </w:r>
      <w:r w:rsidRPr="002B5166">
        <w:t xml:space="preserve">, </w:t>
      </w:r>
      <w:r w:rsidRPr="002B5166">
        <w:rPr>
          <w:rStyle w:val="StyleUnderline"/>
        </w:rPr>
        <w:t>namely developing ‘</w:t>
      </w:r>
      <w:r w:rsidRPr="002B5166">
        <w:rPr>
          <w:rStyle w:val="Emphasis"/>
        </w:rPr>
        <w:t>green AI’</w:t>
      </w:r>
      <w:r w:rsidRPr="002B5166">
        <w:t xml:space="preserve">. </w:t>
      </w:r>
      <w:r w:rsidRPr="002B5166">
        <w:rPr>
          <w:rStyle w:val="StyleUnderline"/>
        </w:rPr>
        <w:t>Machine Learning (ML) at the time of writing implied significant environmental cost. Schwartz et al. (</w:t>
      </w:r>
      <w:hyperlink r:id="rId159" w:history="1">
        <w:r w:rsidRPr="002B5166">
          <w:rPr>
            <w:rStyle w:val="StyleUnderline"/>
          </w:rPr>
          <w:t>2019</w:t>
        </w:r>
      </w:hyperlink>
      <w:r w:rsidRPr="002B5166">
        <w:rPr>
          <w:rStyle w:val="StyleUnderline"/>
        </w:rPr>
        <w:t>) determined for instance that ‘training a large, deep-learning model can generate the same carbon footprint as the lifetime of five American cars, including</w:t>
      </w:r>
      <w:r w:rsidRPr="002B5166">
        <w:t xml:space="preserve"> </w:t>
      </w:r>
      <w:r w:rsidRPr="002B5166">
        <w:rPr>
          <w:rStyle w:val="StyleUnderline"/>
        </w:rPr>
        <w:t>gas’</w:t>
      </w:r>
      <w:r w:rsidRPr="002B5166">
        <w:t>.</w:t>
      </w:r>
    </w:p>
    <w:p w14:paraId="6765DFAA" w14:textId="77777777" w:rsidR="008621B2" w:rsidRPr="002B5166" w:rsidRDefault="008621B2" w:rsidP="008621B2"/>
    <w:p w14:paraId="4A427B63" w14:textId="77777777" w:rsidR="008621B2" w:rsidRPr="002B5166" w:rsidRDefault="008621B2" w:rsidP="008621B2">
      <w:pPr>
        <w:pStyle w:val="Heading4"/>
      </w:pPr>
      <w:r w:rsidRPr="002B5166">
        <w:t xml:space="preserve">They’ll never master nuances of </w:t>
      </w:r>
      <w:r w:rsidRPr="002B5166">
        <w:rPr>
          <w:u w:val="single"/>
        </w:rPr>
        <w:t>human language</w:t>
      </w:r>
      <w:r w:rsidRPr="002B5166">
        <w:t xml:space="preserve">---that’s key. </w:t>
      </w:r>
    </w:p>
    <w:p w14:paraId="73845DC1" w14:textId="77777777" w:rsidR="008621B2" w:rsidRPr="002B5166" w:rsidRDefault="008621B2" w:rsidP="008621B2">
      <w:r w:rsidRPr="002B5166">
        <w:rPr>
          <w:b/>
          <w:bCs/>
          <w:sz w:val="26"/>
          <w:szCs w:val="26"/>
        </w:rPr>
        <w:t>Lehewych 22</w:t>
      </w:r>
      <w:r w:rsidRPr="002B5166">
        <w:t xml:space="preserve"> --- Philosophy graduate student at the CUNY Graduate Center</w:t>
      </w:r>
    </w:p>
    <w:p w14:paraId="380D9852" w14:textId="77777777" w:rsidR="008621B2" w:rsidRPr="002B5166" w:rsidRDefault="008621B2" w:rsidP="008621B2">
      <w:r w:rsidRPr="002B5166">
        <w:t>Daniel, 3-31-2022, "The subtle art of language: why artificial general intelligence might be impossible," Big Think, https://bigthink.com/the-future/artificial-general-intelligence-impossible/</w:t>
      </w:r>
    </w:p>
    <w:p w14:paraId="7C994825" w14:textId="77777777" w:rsidR="008621B2" w:rsidRPr="002B5166" w:rsidRDefault="008621B2" w:rsidP="008621B2">
      <w:r w:rsidRPr="002B5166">
        <w:rPr>
          <w:rStyle w:val="Emphasis"/>
        </w:rPr>
        <w:t>Consciousness</w:t>
      </w:r>
      <w:r w:rsidRPr="002B5166">
        <w:rPr>
          <w:rStyle w:val="StyleUnderline"/>
        </w:rPr>
        <w:t xml:space="preserve"> is arguably the </w:t>
      </w:r>
      <w:r w:rsidRPr="002B5166">
        <w:rPr>
          <w:rStyle w:val="Emphasis"/>
        </w:rPr>
        <w:t>most mysterious problem</w:t>
      </w:r>
      <w:r w:rsidRPr="002B5166">
        <w:rPr>
          <w:rStyle w:val="StyleUnderline"/>
        </w:rPr>
        <w:t xml:space="preserve"> humans have </w:t>
      </w:r>
      <w:r w:rsidRPr="002B5166">
        <w:rPr>
          <w:rStyle w:val="Emphasis"/>
        </w:rPr>
        <w:t>ever encountered</w:t>
      </w:r>
      <w:r w:rsidRPr="002B5166">
        <w:rPr>
          <w:rStyle w:val="StyleUnderline"/>
        </w:rPr>
        <w:t>. In many famous philosophical essays, consciousness is regarded as unsolvable</w:t>
      </w:r>
      <w:r w:rsidRPr="002B5166">
        <w:t>. Yet, as we speak, engineers and cognitive scientists are </w:t>
      </w:r>
      <w:hyperlink r:id="rId160" w:tgtFrame="_blank" w:history="1">
        <w:r w:rsidRPr="002B5166">
          <w:rPr>
            <w:rStyle w:val="Hyperlink"/>
          </w:rPr>
          <w:t>putting their noses to the grindstone</w:t>
        </w:r>
      </w:hyperlink>
      <w:r w:rsidRPr="002B5166">
        <w:t> to develop consciousness in artificial intelligence (AI) systems.</w:t>
      </w:r>
    </w:p>
    <w:p w14:paraId="1F71A2CA" w14:textId="77777777" w:rsidR="008621B2" w:rsidRPr="002B5166" w:rsidRDefault="008621B2" w:rsidP="008621B2">
      <w:r w:rsidRPr="002B5166">
        <w:rPr>
          <w:rStyle w:val="StyleUnderline"/>
        </w:rPr>
        <w:t xml:space="preserve">Typically, </w:t>
      </w:r>
      <w:r w:rsidRPr="002B5166">
        <w:rPr>
          <w:rStyle w:val="Emphasis"/>
        </w:rPr>
        <w:t>this</w:t>
      </w:r>
      <w:r w:rsidRPr="002B5166">
        <w:rPr>
          <w:rStyle w:val="StyleUnderline"/>
        </w:rPr>
        <w:t xml:space="preserve"> project is </w:t>
      </w:r>
      <w:r w:rsidRPr="002B5166">
        <w:rPr>
          <w:rStyle w:val="Emphasis"/>
        </w:rPr>
        <w:t>referred to as</w:t>
      </w:r>
      <w:r w:rsidRPr="002B5166">
        <w:rPr>
          <w:rStyle w:val="StyleUnderline"/>
        </w:rPr>
        <w:t xml:space="preserve"> the development of “artificial general intelligence” (</w:t>
      </w:r>
      <w:r w:rsidRPr="002B5166">
        <w:rPr>
          <w:rStyle w:val="Emphasis"/>
        </w:rPr>
        <w:t>AGI</w:t>
      </w:r>
      <w:r w:rsidRPr="002B5166">
        <w:rPr>
          <w:rStyle w:val="StyleUnderline"/>
        </w:rPr>
        <w:t>), which covers a wide range of cognitive and intellectual abilities that humans possess</w:t>
      </w:r>
      <w:r w:rsidRPr="002B5166">
        <w:t>. Thus far, this project — being conducted globally in </w:t>
      </w:r>
      <w:hyperlink r:id="rId161" w:tgtFrame="_blank" w:history="1">
        <w:r w:rsidRPr="002B5166">
          <w:rPr>
            <w:rStyle w:val="Hyperlink"/>
          </w:rPr>
          <w:t>72 independent research projects</w:t>
        </w:r>
      </w:hyperlink>
      <w:r w:rsidRPr="002B5166">
        <w:t> — has not produced conscious robots. Rather, as it stands, we have super-intelligent AI that, on the whole, is </w:t>
      </w:r>
      <w:hyperlink r:id="rId162" w:tgtFrame="_blank" w:history="1">
        <w:r w:rsidRPr="002B5166">
          <w:rPr>
            <w:rStyle w:val="Hyperlink"/>
          </w:rPr>
          <w:t>very narrow in its abilities</w:t>
        </w:r>
      </w:hyperlink>
      <w:r w:rsidRPr="002B5166">
        <w:t>.</w:t>
      </w:r>
    </w:p>
    <w:p w14:paraId="657ECFDC" w14:textId="77777777" w:rsidR="008621B2" w:rsidRPr="002B5166" w:rsidRDefault="008621B2" w:rsidP="008621B2">
      <w:pPr>
        <w:rPr>
          <w:sz w:val="16"/>
          <w:szCs w:val="16"/>
        </w:rPr>
      </w:pPr>
      <w:r w:rsidRPr="002B5166">
        <w:rPr>
          <w:sz w:val="16"/>
          <w:szCs w:val="16"/>
        </w:rPr>
        <w:t>One-trick pony</w:t>
      </w:r>
    </w:p>
    <w:p w14:paraId="4CF918C4" w14:textId="77777777" w:rsidR="008621B2" w:rsidRPr="002B5166" w:rsidRDefault="008621B2" w:rsidP="008621B2">
      <w:pPr>
        <w:rPr>
          <w:sz w:val="16"/>
          <w:szCs w:val="16"/>
        </w:rPr>
      </w:pPr>
      <w:r w:rsidRPr="002B5166">
        <w:rPr>
          <w:sz w:val="16"/>
          <w:szCs w:val="16"/>
        </w:rPr>
        <w:t>For example, the best human chess players are </w:t>
      </w:r>
      <w:hyperlink r:id="rId163" w:tgtFrame="_blank" w:history="1">
        <w:r w:rsidRPr="002B5166">
          <w:rPr>
            <w:rStyle w:val="Hyperlink"/>
            <w:sz w:val="16"/>
            <w:szCs w:val="16"/>
          </w:rPr>
          <w:t>utterly demolished</w:t>
        </w:r>
      </w:hyperlink>
      <w:r w:rsidRPr="002B5166">
        <w:rPr>
          <w:sz w:val="16"/>
          <w:szCs w:val="16"/>
        </w:rPr>
        <w:t> in chess matches against computers like IBM’s Deep Blue. To quote author and grandmaster chess player Andrew Soltis, “Right now, there’s just no competition. The computers are just much too good.” However, Deep Blue is only good at chess. We have yet to create an AI system that can outpace or even keep up with general human cognition.</w:t>
      </w:r>
    </w:p>
    <w:p w14:paraId="0B37FBFC" w14:textId="77777777" w:rsidR="008621B2" w:rsidRPr="002B5166" w:rsidRDefault="008621B2" w:rsidP="008621B2">
      <w:pPr>
        <w:rPr>
          <w:sz w:val="16"/>
          <w:szCs w:val="16"/>
        </w:rPr>
      </w:pPr>
      <w:r w:rsidRPr="002B5166">
        <w:rPr>
          <w:sz w:val="16"/>
          <w:szCs w:val="16"/>
        </w:rPr>
        <w:t>Even </w:t>
      </w:r>
      <w:hyperlink r:id="rId164" w:tgtFrame="_blank" w:history="1">
        <w:r w:rsidRPr="002B5166">
          <w:rPr>
            <w:rStyle w:val="Hyperlink"/>
            <w:sz w:val="16"/>
            <w:szCs w:val="16"/>
          </w:rPr>
          <w:t>Sophia</w:t>
        </w:r>
      </w:hyperlink>
      <w:r w:rsidRPr="002B5166">
        <w:rPr>
          <w:sz w:val="16"/>
          <w:szCs w:val="16"/>
        </w:rPr>
        <w:t>, the famous humanoid robot granted citizenship in Saudi Arabia in 2017, does not demonstrate consciousness or artificial general intelligence. To be sure, some of what Sophia is capable of is astonishingly sophisticated. For instance, Sophia receives visual information, which she can use to recognize individual faces and sustain eye contact. Likewise, Sophia can process language to the extent that she can hold trivial conversations with people. Moreover, Sophia can make over 60 different facial expressions during those conversations. This certainly makes it feel like one is in the presence of a conscious being.</w:t>
      </w:r>
    </w:p>
    <w:p w14:paraId="7DCAB1C8" w14:textId="77777777" w:rsidR="008621B2" w:rsidRPr="002B5166" w:rsidRDefault="008621B2" w:rsidP="008621B2">
      <w:pPr>
        <w:rPr>
          <w:rStyle w:val="StyleUnderline"/>
        </w:rPr>
      </w:pPr>
      <w:r w:rsidRPr="002B5166">
        <w:rPr>
          <w:rStyle w:val="Emphasis"/>
        </w:rPr>
        <w:t>Language</w:t>
      </w:r>
      <w:r w:rsidRPr="002B5166">
        <w:rPr>
          <w:rStyle w:val="StyleUnderline"/>
        </w:rPr>
        <w:t xml:space="preserve"> is the key to artificial general intelligence</w:t>
      </w:r>
    </w:p>
    <w:p w14:paraId="6413518C" w14:textId="77777777" w:rsidR="008621B2" w:rsidRPr="002B5166" w:rsidRDefault="008621B2" w:rsidP="008621B2">
      <w:r w:rsidRPr="002B5166">
        <w:t xml:space="preserve">Sophia’s amazing abilities sound sufficient for consciousness, but only superficially. And the reason for this is rooted in language. </w:t>
      </w:r>
      <w:r w:rsidRPr="002B5166">
        <w:rPr>
          <w:rStyle w:val="StyleUnderline"/>
        </w:rPr>
        <w:t xml:space="preserve">Human language is </w:t>
      </w:r>
      <w:r w:rsidRPr="002B5166">
        <w:rPr>
          <w:rStyle w:val="Emphasis"/>
        </w:rPr>
        <w:t>profoundly complex</w:t>
      </w:r>
      <w:r w:rsidRPr="002B5166">
        <w:rPr>
          <w:rStyle w:val="StyleUnderline"/>
        </w:rPr>
        <w:t xml:space="preserve">. One major distinguishing feature of human communication is that the meaning of what we say often isn’t conveyed explicitly by the </w:t>
      </w:r>
      <w:r w:rsidRPr="002B5166">
        <w:rPr>
          <w:rStyle w:val="Emphasis"/>
        </w:rPr>
        <w:t>literal meaning</w:t>
      </w:r>
      <w:r w:rsidRPr="002B5166">
        <w:rPr>
          <w:rStyle w:val="StyleUnderline"/>
        </w:rPr>
        <w:t xml:space="preserve"> of our </w:t>
      </w:r>
      <w:r w:rsidRPr="002B5166">
        <w:rPr>
          <w:rStyle w:val="Emphasis"/>
        </w:rPr>
        <w:t>sentences</w:t>
      </w:r>
      <w:r w:rsidRPr="002B5166">
        <w:t xml:space="preserve">. </w:t>
      </w:r>
      <w:r w:rsidRPr="002B5166">
        <w:rPr>
          <w:rStyle w:val="StyleUnderline"/>
        </w:rPr>
        <w:t>Instead, the meaning of our words often goes beyond what we expressly assert</w:t>
      </w:r>
      <w:r w:rsidRPr="002B5166">
        <w:t>.</w:t>
      </w:r>
    </w:p>
    <w:p w14:paraId="542C467E" w14:textId="77777777" w:rsidR="008621B2" w:rsidRPr="002B5166" w:rsidRDefault="008621B2" w:rsidP="008621B2">
      <w:pPr>
        <w:rPr>
          <w:rStyle w:val="StyleUnderline"/>
        </w:rPr>
      </w:pPr>
      <w:r w:rsidRPr="002B5166">
        <w:rPr>
          <w:rStyle w:val="Emphasis"/>
        </w:rPr>
        <w:t>Irony</w:t>
      </w:r>
      <w:r w:rsidRPr="002B5166">
        <w:rPr>
          <w:rStyle w:val="StyleUnderline"/>
        </w:rPr>
        <w:t xml:space="preserve"> is a good example</w:t>
      </w:r>
      <w:r w:rsidRPr="002B5166">
        <w:t xml:space="preserve">. </w:t>
      </w:r>
      <w:r w:rsidRPr="002B5166">
        <w:rPr>
          <w:rStyle w:val="StyleUnderline"/>
        </w:rPr>
        <w:t>Consider going to a Broadway show where the lead actor shows up drunk and puts on a terrible performance. One could jokingly say that the show displayed “peak professionalism and wit.”</w:t>
      </w:r>
      <w:r w:rsidRPr="002B5166">
        <w:t xml:space="preserve"> The average person immediately understands these words to represent the opposite of their literal meaning. </w:t>
      </w:r>
      <w:r w:rsidRPr="002B5166">
        <w:rPr>
          <w:rStyle w:val="StyleUnderline"/>
        </w:rPr>
        <w:t>In fact, a great deal of human communication is indirect</w:t>
      </w:r>
      <w:r w:rsidRPr="002B5166">
        <w:t xml:space="preserve">. </w:t>
      </w:r>
      <w:r w:rsidRPr="002B5166">
        <w:rPr>
          <w:rStyle w:val="Emphasis"/>
        </w:rPr>
        <w:t>Sarcasm</w:t>
      </w:r>
      <w:r w:rsidRPr="002B5166">
        <w:rPr>
          <w:rStyle w:val="StyleUnderline"/>
        </w:rPr>
        <w:t xml:space="preserve">, </w:t>
      </w:r>
      <w:r w:rsidRPr="002B5166">
        <w:rPr>
          <w:rStyle w:val="Emphasis"/>
        </w:rPr>
        <w:t>metaphor</w:t>
      </w:r>
      <w:r w:rsidRPr="002B5166">
        <w:rPr>
          <w:rStyle w:val="StyleUnderline"/>
        </w:rPr>
        <w:t xml:space="preserve">, and </w:t>
      </w:r>
      <w:r w:rsidRPr="002B5166">
        <w:rPr>
          <w:rStyle w:val="Emphasis"/>
        </w:rPr>
        <w:t>hyperbole</w:t>
      </w:r>
      <w:r w:rsidRPr="002B5166">
        <w:rPr>
          <w:rStyle w:val="StyleUnderline"/>
        </w:rPr>
        <w:t xml:space="preserve"> often convey meaning with </w:t>
      </w:r>
      <w:r w:rsidRPr="002B5166">
        <w:rPr>
          <w:rStyle w:val="Emphasis"/>
        </w:rPr>
        <w:t>greater persuasiveness</w:t>
      </w:r>
      <w:r w:rsidRPr="002B5166">
        <w:rPr>
          <w:rStyle w:val="StyleUnderline"/>
        </w:rPr>
        <w:t xml:space="preserve"> than </w:t>
      </w:r>
      <w:r w:rsidRPr="002B5166">
        <w:rPr>
          <w:rStyle w:val="Emphasis"/>
        </w:rPr>
        <w:t>literal assertions</w:t>
      </w:r>
      <w:r w:rsidRPr="002B5166">
        <w:rPr>
          <w:rStyle w:val="StyleUnderline"/>
        </w:rPr>
        <w:t>.</w:t>
      </w:r>
    </w:p>
    <w:p w14:paraId="4199396C" w14:textId="77777777" w:rsidR="008621B2" w:rsidRPr="002B5166" w:rsidRDefault="008621B2" w:rsidP="008621B2">
      <w:r w:rsidRPr="002B5166">
        <w:lastRenderedPageBreak/>
        <w:t xml:space="preserve">Much of the time, we imply or hint at what we mean, rather than say it directly. </w:t>
      </w:r>
      <w:r w:rsidRPr="002B5166">
        <w:rPr>
          <w:rStyle w:val="StyleUnderline"/>
        </w:rPr>
        <w:t xml:space="preserve">Indeed, human communication would be quite bland without our frequent appeal to </w:t>
      </w:r>
      <w:r w:rsidRPr="002B5166">
        <w:rPr>
          <w:rStyle w:val="Emphasis"/>
        </w:rPr>
        <w:t>figures of speech</w:t>
      </w:r>
      <w:r w:rsidRPr="002B5166">
        <w:t xml:space="preserve">. </w:t>
      </w:r>
      <w:r w:rsidRPr="002B5166">
        <w:rPr>
          <w:rStyle w:val="StyleUnderline"/>
        </w:rPr>
        <w:t>Poetry and literature essentially would be non-existent</w:t>
      </w:r>
      <w:r w:rsidRPr="002B5166">
        <w:t xml:space="preserve">. </w:t>
      </w:r>
      <w:r w:rsidRPr="002B5166">
        <w:rPr>
          <w:rStyle w:val="StyleUnderline"/>
        </w:rPr>
        <w:t>The subtle art of language, in some sense, is part of what makes us human.</w:t>
      </w:r>
    </w:p>
    <w:p w14:paraId="2E3CC26C" w14:textId="77777777" w:rsidR="008621B2" w:rsidRPr="002B5166" w:rsidRDefault="008621B2" w:rsidP="008621B2">
      <w:pPr>
        <w:rPr>
          <w:rStyle w:val="StyleUnderline"/>
        </w:rPr>
      </w:pPr>
      <w:r w:rsidRPr="002B5166">
        <w:rPr>
          <w:rStyle w:val="StyleUnderline"/>
        </w:rPr>
        <w:t>A chatbot with a face</w:t>
      </w:r>
    </w:p>
    <w:p w14:paraId="6BFB6912" w14:textId="77777777" w:rsidR="008621B2" w:rsidRPr="002B5166" w:rsidRDefault="008621B2" w:rsidP="008621B2">
      <w:r w:rsidRPr="002B5166">
        <w:rPr>
          <w:rStyle w:val="Emphasis"/>
        </w:rPr>
        <w:t>Human consciousness</w:t>
      </w:r>
      <w:r w:rsidRPr="002B5166">
        <w:rPr>
          <w:rStyle w:val="StyleUnderline"/>
        </w:rPr>
        <w:t xml:space="preserve">, in other words, in part consists of </w:t>
      </w:r>
      <w:r w:rsidRPr="002B5166">
        <w:rPr>
          <w:rStyle w:val="Emphasis"/>
        </w:rPr>
        <w:t>understanding</w:t>
      </w:r>
      <w:r w:rsidRPr="002B5166">
        <w:rPr>
          <w:rStyle w:val="StyleUnderline"/>
        </w:rPr>
        <w:t xml:space="preserve"> abstract and </w:t>
      </w:r>
      <w:r w:rsidRPr="002B5166">
        <w:rPr>
          <w:rStyle w:val="Emphasis"/>
        </w:rPr>
        <w:t>indirect meanings</w:t>
      </w:r>
      <w:r w:rsidRPr="002B5166">
        <w:t xml:space="preserve">. </w:t>
      </w:r>
      <w:r w:rsidRPr="002B5166">
        <w:rPr>
          <w:rStyle w:val="StyleUnderline"/>
        </w:rPr>
        <w:t>And it is precisely this sort of understanding that </w:t>
      </w:r>
      <w:hyperlink r:id="rId165" w:tgtFrame="_blank" w:history="1">
        <w:r w:rsidRPr="002B5166">
          <w:rPr>
            <w:rStyle w:val="StyleUnderline"/>
          </w:rPr>
          <w:t>artificial intelligence is incapable of</w:t>
        </w:r>
      </w:hyperlink>
      <w:r w:rsidRPr="002B5166">
        <w:rPr>
          <w:rStyle w:val="StyleUnderline"/>
        </w:rPr>
        <w:t xml:space="preserve">. </w:t>
      </w:r>
      <w:r w:rsidRPr="002B5166">
        <w:t>Sophia can talk, but the conversation is trivial. Indeed, many computer scientists see Sophia as nothing more than a </w:t>
      </w:r>
      <w:hyperlink r:id="rId166" w:tgtFrame="_blank" w:history="1">
        <w:r w:rsidRPr="002B5166">
          <w:rPr>
            <w:rStyle w:val="Hyperlink"/>
          </w:rPr>
          <w:t>Chatbot with a face</w:t>
        </w:r>
      </w:hyperlink>
      <w:r w:rsidRPr="002B5166">
        <w:t>.</w:t>
      </w:r>
    </w:p>
    <w:p w14:paraId="26FACE74" w14:textId="77777777" w:rsidR="008621B2" w:rsidRPr="002B5166" w:rsidRDefault="008621B2" w:rsidP="008621B2">
      <w:r w:rsidRPr="002B5166">
        <w:rPr>
          <w:rStyle w:val="StyleUnderline"/>
        </w:rPr>
        <w:t>Christopher Hitchens once aptly stated that “the literal mind is baffled by the ironic one, demanding explanations that only intensify the</w:t>
      </w:r>
      <w:r w:rsidRPr="002B5166">
        <w:t xml:space="preserve"> </w:t>
      </w:r>
      <w:r w:rsidRPr="002B5166">
        <w:rPr>
          <w:rStyle w:val="StyleUnderline"/>
        </w:rPr>
        <w:t xml:space="preserve">joke.” Such </w:t>
      </w:r>
      <w:r w:rsidRPr="002B5166">
        <w:rPr>
          <w:rStyle w:val="Emphasis"/>
        </w:rPr>
        <w:t>literal mindedness</w:t>
      </w:r>
      <w:r w:rsidRPr="002B5166">
        <w:rPr>
          <w:rStyle w:val="StyleUnderline"/>
        </w:rPr>
        <w:t xml:space="preserve"> toward language is what </w:t>
      </w:r>
      <w:r w:rsidRPr="002B5166">
        <w:rPr>
          <w:rStyle w:val="Emphasis"/>
        </w:rPr>
        <w:t>characterizes </w:t>
      </w:r>
      <w:hyperlink r:id="rId167" w:tgtFrame="_blank" w:history="1">
        <w:r w:rsidRPr="002B5166">
          <w:rPr>
            <w:rStyle w:val="Emphasis"/>
          </w:rPr>
          <w:t>artificial intelligence’s relationship with it</w:t>
        </w:r>
      </w:hyperlink>
      <w:r w:rsidRPr="002B5166">
        <w:t>. If, for example, Sophia were to hear the earlier Broadway joke, even in context, she may respond, “I don’t know what you’re talking about. The actor was unprofessional and drunk.” In other words, she doesn’t get it.</w:t>
      </w:r>
    </w:p>
    <w:p w14:paraId="7ECEF5CE" w14:textId="77777777" w:rsidR="008621B2" w:rsidRPr="002B5166" w:rsidRDefault="008621B2" w:rsidP="008621B2">
      <w:pPr>
        <w:rPr>
          <w:sz w:val="16"/>
          <w:szCs w:val="16"/>
        </w:rPr>
      </w:pPr>
      <w:r w:rsidRPr="002B5166">
        <w:rPr>
          <w:sz w:val="16"/>
          <w:szCs w:val="16"/>
        </w:rPr>
        <w:t>Even detecting such complex concepts as drunkenness or professionalism would be a tall order for Sophia. Unlike humans and even some animals, sophisticated AI systems like Sophia cannot detect other creatures’ emotional or mental states. Hence, they can only comprehend the word-for-word meaning of sentences. Try being ironic with Siri, for instance. It won’t work. Heck, ask her to </w:t>
      </w:r>
      <w:hyperlink r:id="rId168" w:history="1">
        <w:r w:rsidRPr="002B5166">
          <w:rPr>
            <w:rStyle w:val="Hyperlink"/>
            <w:sz w:val="16"/>
            <w:szCs w:val="16"/>
          </w:rPr>
          <w:t>find something that isn’t McDonald’s</w:t>
        </w:r>
      </w:hyperlink>
      <w:r w:rsidRPr="002B5166">
        <w:rPr>
          <w:sz w:val="16"/>
          <w:szCs w:val="16"/>
        </w:rPr>
        <w:t>. She can’t do that either.</w:t>
      </w:r>
    </w:p>
    <w:p w14:paraId="64B8CC7B" w14:textId="77777777" w:rsidR="008621B2" w:rsidRPr="002B5166" w:rsidRDefault="008621B2" w:rsidP="008621B2">
      <w:pPr>
        <w:rPr>
          <w:rStyle w:val="Emphasis"/>
        </w:rPr>
      </w:pPr>
      <w:r w:rsidRPr="002B5166">
        <w:rPr>
          <w:rStyle w:val="Emphasis"/>
        </w:rPr>
        <w:t>Theory of mind</w:t>
      </w:r>
    </w:p>
    <w:p w14:paraId="20897336" w14:textId="77777777" w:rsidR="008621B2" w:rsidRPr="002B5166" w:rsidRDefault="008621B2" w:rsidP="008621B2">
      <w:r w:rsidRPr="002B5166">
        <w:rPr>
          <w:rStyle w:val="StyleUnderline"/>
        </w:rPr>
        <w:t>We understand other people and their minds </w:t>
      </w:r>
      <w:hyperlink r:id="rId169" w:tgtFrame="_blank" w:history="1">
        <w:r w:rsidRPr="002B5166">
          <w:rPr>
            <w:rStyle w:val="StyleUnderline"/>
          </w:rPr>
          <w:t xml:space="preserve">by </w:t>
        </w:r>
        <w:r w:rsidRPr="002B5166">
          <w:rPr>
            <w:rStyle w:val="Emphasis"/>
          </w:rPr>
          <w:t>analogy</w:t>
        </w:r>
      </w:hyperlink>
      <w:r w:rsidRPr="002B5166">
        <w:t xml:space="preserve">. </w:t>
      </w:r>
      <w:r w:rsidRPr="002B5166">
        <w:rPr>
          <w:rStyle w:val="StyleUnderline"/>
        </w:rPr>
        <w:t>Unfortunately, such indirectness is something engineers and cognitive scientists have failed to program in artificial intelligence</w:t>
      </w:r>
      <w:r w:rsidRPr="002B5166">
        <w:t xml:space="preserve">. </w:t>
      </w:r>
      <w:r w:rsidRPr="002B5166">
        <w:rPr>
          <w:rStyle w:val="StyleUnderline"/>
        </w:rPr>
        <w:t xml:space="preserve">This is because the human ability to reliably </w:t>
      </w:r>
      <w:r w:rsidRPr="002B5166">
        <w:rPr>
          <w:rStyle w:val="Emphasis"/>
        </w:rPr>
        <w:t>understand each other indirectly</w:t>
      </w:r>
      <w:r w:rsidRPr="002B5166">
        <w:rPr>
          <w:rStyle w:val="StyleUnderline"/>
        </w:rPr>
        <w:t xml:space="preserve"> is itself a </w:t>
      </w:r>
      <w:r w:rsidRPr="002B5166">
        <w:rPr>
          <w:rStyle w:val="Emphasis"/>
        </w:rPr>
        <w:t>mystery</w:t>
      </w:r>
      <w:r w:rsidRPr="002B5166">
        <w:t xml:space="preserve">. </w:t>
      </w:r>
      <w:r w:rsidRPr="002B5166">
        <w:rPr>
          <w:rStyle w:val="StyleUnderline"/>
        </w:rPr>
        <w:t>Our ability to </w:t>
      </w:r>
      <w:hyperlink r:id="rId170" w:tgtFrame="_blank" w:history="1">
        <w:r w:rsidRPr="002B5166">
          <w:rPr>
            <w:rStyle w:val="StyleUnderline"/>
          </w:rPr>
          <w:t xml:space="preserve">think </w:t>
        </w:r>
        <w:r w:rsidRPr="002B5166">
          <w:rPr>
            <w:rStyle w:val="Emphasis"/>
          </w:rPr>
          <w:t>abstractly and creatively</w:t>
        </w:r>
      </w:hyperlink>
      <w:r w:rsidRPr="002B5166">
        <w:t xml:space="preserve">, in other words, </w:t>
      </w:r>
      <w:r w:rsidRPr="002B5166">
        <w:rPr>
          <w:rStyle w:val="StyleUnderline"/>
        </w:rPr>
        <w:t xml:space="preserve">is </w:t>
      </w:r>
      <w:r w:rsidRPr="002B5166">
        <w:rPr>
          <w:rStyle w:val="Emphasis"/>
        </w:rPr>
        <w:t>quite challenging to understand</w:t>
      </w:r>
      <w:r w:rsidRPr="002B5166">
        <w:t xml:space="preserve">. </w:t>
      </w:r>
      <w:r w:rsidRPr="002B5166">
        <w:rPr>
          <w:rStyle w:val="StyleUnderline"/>
        </w:rPr>
        <w:t>And it is impossible to code for something we don’t understand</w:t>
      </w:r>
      <w:r w:rsidRPr="002B5166">
        <w:t xml:space="preserve">. </w:t>
      </w:r>
      <w:r w:rsidRPr="002B5166">
        <w:rPr>
          <w:rStyle w:val="StyleUnderline"/>
        </w:rPr>
        <w:t>That is why novels and poems written by AI </w:t>
      </w:r>
      <w:hyperlink r:id="rId171" w:tgtFrame="_blank" w:history="1">
        <w:r w:rsidRPr="002B5166">
          <w:rPr>
            <w:rStyle w:val="StyleUnderline"/>
          </w:rPr>
          <w:t>fail to create a coherent plot</w:t>
        </w:r>
      </w:hyperlink>
      <w:r w:rsidRPr="002B5166">
        <w:rPr>
          <w:rStyle w:val="StyleUnderline"/>
        </w:rPr>
        <w:t> or are </w:t>
      </w:r>
      <w:hyperlink r:id="rId172" w:tgtFrame="_blank" w:history="1">
        <w:r w:rsidRPr="002B5166">
          <w:rPr>
            <w:rStyle w:val="StyleUnderline"/>
          </w:rPr>
          <w:t>mostly nonsensical</w:t>
        </w:r>
      </w:hyperlink>
      <w:r w:rsidRPr="002B5166">
        <w:t>.</w:t>
      </w:r>
    </w:p>
    <w:p w14:paraId="5415A101" w14:textId="77777777" w:rsidR="008621B2" w:rsidRPr="002B5166" w:rsidRDefault="008621B2" w:rsidP="008621B2">
      <w:pPr>
        <w:rPr>
          <w:rStyle w:val="StyleUnderline"/>
        </w:rPr>
      </w:pPr>
      <w:r w:rsidRPr="002B5166">
        <w:t xml:space="preserve">Artificial general intelligence — robot consciousness — might be possible in the distant future. </w:t>
      </w:r>
      <w:r w:rsidRPr="002B5166">
        <w:rPr>
          <w:rStyle w:val="StyleUnderline"/>
        </w:rPr>
        <w:t xml:space="preserve">But without a </w:t>
      </w:r>
      <w:r w:rsidRPr="002B5166">
        <w:rPr>
          <w:rStyle w:val="Emphasis"/>
        </w:rPr>
        <w:t>full and comprehensive understanding of language</w:t>
      </w:r>
      <w:r w:rsidRPr="002B5166">
        <w:rPr>
          <w:rStyle w:val="StyleUnderline"/>
        </w:rPr>
        <w:t xml:space="preserve"> and its </w:t>
      </w:r>
      <w:r w:rsidRPr="002B5166">
        <w:rPr>
          <w:rStyle w:val="Emphasis"/>
        </w:rPr>
        <w:t>countless nuances</w:t>
      </w:r>
      <w:r w:rsidRPr="002B5166">
        <w:rPr>
          <w:rStyle w:val="StyleUnderline"/>
        </w:rPr>
        <w:t xml:space="preserve">, AGI certainly will remain </w:t>
      </w:r>
      <w:r w:rsidRPr="002B5166">
        <w:rPr>
          <w:rStyle w:val="Emphasis"/>
        </w:rPr>
        <w:t>impossible</w:t>
      </w:r>
      <w:r w:rsidRPr="002B5166">
        <w:rPr>
          <w:rStyle w:val="StyleUnderline"/>
        </w:rPr>
        <w:t>.</w:t>
      </w:r>
    </w:p>
    <w:p w14:paraId="5CCE7AA7" w14:textId="77777777" w:rsidR="008621B2" w:rsidRPr="002B5166" w:rsidRDefault="008621B2" w:rsidP="008621B2">
      <w:pPr>
        <w:pStyle w:val="Heading4"/>
      </w:pPr>
      <w:r w:rsidRPr="002B5166">
        <w:t xml:space="preserve">It’s </w:t>
      </w:r>
      <w:r w:rsidRPr="002B5166">
        <w:rPr>
          <w:u w:val="single"/>
        </w:rPr>
        <w:t>mathematically impossible</w:t>
      </w:r>
      <w:r w:rsidRPr="002B5166">
        <w:t xml:space="preserve"> to model human linguistics.  </w:t>
      </w:r>
    </w:p>
    <w:p w14:paraId="784449F5" w14:textId="77777777" w:rsidR="008621B2" w:rsidRPr="002B5166" w:rsidRDefault="008621B2" w:rsidP="008621B2">
      <w:r w:rsidRPr="002B5166">
        <w:rPr>
          <w:b/>
          <w:bCs/>
          <w:sz w:val="26"/>
          <w:szCs w:val="26"/>
        </w:rPr>
        <w:t>Landgrebe &amp; Smith 19</w:t>
      </w:r>
      <w:r w:rsidRPr="002B5166">
        <w:t xml:space="preserve"> --- *Senior Research Associate in the UB Department of Philosophy. **Department of Computer Science and Engineering</w:t>
      </w:r>
    </w:p>
    <w:p w14:paraId="6ED62E6B" w14:textId="77777777" w:rsidR="008621B2" w:rsidRPr="002B5166" w:rsidRDefault="008621B2" w:rsidP="008621B2">
      <w:r w:rsidRPr="002B5166">
        <w:t xml:space="preserve">Jobst &amp; Barry, 12-2-19, “There is no Artificial General Intelligence,” University of Buffalo, https://arxiv.org/pdf/1906.05833.pdf </w:t>
      </w:r>
    </w:p>
    <w:p w14:paraId="29BFA6CC" w14:textId="77777777" w:rsidR="008621B2" w:rsidRPr="002B5166" w:rsidRDefault="008621B2" w:rsidP="008621B2">
      <w:pPr>
        <w:rPr>
          <w:rStyle w:val="StyleUnderline"/>
        </w:rPr>
      </w:pPr>
      <w:r w:rsidRPr="002B5166">
        <w:rPr>
          <w:rStyle w:val="StyleUnderline"/>
        </w:rPr>
        <w:t xml:space="preserve">Using language in the way that humans use language cannot be conceived without a </w:t>
      </w:r>
      <w:r w:rsidRPr="002B5166">
        <w:rPr>
          <w:rStyle w:val="Emphasis"/>
        </w:rPr>
        <w:t>body of the sort</w:t>
      </w:r>
      <w:r w:rsidRPr="002B5166">
        <w:rPr>
          <w:rStyle w:val="StyleUnderline"/>
        </w:rPr>
        <w:t xml:space="preserve"> that has </w:t>
      </w:r>
      <w:r w:rsidRPr="002B5166">
        <w:rPr>
          <w:rStyle w:val="Emphasis"/>
        </w:rPr>
        <w:t>grown up in a world of sensory experiences</w:t>
      </w:r>
      <w:r w:rsidRPr="002B5166">
        <w:rPr>
          <w:rStyle w:val="StyleUnderline"/>
        </w:rPr>
        <w:t xml:space="preserve"> and </w:t>
      </w:r>
      <w:r w:rsidRPr="002B5166">
        <w:rPr>
          <w:rStyle w:val="Emphasis"/>
        </w:rPr>
        <w:t>practical agency</w:t>
      </w:r>
      <w:r w:rsidRPr="002B5166">
        <w:t xml:space="preserve">. </w:t>
      </w:r>
      <w:r w:rsidRPr="002B5166">
        <w:rPr>
          <w:rStyle w:val="StyleUnderline"/>
        </w:rPr>
        <w:t>Machines lack this type of experience and they lack any framework of intentions that could shape the way in which they interpret or generate utterances.</w:t>
      </w:r>
    </w:p>
    <w:p w14:paraId="386EB78D" w14:textId="77777777" w:rsidR="008621B2" w:rsidRPr="002B5166" w:rsidRDefault="008621B2" w:rsidP="008621B2">
      <w:pPr>
        <w:rPr>
          <w:rStyle w:val="StyleUnderline"/>
        </w:rPr>
      </w:pPr>
      <w:r w:rsidRPr="002B5166">
        <w:rPr>
          <w:rStyle w:val="StyleUnderline"/>
        </w:rPr>
        <w:t xml:space="preserve">Ultimately, most human interlocutors will notice that a machine has no intentions because of its </w:t>
      </w:r>
      <w:r w:rsidRPr="002B5166">
        <w:rPr>
          <w:rStyle w:val="Emphasis"/>
        </w:rPr>
        <w:t>inability</w:t>
      </w:r>
      <w:r w:rsidRPr="002B5166">
        <w:rPr>
          <w:rStyle w:val="StyleUnderline"/>
        </w:rPr>
        <w:t xml:space="preserve"> to react properly to a </w:t>
      </w:r>
      <w:r w:rsidRPr="002B5166">
        <w:rPr>
          <w:rStyle w:val="Emphasis"/>
        </w:rPr>
        <w:t>dynamic conversation</w:t>
      </w:r>
      <w:r w:rsidRPr="002B5166">
        <w:t xml:space="preserve">. An analogous lack of intentions and purpose can </w:t>
      </w:r>
      <w:r w:rsidRPr="002B5166">
        <w:lastRenderedPageBreak/>
        <w:t>be experienced when speaking to long-term schizophrenics with acquired autistic syndrome. The</w:t>
      </w:r>
      <w:r w:rsidRPr="002B5166">
        <w:rPr>
          <w:rStyle w:val="StyleUnderline"/>
        </w:rPr>
        <w:t>ir reaction patterns are immediately perceived as non-normal because their ability to interpret and create utterances has deteriorated</w:t>
      </w:r>
      <w:r w:rsidRPr="002B5166">
        <w:t xml:space="preserve"> (Bleuler, 1983). </w:t>
      </w:r>
      <w:r w:rsidRPr="002B5166">
        <w:rPr>
          <w:rStyle w:val="StyleUnderline"/>
        </w:rPr>
        <w:t>Machines perform much worse than do such patients, and therefore most interlocutors will rapidly sense their “non-normality”.</w:t>
      </w:r>
    </w:p>
    <w:p w14:paraId="0A847517" w14:textId="77777777" w:rsidR="008621B2" w:rsidRPr="002B5166" w:rsidRDefault="008621B2" w:rsidP="008621B2">
      <w:r w:rsidRPr="002B5166">
        <w:rPr>
          <w:rStyle w:val="StyleUnderline"/>
        </w:rPr>
        <w:t>The AI community has so far failed to come to grips with the physical, bodily side of human language production and interpretation and the infinite landscape of variance in dialogue utterances which it brings in its wake</w:t>
      </w:r>
      <w:r w:rsidRPr="002B5166">
        <w:t xml:space="preserve">. Could they take these factors into account with new system designs? </w:t>
      </w:r>
      <w:r w:rsidRPr="002B5166">
        <w:rPr>
          <w:rStyle w:val="StyleUnderline"/>
        </w:rPr>
        <w:t xml:space="preserve">We have argued that there is </w:t>
      </w:r>
      <w:r w:rsidRPr="002B5166">
        <w:rPr>
          <w:rStyle w:val="Emphasis"/>
          <w:sz w:val="26"/>
          <w:szCs w:val="26"/>
        </w:rPr>
        <w:t>no way to mathematically model</w:t>
      </w:r>
      <w:r w:rsidRPr="002B5166">
        <w:rPr>
          <w:rStyle w:val="StyleUnderline"/>
        </w:rPr>
        <w:t xml:space="preserve"> the human use of </w:t>
      </w:r>
      <w:r w:rsidRPr="002B5166">
        <w:rPr>
          <w:rStyle w:val="Emphasis"/>
        </w:rPr>
        <w:t>language</w:t>
      </w:r>
      <w:r w:rsidRPr="002B5166">
        <w:t xml:space="preserve">. Certainly novel approaches such as adversarial dNN and reinforcement learning paradigms have enabled the creation by the machine of novel algorithms, which are notable exceptions to Ada Lovelace’s proposition that a Turing machine cannot learn anything new. </w:t>
      </w:r>
      <w:r w:rsidRPr="002B5166">
        <w:rPr>
          <w:rStyle w:val="StyleUnderline"/>
        </w:rPr>
        <w:t xml:space="preserve">But as we have seen, they will not learn to speak as humans do, because what they can generate is by </w:t>
      </w:r>
      <w:r w:rsidRPr="002B5166">
        <w:rPr>
          <w:rStyle w:val="Emphasis"/>
        </w:rPr>
        <w:t>far too restricted</w:t>
      </w:r>
      <w:r w:rsidRPr="002B5166">
        <w:rPr>
          <w:rStyle w:val="StyleUnderline"/>
        </w:rPr>
        <w:t xml:space="preserve"> to emulate human language ability</w:t>
      </w:r>
      <w:r w:rsidRPr="002B5166">
        <w:t xml:space="preserve">. </w:t>
      </w:r>
      <w:r w:rsidRPr="002B5166">
        <w:rPr>
          <w:rStyle w:val="StyleUnderline"/>
        </w:rPr>
        <w:t xml:space="preserve">This would still be so even if we could make available the </w:t>
      </w:r>
      <w:r w:rsidRPr="002B5166">
        <w:rPr>
          <w:rStyle w:val="Emphasis"/>
        </w:rPr>
        <w:t>huge quantities of data</w:t>
      </w:r>
      <w:r w:rsidRPr="002B5166">
        <w:t xml:space="preserve"> – orders of magnitude greater than the datasets used to train Google Translate </w:t>
      </w:r>
      <w:r w:rsidRPr="002B5166">
        <w:rPr>
          <w:rStyle w:val="StyleUnderline"/>
        </w:rPr>
        <w:t>– that such a model would need if a machine was to be trained to implement it</w:t>
      </w:r>
      <w:r w:rsidRPr="002B5166">
        <w:t>.</w:t>
      </w:r>
    </w:p>
    <w:p w14:paraId="168CB72B" w14:textId="77777777" w:rsidR="008621B2" w:rsidRPr="002B5166" w:rsidRDefault="008621B2" w:rsidP="008621B2">
      <w:pPr>
        <w:rPr>
          <w:rStyle w:val="Emphasis"/>
        </w:rPr>
      </w:pPr>
      <w:r w:rsidRPr="002B5166">
        <w:rPr>
          <w:rStyle w:val="StyleUnderline"/>
        </w:rPr>
        <w:t>Until the time is reached where a type of mathematical model is proposed that would be in a position to represent the dynamic properties of human dialogue</w:t>
      </w:r>
      <w:r w:rsidRPr="002B5166">
        <w:t xml:space="preserve">, </w:t>
      </w:r>
      <w:r w:rsidRPr="002B5166">
        <w:rPr>
          <w:rStyle w:val="StyleUnderline"/>
        </w:rPr>
        <w:t xml:space="preserve">we believe that the idea that the ability to </w:t>
      </w:r>
      <w:r w:rsidRPr="002B5166">
        <w:rPr>
          <w:rStyle w:val="Emphasis"/>
        </w:rPr>
        <w:t>use language properly</w:t>
      </w:r>
      <w:r w:rsidRPr="002B5166">
        <w:rPr>
          <w:rStyle w:val="StyleUnderline"/>
        </w:rPr>
        <w:t xml:space="preserve"> will somehow </w:t>
      </w:r>
      <w:r w:rsidRPr="002B5166">
        <w:rPr>
          <w:rStyle w:val="Emphasis"/>
        </w:rPr>
        <w:t>emerge spontaneously</w:t>
      </w:r>
      <w:r w:rsidRPr="002B5166">
        <w:rPr>
          <w:rStyle w:val="StyleUnderline"/>
        </w:rPr>
        <w:t xml:space="preserve"> in the machine when storage and computing power reach a certain threshold will remain a </w:t>
      </w:r>
      <w:r w:rsidRPr="002B5166">
        <w:rPr>
          <w:rStyle w:val="Emphasis"/>
        </w:rPr>
        <w:t>product of magical thinking</w:t>
      </w:r>
      <w:r w:rsidRPr="002B5166">
        <w:t xml:space="preserve">. </w:t>
      </w:r>
      <w:r w:rsidRPr="002B5166">
        <w:rPr>
          <w:rStyle w:val="StyleUnderline"/>
        </w:rPr>
        <w:t>Our understanding of the human brain, and of the evolution of the human physical substrate, and of how this physical substrate is shaped by what the individual learns from its surrounding culture</w:t>
      </w:r>
      <w:r w:rsidRPr="002B5166">
        <w:t xml:space="preserve">, </w:t>
      </w:r>
      <w:r w:rsidRPr="002B5166">
        <w:rPr>
          <w:rStyle w:val="StyleUnderline"/>
        </w:rPr>
        <w:t xml:space="preserve">will, to be sure, </w:t>
      </w:r>
      <w:r w:rsidRPr="002B5166">
        <w:rPr>
          <w:rStyle w:val="Emphasis"/>
        </w:rPr>
        <w:t>increase</w:t>
      </w:r>
      <w:r w:rsidRPr="002B5166">
        <w:rPr>
          <w:rStyle w:val="StyleUnderline"/>
        </w:rPr>
        <w:t xml:space="preserve"> tremendously over the decades and centuries to come.</w:t>
      </w:r>
      <w:r w:rsidRPr="002B5166">
        <w:t xml:space="preserve"> </w:t>
      </w:r>
      <w:r w:rsidRPr="002B5166">
        <w:rPr>
          <w:rStyle w:val="StyleUnderline"/>
        </w:rPr>
        <w:t xml:space="preserve">But this </w:t>
      </w:r>
      <w:r w:rsidRPr="002B5166">
        <w:rPr>
          <w:rStyle w:val="Emphasis"/>
        </w:rPr>
        <w:t>physical substrate</w:t>
      </w:r>
      <w:r w:rsidRPr="002B5166">
        <w:rPr>
          <w:rStyle w:val="StyleUnderline"/>
        </w:rPr>
        <w:t xml:space="preserve"> will remain a </w:t>
      </w:r>
      <w:r w:rsidRPr="002B5166">
        <w:rPr>
          <w:rStyle w:val="Emphasis"/>
        </w:rPr>
        <w:t>complex system</w:t>
      </w:r>
      <w:r w:rsidRPr="002B5166">
        <w:rPr>
          <w:rStyle w:val="StyleUnderline"/>
        </w:rPr>
        <w:t xml:space="preserve"> in the sense of </w:t>
      </w:r>
      <w:r w:rsidRPr="002B5166">
        <w:t xml:space="preserve">(Thurner et al., 2018), </w:t>
      </w:r>
      <w:r w:rsidRPr="002B5166">
        <w:rPr>
          <w:rStyle w:val="StyleUnderline"/>
        </w:rPr>
        <w:t xml:space="preserve">and so it will remain </w:t>
      </w:r>
      <w:r w:rsidRPr="002B5166">
        <w:rPr>
          <w:rStyle w:val="Emphasis"/>
        </w:rPr>
        <w:t>subject to the same fundamental obstacles</w:t>
      </w:r>
      <w:r w:rsidRPr="002B5166">
        <w:rPr>
          <w:rStyle w:val="StyleUnderline"/>
        </w:rPr>
        <w:t xml:space="preserve"> to mathematical modelling that </w:t>
      </w:r>
      <w:r w:rsidRPr="002B5166">
        <w:rPr>
          <w:rStyle w:val="Emphasis"/>
        </w:rPr>
        <w:t>we have already described.</w:t>
      </w:r>
    </w:p>
    <w:p w14:paraId="2F5BAEDC" w14:textId="77777777" w:rsidR="008621B2" w:rsidRPr="002B5166" w:rsidRDefault="008621B2" w:rsidP="008621B2">
      <w:pPr>
        <w:rPr>
          <w:rStyle w:val="Emphasis"/>
        </w:rPr>
      </w:pPr>
    </w:p>
    <w:p w14:paraId="6B4FF746" w14:textId="77777777" w:rsidR="008621B2" w:rsidRPr="002B5166" w:rsidRDefault="008621B2" w:rsidP="008621B2">
      <w:pPr>
        <w:pStyle w:val="Heading4"/>
      </w:pPr>
      <w:r w:rsidRPr="002B5166">
        <w:rPr>
          <w:u w:val="single"/>
        </w:rPr>
        <w:t>Statistical laws</w:t>
      </w:r>
      <w:r w:rsidRPr="002B5166">
        <w:t xml:space="preserve"> prove the scope of AI intelligence is </w:t>
      </w:r>
      <w:r w:rsidRPr="002B5166">
        <w:rPr>
          <w:u w:val="single"/>
        </w:rPr>
        <w:t>structurally limited</w:t>
      </w:r>
      <w:r w:rsidRPr="002B5166">
        <w:t xml:space="preserve">. </w:t>
      </w:r>
    </w:p>
    <w:p w14:paraId="75CE31F6" w14:textId="77777777" w:rsidR="008621B2" w:rsidRPr="002B5166" w:rsidRDefault="008621B2" w:rsidP="008621B2">
      <w:r w:rsidRPr="002B5166">
        <w:rPr>
          <w:b/>
          <w:bCs/>
          <w:sz w:val="26"/>
          <w:szCs w:val="26"/>
        </w:rPr>
        <w:t>MM 18</w:t>
      </w:r>
      <w:r w:rsidRPr="002B5166">
        <w:t xml:space="preserve"> --- Contributors of Mind Matters. </w:t>
      </w:r>
    </w:p>
    <w:p w14:paraId="025F9C30" w14:textId="77777777" w:rsidR="008621B2" w:rsidRPr="002B5166" w:rsidRDefault="008621B2" w:rsidP="008621B2">
      <w:pPr>
        <w:rPr>
          <w:rStyle w:val="Emphasis"/>
          <w:b w:val="0"/>
          <w:iCs w:val="0"/>
          <w:u w:val="none"/>
        </w:rPr>
      </w:pPr>
      <w:r w:rsidRPr="002B5166">
        <w:t>Mind Matters, 11-8-2018, "Software pioneer says general superhuman artificial intelligence is very unlikely," Mind Matters, https://mindmatters.ai/2018/11/software-pioneer-says-general-superhuman-artificial-intelligence-is-very-unlikely/</w:t>
      </w:r>
    </w:p>
    <w:p w14:paraId="28F78D9E" w14:textId="77777777" w:rsidR="008621B2" w:rsidRPr="002B5166" w:rsidRDefault="00000000" w:rsidP="008621B2">
      <w:pPr>
        <w:rPr>
          <w:rStyle w:val="Emphasis"/>
        </w:rPr>
      </w:pPr>
      <w:hyperlink r:id="rId173" w:tgtFrame="another" w:history="1">
        <w:r w:rsidR="008621B2" w:rsidRPr="002B5166">
          <w:rPr>
            <w:rStyle w:val="StyleUnderline"/>
          </w:rPr>
          <w:t xml:space="preserve">François </w:t>
        </w:r>
        <w:r w:rsidR="008621B2" w:rsidRPr="002B5166">
          <w:rPr>
            <w:rStyle w:val="Emphasis"/>
          </w:rPr>
          <w:t>Chollet</w:t>
        </w:r>
        <w:r w:rsidR="008621B2" w:rsidRPr="002B5166">
          <w:rPr>
            <w:rStyle w:val="StyleUnderline"/>
          </w:rPr>
          <w:t>,</w:t>
        </w:r>
      </w:hyperlink>
      <w:r w:rsidR="008621B2" w:rsidRPr="002B5166">
        <w:rPr>
          <w:rStyle w:val="StyleUnderline"/>
        </w:rPr>
        <w:t xml:space="preserve"> author of </w:t>
      </w:r>
      <w:r w:rsidR="008621B2" w:rsidRPr="002B5166">
        <w:rPr>
          <w:rStyle w:val="Emphasis"/>
        </w:rPr>
        <w:t>Keras</w:t>
      </w:r>
      <w:r w:rsidR="008621B2" w:rsidRPr="002B5166">
        <w:rPr>
          <w:rStyle w:val="StyleUnderline"/>
        </w:rPr>
        <w:t xml:space="preserve">, a framework for the </w:t>
      </w:r>
      <w:r w:rsidR="008621B2" w:rsidRPr="002B5166">
        <w:rPr>
          <w:rStyle w:val="Emphasis"/>
        </w:rPr>
        <w:t>Python deep learning</w:t>
      </w:r>
      <w:r w:rsidR="008621B2" w:rsidRPr="002B5166">
        <w:rPr>
          <w:rStyle w:val="StyleUnderline"/>
        </w:rPr>
        <w:t xml:space="preserve"> language, </w:t>
      </w:r>
      <w:hyperlink r:id="rId174" w:tgtFrame="another" w:history="1">
        <w:r w:rsidR="008621B2" w:rsidRPr="002B5166">
          <w:rPr>
            <w:rStyle w:val="StyleUnderline"/>
          </w:rPr>
          <w:t>offers a list of reasons,</w:t>
        </w:r>
      </w:hyperlink>
      <w:r w:rsidR="008621B2" w:rsidRPr="002B5166">
        <w:rPr>
          <w:rStyle w:val="StyleUnderline"/>
        </w:rPr>
        <w:t xml:space="preserve"> but starts by pointing to an underlying misconception: that a super-AI could be developed that would go on creating more super-AIs until something vastly more intelligent than a human being arises. He points out that such a process has not actually </w:t>
      </w:r>
      <w:r w:rsidR="008621B2" w:rsidRPr="002B5166">
        <w:rPr>
          <w:rStyle w:val="Emphasis"/>
        </w:rPr>
        <w:t>happened in the universe</w:t>
      </w:r>
      <w:r w:rsidR="008621B2" w:rsidRPr="002B5166">
        <w:rPr>
          <w:rStyle w:val="StyleUnderline"/>
        </w:rPr>
        <w:t xml:space="preserve"> of </w:t>
      </w:r>
      <w:r w:rsidR="008621B2" w:rsidRPr="002B5166">
        <w:rPr>
          <w:rStyle w:val="Emphasis"/>
        </w:rPr>
        <w:t>which we have knowledge:</w:t>
      </w:r>
    </w:p>
    <w:p w14:paraId="3C00B85F" w14:textId="77777777" w:rsidR="008621B2" w:rsidRPr="002B5166" w:rsidRDefault="008621B2" w:rsidP="008621B2">
      <w:pPr>
        <w:rPr>
          <w:rStyle w:val="StyleUnderline"/>
        </w:rPr>
      </w:pPr>
      <w:r w:rsidRPr="002B5166">
        <w:rPr>
          <w:rStyle w:val="StyleUnderline"/>
        </w:rPr>
        <w:t xml:space="preserve">An </w:t>
      </w:r>
      <w:r w:rsidRPr="002B5166">
        <w:rPr>
          <w:rStyle w:val="Emphasis"/>
        </w:rPr>
        <w:t>overwhelming</w:t>
      </w:r>
      <w:r w:rsidRPr="002B5166">
        <w:rPr>
          <w:rStyle w:val="StyleUnderline"/>
        </w:rPr>
        <w:t xml:space="preserve"> amount of evidence points to this </w:t>
      </w:r>
      <w:r w:rsidRPr="002B5166">
        <w:rPr>
          <w:rStyle w:val="Emphasis"/>
        </w:rPr>
        <w:t>simple fact</w:t>
      </w:r>
      <w:r w:rsidRPr="002B5166">
        <w:rPr>
          <w:rStyle w:val="StyleUnderline"/>
        </w:rPr>
        <w:t>:</w:t>
      </w:r>
      <w:r w:rsidRPr="002B5166">
        <w:t xml:space="preserve"> </w:t>
      </w:r>
      <w:r w:rsidRPr="002B5166">
        <w:rPr>
          <w:rStyle w:val="StyleUnderline"/>
        </w:rPr>
        <w:t>a single human brain, on its own, is not capable of designing a greater intelligence than itself.</w:t>
      </w:r>
      <w:r w:rsidRPr="002B5166">
        <w:t xml:space="preserve"> </w:t>
      </w:r>
      <w:r w:rsidRPr="002B5166">
        <w:rPr>
          <w:rStyle w:val="StyleUnderline"/>
        </w:rPr>
        <w:t xml:space="preserve">This is a purely empirical statement: out of </w:t>
      </w:r>
      <w:r w:rsidRPr="002B5166">
        <w:rPr>
          <w:rStyle w:val="Emphasis"/>
        </w:rPr>
        <w:t>billions of human brains</w:t>
      </w:r>
      <w:r w:rsidRPr="002B5166">
        <w:rPr>
          <w:rStyle w:val="StyleUnderline"/>
        </w:rPr>
        <w:t xml:space="preserve"> that have come and gone, </w:t>
      </w:r>
      <w:r w:rsidRPr="002B5166">
        <w:rPr>
          <w:rStyle w:val="Emphasis"/>
        </w:rPr>
        <w:t>none has done</w:t>
      </w:r>
      <w:r w:rsidRPr="002B5166">
        <w:rPr>
          <w:rStyle w:val="StyleUnderline"/>
        </w:rPr>
        <w:t xml:space="preserve"> so. Clearly, the intelligence of a single human, over a single lifetime, cannot design intelligence, or else, over billions of trials, it would have already occurred.</w:t>
      </w:r>
    </w:p>
    <w:p w14:paraId="02ADFA6B" w14:textId="77777777" w:rsidR="008621B2" w:rsidRPr="002B5166" w:rsidRDefault="008621B2" w:rsidP="008621B2">
      <w:r w:rsidRPr="002B5166">
        <w:rPr>
          <w:rStyle w:val="StyleUnderline"/>
        </w:rPr>
        <w:lastRenderedPageBreak/>
        <w:t xml:space="preserve">If we cannot design an intelligence, why do we think we can </w:t>
      </w:r>
      <w:r w:rsidRPr="002B5166">
        <w:rPr>
          <w:rStyle w:val="Emphasis"/>
        </w:rPr>
        <w:t>design a machine</w:t>
      </w:r>
      <w:r w:rsidRPr="002B5166">
        <w:rPr>
          <w:rStyle w:val="StyleUnderline"/>
        </w:rPr>
        <w:t xml:space="preserve"> that can </w:t>
      </w:r>
      <w:r w:rsidRPr="002B5166">
        <w:rPr>
          <w:rStyle w:val="Emphasis"/>
        </w:rPr>
        <w:t>design an intelligence</w:t>
      </w:r>
      <w:r w:rsidRPr="002B5166">
        <w:rPr>
          <w:rStyle w:val="StyleUnderline"/>
        </w:rPr>
        <w:t>?</w:t>
      </w:r>
      <w:r w:rsidRPr="002B5166">
        <w:t xml:space="preserve"> Chollet goes on to make several more general points, one of which is that the effects of most human intelligence depend on a background of civilization that provides us with the tools that enable us to express it:</w:t>
      </w:r>
    </w:p>
    <w:p w14:paraId="676C8F8B" w14:textId="77777777" w:rsidR="008621B2" w:rsidRPr="002B5166" w:rsidRDefault="008621B2" w:rsidP="008621B2">
      <w:r w:rsidRPr="002B5166">
        <w:rPr>
          <w:rStyle w:val="StyleUnderline"/>
        </w:rPr>
        <w:t>In particular, there is no such thing as “general” intelligence</w:t>
      </w:r>
      <w:r w:rsidRPr="002B5166">
        <w:t xml:space="preserve">. On an abstract level, we know this for a fact via the “no free lunch” theorem — stating that no problem-solving algorithm can outperform random chance across all possible problems. </w:t>
      </w:r>
      <w:r w:rsidRPr="002B5166">
        <w:rPr>
          <w:rStyle w:val="StyleUnderline"/>
        </w:rPr>
        <w:t>If intelligence is a problem-solving algorithm, then it can only be understood with respect to a specific problem.</w:t>
      </w:r>
      <w:r w:rsidRPr="002B5166">
        <w:t xml:space="preserve"> </w:t>
      </w:r>
      <w:r w:rsidRPr="002B5166">
        <w:rPr>
          <w:rStyle w:val="StyleUnderline"/>
        </w:rPr>
        <w:t xml:space="preserve">In a more concrete way, we can observe this empirically in that all intelligent systems we know are </w:t>
      </w:r>
      <w:r w:rsidRPr="002B5166">
        <w:rPr>
          <w:rStyle w:val="Emphasis"/>
        </w:rPr>
        <w:t>highly specialized</w:t>
      </w:r>
      <w:r w:rsidRPr="002B5166">
        <w:t xml:space="preserve">. </w:t>
      </w:r>
      <w:r w:rsidRPr="002B5166">
        <w:rPr>
          <w:rStyle w:val="StyleUnderline"/>
        </w:rPr>
        <w:t xml:space="preserve">The intelligence of the AIs we build today is hyper specialized in </w:t>
      </w:r>
      <w:r w:rsidRPr="002B5166">
        <w:rPr>
          <w:rStyle w:val="Emphasis"/>
        </w:rPr>
        <w:t>extremely narrow tasks</w:t>
      </w:r>
      <w:r w:rsidRPr="002B5166">
        <w:rPr>
          <w:rStyle w:val="StyleUnderline"/>
        </w:rPr>
        <w:t xml:space="preserve"> — like </w:t>
      </w:r>
      <w:r w:rsidRPr="002B5166">
        <w:rPr>
          <w:rStyle w:val="Emphasis"/>
        </w:rPr>
        <w:t>playing Go</w:t>
      </w:r>
      <w:r w:rsidRPr="002B5166">
        <w:rPr>
          <w:rStyle w:val="StyleUnderline"/>
        </w:rPr>
        <w:t>, or classifying images into 10,000 known categories</w:t>
      </w:r>
      <w:r w:rsidRPr="002B5166">
        <w:t>. The intelligence of an octopus is specialized in the problem of being an octopus. The intelligence of a human is specialized in the problem of being human.</w:t>
      </w:r>
    </w:p>
    <w:p w14:paraId="4ACBBBF0" w14:textId="77777777" w:rsidR="008621B2" w:rsidRPr="002B5166" w:rsidRDefault="008621B2" w:rsidP="008621B2">
      <w:pPr>
        <w:rPr>
          <w:rStyle w:val="StyleUnderline"/>
        </w:rPr>
      </w:pPr>
      <w:r w:rsidRPr="002B5166">
        <w:rPr>
          <w:rStyle w:val="StyleUnderline"/>
        </w:rPr>
        <w:t xml:space="preserve">Intelligence is also subject to </w:t>
      </w:r>
      <w:r w:rsidRPr="002B5166">
        <w:rPr>
          <w:rStyle w:val="Emphasis"/>
        </w:rPr>
        <w:t>statistical laws</w:t>
      </w:r>
      <w:r w:rsidRPr="002B5166">
        <w:rPr>
          <w:rStyle w:val="StyleUnderline"/>
        </w:rPr>
        <w:t xml:space="preserve"> that set </w:t>
      </w:r>
      <w:r w:rsidRPr="002B5166">
        <w:rPr>
          <w:rStyle w:val="Emphasis"/>
        </w:rPr>
        <w:t>boundaries on its scope</w:t>
      </w:r>
      <w:r w:rsidRPr="002B5166">
        <w:rPr>
          <w:rStyle w:val="StyleUnderline"/>
        </w:rPr>
        <w:t>:</w:t>
      </w:r>
    </w:p>
    <w:p w14:paraId="04F5BB03" w14:textId="77777777" w:rsidR="008621B2" w:rsidRPr="002B5166" w:rsidRDefault="008621B2" w:rsidP="008621B2">
      <w:pPr>
        <w:rPr>
          <w:rStyle w:val="StyleUnderline"/>
        </w:rPr>
      </w:pPr>
      <w:r w:rsidRPr="002B5166">
        <w:rPr>
          <w:rStyle w:val="StyleUnderline"/>
        </w:rPr>
        <w:t xml:space="preserve">This was first evidenced in Terman’s study, and later confirmed by others — for instance, an extensive 2006 metastudy by Strenze found a visible, if somewhat weak, correlation between </w:t>
      </w:r>
      <w:r w:rsidRPr="002B5166">
        <w:rPr>
          <w:rStyle w:val="Emphasis"/>
        </w:rPr>
        <w:t>IQ</w:t>
      </w:r>
      <w:r w:rsidRPr="002B5166">
        <w:rPr>
          <w:rStyle w:val="StyleUnderline"/>
        </w:rPr>
        <w:t xml:space="preserve"> and </w:t>
      </w:r>
      <w:r w:rsidRPr="002B5166">
        <w:rPr>
          <w:rStyle w:val="Emphasis"/>
        </w:rPr>
        <w:t>socioeconomic success</w:t>
      </w:r>
      <w:r w:rsidRPr="002B5166">
        <w:t xml:space="preserve">. </w:t>
      </w:r>
      <w:r w:rsidRPr="002B5166">
        <w:rPr>
          <w:rStyle w:val="StyleUnderline"/>
        </w:rPr>
        <w:t>So, a person with an IQ of 130 is statistically far more likely to succeed in navigating the problem of life than a person with an IQ of 70</w:t>
      </w:r>
      <w:r w:rsidRPr="002B5166">
        <w:t xml:space="preserve"> — although this is never guaranteed at the individual level — but here’s the thing: </w:t>
      </w:r>
      <w:r w:rsidRPr="002B5166">
        <w:rPr>
          <w:rStyle w:val="StyleUnderline"/>
        </w:rPr>
        <w:t>this correlation breaks down after a certain point</w:t>
      </w:r>
      <w:r w:rsidRPr="002B5166">
        <w:t xml:space="preserve">. </w:t>
      </w:r>
      <w:r w:rsidRPr="002B5166">
        <w:rPr>
          <w:rStyle w:val="StyleUnderline"/>
        </w:rPr>
        <w:t xml:space="preserve">There is </w:t>
      </w:r>
      <w:r w:rsidRPr="002B5166">
        <w:rPr>
          <w:rStyle w:val="Emphasis"/>
        </w:rPr>
        <w:t>no evidence</w:t>
      </w:r>
      <w:r w:rsidRPr="002B5166">
        <w:rPr>
          <w:rStyle w:val="StyleUnderline"/>
        </w:rPr>
        <w:t xml:space="preserve"> that a person with an IQ of 170 is in any way more likely to achieve a </w:t>
      </w:r>
      <w:r w:rsidRPr="002B5166">
        <w:rPr>
          <w:rStyle w:val="Emphasis"/>
        </w:rPr>
        <w:t>greater impact</w:t>
      </w:r>
      <w:r w:rsidRPr="002B5166">
        <w:rPr>
          <w:rStyle w:val="StyleUnderline"/>
        </w:rPr>
        <w:t xml:space="preserve"> in their field than a person with an IQ of 130</w:t>
      </w:r>
      <w:r w:rsidRPr="002B5166">
        <w:t xml:space="preserve">. In fact, many of the most impactful scientists tend to have had IQs in the 120s or 130s — Feynman reported 126, James Watson, co-discoverer of DNA, 124 — which is exactly the same range as legions of mediocre scientists. </w:t>
      </w:r>
      <w:r w:rsidRPr="002B5166">
        <w:rPr>
          <w:rStyle w:val="StyleUnderline"/>
        </w:rPr>
        <w:t xml:space="preserve">At the same time, of the roughly 50,000 humans alive today who have astounding IQs of 170 or higher, how many will solve any problem a tenth as significant as </w:t>
      </w:r>
      <w:r w:rsidRPr="002B5166">
        <w:rPr>
          <w:rStyle w:val="Emphasis"/>
        </w:rPr>
        <w:t>Professor Watson</w:t>
      </w:r>
      <w:r w:rsidRPr="002B5166">
        <w:rPr>
          <w:rStyle w:val="StyleUnderline"/>
        </w:rPr>
        <w:t>?</w:t>
      </w:r>
    </w:p>
    <w:p w14:paraId="621406E1" w14:textId="77777777" w:rsidR="008621B2" w:rsidRPr="002B5166" w:rsidRDefault="008621B2" w:rsidP="008621B2">
      <w:pPr>
        <w:rPr>
          <w:rStyle w:val="StyleUnderline"/>
        </w:rPr>
      </w:pPr>
      <w:r w:rsidRPr="002B5166">
        <w:rPr>
          <w:rStyle w:val="StyleUnderline"/>
        </w:rPr>
        <w:t xml:space="preserve">Chollet believes that human intelligence will increase with the advance of civilization and of AI but at a </w:t>
      </w:r>
      <w:r w:rsidRPr="002B5166">
        <w:rPr>
          <w:rStyle w:val="Emphasis"/>
        </w:rPr>
        <w:t>linear pace</w:t>
      </w:r>
      <w:r w:rsidRPr="002B5166">
        <w:rPr>
          <w:rStyle w:val="StyleUnderline"/>
        </w:rPr>
        <w:t xml:space="preserve">, as is the case with other science achievements but that </w:t>
      </w:r>
      <w:r w:rsidRPr="002B5166">
        <w:rPr>
          <w:rStyle w:val="Emphasis"/>
        </w:rPr>
        <w:t>transcendence</w:t>
      </w:r>
      <w:r w:rsidRPr="002B5166">
        <w:rPr>
          <w:rStyle w:val="StyleUnderline"/>
        </w:rPr>
        <w:t xml:space="preserve"> will remain the </w:t>
      </w:r>
      <w:r w:rsidRPr="002B5166">
        <w:rPr>
          <w:rStyle w:val="Emphasis"/>
        </w:rPr>
        <w:t>stuff of movies</w:t>
      </w:r>
      <w:r w:rsidRPr="002B5166">
        <w:rPr>
          <w:rStyle w:val="StyleUnderline"/>
        </w:rPr>
        <w:t>.</w:t>
      </w:r>
      <w:r w:rsidRPr="002B5166">
        <w:rPr>
          <w:rStyle w:val="StyleUnderline"/>
        </w:rPr>
        <w:br/>
      </w:r>
    </w:p>
    <w:p w14:paraId="3558C6B2" w14:textId="77777777" w:rsidR="008621B2" w:rsidRPr="002B5166" w:rsidRDefault="008621B2" w:rsidP="008621B2">
      <w:pPr>
        <w:pStyle w:val="Heading4"/>
      </w:pPr>
      <w:r w:rsidRPr="002B5166">
        <w:rPr>
          <w:u w:val="single"/>
        </w:rPr>
        <w:t>Intervening actors</w:t>
      </w:r>
      <w:r w:rsidRPr="002B5166">
        <w:t xml:space="preserve"> solves their </w:t>
      </w:r>
      <w:r w:rsidRPr="002B5166">
        <w:rPr>
          <w:u w:val="single"/>
        </w:rPr>
        <w:t>far-off impact</w:t>
      </w:r>
      <w:r w:rsidRPr="002B5166">
        <w:t xml:space="preserve">. </w:t>
      </w:r>
    </w:p>
    <w:p w14:paraId="29CB7627" w14:textId="77777777" w:rsidR="008621B2" w:rsidRPr="002B5166" w:rsidRDefault="008621B2" w:rsidP="008621B2">
      <w:pPr>
        <w:rPr>
          <w:rFonts w:ascii="Roboto" w:hAnsi="Roboto"/>
          <w:color w:val="4D5156"/>
          <w:sz w:val="21"/>
          <w:szCs w:val="21"/>
          <w:shd w:val="clear" w:color="auto" w:fill="FFFFFF"/>
        </w:rPr>
      </w:pPr>
      <w:r w:rsidRPr="002B5166">
        <w:rPr>
          <w:b/>
          <w:bCs/>
          <w:sz w:val="26"/>
          <w:szCs w:val="26"/>
        </w:rPr>
        <w:t>McGinnis 22</w:t>
      </w:r>
      <w:r w:rsidRPr="002B5166">
        <w:t xml:space="preserve"> --- George C. Dix Professor in Constitutional Law, Northwestern University Pritzker School of Law</w:t>
      </w:r>
    </w:p>
    <w:p w14:paraId="7D8087B0" w14:textId="77777777" w:rsidR="008621B2" w:rsidRPr="002B5166" w:rsidRDefault="008621B2" w:rsidP="008621B2">
      <w:pPr>
        <w:rPr>
          <w:rStyle w:val="StyleUnderline"/>
        </w:rPr>
      </w:pPr>
      <w:r w:rsidRPr="002B5166">
        <w:t>John O., August 2022, “The Cambridge Handbook of Artificial Intelligence,” Cambridge University Press, https://www.cambridge.org/core/books/abs/cambridge-handbook-of-artificial-intelligence/folly-of-regulating-against-ais-existential-threat/B0E260153AC39CCBD575974D9A526584</w:t>
      </w:r>
    </w:p>
    <w:p w14:paraId="46E25CC1" w14:textId="77777777" w:rsidR="008621B2" w:rsidRPr="002B5166" w:rsidRDefault="008621B2" w:rsidP="008621B2">
      <w:pPr>
        <w:rPr>
          <w:rStyle w:val="Emphasis"/>
        </w:rPr>
      </w:pPr>
      <w:r w:rsidRPr="002B5166">
        <w:rPr>
          <w:rStyle w:val="StyleUnderline"/>
        </w:rPr>
        <w:t xml:space="preserve">Perhaps even more important is the fact that that </w:t>
      </w:r>
      <w:r w:rsidRPr="002B5166">
        <w:rPr>
          <w:rStyle w:val="Emphasis"/>
        </w:rPr>
        <w:t>threat is not imminent</w:t>
      </w:r>
      <w:r w:rsidRPr="002B5166">
        <w:t xml:space="preserve">. The temporal distance is not a reason to discount an existential threat. We owe equal concern to subsequent generations – they are our children and grandchildren. </w:t>
      </w:r>
      <w:r w:rsidRPr="002B5166">
        <w:rPr>
          <w:rStyle w:val="StyleUnderline"/>
        </w:rPr>
        <w:t xml:space="preserve">But </w:t>
      </w:r>
      <w:r w:rsidRPr="002B5166">
        <w:rPr>
          <w:rStyle w:val="Emphasis"/>
        </w:rPr>
        <w:t>distance compounds</w:t>
      </w:r>
      <w:r w:rsidRPr="002B5166">
        <w:rPr>
          <w:rStyle w:val="StyleUnderline"/>
        </w:rPr>
        <w:t xml:space="preserve"> the problems of </w:t>
      </w:r>
      <w:r w:rsidRPr="002B5166">
        <w:rPr>
          <w:rStyle w:val="Emphasis"/>
        </w:rPr>
        <w:t>regulation</w:t>
      </w:r>
      <w:r w:rsidRPr="002B5166">
        <w:rPr>
          <w:rStyle w:val="StyleUnderline"/>
        </w:rPr>
        <w:t>,</w:t>
      </w:r>
      <w:r w:rsidRPr="002B5166">
        <w:t xml:space="preserve"> discussed in Section 27.5. </w:t>
      </w:r>
      <w:r w:rsidRPr="002B5166">
        <w:rPr>
          <w:rStyle w:val="StyleUnderline"/>
        </w:rPr>
        <w:t xml:space="preserve">If an existing threatening AI is </w:t>
      </w:r>
      <w:r w:rsidRPr="002B5166">
        <w:rPr>
          <w:rStyle w:val="Emphasis"/>
        </w:rPr>
        <w:t>not imminent</w:t>
      </w:r>
      <w:r w:rsidRPr="002B5166">
        <w:rPr>
          <w:rStyle w:val="StyleUnderline"/>
        </w:rPr>
        <w:t>, the mechanisms that will lead to it are not imminent either.</w:t>
      </w:r>
      <w:r w:rsidRPr="002B5166">
        <w:t xml:space="preserve"> </w:t>
      </w:r>
      <w:r w:rsidRPr="002B5166">
        <w:rPr>
          <w:rStyle w:val="StyleUnderline"/>
        </w:rPr>
        <w:t xml:space="preserve">Given that those future mechanisms are opaque to contemporary regulators, they will not be able to figure out how to prohibit them. Moreover, we are likely to have a </w:t>
      </w:r>
      <w:r w:rsidRPr="002B5166">
        <w:rPr>
          <w:rStyle w:val="Emphasis"/>
        </w:rPr>
        <w:t>better idea</w:t>
      </w:r>
      <w:r w:rsidRPr="002B5166">
        <w:rPr>
          <w:rStyle w:val="StyleUnderline"/>
        </w:rPr>
        <w:t xml:space="preserve"> of what </w:t>
      </w:r>
      <w:r w:rsidRPr="002B5166">
        <w:rPr>
          <w:rStyle w:val="Emphasis"/>
        </w:rPr>
        <w:lastRenderedPageBreak/>
        <w:t>lines of our research</w:t>
      </w:r>
      <w:r w:rsidRPr="002B5166">
        <w:rPr>
          <w:rStyle w:val="StyleUnderline"/>
        </w:rPr>
        <w:t xml:space="preserve"> are likely to </w:t>
      </w:r>
      <w:r w:rsidRPr="002B5166">
        <w:rPr>
          <w:rStyle w:val="Emphasis"/>
        </w:rPr>
        <w:t>lead to an AI</w:t>
      </w:r>
      <w:r w:rsidRPr="002B5166">
        <w:rPr>
          <w:rStyle w:val="StyleUnderline"/>
        </w:rPr>
        <w:t xml:space="preserve"> that is an existential threat </w:t>
      </w:r>
      <w:r w:rsidRPr="002B5166">
        <w:rPr>
          <w:rStyle w:val="Emphasis"/>
        </w:rPr>
        <w:t>closer in time to that threat’s existence</w:t>
      </w:r>
      <w:r w:rsidRPr="002B5166">
        <w:t xml:space="preserve">. </w:t>
      </w:r>
      <w:r w:rsidRPr="002B5166">
        <w:rPr>
          <w:rStyle w:val="StyleUnderline"/>
        </w:rPr>
        <w:t xml:space="preserve">Thus, any regulation focused on this threat should be </w:t>
      </w:r>
      <w:r w:rsidRPr="002B5166">
        <w:rPr>
          <w:rStyle w:val="Emphasis"/>
        </w:rPr>
        <w:t>postponed</w:t>
      </w:r>
      <w:r w:rsidRPr="002B5166">
        <w:rPr>
          <w:rStyle w:val="StyleUnderline"/>
        </w:rPr>
        <w:t xml:space="preserve"> to a time when regulators would </w:t>
      </w:r>
      <w:r w:rsidRPr="002B5166">
        <w:rPr>
          <w:rStyle w:val="Emphasis"/>
        </w:rPr>
        <w:t>enjoy greater knowledge.</w:t>
      </w:r>
    </w:p>
    <w:p w14:paraId="750D2EA7" w14:textId="77777777" w:rsidR="008621B2" w:rsidRPr="002B5166" w:rsidRDefault="008621B2" w:rsidP="008621B2">
      <w:pPr>
        <w:pStyle w:val="Heading3"/>
      </w:pPr>
      <w:r w:rsidRPr="002B5166">
        <w:lastRenderedPageBreak/>
        <w:t xml:space="preserve">AT: Evil AI </w:t>
      </w:r>
    </w:p>
    <w:p w14:paraId="15C3B501" w14:textId="77777777" w:rsidR="008621B2" w:rsidRPr="002B5166" w:rsidRDefault="008621B2" w:rsidP="008621B2">
      <w:pPr>
        <w:pStyle w:val="Heading4"/>
      </w:pPr>
      <w:r w:rsidRPr="002B5166">
        <w:t xml:space="preserve">Alignment with human values is </w:t>
      </w:r>
      <w:r w:rsidRPr="002B5166">
        <w:rPr>
          <w:u w:val="single"/>
        </w:rPr>
        <w:t>extremely likely</w:t>
      </w:r>
      <w:r w:rsidRPr="002B5166">
        <w:t xml:space="preserve"> – society would invest </w:t>
      </w:r>
      <w:r w:rsidRPr="002B5166">
        <w:rPr>
          <w:u w:val="single"/>
        </w:rPr>
        <w:t>massive amounts of resources</w:t>
      </w:r>
      <w:r w:rsidRPr="002B5166">
        <w:t xml:space="preserve"> to solve any problems that pop up. </w:t>
      </w:r>
    </w:p>
    <w:p w14:paraId="1003B66A" w14:textId="77777777" w:rsidR="008621B2" w:rsidRPr="002B5166" w:rsidRDefault="008621B2" w:rsidP="008621B2">
      <w:r w:rsidRPr="002B5166">
        <w:rPr>
          <w:b/>
          <w:bCs/>
          <w:sz w:val="26"/>
          <w:szCs w:val="26"/>
        </w:rPr>
        <w:t>Baumann 18</w:t>
      </w:r>
      <w:r w:rsidRPr="002B5166">
        <w:t xml:space="preserve"> --- Co-founder, Center for Reducing Suffering. MA in Mathematics, BS in Computer Science and Physics. </w:t>
      </w:r>
    </w:p>
    <w:p w14:paraId="7979CC2F" w14:textId="77777777" w:rsidR="008621B2" w:rsidRPr="002B5166" w:rsidRDefault="008621B2" w:rsidP="008621B2">
      <w:r w:rsidRPr="002B5166">
        <w:t>Tobias, 12-29-2018, "Why I expect successful (narrow) alignment – Reducing Risks of Future Suffering," Reducing Risks of Future Suffering, https://s-risks.org/why-i-expect-successful-alignment/</w:t>
      </w:r>
    </w:p>
    <w:p w14:paraId="509B1272" w14:textId="77777777" w:rsidR="008621B2" w:rsidRPr="002B5166" w:rsidRDefault="008621B2" w:rsidP="008621B2">
      <w:r w:rsidRPr="002B5166">
        <w:t xml:space="preserve">While alignment looks neglected now, </w:t>
      </w:r>
      <w:r w:rsidRPr="002B5166">
        <w:rPr>
          <w:rStyle w:val="StyleUnderline"/>
        </w:rPr>
        <w:t>we should </w:t>
      </w:r>
      <w:hyperlink r:id="rId175" w:history="1">
        <w:r w:rsidRPr="002B5166">
          <w:rPr>
            <w:rStyle w:val="StyleUnderline"/>
          </w:rPr>
          <w:t>also take into account</w:t>
        </w:r>
      </w:hyperlink>
      <w:r w:rsidRPr="002B5166">
        <w:rPr>
          <w:rStyle w:val="StyleUnderline"/>
        </w:rPr>
        <w:t xml:space="preserve"> that </w:t>
      </w:r>
      <w:r w:rsidRPr="002B5166">
        <w:rPr>
          <w:rStyle w:val="Emphasis"/>
        </w:rPr>
        <w:t>huge amounts of resources</w:t>
      </w:r>
      <w:r w:rsidRPr="002B5166">
        <w:rPr>
          <w:rStyle w:val="StyleUnderline"/>
        </w:rPr>
        <w:t xml:space="preserve"> will likely be </w:t>
      </w:r>
      <w:r w:rsidRPr="002B5166">
        <w:rPr>
          <w:rStyle w:val="Emphasis"/>
        </w:rPr>
        <w:t>invested</w:t>
      </w:r>
      <w:r w:rsidRPr="002B5166">
        <w:rPr>
          <w:rStyle w:val="StyleUnderline"/>
        </w:rPr>
        <w:t xml:space="preserve"> if it becomes apparent that this is a </w:t>
      </w:r>
      <w:r w:rsidRPr="002B5166">
        <w:rPr>
          <w:rStyle w:val="Emphasis"/>
        </w:rPr>
        <w:t>serious problem</w:t>
      </w:r>
      <w:r w:rsidRPr="002B5166">
        <w:t xml:space="preserve"> (see also </w:t>
      </w:r>
      <w:hyperlink r:id="rId176" w:anchor="How_much_safety_work_will_be_done_anyway" w:history="1">
        <w:r w:rsidRPr="002B5166">
          <w:rPr>
            <w:rStyle w:val="Hyperlink"/>
          </w:rPr>
          <w:t>here</w:t>
        </w:r>
      </w:hyperlink>
      <w:r w:rsidRPr="002B5166">
        <w:t xml:space="preserve">). </w:t>
      </w:r>
      <w:r w:rsidRPr="002B5166">
        <w:rPr>
          <w:rStyle w:val="StyleUnderline"/>
        </w:rPr>
        <w:t xml:space="preserve">Strong </w:t>
      </w:r>
      <w:r w:rsidRPr="002B5166">
        <w:rPr>
          <w:rStyle w:val="Emphasis"/>
        </w:rPr>
        <w:t>economic incentives</w:t>
      </w:r>
      <w:r w:rsidRPr="002B5166">
        <w:rPr>
          <w:rStyle w:val="StyleUnderline"/>
        </w:rPr>
        <w:t xml:space="preserve"> will push towards alignment: it’s not economically useful to have a powerful AI system that doesn’t reliably do what you want</w:t>
      </w:r>
      <w:r w:rsidRPr="002B5166">
        <w:t xml:space="preserve">. Also, </w:t>
      </w:r>
      <w:r w:rsidRPr="002B5166">
        <w:rPr>
          <w:rStyle w:val="StyleUnderline"/>
        </w:rPr>
        <w:t xml:space="preserve">future people will likely have more advanced methods at their disposal to help them solve alignment, ranging from more mundane factors like a higher number of </w:t>
      </w:r>
      <w:r w:rsidRPr="002B5166">
        <w:rPr>
          <w:rStyle w:val="Emphasis"/>
        </w:rPr>
        <w:t>researchers</w:t>
      </w:r>
      <w:r w:rsidRPr="002B5166">
        <w:rPr>
          <w:rStyle w:val="StyleUnderline"/>
        </w:rPr>
        <w:t xml:space="preserve"> to more speculative possibilities like biologically </w:t>
      </w:r>
      <w:r w:rsidRPr="002B5166">
        <w:rPr>
          <w:rStyle w:val="Emphasis"/>
        </w:rPr>
        <w:t>enhanced minds</w:t>
      </w:r>
      <w:r w:rsidRPr="002B5166">
        <w:t xml:space="preserve"> or (depending on takeoff scenarios) he</w:t>
      </w:r>
      <w:r w:rsidRPr="002B5166">
        <w:rPr>
          <w:rStyle w:val="StyleUnderline"/>
        </w:rPr>
        <w:t>lpful contributions from not-yet-quite-as-powerful AI systems.</w:t>
      </w:r>
      <w:r w:rsidRPr="002B5166">
        <w:t xml:space="preserve"> (Note that “the alignment problem is likely to be solved” is not the same as “the alignment problem is easy” – this post is defends the former claim).</w:t>
      </w:r>
    </w:p>
    <w:p w14:paraId="681F847D" w14:textId="77777777" w:rsidR="008621B2" w:rsidRPr="002B5166" w:rsidRDefault="008621B2" w:rsidP="008621B2">
      <w:r w:rsidRPr="002B5166">
        <w:t>It is conceivable that there will be a rapid increase in capabilities with no warning signs or at least no “</w:t>
      </w:r>
      <w:hyperlink r:id="rId177" w:history="1">
        <w:r w:rsidRPr="002B5166">
          <w:rPr>
            <w:rStyle w:val="Hyperlink"/>
          </w:rPr>
          <w:t>fire alarm</w:t>
        </w:r>
      </w:hyperlink>
      <w:r w:rsidRPr="002B5166">
        <w:t xml:space="preserve">”. However, this is an additional assumption, and I find it more likely that </w:t>
      </w:r>
      <w:r w:rsidRPr="002B5166">
        <w:rPr>
          <w:rStyle w:val="Emphasis"/>
        </w:rPr>
        <w:t>there will be warning signs</w:t>
      </w:r>
      <w:r w:rsidRPr="002B5166">
        <w:t xml:space="preserve">; </w:t>
      </w:r>
      <w:r w:rsidRPr="002B5166">
        <w:rPr>
          <w:rStyle w:val="StyleUnderline"/>
        </w:rPr>
        <w:t>in fact, we already observe certain kinds of “misalignment” in </w:t>
      </w:r>
      <w:hyperlink r:id="rId178" w:history="1">
        <w:r w:rsidRPr="002B5166">
          <w:rPr>
            <w:rStyle w:val="StyleUnderline"/>
          </w:rPr>
          <w:t>concrete machine learning systems</w:t>
        </w:r>
      </w:hyperlink>
      <w:r w:rsidRPr="002B5166">
        <w:rPr>
          <w:rStyle w:val="StyleUnderline"/>
        </w:rPr>
        <w:t>, and there has been a surge of interest in AI safety in recent years</w:t>
      </w:r>
      <w:r w:rsidRPr="002B5166">
        <w:t>.</w:t>
      </w:r>
    </w:p>
    <w:p w14:paraId="1C2AB0E4" w14:textId="77777777" w:rsidR="008621B2" w:rsidRPr="002B5166" w:rsidRDefault="008621B2" w:rsidP="008621B2">
      <w:r w:rsidRPr="002B5166">
        <w:t xml:space="preserve">I think that </w:t>
      </w:r>
      <w:r w:rsidRPr="002B5166">
        <w:rPr>
          <w:rStyle w:val="StyleUnderline"/>
        </w:rPr>
        <w:t xml:space="preserve">a large </w:t>
      </w:r>
      <w:r w:rsidRPr="002B5166">
        <w:rPr>
          <w:rStyle w:val="Emphasis"/>
        </w:rPr>
        <w:t>investment of resources</w:t>
      </w:r>
      <w:r w:rsidRPr="002B5166">
        <w:rPr>
          <w:rStyle w:val="StyleUnderline"/>
        </w:rPr>
        <w:t xml:space="preserve"> will likely yield </w:t>
      </w:r>
      <w:r w:rsidRPr="002B5166">
        <w:rPr>
          <w:rStyle w:val="Emphasis"/>
        </w:rPr>
        <w:t>satisfactory alignment solutions</w:t>
      </w:r>
      <w:r w:rsidRPr="002B5166">
        <w:t>, for several reasons:</w:t>
      </w:r>
      <w:hyperlink r:id="rId179" w:anchor="easy-footnote-bottom-4-437" w:history="1">
        <w:r w:rsidRPr="002B5166">
          <w:rPr>
            <w:rStyle w:val="Hyperlink"/>
          </w:rPr>
          <w:t>4</w:t>
        </w:r>
      </w:hyperlink>
    </w:p>
    <w:p w14:paraId="2CD0C983" w14:textId="77777777" w:rsidR="008621B2" w:rsidRPr="002B5166" w:rsidRDefault="008621B2" w:rsidP="008621B2">
      <w:pPr>
        <w:rPr>
          <w:rStyle w:val="StyleUnderline"/>
        </w:rPr>
      </w:pPr>
      <w:r w:rsidRPr="002B5166">
        <w:t xml:space="preserve">The </w:t>
      </w:r>
      <w:r w:rsidRPr="002B5166">
        <w:rPr>
          <w:rStyle w:val="StyleUnderline"/>
        </w:rPr>
        <w:t>problem of AI alignment differs from conventional </w:t>
      </w:r>
      <w:hyperlink r:id="rId180" w:history="1">
        <w:r w:rsidRPr="002B5166">
          <w:rPr>
            <w:rStyle w:val="StyleUnderline"/>
          </w:rPr>
          <w:t>principal-agent problems</w:t>
        </w:r>
      </w:hyperlink>
      <w:r w:rsidRPr="002B5166">
        <w:t xml:space="preserve"> (aligning a human with the interests of a company, state, or other institution) </w:t>
      </w:r>
      <w:r w:rsidRPr="002B5166">
        <w:rPr>
          <w:rStyle w:val="StyleUnderline"/>
        </w:rPr>
        <w:t xml:space="preserve">in that we have </w:t>
      </w:r>
      <w:r w:rsidRPr="002B5166">
        <w:rPr>
          <w:rStyle w:val="Emphasis"/>
        </w:rPr>
        <w:t>complete freedom</w:t>
      </w:r>
      <w:r w:rsidRPr="002B5166">
        <w:rPr>
          <w:rStyle w:val="StyleUnderline"/>
        </w:rPr>
        <w:t xml:space="preserve"> in our design of artificial agents</w:t>
      </w:r>
      <w:r w:rsidRPr="002B5166">
        <w:t xml:space="preserve">: </w:t>
      </w:r>
      <w:r w:rsidRPr="002B5166">
        <w:rPr>
          <w:rStyle w:val="StyleUnderline"/>
        </w:rPr>
        <w:t xml:space="preserve">we can set their </w:t>
      </w:r>
      <w:r w:rsidRPr="002B5166">
        <w:rPr>
          <w:rStyle w:val="Emphasis"/>
        </w:rPr>
        <w:t>internal structure</w:t>
      </w:r>
      <w:r w:rsidRPr="002B5166">
        <w:rPr>
          <w:rStyle w:val="StyleUnderline"/>
        </w:rPr>
        <w:t xml:space="preserve">, their </w:t>
      </w:r>
      <w:r w:rsidRPr="002B5166">
        <w:rPr>
          <w:rStyle w:val="Emphasis"/>
        </w:rPr>
        <w:t>goals</w:t>
      </w:r>
      <w:r w:rsidRPr="002B5166">
        <w:rPr>
          <w:rStyle w:val="StyleUnderline"/>
        </w:rPr>
        <w:t xml:space="preserve">, and their </w:t>
      </w:r>
      <w:r w:rsidRPr="002B5166">
        <w:rPr>
          <w:rStyle w:val="Emphasis"/>
        </w:rPr>
        <w:t>interactions</w:t>
      </w:r>
      <w:r w:rsidRPr="002B5166">
        <w:rPr>
          <w:rStyle w:val="StyleUnderline"/>
        </w:rPr>
        <w:t xml:space="preserve"> with the outside world </w:t>
      </w:r>
      <w:r w:rsidRPr="002B5166">
        <w:rPr>
          <w:rStyle w:val="Emphasis"/>
        </w:rPr>
        <w:t>at will</w:t>
      </w:r>
      <w:r w:rsidRPr="002B5166">
        <w:rPr>
          <w:rStyle w:val="StyleUnderline"/>
        </w:rPr>
        <w:t>.</w:t>
      </w:r>
      <w:hyperlink r:id="rId181" w:anchor="easy-footnote-bottom-5-437" w:history="1">
        <w:r w:rsidRPr="002B5166">
          <w:rPr>
            <w:rStyle w:val="StyleUnderline"/>
          </w:rPr>
          <w:t>5</w:t>
        </w:r>
      </w:hyperlink>
    </w:p>
    <w:p w14:paraId="60CF6048" w14:textId="77777777" w:rsidR="008621B2" w:rsidRPr="002B5166" w:rsidRDefault="008621B2" w:rsidP="008621B2">
      <w:pPr>
        <w:rPr>
          <w:rStyle w:val="StyleUnderline"/>
        </w:rPr>
      </w:pPr>
      <w:r w:rsidRPr="002B5166">
        <w:rPr>
          <w:rStyle w:val="StyleUnderline"/>
        </w:rPr>
        <w:t>We only need to find a single approach that works among a large set of possible ideas.</w:t>
      </w:r>
    </w:p>
    <w:p w14:paraId="0EADA51E" w14:textId="77777777" w:rsidR="008621B2" w:rsidRPr="002B5166" w:rsidRDefault="008621B2" w:rsidP="008621B2">
      <w:r w:rsidRPr="002B5166">
        <w:rPr>
          <w:rStyle w:val="StyleUnderline"/>
        </w:rPr>
        <w:t xml:space="preserve">Alignment is not an </w:t>
      </w:r>
      <w:r w:rsidRPr="002B5166">
        <w:rPr>
          <w:rStyle w:val="Emphasis"/>
        </w:rPr>
        <w:t>agential problem</w:t>
      </w:r>
      <w:r w:rsidRPr="002B5166">
        <w:rPr>
          <w:rStyle w:val="StyleUnderline"/>
        </w:rPr>
        <w:t xml:space="preserve">, i.e. there are no agential forces that push against finding a solution – it’s just an </w:t>
      </w:r>
      <w:r w:rsidRPr="002B5166">
        <w:rPr>
          <w:rStyle w:val="Emphasis"/>
        </w:rPr>
        <w:t>engineering challenge</w:t>
      </w:r>
      <w:r w:rsidRPr="002B5166">
        <w:t>. (However, that applies only to narrow alignment. The possibility of malicious use of AI technology by bad actors is an agential problem, and indeed I think it’s less clear whether this problem will be solved to a satisfactory extent.)</w:t>
      </w:r>
    </w:p>
    <w:p w14:paraId="36A42626" w14:textId="77777777" w:rsidR="008621B2" w:rsidRPr="002B5166" w:rsidRDefault="008621B2" w:rsidP="008621B2">
      <w:pPr>
        <w:rPr>
          <w:rStyle w:val="StyleUnderline"/>
        </w:rPr>
      </w:pPr>
      <w:r w:rsidRPr="002B5166">
        <w:rPr>
          <w:rStyle w:val="StyleUnderline"/>
        </w:rPr>
        <w:t>Existing approaches hold some promise</w:t>
      </w:r>
    </w:p>
    <w:p w14:paraId="525846C3" w14:textId="77777777" w:rsidR="008621B2" w:rsidRPr="002B5166" w:rsidRDefault="008621B2" w:rsidP="008621B2">
      <w:r w:rsidRPr="002B5166">
        <w:t xml:space="preserve">Let’s suppose, for the sake of argument, that we’re building a superintelligent agent and we’re not convinced by the abstract claim that future folks will allocate appropriate resources to the problem. Surely it’s more reassuring to look at concrete approaches for how to deal with the most common concerns. For instance, </w:t>
      </w:r>
      <w:r w:rsidRPr="002B5166">
        <w:rPr>
          <w:rStyle w:val="StyleUnderline"/>
        </w:rPr>
        <w:t xml:space="preserve">a </w:t>
      </w:r>
      <w:r w:rsidRPr="002B5166">
        <w:rPr>
          <w:rStyle w:val="Emphasis"/>
        </w:rPr>
        <w:t>common worry</w:t>
      </w:r>
      <w:r w:rsidRPr="002B5166">
        <w:rPr>
          <w:rStyle w:val="StyleUnderline"/>
        </w:rPr>
        <w:t xml:space="preserve"> is that we will </w:t>
      </w:r>
      <w:r w:rsidRPr="002B5166">
        <w:rPr>
          <w:rStyle w:val="Emphasis"/>
        </w:rPr>
        <w:t>not be able</w:t>
      </w:r>
      <w:r w:rsidRPr="002B5166">
        <w:rPr>
          <w:rStyle w:val="StyleUnderline"/>
        </w:rPr>
        <w:t xml:space="preserve"> to correctly </w:t>
      </w:r>
      <w:r w:rsidRPr="002B5166">
        <w:rPr>
          <w:rStyle w:val="Emphasis"/>
        </w:rPr>
        <w:t>specify human values</w:t>
      </w:r>
      <w:r w:rsidRPr="002B5166">
        <w:rPr>
          <w:rStyle w:val="StyleUnderline"/>
        </w:rPr>
        <w:t xml:space="preserve"> in an AI system, and that optimizing for mis-specified values will lead to catastrophic outcomes</w:t>
      </w:r>
      <w:r w:rsidRPr="002B5166">
        <w:t>. And it’s undoubtedly correct that we’re currently unable to specify human goals in machine learning systems.</w:t>
      </w:r>
    </w:p>
    <w:p w14:paraId="1F9F8135" w14:textId="77777777" w:rsidR="008621B2" w:rsidRPr="002B5166" w:rsidRDefault="008621B2" w:rsidP="008621B2">
      <w:pPr>
        <w:rPr>
          <w:sz w:val="16"/>
          <w:szCs w:val="16"/>
        </w:rPr>
      </w:pPr>
      <w:r w:rsidRPr="002B5166">
        <w:rPr>
          <w:sz w:val="16"/>
          <w:szCs w:val="16"/>
        </w:rPr>
        <w:lastRenderedPageBreak/>
        <w:t>But it’s a mistake to imagine a superintelligence against a backdrop of our current capabilities. If powerful, general-purpose learning algorithms become available, it will also be possible to apply these methods to learn, rather than hard-code, concepts like “what humans want” or “what humans would approve of”.</w:t>
      </w:r>
    </w:p>
    <w:p w14:paraId="452C83FA" w14:textId="77777777" w:rsidR="008621B2" w:rsidRPr="002B5166" w:rsidRDefault="008621B2" w:rsidP="008621B2">
      <w:pPr>
        <w:rPr>
          <w:sz w:val="16"/>
          <w:szCs w:val="16"/>
        </w:rPr>
      </w:pPr>
      <w:r w:rsidRPr="002B5166">
        <w:rPr>
          <w:sz w:val="16"/>
          <w:szCs w:val="16"/>
        </w:rPr>
        <w:t>Imagine a big neural network that receives a detailed description of an outcome as its input, and outputs the extent to which the human operator (the “overseer”) would approve of this outcome. We could then build a machine learning system with the aim of maximising the output of this neural network. (To be clear, this isn’t a particularly brilliant idea, and I’m not saying we should build AI systems like that – I’m just considering it for illustrative purposes. For instance, bootstrapping schemes like Paul Christiano’s </w:t>
      </w:r>
      <w:hyperlink r:id="rId182" w:history="1">
        <w:r w:rsidRPr="002B5166">
          <w:rPr>
            <w:rStyle w:val="Hyperlink"/>
            <w:sz w:val="16"/>
            <w:szCs w:val="16"/>
          </w:rPr>
          <w:t>iterated amplification and distillation</w:t>
        </w:r>
      </w:hyperlink>
      <w:r w:rsidRPr="002B5166">
        <w:rPr>
          <w:sz w:val="16"/>
          <w:szCs w:val="16"/>
        </w:rPr>
        <w:t> might be a more sophisticated approach.)</w:t>
      </w:r>
    </w:p>
    <w:p w14:paraId="57CFF0B9" w14:textId="77777777" w:rsidR="008621B2" w:rsidRPr="002B5166" w:rsidRDefault="008621B2" w:rsidP="008621B2">
      <w:r w:rsidRPr="002B5166">
        <w:rPr>
          <w:rStyle w:val="StyleUnderline"/>
        </w:rPr>
        <w:t xml:space="preserve">It seems to me that </w:t>
      </w:r>
      <w:r w:rsidRPr="002B5166">
        <w:rPr>
          <w:rStyle w:val="Emphasis"/>
        </w:rPr>
        <w:t>it’s not that hard</w:t>
      </w:r>
      <w:r w:rsidRPr="002B5166">
        <w:t xml:space="preserve"> (given the assumption of powerful general-purpose learning algorithms) </w:t>
      </w:r>
      <w:r w:rsidRPr="002B5166">
        <w:rPr>
          <w:rStyle w:val="StyleUnderline"/>
        </w:rPr>
        <w:t xml:space="preserve">to learn a </w:t>
      </w:r>
      <w:r w:rsidRPr="002B5166">
        <w:rPr>
          <w:rStyle w:val="Emphasis"/>
        </w:rPr>
        <w:t>reasonably good representation</w:t>
      </w:r>
      <w:r w:rsidRPr="002B5166">
        <w:rPr>
          <w:rStyle w:val="StyleUnderline"/>
        </w:rPr>
        <w:t xml:space="preserve"> of </w:t>
      </w:r>
      <w:r w:rsidRPr="002B5166">
        <w:rPr>
          <w:rStyle w:val="Emphasis"/>
        </w:rPr>
        <w:t>what humans want</w:t>
      </w:r>
      <w:r w:rsidRPr="002B5166">
        <w:t>. It may not be perfect, and there’s a concern that a superintelligence would lock in a flawed representation and then go on to maximise that for all eternity, which would be very bad (cf. </w:t>
      </w:r>
      <w:hyperlink r:id="rId183" w:history="1">
        <w:r w:rsidRPr="002B5166">
          <w:rPr>
            <w:rStyle w:val="Hyperlink"/>
          </w:rPr>
          <w:t>Goodhart’s curse</w:t>
        </w:r>
      </w:hyperlink>
      <w:r w:rsidRPr="002B5166">
        <w:t> and </w:t>
      </w:r>
      <w:hyperlink r:id="rId184" w:history="1">
        <w:r w:rsidRPr="002B5166">
          <w:rPr>
            <w:rStyle w:val="Hyperlink"/>
          </w:rPr>
          <w:t>fragility of value</w:t>
        </w:r>
      </w:hyperlink>
      <w:r w:rsidRPr="002B5166">
        <w:t xml:space="preserve">). </w:t>
      </w:r>
      <w:r w:rsidRPr="002B5166">
        <w:rPr>
          <w:rStyle w:val="StyleUnderline"/>
        </w:rPr>
        <w:t xml:space="preserve">But the crux is that the notion of human </w:t>
      </w:r>
      <w:r w:rsidRPr="002B5166">
        <w:rPr>
          <w:rStyle w:val="Emphasis"/>
        </w:rPr>
        <w:t>values</w:t>
      </w:r>
      <w:r w:rsidRPr="002B5166">
        <w:rPr>
          <w:rStyle w:val="StyleUnderline"/>
        </w:rPr>
        <w:t xml:space="preserve"> doesn’t need to be perfect to understand that </w:t>
      </w:r>
      <w:r w:rsidRPr="002B5166">
        <w:rPr>
          <w:rStyle w:val="Emphasis"/>
        </w:rPr>
        <w:t>humans</w:t>
      </w:r>
      <w:r w:rsidRPr="002B5166">
        <w:rPr>
          <w:rStyle w:val="StyleUnderline"/>
        </w:rPr>
        <w:t xml:space="preserve"> do </w:t>
      </w:r>
      <w:r w:rsidRPr="002B5166">
        <w:rPr>
          <w:rStyle w:val="Emphasis"/>
        </w:rPr>
        <w:t>not approve of lock-ins</w:t>
      </w:r>
      <w:r w:rsidRPr="002B5166">
        <w:rPr>
          <w:rStyle w:val="StyleUnderline"/>
        </w:rPr>
        <w:t xml:space="preserve">, that humans would not approve of </w:t>
      </w:r>
      <w:r w:rsidRPr="002B5166">
        <w:rPr>
          <w:rStyle w:val="Emphasis"/>
        </w:rPr>
        <w:t>attempts to manipulate them</w:t>
      </w:r>
      <w:r w:rsidRPr="002B5166">
        <w:rPr>
          <w:rStyle w:val="StyleUnderline"/>
        </w:rPr>
        <w:t xml:space="preserve">, and </w:t>
      </w:r>
      <w:r w:rsidRPr="002B5166">
        <w:rPr>
          <w:rStyle w:val="Emphasis"/>
        </w:rPr>
        <w:t>so on.</w:t>
      </w:r>
      <w:r w:rsidRPr="002B5166">
        <w:t xml:space="preserve"> </w:t>
      </w:r>
      <w:r w:rsidRPr="002B5166">
        <w:rPr>
          <w:rStyle w:val="StyleUnderline"/>
        </w:rPr>
        <w:t xml:space="preserve">It is arguably possible to avoid lock-ins and instead </w:t>
      </w:r>
      <w:r w:rsidRPr="002B5166">
        <w:rPr>
          <w:rStyle w:val="Emphasis"/>
        </w:rPr>
        <w:t>regularly consult</w:t>
      </w:r>
      <w:r w:rsidRPr="002B5166">
        <w:rPr>
          <w:rStyle w:val="StyleUnderline"/>
        </w:rPr>
        <w:t xml:space="preserve"> with the overseer to figure out whether you’re on track</w:t>
      </w:r>
      <w:r w:rsidRPr="002B5166">
        <w:t xml:space="preserve">, </w:t>
      </w:r>
      <w:r w:rsidRPr="002B5166">
        <w:rPr>
          <w:rStyle w:val="StyleUnderline"/>
        </w:rPr>
        <w:t xml:space="preserve">and it’s not hard to grasp that this </w:t>
      </w:r>
      <w:r w:rsidRPr="002B5166">
        <w:rPr>
          <w:rStyle w:val="Emphasis"/>
        </w:rPr>
        <w:t>leads to higher approval</w:t>
      </w:r>
      <w:r w:rsidRPr="002B5166">
        <w:rPr>
          <w:rStyle w:val="StyleUnderline"/>
        </w:rPr>
        <w:t xml:space="preserve"> in expectation</w:t>
      </w:r>
      <w:r w:rsidRPr="002B5166">
        <w:t>. (It may be helpful to evaluate not just outcomes, but also the AI’s thought processes, the means it employs, etc.)</w:t>
      </w:r>
    </w:p>
    <w:p w14:paraId="5F52E06B" w14:textId="77777777" w:rsidR="008621B2" w:rsidRPr="002B5166" w:rsidRDefault="008621B2" w:rsidP="008621B2">
      <w:r w:rsidRPr="002B5166">
        <w:t>This is closely related to the concept of </w:t>
      </w:r>
      <w:hyperlink r:id="rId185" w:history="1">
        <w:r w:rsidRPr="002B5166">
          <w:rPr>
            <w:rStyle w:val="Hyperlink"/>
          </w:rPr>
          <w:t>corrigibility</w:t>
        </w:r>
      </w:hyperlink>
      <w:r w:rsidRPr="002B5166">
        <w:t xml:space="preserve"> and the idea of building AI systems to be faithful assistants to humans. </w:t>
      </w:r>
      <w:r w:rsidRPr="002B5166">
        <w:rPr>
          <w:rStyle w:val="StyleUnderline"/>
        </w:rPr>
        <w:t>In other words, I share the intuition that there is a relatively broad “</w:t>
      </w:r>
      <w:r w:rsidRPr="002B5166">
        <w:rPr>
          <w:rStyle w:val="Emphasis"/>
        </w:rPr>
        <w:t>basin of corrigibility</w:t>
      </w:r>
      <w:r w:rsidRPr="002B5166">
        <w:rPr>
          <w:rStyle w:val="StyleUnderline"/>
        </w:rPr>
        <w:t xml:space="preserve">”: even if the representation of values may be flawed at first, the approach is unlikely to </w:t>
      </w:r>
      <w:r w:rsidRPr="002B5166">
        <w:rPr>
          <w:rStyle w:val="Emphasis"/>
        </w:rPr>
        <w:t>break down completely</w:t>
      </w:r>
      <w:r w:rsidRPr="002B5166">
        <w:rPr>
          <w:rStyle w:val="StyleUnderline"/>
        </w:rPr>
        <w:t xml:space="preserve"> because of that</w:t>
      </w:r>
      <w:r w:rsidRPr="002B5166">
        <w:t>. (Again, it’s not that hard to understand what it means to be a helpful assistant to somebody.)</w:t>
      </w:r>
    </w:p>
    <w:p w14:paraId="09784257" w14:textId="77777777" w:rsidR="008621B2" w:rsidRPr="002B5166" w:rsidRDefault="008621B2" w:rsidP="008621B2">
      <w:pPr>
        <w:pStyle w:val="Heading4"/>
      </w:pPr>
      <w:bookmarkStart w:id="16" w:name="_Hlk114316281"/>
      <w:r w:rsidRPr="002B5166">
        <w:t>AI can’t “</w:t>
      </w:r>
      <w:r w:rsidRPr="002B5166">
        <w:rPr>
          <w:u w:val="single"/>
        </w:rPr>
        <w:t>evolve</w:t>
      </w:r>
      <w:r w:rsidRPr="002B5166">
        <w:t xml:space="preserve">” to become evil. </w:t>
      </w:r>
    </w:p>
    <w:p w14:paraId="6595B26F" w14:textId="77777777" w:rsidR="008621B2" w:rsidRPr="002B5166" w:rsidRDefault="008621B2" w:rsidP="008621B2">
      <w:r w:rsidRPr="002B5166">
        <w:rPr>
          <w:b/>
          <w:bCs/>
          <w:sz w:val="26"/>
          <w:szCs w:val="26"/>
        </w:rPr>
        <w:t>Jebari &amp; Lundborg 21</w:t>
      </w:r>
      <w:r w:rsidRPr="002B5166">
        <w:t xml:space="preserve"> --- * Institute for Futures Studies. ** Meniga, Stockholm, Sweden</w:t>
      </w:r>
    </w:p>
    <w:p w14:paraId="3AEB3A52" w14:textId="77777777" w:rsidR="008621B2" w:rsidRPr="002B5166" w:rsidRDefault="008621B2" w:rsidP="008621B2">
      <w:r w:rsidRPr="002B5166">
        <w:t xml:space="preserve">Karim &amp; Joakim, 2021, “Artificial superintelligence and its limits: why AlphaZero cannot become a general agent,” AI &amp; Society, </w:t>
      </w:r>
      <w:hyperlink r:id="rId186" w:history="1">
        <w:r w:rsidRPr="002B5166">
          <w:rPr>
            <w:rStyle w:val="Hyperlink"/>
          </w:rPr>
          <w:t>http://philsci-archive.pitt.edu/16683/1/Artificial%20superintelligence%20and%20its%20limits.pdf</w:t>
        </w:r>
      </w:hyperlink>
      <w:r w:rsidRPr="002B5166">
        <w:t xml:space="preserve"> </w:t>
      </w:r>
    </w:p>
    <w:p w14:paraId="6D292823" w14:textId="77777777" w:rsidR="008621B2" w:rsidRPr="002B5166" w:rsidRDefault="008621B2" w:rsidP="008621B2">
      <w:pPr>
        <w:rPr>
          <w:rStyle w:val="StyleUnderline"/>
        </w:rPr>
      </w:pPr>
      <w:r w:rsidRPr="002B5166">
        <w:t xml:space="preserve">4. </w:t>
      </w:r>
      <w:r w:rsidRPr="002B5166">
        <w:rPr>
          <w:rStyle w:val="StyleUnderline"/>
        </w:rPr>
        <w:t xml:space="preserve">Can specialized agents </w:t>
      </w:r>
      <w:r w:rsidRPr="002B5166">
        <w:rPr>
          <w:rStyle w:val="Emphasis"/>
        </w:rPr>
        <w:t>acquire productive desires</w:t>
      </w:r>
      <w:r w:rsidRPr="002B5166">
        <w:t>? We should note that the belief/desire model stipulates an important difference between belief and desire. One such difference is that beliefs and desires have different “directions of fit”(McNaughton 1988). A belief represents the world as being in a state of affairs such that it is true. Beliefs, some philosophers have argued, aim at the truth and so aim to fit the world (Smith 1987). A belief is satisfied when it fits the world. Thus, the direction of fit is “mind to world</w:t>
      </w:r>
      <w:r w:rsidRPr="002B5166">
        <w:rPr>
          <w:rStyle w:val="StyleUnderline"/>
        </w:rPr>
        <w:t>”. By contrast, desires aim to change the world and so has a world-to-mind direction of fit</w:t>
      </w:r>
      <w:r w:rsidRPr="002B5166">
        <w:t xml:space="preserve">. </w:t>
      </w:r>
      <w:r w:rsidRPr="002B5166">
        <w:rPr>
          <w:rStyle w:val="StyleUnderline"/>
        </w:rPr>
        <w:t xml:space="preserve">A desire, unlike a belief, doesn't depict the world as being in a certain state; rather it </w:t>
      </w:r>
      <w:r w:rsidRPr="002B5166">
        <w:rPr>
          <w:rStyle w:val="Emphasis"/>
        </w:rPr>
        <w:t>disposes an agent</w:t>
      </w:r>
      <w:r w:rsidRPr="002B5166">
        <w:rPr>
          <w:rStyle w:val="StyleUnderline"/>
        </w:rPr>
        <w:t xml:space="preserve"> to </w:t>
      </w:r>
      <w:r w:rsidRPr="002B5166">
        <w:rPr>
          <w:rStyle w:val="Emphasis"/>
        </w:rPr>
        <w:t>change the world</w:t>
      </w:r>
      <w:r w:rsidRPr="002B5166">
        <w:rPr>
          <w:rStyle w:val="StyleUnderline"/>
        </w:rPr>
        <w:t xml:space="preserve"> to a certain state</w:t>
      </w:r>
      <w:r w:rsidRPr="002B5166">
        <w:t xml:space="preserve">. </w:t>
      </w:r>
      <w:r w:rsidRPr="002B5166">
        <w:rPr>
          <w:rStyle w:val="StyleUnderline"/>
        </w:rPr>
        <w:t>Desire is a state that is satisfied when the world fits it</w:t>
      </w:r>
    </w:p>
    <w:p w14:paraId="5EF5CA70" w14:textId="77777777" w:rsidR="008621B2" w:rsidRPr="002B5166" w:rsidRDefault="008621B2" w:rsidP="008621B2">
      <w:r w:rsidRPr="002B5166">
        <w:t xml:space="preserve">This difference matters because learning, or the acquisition of new beliefs and desires, requires some kind of reinforcement. Here, beliefs can (often) be directly confirmed by interacting with the world. If I believe that it rains, I can confirm or falsify that hypothesis by looking through the window. </w:t>
      </w:r>
      <w:r w:rsidRPr="002B5166">
        <w:rPr>
          <w:rStyle w:val="StyleUnderline"/>
        </w:rPr>
        <w:t>By contrast, the only way I can wish it to rain is if I have a desire that is somehow connected to rain.</w:t>
      </w:r>
      <w:r w:rsidRPr="002B5166">
        <w:t xml:space="preserve"> </w:t>
      </w:r>
      <w:r w:rsidRPr="002B5166">
        <w:rPr>
          <w:rStyle w:val="StyleUnderline"/>
        </w:rPr>
        <w:t>The world can reinforce my beliefs, but not my desires. My desires can only be reinforced from within, by my own desires.</w:t>
      </w:r>
    </w:p>
    <w:p w14:paraId="1664111E" w14:textId="77777777" w:rsidR="008621B2" w:rsidRPr="002B5166" w:rsidRDefault="008621B2" w:rsidP="008621B2">
      <w:r w:rsidRPr="002B5166">
        <w:rPr>
          <w:rStyle w:val="StyleUnderline"/>
        </w:rPr>
        <w:lastRenderedPageBreak/>
        <w:t>In other words, since a desire can only be acquired from a set of pre-existing desires, an AI with a set of desires constrained to a specific domain cannot acquire desires relevant to other domains</w:t>
      </w:r>
      <w:r w:rsidRPr="002B5166">
        <w:t xml:space="preserve">. For example, AlphaZero has a set of desires that pertain to the organizing of chess pieces. Making paper clips is not among those desires. </w:t>
      </w:r>
      <w:r w:rsidRPr="002B5166">
        <w:rPr>
          <w:rStyle w:val="StyleUnderline"/>
        </w:rPr>
        <w:t xml:space="preserve">Moreover, AlphaZero has </w:t>
      </w:r>
      <w:r w:rsidRPr="002B5166">
        <w:rPr>
          <w:rStyle w:val="Emphasis"/>
        </w:rPr>
        <w:t>no desire</w:t>
      </w:r>
      <w:r w:rsidRPr="002B5166">
        <w:rPr>
          <w:rStyle w:val="StyleUnderline"/>
        </w:rPr>
        <w:t xml:space="preserve"> that can produce the desire </w:t>
      </w:r>
      <w:r w:rsidRPr="002B5166">
        <w:rPr>
          <w:rStyle w:val="Emphasis"/>
        </w:rPr>
        <w:t>to make paper clips</w:t>
      </w:r>
      <w:r w:rsidRPr="002B5166">
        <w:rPr>
          <w:rStyle w:val="StyleUnderline"/>
        </w:rPr>
        <w:t xml:space="preserve">, no matter how much it improves its ability to </w:t>
      </w:r>
      <w:r w:rsidRPr="002B5166">
        <w:rPr>
          <w:rStyle w:val="Emphasis"/>
        </w:rPr>
        <w:t>organize chess pieces</w:t>
      </w:r>
      <w:r w:rsidRPr="002B5166">
        <w:t xml:space="preserve">. By contrast, if a hypothetical AI with the desire to produce paper clips thought that it could further its aims by defeating AlphaZero at chess, it would produce the desire to do so. In the terminology introduced in the previous section, an AI with the productive desire to make paper clips can acquire the desire to play chess. But </w:t>
      </w:r>
      <w:r w:rsidRPr="002B5166">
        <w:rPr>
          <w:rStyle w:val="StyleUnderline"/>
        </w:rPr>
        <w:t>since AlphaZero’s desire is unproductive, it cannot produce the desire to make paper clips.</w:t>
      </w:r>
    </w:p>
    <w:p w14:paraId="17F16AFE" w14:textId="77777777" w:rsidR="008621B2" w:rsidRPr="002B5166" w:rsidRDefault="008621B2" w:rsidP="008621B2">
      <w:r w:rsidRPr="002B5166">
        <w:rPr>
          <w:rStyle w:val="StyleUnderline"/>
        </w:rPr>
        <w:t xml:space="preserve">If an agent can only acquire desires that are relevant for a </w:t>
      </w:r>
      <w:r w:rsidRPr="002B5166">
        <w:rPr>
          <w:rStyle w:val="Emphasis"/>
        </w:rPr>
        <w:t>particular domain</w:t>
      </w:r>
      <w:r w:rsidRPr="002B5166">
        <w:rPr>
          <w:rStyle w:val="StyleUnderline"/>
        </w:rPr>
        <w:t xml:space="preserve"> or set of </w:t>
      </w:r>
      <w:r w:rsidRPr="002B5166">
        <w:rPr>
          <w:rStyle w:val="Emphasis"/>
        </w:rPr>
        <w:t>pre-existing desires</w:t>
      </w:r>
      <w:r w:rsidRPr="002B5166">
        <w:rPr>
          <w:rStyle w:val="StyleUnderline"/>
        </w:rPr>
        <w:t xml:space="preserve">, then it cannot acquire desires that are </w:t>
      </w:r>
      <w:r w:rsidRPr="002B5166">
        <w:rPr>
          <w:rStyle w:val="Emphasis"/>
        </w:rPr>
        <w:t>more productive</w:t>
      </w:r>
      <w:r w:rsidRPr="002B5166">
        <w:rPr>
          <w:rStyle w:val="StyleUnderline"/>
        </w:rPr>
        <w:t xml:space="preserve"> than the desires it </w:t>
      </w:r>
      <w:r w:rsidRPr="002B5166">
        <w:rPr>
          <w:rStyle w:val="Emphasis"/>
        </w:rPr>
        <w:t>already has</w:t>
      </w:r>
      <w:r w:rsidRPr="002B5166">
        <w:t xml:space="preserve">. </w:t>
      </w:r>
      <w:r w:rsidRPr="002B5166">
        <w:rPr>
          <w:rStyle w:val="StyleUnderline"/>
        </w:rPr>
        <w:t>Doing so would imply that it can acquire desires that are relevant for other things than its domain.</w:t>
      </w:r>
      <w:r w:rsidRPr="002B5166">
        <w:t xml:space="preserve"> For example, AlphaZero has the desire to organize a chessboard into a winning position. From this desire, it can produce the desire to move d2-d3. This new desire is less productive than the desire that produced it, since this new desire cannot produce the desire to organize the chessboard into a winning position.</w:t>
      </w:r>
    </w:p>
    <w:p w14:paraId="23A24381" w14:textId="77777777" w:rsidR="008621B2" w:rsidRPr="002B5166" w:rsidRDefault="008621B2" w:rsidP="008621B2">
      <w:pPr>
        <w:rPr>
          <w:rStyle w:val="StyleUnderline"/>
        </w:rPr>
      </w:pPr>
      <w:r w:rsidRPr="002B5166">
        <w:t xml:space="preserve">If these claims are convincing, </w:t>
      </w:r>
      <w:r w:rsidRPr="002B5166">
        <w:rPr>
          <w:rStyle w:val="StyleUnderline"/>
        </w:rPr>
        <w:t xml:space="preserve">then there are interesting </w:t>
      </w:r>
      <w:r w:rsidRPr="002B5166">
        <w:rPr>
          <w:rStyle w:val="Emphasis"/>
        </w:rPr>
        <w:t>implications for</w:t>
      </w:r>
      <w:r w:rsidRPr="002B5166">
        <w:rPr>
          <w:rStyle w:val="StyleUnderline"/>
        </w:rPr>
        <w:t xml:space="preserve"> the scenario described by </w:t>
      </w:r>
      <w:r w:rsidRPr="002B5166">
        <w:rPr>
          <w:rStyle w:val="Emphasis"/>
        </w:rPr>
        <w:t>Bostrom</w:t>
      </w:r>
      <w:r w:rsidRPr="002B5166">
        <w:rPr>
          <w:rStyle w:val="StyleUnderline"/>
        </w:rPr>
        <w:t>, where a specialized AI agent with a set of unproductive desires acquires new and more productive desires as it becomes better at processing information</w:t>
      </w:r>
      <w:r w:rsidRPr="002B5166">
        <w:t xml:space="preserve"> (Bostrom 2014). </w:t>
      </w:r>
      <w:r w:rsidRPr="002B5166">
        <w:rPr>
          <w:rStyle w:val="StyleUnderline"/>
        </w:rPr>
        <w:t>To become a more general agent, it needs to acquire more productive desires</w:t>
      </w:r>
      <w:r w:rsidRPr="002B5166">
        <w:t xml:space="preserve">. </w:t>
      </w:r>
      <w:r w:rsidRPr="002B5166">
        <w:rPr>
          <w:rStyle w:val="StyleUnderline"/>
        </w:rPr>
        <w:t xml:space="preserve">But unproductive desires </w:t>
      </w:r>
      <w:r w:rsidRPr="002B5166">
        <w:rPr>
          <w:rStyle w:val="Emphasis"/>
        </w:rPr>
        <w:t>cannot produce</w:t>
      </w:r>
      <w:r w:rsidRPr="002B5166">
        <w:rPr>
          <w:rStyle w:val="StyleUnderline"/>
        </w:rPr>
        <w:t xml:space="preserve"> more </w:t>
      </w:r>
      <w:r w:rsidRPr="002B5166">
        <w:rPr>
          <w:rStyle w:val="Emphasis"/>
        </w:rPr>
        <w:t>productive desires</w:t>
      </w:r>
      <w:r w:rsidRPr="002B5166">
        <w:rPr>
          <w:rStyle w:val="StyleUnderline"/>
        </w:rPr>
        <w:t xml:space="preserve">. Thus, a specialized AI agent will behave according to its desires, and as long as its desires are unproductive, it will </w:t>
      </w:r>
      <w:r w:rsidRPr="002B5166">
        <w:rPr>
          <w:rStyle w:val="Emphasis"/>
        </w:rPr>
        <w:t>remain specialized</w:t>
      </w:r>
      <w:r w:rsidRPr="002B5166">
        <w:rPr>
          <w:rStyle w:val="StyleUnderline"/>
        </w:rPr>
        <w:t>.</w:t>
      </w:r>
      <w:r w:rsidRPr="002B5166">
        <w:t xml:space="preserve"> </w:t>
      </w:r>
      <w:r w:rsidRPr="002B5166">
        <w:rPr>
          <w:rStyle w:val="StyleUnderline"/>
        </w:rPr>
        <w:t>This means that scenario 1</w:t>
      </w:r>
      <w:r w:rsidRPr="002B5166">
        <w:t xml:space="preserve">, as described in the introduction, </w:t>
      </w:r>
      <w:r w:rsidRPr="002B5166">
        <w:rPr>
          <w:rStyle w:val="StyleUnderline"/>
        </w:rPr>
        <w:t xml:space="preserve">where </w:t>
      </w:r>
      <w:r w:rsidRPr="002B5166">
        <w:rPr>
          <w:rStyle w:val="Emphasis"/>
        </w:rPr>
        <w:t>general agency appears suddenly</w:t>
      </w:r>
      <w:r w:rsidRPr="002B5166">
        <w:rPr>
          <w:rStyle w:val="StyleUnderline"/>
        </w:rPr>
        <w:t xml:space="preserve"> through an endogenous process in a non-general machine, </w:t>
      </w:r>
      <w:r w:rsidRPr="002B5166">
        <w:rPr>
          <w:rStyle w:val="Emphasis"/>
          <w:sz w:val="26"/>
          <w:szCs w:val="26"/>
        </w:rPr>
        <w:t>cannot happen</w:t>
      </w:r>
      <w:r w:rsidRPr="002B5166">
        <w:rPr>
          <w:rStyle w:val="StyleUnderline"/>
        </w:rPr>
        <w:t>.</w:t>
      </w:r>
    </w:p>
    <w:p w14:paraId="23046C4E" w14:textId="77777777" w:rsidR="008621B2" w:rsidRPr="002B5166" w:rsidRDefault="008621B2" w:rsidP="008621B2">
      <w:pPr>
        <w:rPr>
          <w:sz w:val="16"/>
        </w:rPr>
      </w:pPr>
    </w:p>
    <w:p w14:paraId="7BBBA7E7" w14:textId="77777777" w:rsidR="008621B2" w:rsidRPr="002B5166" w:rsidRDefault="008621B2" w:rsidP="008621B2">
      <w:pPr>
        <w:pStyle w:val="Heading4"/>
      </w:pPr>
      <w:r w:rsidRPr="002B5166">
        <w:t xml:space="preserve">It’s </w:t>
      </w:r>
      <w:r w:rsidRPr="002B5166">
        <w:rPr>
          <w:u w:val="single"/>
        </w:rPr>
        <w:t>peaceful</w:t>
      </w:r>
      <w:r w:rsidRPr="002B5166">
        <w:t xml:space="preserve">, and </w:t>
      </w:r>
      <w:r w:rsidRPr="002B5166">
        <w:rPr>
          <w:u w:val="single"/>
        </w:rPr>
        <w:t>countermeasures check</w:t>
      </w:r>
    </w:p>
    <w:p w14:paraId="69253244" w14:textId="77777777" w:rsidR="008621B2" w:rsidRPr="002B5166" w:rsidRDefault="008621B2" w:rsidP="008621B2">
      <w:r w:rsidRPr="002B5166">
        <w:rPr>
          <w:rStyle w:val="Style13ptBold"/>
        </w:rPr>
        <w:t>Shermer 17 –</w:t>
      </w:r>
      <w:r w:rsidRPr="002B5166">
        <w:t xml:space="preserve"> Ph.D. in the History of Science from Claremont Graduate University, M.A. in Experimental Psychology from California State University, Fullerton, B.A. in Psychology from Pepperdine University, Presidential Fellow at Chapman University, Founding Publisher of Skeptic Magazine, Columnist for Scientific American</w:t>
      </w:r>
    </w:p>
    <w:p w14:paraId="53064387" w14:textId="77777777" w:rsidR="008621B2" w:rsidRPr="002B5166" w:rsidRDefault="008621B2" w:rsidP="008621B2">
      <w:r w:rsidRPr="002B5166">
        <w:t>Michael, 2017 “Artificial Intelligence Is Not a Threat—Yet”, Scientific American, 3-1, https://www.scientificamerican.com/article/artificial-intelligence-is-not-a-threat-mdash-yet/</w:t>
      </w:r>
    </w:p>
    <w:p w14:paraId="3259704E" w14:textId="77777777" w:rsidR="008621B2" w:rsidRPr="002B5166" w:rsidRDefault="008621B2" w:rsidP="008621B2">
      <w:pPr>
        <w:rPr>
          <w:rStyle w:val="StyleUnderline"/>
        </w:rPr>
      </w:pPr>
      <w:r w:rsidRPr="002B5166">
        <w:t xml:space="preserve">In 2014 SpaceX CEO Elon </w:t>
      </w:r>
      <w:r w:rsidRPr="002B5166">
        <w:rPr>
          <w:rStyle w:val="StyleUnderline"/>
        </w:rPr>
        <w:t>Musk tweeted</w:t>
      </w:r>
      <w:r w:rsidRPr="002B5166">
        <w:t xml:space="preserve">: “Worth reading Superintelligence by Bostrom. </w:t>
      </w:r>
      <w:r w:rsidRPr="002B5166">
        <w:rPr>
          <w:rStyle w:val="StyleUnderline"/>
        </w:rPr>
        <w:t>We need to be super careful with AI</w:t>
      </w:r>
      <w:r w:rsidRPr="002B5166">
        <w:t xml:space="preserve">. Potentially more dangerous than nukes.” That same year University of Cambridge cosmologist Stephen </w:t>
      </w:r>
      <w:r w:rsidRPr="002B5166">
        <w:rPr>
          <w:rStyle w:val="StyleUnderline"/>
        </w:rPr>
        <w:t>Hawking told the BBC</w:t>
      </w:r>
      <w:r w:rsidRPr="002B5166">
        <w:t xml:space="preserve">: “The development of full </w:t>
      </w:r>
      <w:r w:rsidRPr="002B5166">
        <w:rPr>
          <w:rStyle w:val="StyleUnderline"/>
        </w:rPr>
        <w:t>artificial intelligence could spell the end of the human race</w:t>
      </w:r>
      <w:r w:rsidRPr="002B5166">
        <w:t xml:space="preserve">.” Microsoft co-founder Bill </w:t>
      </w:r>
      <w:r w:rsidRPr="002B5166">
        <w:rPr>
          <w:rStyle w:val="StyleUnderline"/>
        </w:rPr>
        <w:t>Gates</w:t>
      </w:r>
      <w:r w:rsidRPr="002B5166">
        <w:t xml:space="preserve"> also </w:t>
      </w:r>
      <w:r w:rsidRPr="002B5166">
        <w:rPr>
          <w:rStyle w:val="StyleUnderline"/>
        </w:rPr>
        <w:t>cautioned: “I am in the camp that is concerned about super intelligence.”</w:t>
      </w:r>
    </w:p>
    <w:p w14:paraId="2C362725" w14:textId="77777777" w:rsidR="008621B2" w:rsidRPr="002B5166" w:rsidRDefault="008621B2" w:rsidP="008621B2">
      <w:pPr>
        <w:rPr>
          <w:sz w:val="16"/>
        </w:rPr>
      </w:pPr>
      <w:r w:rsidRPr="002B5166">
        <w:rPr>
          <w:sz w:val="16"/>
        </w:rPr>
        <w:t>How the AI apocalypse might unfold was outlined by computer scientist Eliezer Yudkowsky in a paper in the 2008 book Global Catastrophic Risks: “How likely is it that AI will cross the entire vast gap from amoeba to village idiot, and then stop at the level of human genius?” His answer: “It would be physically possible to build a brain that computed a million times as fast as a human brain.... If a human mind were thus accelerated, a subjective year of thinking would be accomplished for every 31 physical seconds in the outside world, and a millennium would fly by in eight-and-a-half hours.” Yudkowsky thinks that if we don't get on top of this now it will be too late: “The AI runs on a different timescale than you do; by the time your neurons finish thinking the words ‘I should do something’ you have already lost.”</w:t>
      </w:r>
    </w:p>
    <w:p w14:paraId="348882DF" w14:textId="77777777" w:rsidR="008621B2" w:rsidRPr="002B5166" w:rsidRDefault="008621B2" w:rsidP="008621B2">
      <w:r w:rsidRPr="002B5166">
        <w:rPr>
          <w:rStyle w:val="StyleUnderline"/>
        </w:rPr>
        <w:lastRenderedPageBreak/>
        <w:t>The paradigmatic example is</w:t>
      </w:r>
      <w:r w:rsidRPr="002B5166">
        <w:t xml:space="preserve"> University of Oxford philosopher Nick </w:t>
      </w:r>
      <w:r w:rsidRPr="002B5166">
        <w:rPr>
          <w:rStyle w:val="StyleUnderline"/>
        </w:rPr>
        <w:t>Bostrom's</w:t>
      </w:r>
      <w:r w:rsidRPr="002B5166">
        <w:t xml:space="preserve"> thought experiment of the so-called paperclip maximizer presented in his </w:t>
      </w:r>
      <w:r w:rsidRPr="002B5166">
        <w:rPr>
          <w:rStyle w:val="StyleUnderline"/>
        </w:rPr>
        <w:t>Superintelligence</w:t>
      </w:r>
      <w:r w:rsidRPr="002B5166">
        <w:t xml:space="preserve"> book: An AI is designed to make paperclips, and after running through its initial supply of raw materials, it utilizes any available atoms that happen to be within its reach, including humans. As he described in a 2003 paper, from there it “starts transforming first all of earth and then increasing portions of space into paperclip manufacturing facilities.” </w:t>
      </w:r>
      <w:r w:rsidRPr="002B5166">
        <w:rPr>
          <w:rStyle w:val="StyleUnderline"/>
        </w:rPr>
        <w:t>Before long, the entire universe is</w:t>
      </w:r>
      <w:r w:rsidRPr="002B5166">
        <w:t xml:space="preserve"> made up of paperclips and </w:t>
      </w:r>
      <w:r w:rsidRPr="002B5166">
        <w:rPr>
          <w:rStyle w:val="Emphasis"/>
        </w:rPr>
        <w:t>paperclip makers</w:t>
      </w:r>
      <w:r w:rsidRPr="002B5166">
        <w:t>.</w:t>
      </w:r>
    </w:p>
    <w:p w14:paraId="741162F9" w14:textId="77777777" w:rsidR="008621B2" w:rsidRPr="002B5166" w:rsidRDefault="008621B2" w:rsidP="008621B2">
      <w:pPr>
        <w:rPr>
          <w:sz w:val="16"/>
        </w:rPr>
      </w:pPr>
      <w:r w:rsidRPr="002B5166">
        <w:rPr>
          <w:rStyle w:val="Emphasis"/>
        </w:rPr>
        <w:t>I'm skeptical</w:t>
      </w:r>
      <w:r w:rsidRPr="002B5166">
        <w:rPr>
          <w:rStyle w:val="StyleUnderline"/>
        </w:rPr>
        <w:t xml:space="preserve">. First, all such doomsday scenarios involve a </w:t>
      </w:r>
      <w:r w:rsidRPr="002B5166">
        <w:rPr>
          <w:rStyle w:val="Emphasis"/>
        </w:rPr>
        <w:t>long sequence of if-then contingencies</w:t>
      </w:r>
      <w:r w:rsidRPr="002B5166">
        <w:rPr>
          <w:rStyle w:val="StyleUnderline"/>
        </w:rPr>
        <w:t>, a failure of which at any point would negate the apocalypse</w:t>
      </w:r>
      <w:r w:rsidRPr="002B5166">
        <w:rPr>
          <w:sz w:val="16"/>
        </w:rPr>
        <w:t xml:space="preserve">. University of West England Bristol professor of electrical engineering Alan Winfield put it this way in a 2014 article: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2B5166">
        <w:rPr>
          <w:rStyle w:val="StyleUnderline"/>
        </w:rPr>
        <w:t>The risk</w:t>
      </w:r>
      <w:r w:rsidRPr="002B5166">
        <w:rPr>
          <w:sz w:val="16"/>
        </w:rPr>
        <w:t xml:space="preserve">, while not impossible, </w:t>
      </w:r>
      <w:r w:rsidRPr="002B5166">
        <w:rPr>
          <w:rStyle w:val="StyleUnderline"/>
        </w:rPr>
        <w:t xml:space="preserve">is </w:t>
      </w:r>
      <w:r w:rsidRPr="002B5166">
        <w:rPr>
          <w:rStyle w:val="Emphasis"/>
        </w:rPr>
        <w:t>improbable</w:t>
      </w:r>
      <w:r w:rsidRPr="002B5166">
        <w:rPr>
          <w:sz w:val="16"/>
        </w:rPr>
        <w:t>.”</w:t>
      </w:r>
    </w:p>
    <w:p w14:paraId="5A0EF2FA" w14:textId="77777777" w:rsidR="008621B2" w:rsidRPr="002B5166" w:rsidRDefault="008621B2" w:rsidP="008621B2">
      <w:r w:rsidRPr="002B5166">
        <w:rPr>
          <w:rStyle w:val="StyleUnderline"/>
        </w:rPr>
        <w:t xml:space="preserve">Second, the development of AI has been </w:t>
      </w:r>
      <w:r w:rsidRPr="002B5166">
        <w:rPr>
          <w:rStyle w:val="Emphasis"/>
        </w:rPr>
        <w:t>much slower than predicted</w:t>
      </w:r>
      <w:r w:rsidRPr="002B5166">
        <w:rPr>
          <w:rStyle w:val="StyleUnderline"/>
        </w:rPr>
        <w:t xml:space="preserve">, </w:t>
      </w:r>
      <w:r w:rsidRPr="002B5166">
        <w:rPr>
          <w:rStyle w:val="Emphasis"/>
        </w:rPr>
        <w:t>allowing time to build in checks</w:t>
      </w:r>
      <w:r w:rsidRPr="002B5166">
        <w:rPr>
          <w:rStyle w:val="StyleUnderline"/>
        </w:rPr>
        <w:t xml:space="preserve"> at </w:t>
      </w:r>
      <w:r w:rsidRPr="002B5166">
        <w:rPr>
          <w:rStyle w:val="Emphasis"/>
        </w:rPr>
        <w:t>each stage</w:t>
      </w:r>
      <w:r w:rsidRPr="002B5166">
        <w:t xml:space="preserve">. As Google executive chairman Eric Schmidt said in response to Musk and Hawking: </w:t>
      </w:r>
      <w:r w:rsidRPr="002B5166">
        <w:rPr>
          <w:rStyle w:val="StyleUnderline"/>
        </w:rPr>
        <w:t xml:space="preserve">“Don't you think humans would </w:t>
      </w:r>
      <w:r w:rsidRPr="002B5166">
        <w:rPr>
          <w:rStyle w:val="Emphasis"/>
        </w:rPr>
        <w:t>notice</w:t>
      </w:r>
      <w:r w:rsidRPr="002B5166">
        <w:rPr>
          <w:rStyle w:val="StyleUnderline"/>
        </w:rPr>
        <w:t xml:space="preserve"> this happening? And don't you think humans would then go about </w:t>
      </w:r>
      <w:r w:rsidRPr="002B5166">
        <w:rPr>
          <w:rStyle w:val="Emphasis"/>
        </w:rPr>
        <w:t>turning these computers off</w:t>
      </w:r>
      <w:r w:rsidRPr="002B5166">
        <w:rPr>
          <w:rStyle w:val="StyleUnderline"/>
        </w:rPr>
        <w:t xml:space="preserve">?” Google's own DeepMind has developed the concept of an AI </w:t>
      </w:r>
      <w:r w:rsidRPr="002B5166">
        <w:rPr>
          <w:rStyle w:val="Emphasis"/>
        </w:rPr>
        <w:t>off switch</w:t>
      </w:r>
      <w:r w:rsidRPr="002B5166">
        <w:rPr>
          <w:rStyle w:val="StyleUnderline"/>
        </w:rPr>
        <w:t xml:space="preserve">, playfully described as a </w:t>
      </w:r>
      <w:r w:rsidRPr="002B5166">
        <w:rPr>
          <w:rStyle w:val="Emphasis"/>
        </w:rPr>
        <w:t>“big red button”</w:t>
      </w:r>
      <w:r w:rsidRPr="002B5166">
        <w:rPr>
          <w:rStyle w:val="StyleUnderline"/>
        </w:rPr>
        <w:t xml:space="preserve"> to be pushed in the event of an attempted AI takeover</w:t>
      </w:r>
      <w:r w:rsidRPr="002B5166">
        <w:t xml:space="preserve">. As Baidu vice president Andrew Ng put it (in a jab at Musk), </w:t>
      </w:r>
      <w:r w:rsidRPr="002B5166">
        <w:rPr>
          <w:rStyle w:val="StyleUnderline"/>
        </w:rPr>
        <w:t>it would be “like worrying about overpopulation on Mars when we have not even set foot on the planet yet.</w:t>
      </w:r>
      <w:r w:rsidRPr="002B5166">
        <w:t>”</w:t>
      </w:r>
    </w:p>
    <w:p w14:paraId="0A8C38DD" w14:textId="77777777" w:rsidR="008621B2" w:rsidRPr="002B5166" w:rsidRDefault="008621B2" w:rsidP="008621B2">
      <w:pPr>
        <w:rPr>
          <w:rStyle w:val="StyleUnderline"/>
        </w:rPr>
      </w:pPr>
      <w:r w:rsidRPr="002B5166">
        <w:rPr>
          <w:rStyle w:val="StyleUnderline"/>
        </w:rPr>
        <w:t xml:space="preserve">Third, AI doomsday scenarios are often predicated on a </w:t>
      </w:r>
      <w:r w:rsidRPr="002B5166">
        <w:rPr>
          <w:rStyle w:val="Emphasis"/>
        </w:rPr>
        <w:t>false analogy</w:t>
      </w:r>
      <w:r w:rsidRPr="002B5166">
        <w:rPr>
          <w:rStyle w:val="StyleUnderline"/>
        </w:rPr>
        <w:t xml:space="preserve"> between natural intelligence and </w:t>
      </w:r>
      <w:r w:rsidRPr="002B5166">
        <w:rPr>
          <w:rStyle w:val="Emphasis"/>
        </w:rPr>
        <w:t>a</w:t>
      </w:r>
      <w:r w:rsidRPr="002B5166">
        <w:rPr>
          <w:rStyle w:val="StyleUnderline"/>
        </w:rPr>
        <w:t xml:space="preserve">rtificial </w:t>
      </w:r>
      <w:r w:rsidRPr="002B5166">
        <w:rPr>
          <w:rStyle w:val="Emphasis"/>
        </w:rPr>
        <w:t>i</w:t>
      </w:r>
      <w:r w:rsidRPr="002B5166">
        <w:rPr>
          <w:rStyle w:val="StyleUnderline"/>
        </w:rPr>
        <w:t>ntelligence</w:t>
      </w:r>
      <w:r w:rsidRPr="002B5166">
        <w:t>. As Harvard University experimental psychologist Steven Pinker elucidated in his answer to the 2015 Edge.org Annual Question “What Do You Think about Machines That Think?”: “</w:t>
      </w:r>
      <w:r w:rsidRPr="002B5166">
        <w:rPr>
          <w:rStyle w:val="StyleUnderline"/>
        </w:rPr>
        <w:t xml:space="preserve">AI dystopias </w:t>
      </w:r>
      <w:r w:rsidRPr="002B5166">
        <w:rPr>
          <w:rStyle w:val="Emphasis"/>
        </w:rPr>
        <w:t>project</w:t>
      </w:r>
      <w:r w:rsidRPr="002B5166">
        <w:rPr>
          <w:rStyle w:val="StyleUnderline"/>
        </w:rPr>
        <w:t xml:space="preserve"> a parochial alpha-male psychology onto the concept of intelligence. They assume that superhumanly intelligent robots would develop goals like deposing their masters or taking over the world.” It is equally possible</w:t>
      </w:r>
      <w:r w:rsidRPr="002B5166">
        <w:t xml:space="preserve">, Pinker suggests, </w:t>
      </w:r>
      <w:r w:rsidRPr="002B5166">
        <w:rPr>
          <w:rStyle w:val="StyleUnderline"/>
        </w:rPr>
        <w:t>that “</w:t>
      </w:r>
      <w:r w:rsidRPr="002B5166">
        <w:rPr>
          <w:rStyle w:val="Emphasis"/>
        </w:rPr>
        <w:t>a</w:t>
      </w:r>
      <w:r w:rsidRPr="002B5166">
        <w:rPr>
          <w:rStyle w:val="StyleUnderline"/>
        </w:rPr>
        <w:t xml:space="preserve">rtificial </w:t>
      </w:r>
      <w:r w:rsidRPr="002B5166">
        <w:rPr>
          <w:rStyle w:val="Emphasis"/>
        </w:rPr>
        <w:t>i</w:t>
      </w:r>
      <w:r w:rsidRPr="002B5166">
        <w:rPr>
          <w:rStyle w:val="StyleUnderline"/>
        </w:rPr>
        <w:t>ntelligence will naturally develop</w:t>
      </w:r>
      <w:r w:rsidRPr="002B5166">
        <w:t xml:space="preserve"> along female lines: fully capable of solving problems, but </w:t>
      </w:r>
      <w:r w:rsidRPr="002B5166">
        <w:rPr>
          <w:rStyle w:val="StyleUnderline"/>
        </w:rPr>
        <w:t xml:space="preserve">with </w:t>
      </w:r>
      <w:r w:rsidRPr="002B5166">
        <w:rPr>
          <w:rStyle w:val="Emphasis"/>
        </w:rPr>
        <w:t>no desire</w:t>
      </w:r>
      <w:r w:rsidRPr="002B5166">
        <w:rPr>
          <w:rStyle w:val="StyleUnderline"/>
        </w:rPr>
        <w:t xml:space="preserve"> to annihilate innocents or dominate the civilization.”</w:t>
      </w:r>
    </w:p>
    <w:p w14:paraId="406E3A2C" w14:textId="77777777" w:rsidR="008621B2" w:rsidRPr="002B5166" w:rsidRDefault="008621B2" w:rsidP="008621B2">
      <w:pPr>
        <w:rPr>
          <w:rStyle w:val="StyleUnderline"/>
        </w:rPr>
      </w:pPr>
      <w:r w:rsidRPr="002B5166">
        <w:rPr>
          <w:rStyle w:val="StyleUnderline"/>
        </w:rPr>
        <w:t>Fourth, the implication that computers will “want” to do something (like convert the world into paperclips) means AI has emotions, but</w:t>
      </w:r>
      <w:r w:rsidRPr="002B5166">
        <w:t xml:space="preserve"> as science writer Michael Chorost notes, “</w:t>
      </w:r>
      <w:r w:rsidRPr="002B5166">
        <w:rPr>
          <w:rStyle w:val="StyleUnderline"/>
        </w:rPr>
        <w:t xml:space="preserve">the minute an A.I. wants anything, it will live in a universe with rewards and punishments—including </w:t>
      </w:r>
      <w:r w:rsidRPr="002B5166">
        <w:rPr>
          <w:rStyle w:val="Emphasis"/>
        </w:rPr>
        <w:t>punishments from us for behaving badly</w:t>
      </w:r>
      <w:r w:rsidRPr="002B5166">
        <w:rPr>
          <w:rStyle w:val="StyleUnderline"/>
        </w:rPr>
        <w:t>.”</w:t>
      </w:r>
    </w:p>
    <w:p w14:paraId="5FBA7330" w14:textId="77777777" w:rsidR="008621B2" w:rsidRPr="002B5166" w:rsidRDefault="008621B2" w:rsidP="008621B2">
      <w:pPr>
        <w:rPr>
          <w:sz w:val="16"/>
        </w:rPr>
      </w:pPr>
      <w:r w:rsidRPr="002B5166">
        <w:rPr>
          <w:rStyle w:val="StyleUnderline"/>
        </w:rPr>
        <w:t xml:space="preserve">Given the </w:t>
      </w:r>
      <w:r w:rsidRPr="002B5166">
        <w:rPr>
          <w:rStyle w:val="Emphasis"/>
        </w:rPr>
        <w:t>zero percent historical success rate</w:t>
      </w:r>
      <w:r w:rsidRPr="002B5166">
        <w:rPr>
          <w:rStyle w:val="StyleUnderline"/>
        </w:rPr>
        <w:t xml:space="preserve"> of apocalyptic predictions, coupled with the </w:t>
      </w:r>
      <w:r w:rsidRPr="002B5166">
        <w:rPr>
          <w:rStyle w:val="Emphasis"/>
        </w:rPr>
        <w:t>incrementally gradual</w:t>
      </w:r>
      <w:r w:rsidRPr="002B5166">
        <w:rPr>
          <w:rStyle w:val="StyleUnderline"/>
        </w:rPr>
        <w:t xml:space="preserve"> development of AI over the </w:t>
      </w:r>
      <w:r w:rsidRPr="002B5166">
        <w:rPr>
          <w:rStyle w:val="Emphasis"/>
        </w:rPr>
        <w:t>decades</w:t>
      </w:r>
      <w:r w:rsidRPr="002B5166">
        <w:rPr>
          <w:rStyle w:val="StyleUnderline"/>
        </w:rPr>
        <w:t xml:space="preserve">, we have </w:t>
      </w:r>
      <w:r w:rsidRPr="002B5166">
        <w:rPr>
          <w:rStyle w:val="Emphasis"/>
        </w:rPr>
        <w:t>plenty of time</w:t>
      </w:r>
      <w:r w:rsidRPr="002B5166">
        <w:rPr>
          <w:rStyle w:val="StyleUnderline"/>
        </w:rPr>
        <w:t xml:space="preserve"> to build in fail-safe systems to </w:t>
      </w:r>
      <w:r w:rsidRPr="002B5166">
        <w:rPr>
          <w:rStyle w:val="Emphasis"/>
          <w:sz w:val="24"/>
        </w:rPr>
        <w:t>prevent any such AI apocalypse</w:t>
      </w:r>
      <w:r w:rsidRPr="002B5166">
        <w:rPr>
          <w:sz w:val="16"/>
        </w:rPr>
        <w:t>.</w:t>
      </w:r>
    </w:p>
    <w:bookmarkEnd w:id="16"/>
    <w:p w14:paraId="0EE1E40A" w14:textId="77777777" w:rsidR="008621B2" w:rsidRPr="002B5166" w:rsidRDefault="008621B2" w:rsidP="008621B2">
      <w:pPr>
        <w:rPr>
          <w:sz w:val="16"/>
        </w:rPr>
      </w:pPr>
    </w:p>
    <w:p w14:paraId="0AF600D1" w14:textId="3DD58938" w:rsidR="008621B2" w:rsidRPr="002B5166" w:rsidRDefault="008621B2" w:rsidP="008621B2">
      <w:pPr>
        <w:pStyle w:val="Heading3"/>
      </w:pPr>
      <w:r w:rsidRPr="002B5166">
        <w:lastRenderedPageBreak/>
        <w:t>China Turn</w:t>
      </w:r>
      <w:r w:rsidR="006D089E" w:rsidRPr="002B5166">
        <w:t>---2AC</w:t>
      </w:r>
    </w:p>
    <w:p w14:paraId="1A8A19B6" w14:textId="77777777" w:rsidR="008621B2" w:rsidRPr="002B5166" w:rsidRDefault="008621B2" w:rsidP="008621B2">
      <w:pPr>
        <w:pStyle w:val="Heading4"/>
      </w:pPr>
      <w:r w:rsidRPr="002B5166">
        <w:t xml:space="preserve">China’s far worse for ALL their scenarios. They’ll encourage the </w:t>
      </w:r>
      <w:r w:rsidRPr="002B5166">
        <w:rPr>
          <w:u w:val="single"/>
        </w:rPr>
        <w:t>worst uses of AI</w:t>
      </w:r>
      <w:r w:rsidRPr="002B5166">
        <w:t xml:space="preserve">. </w:t>
      </w:r>
    </w:p>
    <w:p w14:paraId="3F090F0B" w14:textId="77777777" w:rsidR="008621B2" w:rsidRPr="002B5166" w:rsidRDefault="008621B2" w:rsidP="008621B2">
      <w:r w:rsidRPr="002B5166">
        <w:rPr>
          <w:b/>
          <w:bCs/>
          <w:sz w:val="26"/>
          <w:szCs w:val="26"/>
        </w:rPr>
        <w:t>Anderson 20</w:t>
      </w:r>
      <w:r w:rsidRPr="002B5166">
        <w:t xml:space="preserve"> --- Deputy editor of The Atlantic.</w:t>
      </w:r>
    </w:p>
    <w:p w14:paraId="5992EE1D" w14:textId="77777777" w:rsidR="008621B2" w:rsidRPr="002B5166" w:rsidRDefault="008621B2" w:rsidP="008621B2">
      <w:r w:rsidRPr="002B5166">
        <w:t>Ross, Sept. 20, “The Panopticon Is Already Here,” The Atlantic, https://www.theatlantic.com/magazine/archive/2020/09/china-ai-surveillance/614197/</w:t>
      </w:r>
    </w:p>
    <w:p w14:paraId="74C5B58F" w14:textId="77777777" w:rsidR="008621B2" w:rsidRPr="002B5166" w:rsidRDefault="008621B2" w:rsidP="008621B2">
      <w:r w:rsidRPr="002B5166">
        <w:t xml:space="preserve">If you were looking for a philosopher-king to chart an ethical developmental trajectory for AI, you could do worse than Yi. </w:t>
      </w:r>
      <w:r w:rsidRPr="002B5166">
        <w:rPr>
          <w:rStyle w:val="StyleUnderline"/>
        </w:rPr>
        <w:t>But the development path of AI will be shaped by overlapping systems of local, national, and global politics</w:t>
      </w:r>
      <w:r w:rsidRPr="002B5166">
        <w:t xml:space="preserve">, not by a wise and benevolent philosopher-king. </w:t>
      </w:r>
      <w:r w:rsidRPr="002B5166">
        <w:rPr>
          <w:rStyle w:val="StyleUnderline"/>
        </w:rPr>
        <w:t xml:space="preserve">That’s why </w:t>
      </w:r>
      <w:r w:rsidRPr="002B5166">
        <w:rPr>
          <w:rStyle w:val="Emphasis"/>
        </w:rPr>
        <w:t>China’s</w:t>
      </w:r>
      <w:r w:rsidRPr="002B5166">
        <w:rPr>
          <w:rStyle w:val="StyleUnderline"/>
        </w:rPr>
        <w:t xml:space="preserve"> ascent to </w:t>
      </w:r>
      <w:r w:rsidRPr="002B5166">
        <w:rPr>
          <w:rStyle w:val="Emphasis"/>
        </w:rPr>
        <w:t>AI supremacy</w:t>
      </w:r>
      <w:r w:rsidRPr="002B5166">
        <w:rPr>
          <w:rStyle w:val="StyleUnderline"/>
        </w:rPr>
        <w:t xml:space="preserve"> is such a </w:t>
      </w:r>
      <w:r w:rsidRPr="002B5166">
        <w:rPr>
          <w:rStyle w:val="Emphasis"/>
        </w:rPr>
        <w:t>menacing prospect</w:t>
      </w:r>
      <w:r w:rsidRPr="002B5166">
        <w:rPr>
          <w:rStyle w:val="StyleUnderline"/>
        </w:rPr>
        <w:t xml:space="preserve">: The country’s political structure </w:t>
      </w:r>
      <w:r w:rsidRPr="002B5166">
        <w:rPr>
          <w:rStyle w:val="Emphasis"/>
        </w:rPr>
        <w:t>encourages</w:t>
      </w:r>
      <w:r w:rsidRPr="002B5166">
        <w:rPr>
          <w:rStyle w:val="StyleUnderline"/>
        </w:rPr>
        <w:t xml:space="preserve">, rather than restrains, this </w:t>
      </w:r>
      <w:r w:rsidRPr="002B5166">
        <w:rPr>
          <w:rStyle w:val="Emphasis"/>
          <w:sz w:val="26"/>
          <w:szCs w:val="26"/>
        </w:rPr>
        <w:t>technology’s worst uses.</w:t>
      </w:r>
    </w:p>
    <w:p w14:paraId="5FD325C9" w14:textId="77777777" w:rsidR="008621B2" w:rsidRPr="002B5166" w:rsidRDefault="008621B2" w:rsidP="008621B2">
      <w:pPr>
        <w:rPr>
          <w:rStyle w:val="StyleUnderline"/>
        </w:rPr>
      </w:pPr>
      <w:r w:rsidRPr="002B5166">
        <w:rPr>
          <w:rStyle w:val="Emphasis"/>
        </w:rPr>
        <w:t>Even in the U.S</w:t>
      </w:r>
      <w:r w:rsidRPr="002B5166">
        <w:rPr>
          <w:rStyle w:val="StyleUnderline"/>
        </w:rPr>
        <w:t>., a democracy with constitutionally enshrined human rights</w:t>
      </w:r>
      <w:r w:rsidRPr="002B5166">
        <w:rPr>
          <w:rStyle w:val="Emphasis"/>
        </w:rPr>
        <w:t xml:space="preserve"> Americans are struggling</w:t>
      </w:r>
      <w:r w:rsidRPr="002B5166">
        <w:rPr>
          <w:rStyle w:val="StyleUnderline"/>
        </w:rPr>
        <w:t>, mightily to prevent the emergence of a public-private surveillance state</w:t>
      </w:r>
      <w:r w:rsidRPr="002B5166">
        <w:t xml:space="preserve">. </w:t>
      </w:r>
      <w:r w:rsidRPr="002B5166">
        <w:rPr>
          <w:rStyle w:val="StyleUnderline"/>
        </w:rPr>
        <w:t xml:space="preserve">But at least America has political structures that stand some chance of resistance. In China, </w:t>
      </w:r>
      <w:r w:rsidRPr="002B5166">
        <w:rPr>
          <w:rStyle w:val="Emphasis"/>
        </w:rPr>
        <w:t>AI will be restrained only according to the party’s needs</w:t>
      </w:r>
      <w:r w:rsidRPr="002B5166">
        <w:rPr>
          <w:rStyle w:val="StyleUnderline"/>
        </w:rPr>
        <w:t>.</w:t>
      </w:r>
    </w:p>
    <w:p w14:paraId="425D6D28" w14:textId="77777777" w:rsidR="008621B2" w:rsidRPr="002B5166" w:rsidRDefault="008621B2" w:rsidP="008621B2"/>
    <w:p w14:paraId="153168E8" w14:textId="77777777" w:rsidR="008621B2" w:rsidRPr="002B5166" w:rsidRDefault="008621B2" w:rsidP="008621B2">
      <w:pPr>
        <w:pStyle w:val="Heading4"/>
      </w:pPr>
      <w:r w:rsidRPr="002B5166">
        <w:t xml:space="preserve">That </w:t>
      </w:r>
      <w:r w:rsidRPr="002B5166">
        <w:rPr>
          <w:u w:val="single"/>
        </w:rPr>
        <w:t>outweighs</w:t>
      </w:r>
      <w:r w:rsidRPr="002B5166">
        <w:t xml:space="preserve">---China winning means they’ll cement global authoritarianism </w:t>
      </w:r>
      <w:r w:rsidRPr="002B5166">
        <w:rPr>
          <w:u w:val="single"/>
        </w:rPr>
        <w:t>forever</w:t>
      </w:r>
      <w:r w:rsidRPr="002B5166">
        <w:t>.</w:t>
      </w:r>
    </w:p>
    <w:p w14:paraId="239249CD" w14:textId="77777777" w:rsidR="008621B2" w:rsidRPr="002B5166" w:rsidRDefault="008621B2" w:rsidP="008621B2">
      <w:r w:rsidRPr="002B5166">
        <w:rPr>
          <w:b/>
          <w:bCs/>
          <w:sz w:val="26"/>
          <w:szCs w:val="26"/>
        </w:rPr>
        <w:t>Folinsbee et al. 20</w:t>
      </w:r>
      <w:r w:rsidRPr="002B5166">
        <w:t xml:space="preserve"> --- Treasury Board of Canada Secretariat.</w:t>
      </w:r>
    </w:p>
    <w:p w14:paraId="3E25F5D2" w14:textId="77777777" w:rsidR="008621B2" w:rsidRPr="002B5166" w:rsidRDefault="008621B2" w:rsidP="008621B2">
      <w:r w:rsidRPr="002B5166">
        <w:t>Patrick, “Arms Race Dynamics for Artificial General Intelligence,” Security Policy NET, https://www.concordia.ca/content/dam/ginacody/research/spnet/Documents/BriefingNotes/EmergingTech-MilitaryApp/BN-117-Emerging-technology-and-military-application-Nov2021.pdf</w:t>
      </w:r>
    </w:p>
    <w:p w14:paraId="5154438B" w14:textId="77777777" w:rsidR="008621B2" w:rsidRPr="002B5166" w:rsidRDefault="008621B2" w:rsidP="008621B2">
      <w:pPr>
        <w:rPr>
          <w:rStyle w:val="Emphasis"/>
          <w:sz w:val="26"/>
          <w:szCs w:val="26"/>
        </w:rPr>
      </w:pPr>
      <w:r w:rsidRPr="002B5166">
        <w:rPr>
          <w:rStyle w:val="Emphasis"/>
        </w:rPr>
        <w:t>AGI</w:t>
      </w:r>
      <w:r w:rsidRPr="002B5166">
        <w:rPr>
          <w:rStyle w:val="StyleUnderline"/>
        </w:rPr>
        <w:t xml:space="preserve"> would,</w:t>
      </w:r>
      <w:r w:rsidRPr="002B5166">
        <w:t xml:space="preserve"> by definition, </w:t>
      </w:r>
      <w:r w:rsidRPr="002B5166">
        <w:rPr>
          <w:rStyle w:val="StyleUnderline"/>
        </w:rPr>
        <w:t xml:space="preserve">have </w:t>
      </w:r>
      <w:r w:rsidRPr="002B5166">
        <w:rPr>
          <w:rStyle w:val="Emphasis"/>
        </w:rPr>
        <w:t>superhuman abilities</w:t>
      </w:r>
      <w:r w:rsidRPr="002B5166">
        <w:rPr>
          <w:rStyle w:val="StyleUnderline"/>
        </w:rPr>
        <w:t xml:space="preserve"> to design, manufacture, and use weapons for military purposes, and its strategic, tactical, and operational aptitudes could also far exceed those of contemporary war planners</w:t>
      </w:r>
      <w:r w:rsidRPr="002B5166">
        <w:t xml:space="preserve">.22 This warfighting capability makes the technology extremely desirable for actors throughout the international arena, even if only to prevent others from acquiring it.23 </w:t>
      </w:r>
      <w:r w:rsidRPr="002B5166">
        <w:rPr>
          <w:rStyle w:val="StyleUnderline"/>
        </w:rPr>
        <w:t>This could lead to an arms race, where competing actors would be incentivized to maximize their rate of AGI development given the winner-takes-all nature of the technology</w:t>
      </w:r>
      <w:r w:rsidRPr="002B5166">
        <w:t>—</w:t>
      </w:r>
      <w:r w:rsidRPr="002B5166">
        <w:rPr>
          <w:rStyle w:val="StyleUnderline"/>
        </w:rPr>
        <w:t xml:space="preserve">once </w:t>
      </w:r>
      <w:r w:rsidRPr="002B5166">
        <w:rPr>
          <w:rStyle w:val="Emphasis"/>
        </w:rPr>
        <w:t>one actor effectively wields</w:t>
      </w:r>
      <w:r w:rsidRPr="002B5166">
        <w:rPr>
          <w:rStyle w:val="StyleUnderline"/>
        </w:rPr>
        <w:t xml:space="preserve"> it, they could use it to </w:t>
      </w:r>
      <w:r w:rsidRPr="002B5166">
        <w:rPr>
          <w:rStyle w:val="Emphasis"/>
        </w:rPr>
        <w:t>prevent all others</w:t>
      </w:r>
      <w:r w:rsidRPr="002B5166">
        <w:rPr>
          <w:rStyle w:val="StyleUnderline"/>
        </w:rPr>
        <w:t xml:space="preserve"> from </w:t>
      </w:r>
      <w:r w:rsidRPr="002B5166">
        <w:rPr>
          <w:rStyle w:val="Emphasis"/>
        </w:rPr>
        <w:t>acquiring it</w:t>
      </w:r>
      <w:r w:rsidRPr="002B5166">
        <w:rPr>
          <w:rStyle w:val="StyleUnderline"/>
        </w:rPr>
        <w:t xml:space="preserve"> through super-human monitoring, cyberattacks, and use of force</w:t>
      </w:r>
      <w:r w:rsidRPr="002B5166">
        <w:t xml:space="preserve">.24 </w:t>
      </w:r>
      <w:r w:rsidRPr="002B5166">
        <w:rPr>
          <w:rStyle w:val="StyleUnderline"/>
        </w:rPr>
        <w:t xml:space="preserve">The </w:t>
      </w:r>
      <w:r w:rsidRPr="002B5166">
        <w:rPr>
          <w:rStyle w:val="Emphasis"/>
        </w:rPr>
        <w:t>winner</w:t>
      </w:r>
      <w:r w:rsidRPr="002B5166">
        <w:rPr>
          <w:rStyle w:val="StyleUnderline"/>
        </w:rPr>
        <w:t xml:space="preserve"> of an </w:t>
      </w:r>
      <w:r w:rsidRPr="002B5166">
        <w:rPr>
          <w:rStyle w:val="Emphasis"/>
        </w:rPr>
        <w:t>AGI arms race</w:t>
      </w:r>
      <w:r w:rsidRPr="002B5166">
        <w:rPr>
          <w:rStyle w:val="StyleUnderline"/>
        </w:rPr>
        <w:t xml:space="preserve"> could therefore </w:t>
      </w:r>
      <w:r w:rsidRPr="002B5166">
        <w:rPr>
          <w:rStyle w:val="Emphasis"/>
        </w:rPr>
        <w:t>lock itself in</w:t>
      </w:r>
      <w:r w:rsidRPr="002B5166">
        <w:rPr>
          <w:rStyle w:val="StyleUnderline"/>
        </w:rPr>
        <w:t xml:space="preserve"> as the </w:t>
      </w:r>
      <w:r w:rsidRPr="002B5166">
        <w:rPr>
          <w:rStyle w:val="Emphasis"/>
          <w:sz w:val="26"/>
          <w:szCs w:val="26"/>
        </w:rPr>
        <w:t>world’s dominant power indefinitely.</w:t>
      </w:r>
    </w:p>
    <w:p w14:paraId="28B00590" w14:textId="77777777" w:rsidR="008621B2" w:rsidRPr="002B5166" w:rsidRDefault="008621B2" w:rsidP="008621B2">
      <w:pPr>
        <w:rPr>
          <w:rStyle w:val="Emphasis"/>
          <w:sz w:val="26"/>
          <w:szCs w:val="26"/>
        </w:rPr>
      </w:pPr>
    </w:p>
    <w:p w14:paraId="03D22588" w14:textId="77777777" w:rsidR="008621B2" w:rsidRPr="002B5166" w:rsidRDefault="008621B2" w:rsidP="008621B2">
      <w:pPr>
        <w:pStyle w:val="Heading4"/>
      </w:pPr>
      <w:r w:rsidRPr="002B5166">
        <w:t xml:space="preserve">Even if they aren’t revisionist </w:t>
      </w:r>
      <w:r w:rsidRPr="002B5166">
        <w:rPr>
          <w:u w:val="single"/>
        </w:rPr>
        <w:t>now</w:t>
      </w:r>
      <w:r w:rsidRPr="002B5166">
        <w:t xml:space="preserve">, AI dominance </w:t>
      </w:r>
      <w:r w:rsidRPr="002B5166">
        <w:rPr>
          <w:u w:val="single"/>
        </w:rPr>
        <w:t>makes them so</w:t>
      </w:r>
      <w:r w:rsidRPr="002B5166">
        <w:t xml:space="preserve">. </w:t>
      </w:r>
    </w:p>
    <w:p w14:paraId="2FF67912" w14:textId="77777777" w:rsidR="008621B2" w:rsidRPr="002B5166" w:rsidRDefault="008621B2" w:rsidP="008621B2">
      <w:r w:rsidRPr="002B5166">
        <w:rPr>
          <w:rStyle w:val="Style13ptBold"/>
        </w:rPr>
        <w:t xml:space="preserve">Chang 18 </w:t>
      </w:r>
      <w:r w:rsidRPr="002B5166">
        <w:t>--- Benjamin Angel Chang is the inaugural Andrew W. Marshall Fellow at Georgetown University's Center for Security and Emerging Technology (CSET).</w:t>
      </w:r>
    </w:p>
    <w:p w14:paraId="1D8F76E4" w14:textId="77777777" w:rsidR="008621B2" w:rsidRPr="002B5166" w:rsidRDefault="008621B2" w:rsidP="008621B2">
      <w:r w:rsidRPr="002B5166">
        <w:t xml:space="preserve">Benjamin Angel Chang, December 2018, “Chapter 14. AI and US-China Relations,” in “AI, China, Russia, and the Global Order: Technological, Political, Global, and Creative Perspectives,” </w:t>
      </w:r>
      <w:r w:rsidRPr="002B5166">
        <w:lastRenderedPageBreak/>
        <w:t>https://nsiteam.com/social/wp-content/uploads/2019/01/AI-China-Russia-Global-WP_FINAL_forcopying_Edited-EDITED.pdf</w:t>
      </w:r>
    </w:p>
    <w:p w14:paraId="23D0CA05" w14:textId="77777777" w:rsidR="008621B2" w:rsidRPr="002B5166" w:rsidRDefault="008621B2" w:rsidP="008621B2">
      <w:pPr>
        <w:rPr>
          <w:rStyle w:val="StyleUnderline"/>
        </w:rPr>
      </w:pPr>
      <w:r w:rsidRPr="002B5166">
        <w:rPr>
          <w:rStyle w:val="StyleUnderline"/>
        </w:rPr>
        <w:t xml:space="preserve">Independent of effects on the US-China relationship, </w:t>
      </w:r>
      <w:r w:rsidRPr="002B5166">
        <w:rPr>
          <w:rStyle w:val="Emphasis"/>
        </w:rPr>
        <w:t>intensified PRC use of AI</w:t>
      </w:r>
      <w:r w:rsidRPr="002B5166">
        <w:rPr>
          <w:rStyle w:val="StyleUnderline"/>
        </w:rPr>
        <w:t xml:space="preserve"> for domestic security may also </w:t>
      </w:r>
      <w:r w:rsidRPr="002B5166">
        <w:rPr>
          <w:rStyle w:val="Emphasis"/>
        </w:rPr>
        <w:t>encourage</w:t>
      </w:r>
      <w:r w:rsidRPr="002B5166">
        <w:rPr>
          <w:rStyle w:val="StyleUnderline"/>
        </w:rPr>
        <w:t xml:space="preserve"> greater </w:t>
      </w:r>
      <w:r w:rsidRPr="002B5166">
        <w:rPr>
          <w:rStyle w:val="Emphasis"/>
        </w:rPr>
        <w:t>Chinese assertiveness</w:t>
      </w:r>
      <w:r w:rsidRPr="002B5166">
        <w:t xml:space="preserve">. Again, I highlight two potential reasons. </w:t>
      </w:r>
      <w:r w:rsidRPr="002B5166">
        <w:rPr>
          <w:rStyle w:val="StyleUnderline"/>
        </w:rPr>
        <w:t>First, a pacified domestic sphere might free up attention for expanded external aims</w:t>
      </w:r>
      <w:r w:rsidRPr="002B5166">
        <w:t xml:space="preserve">. </w:t>
      </w:r>
      <w:r w:rsidRPr="002B5166">
        <w:rPr>
          <w:rStyle w:val="StyleUnderline"/>
        </w:rPr>
        <w:t>China’s relative ability to weather the 2008 financial crisis</w:t>
      </w:r>
      <w:r w:rsidRPr="002B5166">
        <w:t xml:space="preserve"> significantly </w:t>
      </w:r>
      <w:r w:rsidRPr="002B5166">
        <w:rPr>
          <w:rStyle w:val="StyleUnderline"/>
        </w:rPr>
        <w:t xml:space="preserve">motivated its recently </w:t>
      </w:r>
      <w:r w:rsidRPr="002B5166">
        <w:rPr>
          <w:rStyle w:val="Emphasis"/>
        </w:rPr>
        <w:t>more assertive</w:t>
      </w:r>
      <w:r w:rsidRPr="002B5166">
        <w:rPr>
          <w:rStyle w:val="StyleUnderline"/>
        </w:rPr>
        <w:t xml:space="preserve"> turn</w:t>
      </w:r>
      <w:r w:rsidRPr="002B5166">
        <w:t xml:space="preserve"> (Chen &amp; Wang, 2011). Whereas many Chinese intellectuals had previously sought to emulate Western economic development, viewing the American stage of development as if a higher rung on a universally climbable ladder, </w:t>
      </w:r>
      <w:r w:rsidRPr="002B5166">
        <w:rPr>
          <w:rStyle w:val="StyleUnderline"/>
        </w:rPr>
        <w:t xml:space="preserve">the crisis incubated the view that, instead, the Chinese model might be a fine </w:t>
      </w:r>
      <w:r w:rsidRPr="002B5166">
        <w:rPr>
          <w:rStyle w:val="Emphasis"/>
        </w:rPr>
        <w:t>endpoint in and of itself</w:t>
      </w:r>
      <w:r w:rsidRPr="002B5166">
        <w:t xml:space="preserve">. </w:t>
      </w:r>
      <w:r w:rsidRPr="002B5166">
        <w:rPr>
          <w:rStyle w:val="StyleUnderline"/>
        </w:rPr>
        <w:t>Similarly, if the CCP were to feel AI had successfully and permanently allowed it to address the full panoply of possible sources of broad public unrest</w:t>
      </w:r>
      <w:r w:rsidRPr="002B5166">
        <w:t xml:space="preserve">, ranging from unbalanced growth to Xinjiang to income inequality, </w:t>
      </w:r>
      <w:r w:rsidRPr="002B5166">
        <w:rPr>
          <w:rStyle w:val="StyleUnderline"/>
        </w:rPr>
        <w:t>it would likely see this as one of the Party's Chang 109 crowning achievements in its leadership of the Chinese people</w:t>
      </w:r>
      <w:r w:rsidRPr="002B5166">
        <w:t xml:space="preserve">. Chinese spending on domestic security has exceeded spending on external defense since 2010, with the gap increasing each year. In 2017, according to the best open-source estimate available, the former exceeded the latter by 18.6 percent (Zenz, 2018). Were the domestic sphere to be “solved,” some of this attention might then be turned outward. </w:t>
      </w:r>
      <w:r w:rsidRPr="002B5166">
        <w:rPr>
          <w:rStyle w:val="StyleUnderline"/>
        </w:rPr>
        <w:t xml:space="preserve">Second, </w:t>
      </w:r>
      <w:r w:rsidRPr="002B5166">
        <w:rPr>
          <w:rStyle w:val="Emphasis"/>
        </w:rPr>
        <w:t>concentrations of power</w:t>
      </w:r>
      <w:r w:rsidRPr="002B5166">
        <w:rPr>
          <w:rStyle w:val="StyleUnderline"/>
        </w:rPr>
        <w:t xml:space="preserve"> generally tend to </w:t>
      </w:r>
      <w:r w:rsidRPr="002B5166">
        <w:rPr>
          <w:rStyle w:val="Emphasis"/>
        </w:rPr>
        <w:t>lead to more belligerence</w:t>
      </w:r>
      <w:r w:rsidRPr="002B5166">
        <w:rPr>
          <w:rStyle w:val="StyleUnderline"/>
        </w:rPr>
        <w:t xml:space="preserve"> on the </w:t>
      </w:r>
      <w:r w:rsidRPr="002B5166">
        <w:rPr>
          <w:rStyle w:val="Emphasis"/>
        </w:rPr>
        <w:t>international stage</w:t>
      </w:r>
      <w:r w:rsidRPr="002B5166">
        <w:t xml:space="preserve">. </w:t>
      </w:r>
      <w:r w:rsidRPr="002B5166">
        <w:rPr>
          <w:rStyle w:val="StyleUnderline"/>
        </w:rPr>
        <w:t xml:space="preserve">In particular, by </w:t>
      </w:r>
      <w:r w:rsidRPr="002B5166">
        <w:rPr>
          <w:rStyle w:val="Emphasis"/>
        </w:rPr>
        <w:t>substituting technology for manpower</w:t>
      </w:r>
      <w:r w:rsidRPr="002B5166">
        <w:rPr>
          <w:rStyle w:val="StyleUnderline"/>
        </w:rPr>
        <w:t xml:space="preserve"> in carrying out the state's policing functions, an AI-empowered PRC may enable ever-smaller groups of elites to retain equivalent amounts of power</w:t>
      </w:r>
      <w:r w:rsidRPr="002B5166">
        <w:t xml:space="preserve">. For de Mesquita et al. (1999, 2003), </w:t>
      </w:r>
      <w:r w:rsidRPr="002B5166">
        <w:rPr>
          <w:rStyle w:val="StyleUnderline"/>
        </w:rPr>
        <w:t xml:space="preserve">as the size of the coalition required for political survival (the "winning coalition") shrinks, </w:t>
      </w:r>
      <w:r w:rsidRPr="002B5166">
        <w:rPr>
          <w:rStyle w:val="Emphasis"/>
        </w:rPr>
        <w:t>corruption</w:t>
      </w:r>
      <w:r w:rsidRPr="002B5166">
        <w:rPr>
          <w:rStyle w:val="StyleUnderline"/>
        </w:rPr>
        <w:t xml:space="preserve"> and </w:t>
      </w:r>
      <w:r w:rsidRPr="002B5166">
        <w:rPr>
          <w:rStyle w:val="Emphasis"/>
        </w:rPr>
        <w:t>war</w:t>
      </w:r>
      <w:r w:rsidRPr="002B5166">
        <w:rPr>
          <w:rStyle w:val="StyleUnderline"/>
        </w:rPr>
        <w:t xml:space="preserve"> may become </w:t>
      </w:r>
      <w:r w:rsidRPr="002B5166">
        <w:rPr>
          <w:rStyle w:val="Emphasis"/>
        </w:rPr>
        <w:t>more likely</w:t>
      </w:r>
      <w:r w:rsidRPr="002B5166">
        <w:rPr>
          <w:rStyle w:val="StyleUnderline"/>
        </w:rPr>
        <w:t xml:space="preserve">, as leaders no longer </w:t>
      </w:r>
      <w:r w:rsidRPr="002B5166">
        <w:rPr>
          <w:rStyle w:val="Emphasis"/>
        </w:rPr>
        <w:t>fear being punished</w:t>
      </w:r>
      <w:r w:rsidRPr="002B5166">
        <w:rPr>
          <w:rStyle w:val="StyleUnderline"/>
        </w:rPr>
        <w:t xml:space="preserve"> by other domestic actors for selfish arrangements or military defeats.37</w:t>
      </w:r>
    </w:p>
    <w:p w14:paraId="1BE2D658" w14:textId="77777777" w:rsidR="008621B2" w:rsidRPr="002B5166" w:rsidRDefault="008621B2" w:rsidP="008621B2">
      <w:pPr>
        <w:rPr>
          <w:rStyle w:val="StyleUnderline"/>
        </w:rPr>
      </w:pPr>
    </w:p>
    <w:p w14:paraId="6845AE1B" w14:textId="77777777" w:rsidR="008621B2" w:rsidRPr="002B5166" w:rsidRDefault="008621B2" w:rsidP="008621B2">
      <w:pPr>
        <w:pStyle w:val="Heading4"/>
      </w:pPr>
      <w:r w:rsidRPr="002B5166">
        <w:t xml:space="preserve">Overwhelming </w:t>
      </w:r>
      <w:r w:rsidRPr="002B5166">
        <w:rPr>
          <w:u w:val="single"/>
        </w:rPr>
        <w:t>first mover incentives</w:t>
      </w:r>
      <w:r w:rsidRPr="002B5166">
        <w:t xml:space="preserve"> AND </w:t>
      </w:r>
      <w:r w:rsidRPr="002B5166">
        <w:rPr>
          <w:u w:val="single"/>
        </w:rPr>
        <w:t>trust breakdown</w:t>
      </w:r>
      <w:r w:rsidRPr="002B5166">
        <w:t xml:space="preserve"> means AGI arms race is inevitable. ONLY a question of making sure the US </w:t>
      </w:r>
      <w:r w:rsidRPr="002B5166">
        <w:rPr>
          <w:u w:val="single"/>
        </w:rPr>
        <w:t>gets there first</w:t>
      </w:r>
      <w:r w:rsidRPr="002B5166">
        <w:t xml:space="preserve">. </w:t>
      </w:r>
    </w:p>
    <w:p w14:paraId="54352E3B" w14:textId="77777777" w:rsidR="008621B2" w:rsidRPr="002B5166" w:rsidRDefault="008621B2" w:rsidP="008621B2">
      <w:r w:rsidRPr="002B5166">
        <w:rPr>
          <w:b/>
          <w:bCs/>
          <w:sz w:val="26"/>
          <w:szCs w:val="26"/>
        </w:rPr>
        <w:t>Loeffler 19</w:t>
      </w:r>
      <w:r w:rsidRPr="002B5166">
        <w:t xml:space="preserve"> --- Computer Programmer and Researcher. </w:t>
      </w:r>
    </w:p>
    <w:p w14:paraId="173B60E8" w14:textId="77777777" w:rsidR="008621B2" w:rsidRPr="002B5166" w:rsidRDefault="008621B2" w:rsidP="008621B2">
      <w:r w:rsidRPr="002B5166">
        <w:t>John, 2-24-2019, "Should We Fear Artificial Superintelligence?," Interesting Engineering, https://interestingengineering.com/innovation/should-we-fear-artificial-superintelligence</w:t>
      </w:r>
    </w:p>
    <w:p w14:paraId="5C016518" w14:textId="77777777" w:rsidR="008621B2" w:rsidRPr="002B5166" w:rsidRDefault="008621B2" w:rsidP="008621B2">
      <w:r w:rsidRPr="002B5166">
        <w:t xml:space="preserve">This is the question we naturally ask, but </w:t>
      </w:r>
      <w:r w:rsidRPr="002B5166">
        <w:rPr>
          <w:rStyle w:val="StyleUnderline"/>
        </w:rPr>
        <w:t xml:space="preserve">the problem is that there is no real way to develop a system that is </w:t>
      </w:r>
      <w:r w:rsidRPr="002B5166">
        <w:rPr>
          <w:rStyle w:val="Emphasis"/>
        </w:rPr>
        <w:t>even a significant percent of AGI</w:t>
      </w:r>
      <w:r w:rsidRPr="002B5166">
        <w:rPr>
          <w:rStyle w:val="StyleUnderline"/>
        </w:rPr>
        <w:t xml:space="preserve"> that does not necessitate </w:t>
      </w:r>
      <w:r w:rsidRPr="002B5166">
        <w:rPr>
          <w:rStyle w:val="Emphasis"/>
        </w:rPr>
        <w:t>giving control</w:t>
      </w:r>
      <w:r w:rsidRPr="002B5166">
        <w:rPr>
          <w:rStyle w:val="StyleUnderline"/>
        </w:rPr>
        <w:t xml:space="preserve"> of the system's growth and development </w:t>
      </w:r>
      <w:r w:rsidRPr="002B5166">
        <w:rPr>
          <w:rStyle w:val="Emphasis"/>
        </w:rPr>
        <w:t>to the AI itself</w:t>
      </w:r>
      <w:r w:rsidRPr="002B5166">
        <w:rPr>
          <w:rStyle w:val="StyleUnderline"/>
        </w:rPr>
        <w:t>, the way the development of our own intelligence is an automatic function of our brain’s forming new neural connections on its own</w:t>
      </w:r>
      <w:r w:rsidRPr="002B5166">
        <w:t>.</w:t>
      </w:r>
    </w:p>
    <w:p w14:paraId="3C902821" w14:textId="77777777" w:rsidR="008621B2" w:rsidRPr="002B5166" w:rsidRDefault="008621B2" w:rsidP="008621B2">
      <w:pPr>
        <w:rPr>
          <w:rStyle w:val="Emphasis"/>
        </w:rPr>
      </w:pPr>
      <w:r w:rsidRPr="002B5166">
        <w:rPr>
          <w:rStyle w:val="StyleUnderline"/>
        </w:rPr>
        <w:t xml:space="preserve">If we want to go beyond the rudimentary AFIs we currently have, then we have to assume that an </w:t>
      </w:r>
      <w:r w:rsidRPr="002B5166">
        <w:rPr>
          <w:rStyle w:val="Emphasis"/>
        </w:rPr>
        <w:t>artificial superintelligence</w:t>
      </w:r>
      <w:r w:rsidRPr="002B5166">
        <w:rPr>
          <w:rStyle w:val="StyleUnderline"/>
        </w:rPr>
        <w:t xml:space="preserve"> is </w:t>
      </w:r>
      <w:r w:rsidRPr="002B5166">
        <w:rPr>
          <w:rStyle w:val="Emphasis"/>
        </w:rPr>
        <w:t>as inevitable as nuclear weapons</w:t>
      </w:r>
      <w:r w:rsidRPr="002B5166">
        <w:rPr>
          <w:rStyle w:val="StyleUnderline"/>
        </w:rPr>
        <w:t xml:space="preserve"> were inevitable </w:t>
      </w:r>
      <w:r w:rsidRPr="002B5166">
        <w:rPr>
          <w:rStyle w:val="Emphasis"/>
        </w:rPr>
        <w:t>after splitting the atom</w:t>
      </w:r>
      <w:r w:rsidRPr="002B5166">
        <w:rPr>
          <w:rStyle w:val="StyleUnderline"/>
        </w:rPr>
        <w:t xml:space="preserve"> to use nuclear fission as a power source</w:t>
      </w:r>
      <w:r w:rsidRPr="002B5166">
        <w:t>. </w:t>
      </w:r>
      <w:r w:rsidRPr="002B5166">
        <w:rPr>
          <w:rStyle w:val="StyleUnderline"/>
        </w:rPr>
        <w:t xml:space="preserve">Ultimately, the </w:t>
      </w:r>
      <w:r w:rsidRPr="002B5166">
        <w:rPr>
          <w:rStyle w:val="Emphasis"/>
        </w:rPr>
        <w:t>only way</w:t>
      </w:r>
      <w:r w:rsidRPr="002B5166">
        <w:rPr>
          <w:rStyle w:val="StyleUnderline"/>
        </w:rPr>
        <w:t xml:space="preserve"> to prevent an artificial superintelligence from emerging is to </w:t>
      </w:r>
      <w:r w:rsidRPr="002B5166">
        <w:rPr>
          <w:rStyle w:val="Emphasis"/>
        </w:rPr>
        <w:t>stop any further development</w:t>
      </w:r>
      <w:r w:rsidRPr="002B5166">
        <w:rPr>
          <w:rStyle w:val="StyleUnderline"/>
        </w:rPr>
        <w:t xml:space="preserve"> of artificial intelligence </w:t>
      </w:r>
      <w:r w:rsidRPr="002B5166">
        <w:rPr>
          <w:rStyle w:val="Emphasis"/>
        </w:rPr>
        <w:t>at all</w:t>
      </w:r>
      <w:r w:rsidRPr="002B5166">
        <w:rPr>
          <w:rStyle w:val="StyleUnderline"/>
        </w:rPr>
        <w:t xml:space="preserve">, which doesn’t look likely </w:t>
      </w:r>
      <w:r w:rsidRPr="002B5166">
        <w:rPr>
          <w:rStyle w:val="Emphasis"/>
        </w:rPr>
        <w:t>or even possible at this point.</w:t>
      </w:r>
    </w:p>
    <w:p w14:paraId="01604EBC" w14:textId="77777777" w:rsidR="008621B2" w:rsidRPr="002B5166" w:rsidRDefault="008621B2" w:rsidP="008621B2">
      <w:pPr>
        <w:rPr>
          <w:rStyle w:val="StyleUnderline"/>
        </w:rPr>
      </w:pPr>
      <w:r w:rsidRPr="002B5166">
        <w:rPr>
          <w:rStyle w:val="StyleUnderline"/>
        </w:rPr>
        <w:t xml:space="preserve">Just as an artificial superintelligence has infinite potential for harm, it can just as easily be beneficial, at least to its creators. If you have </w:t>
      </w:r>
      <w:r w:rsidRPr="002B5166">
        <w:rPr>
          <w:rStyle w:val="Emphasis"/>
        </w:rPr>
        <w:t>two adversarial nations</w:t>
      </w:r>
      <w:r w:rsidRPr="002B5166">
        <w:rPr>
          <w:rStyle w:val="StyleUnderline"/>
        </w:rPr>
        <w:t xml:space="preserve">, how could </w:t>
      </w:r>
      <w:r w:rsidRPr="002B5166">
        <w:rPr>
          <w:rStyle w:val="Emphasis"/>
        </w:rPr>
        <w:t>one nation trust the other</w:t>
      </w:r>
      <w:r w:rsidRPr="002B5166">
        <w:rPr>
          <w:rStyle w:val="StyleUnderline"/>
        </w:rPr>
        <w:t xml:space="preserve"> with a system this powerful?</w:t>
      </w:r>
      <w:r w:rsidRPr="002B5166">
        <w:t xml:space="preserve"> </w:t>
      </w:r>
      <w:r w:rsidRPr="002B5166">
        <w:rPr>
          <w:rStyle w:val="StyleUnderline"/>
        </w:rPr>
        <w:t xml:space="preserve">Just as the </w:t>
      </w:r>
      <w:r w:rsidRPr="002B5166">
        <w:rPr>
          <w:rStyle w:val="Emphasis"/>
        </w:rPr>
        <w:t>launch of Sputnik</w:t>
      </w:r>
      <w:r w:rsidRPr="002B5166">
        <w:rPr>
          <w:rStyle w:val="StyleUnderline"/>
        </w:rPr>
        <w:t xml:space="preserve"> by the USSR </w:t>
      </w:r>
      <w:r w:rsidRPr="002B5166">
        <w:rPr>
          <w:rStyle w:val="Emphasis"/>
        </w:rPr>
        <w:t>jolted</w:t>
      </w:r>
      <w:r w:rsidRPr="002B5166">
        <w:rPr>
          <w:rStyle w:val="StyleUnderline"/>
        </w:rPr>
        <w:t xml:space="preserve"> the nascent </w:t>
      </w:r>
      <w:r w:rsidRPr="002B5166">
        <w:rPr>
          <w:rStyle w:val="Emphasis"/>
        </w:rPr>
        <w:t xml:space="preserve">US space program </w:t>
      </w:r>
      <w:r w:rsidRPr="002B5166">
        <w:rPr>
          <w:rStyle w:val="Emphasis"/>
        </w:rPr>
        <w:lastRenderedPageBreak/>
        <w:t>into overdrive</w:t>
      </w:r>
      <w:r w:rsidRPr="002B5166">
        <w:rPr>
          <w:rStyle w:val="StyleUnderline"/>
        </w:rPr>
        <w:t xml:space="preserve">, AI development is already far enough advanced that </w:t>
      </w:r>
      <w:r w:rsidRPr="002B5166">
        <w:rPr>
          <w:rStyle w:val="Emphasis"/>
        </w:rPr>
        <w:t>no one wants to come</w:t>
      </w:r>
      <w:r w:rsidRPr="002B5166">
        <w:rPr>
          <w:rStyle w:val="StyleUnderline"/>
        </w:rPr>
        <w:t xml:space="preserve"> in </w:t>
      </w:r>
      <w:r w:rsidRPr="002B5166">
        <w:rPr>
          <w:rStyle w:val="Emphasis"/>
        </w:rPr>
        <w:t>second place</w:t>
      </w:r>
      <w:r w:rsidRPr="002B5166">
        <w:rPr>
          <w:rStyle w:val="StyleUnderline"/>
        </w:rPr>
        <w:t xml:space="preserve"> in the AI race. The </w:t>
      </w:r>
      <w:r w:rsidRPr="002B5166">
        <w:rPr>
          <w:rStyle w:val="Emphasis"/>
        </w:rPr>
        <w:t>downside</w:t>
      </w:r>
      <w:r w:rsidRPr="002B5166">
        <w:rPr>
          <w:rStyle w:val="StyleUnderline"/>
        </w:rPr>
        <w:t xml:space="preserve"> to falling behind </w:t>
      </w:r>
      <w:r w:rsidRPr="002B5166">
        <w:rPr>
          <w:rStyle w:val="Emphasis"/>
          <w:sz w:val="26"/>
          <w:szCs w:val="26"/>
        </w:rPr>
        <w:t>is simply too great</w:t>
      </w:r>
      <w:r w:rsidRPr="002B5166">
        <w:rPr>
          <w:rStyle w:val="StyleUnderline"/>
        </w:rPr>
        <w:t>.</w:t>
      </w:r>
    </w:p>
    <w:p w14:paraId="66B9467B" w14:textId="77777777" w:rsidR="008621B2" w:rsidRPr="002B5166" w:rsidRDefault="008621B2" w:rsidP="008621B2">
      <w:r w:rsidRPr="002B5166">
        <w:rPr>
          <w:rStyle w:val="StyleUnderline"/>
        </w:rPr>
        <w:t xml:space="preserve">If the </w:t>
      </w:r>
      <w:r w:rsidRPr="002B5166">
        <w:rPr>
          <w:rStyle w:val="Emphasis"/>
        </w:rPr>
        <w:t>incentives</w:t>
      </w:r>
      <w:r w:rsidRPr="002B5166">
        <w:rPr>
          <w:rStyle w:val="StyleUnderline"/>
        </w:rPr>
        <w:t xml:space="preserve"> are </w:t>
      </w:r>
      <w:r w:rsidRPr="002B5166">
        <w:rPr>
          <w:rStyle w:val="Emphasis"/>
        </w:rPr>
        <w:t>greater</w:t>
      </w:r>
      <w:r w:rsidRPr="002B5166">
        <w:rPr>
          <w:rStyle w:val="StyleUnderline"/>
        </w:rPr>
        <w:t xml:space="preserve"> on the side of developing more sophisticated AIs than the next guy, then an </w:t>
      </w:r>
      <w:r w:rsidRPr="002B5166">
        <w:rPr>
          <w:rStyle w:val="Emphasis"/>
        </w:rPr>
        <w:t>AI arms-race is inevitable</w:t>
      </w:r>
      <w:r w:rsidRPr="002B5166">
        <w:rPr>
          <w:rStyle w:val="StyleUnderline"/>
        </w:rPr>
        <w:t>, and as we've already seen, there is no road to AGI that doesn't produce an ASI almost immediately afterward</w:t>
      </w:r>
      <w:r w:rsidRPr="002B5166">
        <w:t xml:space="preserve">. </w:t>
      </w:r>
      <w:r w:rsidRPr="002B5166">
        <w:rPr>
          <w:rStyle w:val="StyleUnderline"/>
        </w:rPr>
        <w:t>So, if its emergence is almost guaranteed the more we research and develop artificial intelligence</w:t>
      </w:r>
      <w:r w:rsidRPr="002B5166">
        <w:t xml:space="preserve">, </w:t>
      </w:r>
      <w:r w:rsidRPr="002B5166">
        <w:rPr>
          <w:rStyle w:val="StyleUnderline"/>
        </w:rPr>
        <w:t xml:space="preserve">then you have </w:t>
      </w:r>
      <w:r w:rsidRPr="002B5166">
        <w:rPr>
          <w:rStyle w:val="Emphasis"/>
        </w:rPr>
        <w:t>even more incentive</w:t>
      </w:r>
      <w:r w:rsidRPr="002B5166">
        <w:rPr>
          <w:rStyle w:val="StyleUnderline"/>
        </w:rPr>
        <w:t xml:space="preserve"> to be the </w:t>
      </w:r>
      <w:r w:rsidRPr="002B5166">
        <w:rPr>
          <w:rStyle w:val="Emphasis"/>
        </w:rPr>
        <w:t>one who develops it first</w:t>
      </w:r>
      <w:r w:rsidRPr="002B5166">
        <w:t>. </w:t>
      </w:r>
      <w:r w:rsidRPr="002B5166">
        <w:rPr>
          <w:rStyle w:val="StyleUnderline"/>
        </w:rPr>
        <w:t xml:space="preserve">That way, you stand the </w:t>
      </w:r>
      <w:r w:rsidRPr="002B5166">
        <w:rPr>
          <w:rStyle w:val="Emphasis"/>
        </w:rPr>
        <w:t>best chance</w:t>
      </w:r>
      <w:r w:rsidRPr="002B5166">
        <w:rPr>
          <w:rStyle w:val="StyleUnderline"/>
        </w:rPr>
        <w:t xml:space="preserve"> that the </w:t>
      </w:r>
      <w:r w:rsidRPr="002B5166">
        <w:rPr>
          <w:rStyle w:val="Emphasis"/>
        </w:rPr>
        <w:t>superintelligence</w:t>
      </w:r>
      <w:r w:rsidRPr="002B5166">
        <w:rPr>
          <w:rStyle w:val="StyleUnderline"/>
        </w:rPr>
        <w:t xml:space="preserve"> will be </w:t>
      </w:r>
      <w:r w:rsidRPr="002B5166">
        <w:rPr>
          <w:rStyle w:val="Emphasis"/>
        </w:rPr>
        <w:t>benevolent toward you</w:t>
      </w:r>
      <w:r w:rsidRPr="002B5166">
        <w:rPr>
          <w:rStyle w:val="StyleUnderline"/>
        </w:rPr>
        <w:t>, or at least not hostile</w:t>
      </w:r>
      <w:r w:rsidRPr="002B5166">
        <w:t>.</w:t>
      </w:r>
    </w:p>
    <w:p w14:paraId="6CD1C1C3" w14:textId="77777777" w:rsidR="008621B2" w:rsidRPr="002B5166" w:rsidRDefault="008621B2" w:rsidP="008621B2">
      <w:pPr>
        <w:rPr>
          <w:rStyle w:val="Emphasis"/>
        </w:rPr>
      </w:pPr>
      <w:r w:rsidRPr="002B5166">
        <w:rPr>
          <w:rStyle w:val="StyleUnderline"/>
        </w:rPr>
        <w:t>Welcome to the </w:t>
      </w:r>
      <w:hyperlink r:id="rId187" w:tgtFrame="_blank" w:history="1">
        <w:r w:rsidRPr="002B5166">
          <w:rPr>
            <w:rStyle w:val="Emphasis"/>
          </w:rPr>
          <w:t>Prisoner's Dilemma</w:t>
        </w:r>
      </w:hyperlink>
      <w:r w:rsidRPr="002B5166">
        <w:rPr>
          <w:rStyle w:val="Emphasis"/>
        </w:rPr>
        <w:t> of artificial intelligence.</w:t>
      </w:r>
    </w:p>
    <w:p w14:paraId="46033C6B" w14:textId="77777777" w:rsidR="008621B2" w:rsidRPr="002B5166" w:rsidRDefault="008621B2" w:rsidP="008621B2">
      <w:pPr>
        <w:rPr>
          <w:rStyle w:val="StyleUnderline"/>
        </w:rPr>
      </w:pPr>
    </w:p>
    <w:p w14:paraId="0531A1FA" w14:textId="77777777" w:rsidR="008621B2" w:rsidRPr="002B5166" w:rsidRDefault="008621B2" w:rsidP="008621B2">
      <w:pPr>
        <w:rPr>
          <w:rStyle w:val="Emphasis"/>
          <w:sz w:val="26"/>
          <w:szCs w:val="26"/>
        </w:rPr>
      </w:pPr>
    </w:p>
    <w:p w14:paraId="5C1FA3C6" w14:textId="510C861F" w:rsidR="008621B2" w:rsidRPr="002B5166" w:rsidRDefault="008621B2" w:rsidP="008621B2">
      <w:pPr>
        <w:pStyle w:val="Heading3"/>
      </w:pPr>
      <w:r w:rsidRPr="002B5166">
        <w:lastRenderedPageBreak/>
        <w:t>Plan Solves AGI</w:t>
      </w:r>
      <w:r w:rsidR="006D089E" w:rsidRPr="002B5166">
        <w:t>---2AC</w:t>
      </w:r>
    </w:p>
    <w:p w14:paraId="44DAC65C" w14:textId="77777777" w:rsidR="008621B2" w:rsidRPr="002B5166" w:rsidRDefault="008621B2" w:rsidP="008621B2">
      <w:pPr>
        <w:pStyle w:val="Heading4"/>
      </w:pPr>
      <w:bookmarkStart w:id="17" w:name="_Hlk115191158"/>
      <w:r w:rsidRPr="002B5166">
        <w:t xml:space="preserve">Inventorship </w:t>
      </w:r>
      <w:r w:rsidRPr="002B5166">
        <w:rPr>
          <w:u w:val="single"/>
        </w:rPr>
        <w:t>Now</w:t>
      </w:r>
      <w:r w:rsidRPr="002B5166">
        <w:t xml:space="preserve"> is Key --- AGI is </w:t>
      </w:r>
      <w:r w:rsidRPr="002B5166">
        <w:rPr>
          <w:u w:val="single"/>
        </w:rPr>
        <w:t>inevitable</w:t>
      </w:r>
      <w:r w:rsidRPr="002B5166">
        <w:t xml:space="preserve"> BUT only the plan </w:t>
      </w:r>
      <w:r w:rsidRPr="002B5166">
        <w:rPr>
          <w:u w:val="single"/>
        </w:rPr>
        <w:t>slows it down</w:t>
      </w:r>
      <w:r w:rsidRPr="002B5166">
        <w:t xml:space="preserve"> sufficiently to make it safe. </w:t>
      </w:r>
    </w:p>
    <w:p w14:paraId="17F892B0" w14:textId="77777777" w:rsidR="008621B2" w:rsidRPr="002B5166" w:rsidRDefault="008621B2" w:rsidP="008621B2">
      <w:r w:rsidRPr="002B5166">
        <w:rPr>
          <w:rStyle w:val="Style13ptBold"/>
        </w:rPr>
        <w:t>Comer 21</w:t>
      </w:r>
      <w:r w:rsidRPr="002B5166">
        <w:t xml:space="preserve"> – Executive Editor of the North Carolina Journal of Law and Technology, J.D. from the University of North Carolina School of Law (2022).</w:t>
      </w:r>
    </w:p>
    <w:p w14:paraId="3620268E" w14:textId="77777777" w:rsidR="008621B2" w:rsidRPr="002B5166" w:rsidRDefault="008621B2" w:rsidP="008621B2">
      <w:r w:rsidRPr="002B5166">
        <w:t>Anna Comer, “AI: Artificial Inventor or the Real Deal,” North Carolina Journal of Law &amp; Technology, 04-01-2021, https://scholarship.law.unc.edu/cgi/viewcontent.cgi?article=1422&amp;context=ncjolt</w:t>
      </w:r>
    </w:p>
    <w:p w14:paraId="0A73ED68" w14:textId="77777777" w:rsidR="008621B2" w:rsidRPr="002B5166" w:rsidRDefault="008621B2" w:rsidP="008621B2">
      <w:r w:rsidRPr="002B5166">
        <w:t xml:space="preserve">IV. APPROACHES TO ADDRESSING AI INVENTORSHIP </w:t>
      </w:r>
    </w:p>
    <w:p w14:paraId="1C675DC4" w14:textId="77777777" w:rsidR="008621B2" w:rsidRPr="002B5166" w:rsidRDefault="008621B2" w:rsidP="008621B2">
      <w:r w:rsidRPr="002B5166">
        <w:t xml:space="preserve">After the USPTO released a request for comments on how best to fit Al within inventorship and patentability, </w:t>
      </w:r>
      <w:r w:rsidRPr="002B5166">
        <w:rPr>
          <w:rStyle w:val="StyleUnderline"/>
        </w:rPr>
        <w:t xml:space="preserve">there seemed to be an underlying consensus that the USPTO should </w:t>
      </w:r>
      <w:r w:rsidRPr="002B5166">
        <w:rPr>
          <w:rStyle w:val="Emphasis"/>
        </w:rPr>
        <w:t>revisit these issues</w:t>
      </w:r>
      <w:r w:rsidRPr="002B5166">
        <w:rPr>
          <w:rStyle w:val="StyleUnderline"/>
        </w:rPr>
        <w:t xml:space="preserve"> when </w:t>
      </w:r>
      <w:r w:rsidRPr="002B5166">
        <w:rPr>
          <w:rStyle w:val="Emphasis"/>
        </w:rPr>
        <w:t>machines approach AGI</w:t>
      </w:r>
      <w:r w:rsidRPr="002B5166">
        <w:t xml:space="preserve">. 127 AGI is considered a type of intelligence analogous to that possessed by humankind that could "theoretical[ly] ... arise in a distant future." 12 </w:t>
      </w:r>
      <w:r w:rsidRPr="002B5166">
        <w:rPr>
          <w:rStyle w:val="StyleUnderline"/>
        </w:rPr>
        <w:t xml:space="preserve">However, this approach is problematic for two reasons. First, if Al were to be </w:t>
      </w:r>
      <w:r w:rsidRPr="002B5166">
        <w:rPr>
          <w:rStyle w:val="Emphasis"/>
        </w:rPr>
        <w:t>only recognized as an inventor</w:t>
      </w:r>
      <w:r w:rsidRPr="002B5166">
        <w:rPr>
          <w:rStyle w:val="StyleUnderline"/>
        </w:rPr>
        <w:t xml:space="preserve"> when it </w:t>
      </w:r>
      <w:r w:rsidRPr="002B5166">
        <w:rPr>
          <w:rStyle w:val="Emphasis"/>
        </w:rPr>
        <w:t>becomes AGI</w:t>
      </w:r>
      <w:r w:rsidRPr="002B5166">
        <w:rPr>
          <w:rStyle w:val="StyleUnderline"/>
        </w:rPr>
        <w:t xml:space="preserve">, then there will </w:t>
      </w:r>
      <w:r w:rsidRPr="002B5166">
        <w:rPr>
          <w:rStyle w:val="Emphasis"/>
        </w:rPr>
        <w:t>inevitably be an exponential</w:t>
      </w:r>
      <w:r w:rsidRPr="002B5166">
        <w:rPr>
          <w:rStyle w:val="StyleUnderline"/>
        </w:rPr>
        <w:t xml:space="preserve">, and perhaps </w:t>
      </w:r>
      <w:r w:rsidRPr="002B5166">
        <w:rPr>
          <w:rStyle w:val="Emphasis"/>
        </w:rPr>
        <w:t>heedless, race</w:t>
      </w:r>
      <w:r w:rsidRPr="002B5166">
        <w:rPr>
          <w:rStyle w:val="StyleUnderline"/>
        </w:rPr>
        <w:t xml:space="preserve"> to </w:t>
      </w:r>
      <w:r w:rsidRPr="002B5166">
        <w:rPr>
          <w:rStyle w:val="Emphasis"/>
        </w:rPr>
        <w:t>meet those means</w:t>
      </w:r>
      <w:r w:rsidRPr="002B5166">
        <w:rPr>
          <w:rStyle w:val="StyleUnderline"/>
        </w:rPr>
        <w:t>.</w:t>
      </w:r>
      <w:r w:rsidRPr="002B5166">
        <w:t xml:space="preserve">1 29 </w:t>
      </w:r>
    </w:p>
    <w:p w14:paraId="4484D768" w14:textId="77777777" w:rsidR="008621B2" w:rsidRPr="002B5166" w:rsidRDefault="008621B2" w:rsidP="008621B2">
      <w:pPr>
        <w:rPr>
          <w:rStyle w:val="Style13ptBold"/>
        </w:rPr>
      </w:pPr>
      <w:r w:rsidRPr="002B5166">
        <w:rPr>
          <w:rStyle w:val="Style13ptBold"/>
        </w:rPr>
        <w:t>[Footnote 129 Begins]</w:t>
      </w:r>
    </w:p>
    <w:p w14:paraId="37489B41" w14:textId="77777777" w:rsidR="008621B2" w:rsidRPr="002B5166" w:rsidRDefault="008621B2" w:rsidP="008621B2">
      <w:pPr>
        <w:rPr>
          <w:rStyle w:val="StyleUnderline"/>
        </w:rPr>
      </w:pPr>
      <w:r w:rsidRPr="002B5166">
        <w:t xml:space="preserve">See discussion of "Lovelace Test," supra Part II(A). Regardless of how interesting it is that Al could pass a test designed only to be conquered by human intelligence, Al cognition tests do not seem especially useful other than to provide Al supporters and critics a basis for their respective arguments about whether Al has the ability to think like a human. </w:t>
      </w:r>
      <w:r w:rsidRPr="002B5166">
        <w:rPr>
          <w:rStyle w:val="StyleUnderline"/>
        </w:rPr>
        <w:t xml:space="preserve">Since </w:t>
      </w:r>
      <w:r w:rsidRPr="002B5166">
        <w:rPr>
          <w:rStyle w:val="Emphasis"/>
        </w:rPr>
        <w:t>one of the main barriers</w:t>
      </w:r>
      <w:r w:rsidRPr="002B5166">
        <w:rPr>
          <w:rStyle w:val="StyleUnderline"/>
        </w:rPr>
        <w:t xml:space="preserve"> of Al being ineligible for inventorship status is the fact that it is </w:t>
      </w:r>
      <w:r w:rsidRPr="002B5166">
        <w:rPr>
          <w:rStyle w:val="Emphasis"/>
        </w:rPr>
        <w:t>not human</w:t>
      </w:r>
      <w:r w:rsidRPr="002B5166">
        <w:rPr>
          <w:rStyle w:val="StyleUnderline"/>
        </w:rPr>
        <w:t xml:space="preserve">, then perhaps one of the underlying forces in creating cognition tests is to prove </w:t>
      </w:r>
      <w:r w:rsidRPr="002B5166">
        <w:rPr>
          <w:rStyle w:val="Emphasis"/>
        </w:rPr>
        <w:t>just how similar Al can get to humankind</w:t>
      </w:r>
      <w:r w:rsidRPr="002B5166">
        <w:t xml:space="preserve">. </w:t>
      </w:r>
      <w:r w:rsidRPr="002B5166">
        <w:rPr>
          <w:rStyle w:val="StyleUnderline"/>
        </w:rPr>
        <w:t xml:space="preserve">The danger of creating these tests is that </w:t>
      </w:r>
      <w:r w:rsidRPr="002B5166">
        <w:rPr>
          <w:rStyle w:val="Emphasis"/>
        </w:rPr>
        <w:t>inevitably</w:t>
      </w:r>
      <w:r w:rsidRPr="002B5166">
        <w:rPr>
          <w:rStyle w:val="StyleUnderline"/>
        </w:rPr>
        <w:t xml:space="preserve">, humans, as goal-oriented creatures, will </w:t>
      </w:r>
      <w:r w:rsidRPr="002B5166">
        <w:rPr>
          <w:rStyle w:val="Emphasis"/>
        </w:rPr>
        <w:t>want their Al machines to "pass" them</w:t>
      </w:r>
      <w:r w:rsidRPr="002B5166">
        <w:rPr>
          <w:rStyle w:val="StyleUnderline"/>
        </w:rPr>
        <w:t xml:space="preserve"> which leads to another group of scientists getting together and forming yet another "impossible" standard.</w:t>
      </w:r>
      <w:r w:rsidRPr="002B5166">
        <w:t xml:space="preserve"> </w:t>
      </w:r>
      <w:r w:rsidRPr="002B5166">
        <w:rPr>
          <w:rStyle w:val="StyleUnderline"/>
        </w:rPr>
        <w:t xml:space="preserve">The fact that AI cannot currently be said to exactly imitate a human mind should be irrelevant in the realm of patent law. Even if the courts </w:t>
      </w:r>
      <w:r w:rsidRPr="002B5166">
        <w:rPr>
          <w:rStyle w:val="Emphasis"/>
        </w:rPr>
        <w:t>refuse to recognize Al as inventors</w:t>
      </w:r>
      <w:r w:rsidRPr="002B5166">
        <w:rPr>
          <w:rStyle w:val="StyleUnderline"/>
        </w:rPr>
        <w:t xml:space="preserve">, it probably will </w:t>
      </w:r>
      <w:r w:rsidRPr="002B5166">
        <w:rPr>
          <w:rStyle w:val="Emphasis"/>
        </w:rPr>
        <w:t>not stop humans</w:t>
      </w:r>
      <w:r w:rsidRPr="002B5166">
        <w:rPr>
          <w:rStyle w:val="StyleUnderline"/>
        </w:rPr>
        <w:t xml:space="preserve"> from trying to replicate </w:t>
      </w:r>
      <w:r w:rsidRPr="002B5166">
        <w:rPr>
          <w:rStyle w:val="Emphasis"/>
        </w:rPr>
        <w:t>human consciousness</w:t>
      </w:r>
      <w:r w:rsidRPr="002B5166">
        <w:rPr>
          <w:rStyle w:val="StyleUnderline"/>
        </w:rPr>
        <w:t xml:space="preserve">, </w:t>
      </w:r>
      <w:r w:rsidRPr="002B5166">
        <w:rPr>
          <w:rStyle w:val="Emphasis"/>
        </w:rPr>
        <w:t>cognition</w:t>
      </w:r>
      <w:r w:rsidRPr="002B5166">
        <w:rPr>
          <w:rStyle w:val="StyleUnderline"/>
        </w:rPr>
        <w:t xml:space="preserve">, and </w:t>
      </w:r>
      <w:r w:rsidRPr="002B5166">
        <w:rPr>
          <w:rStyle w:val="Emphasis"/>
        </w:rPr>
        <w:t>sentience</w:t>
      </w:r>
      <w:r w:rsidRPr="002B5166">
        <w:rPr>
          <w:rStyle w:val="StyleUnderline"/>
        </w:rPr>
        <w:t xml:space="preserve"> in the form of a machine</w:t>
      </w:r>
      <w:r w:rsidRPr="002B5166">
        <w:t xml:space="preserve">. Id.; ALBERT CAMUs, THE STRANGER 17 (2012) ("If you go slowly, you risk getting sunstroke. But if you go too fast, you work up a sweat and then catch a chill inside the church.") </w:t>
      </w:r>
      <w:r w:rsidRPr="002B5166">
        <w:rPr>
          <w:rStyle w:val="StyleUnderline"/>
        </w:rPr>
        <w:t xml:space="preserve">In other words, there is no right answer, but the USPTO </w:t>
      </w:r>
      <w:r w:rsidRPr="002B5166">
        <w:rPr>
          <w:rStyle w:val="Emphasis"/>
        </w:rPr>
        <w:t>needs to pick its poison</w:t>
      </w:r>
      <w:r w:rsidRPr="002B5166">
        <w:rPr>
          <w:rStyle w:val="StyleUnderline"/>
        </w:rPr>
        <w:t>.</w:t>
      </w:r>
    </w:p>
    <w:p w14:paraId="7778EAB8" w14:textId="77777777" w:rsidR="008621B2" w:rsidRPr="002B5166" w:rsidRDefault="008621B2" w:rsidP="008621B2">
      <w:pPr>
        <w:rPr>
          <w:rStyle w:val="Style13ptBold"/>
        </w:rPr>
      </w:pPr>
      <w:r w:rsidRPr="002B5166">
        <w:rPr>
          <w:rStyle w:val="Style13ptBold"/>
        </w:rPr>
        <w:t>[Footnote 129 Ends]</w:t>
      </w:r>
    </w:p>
    <w:p w14:paraId="74D19A70" w14:textId="77777777" w:rsidR="008621B2" w:rsidRPr="002B5166" w:rsidRDefault="008621B2" w:rsidP="008621B2">
      <w:r w:rsidRPr="002B5166">
        <w:rPr>
          <w:rStyle w:val="StyleUnderline"/>
        </w:rPr>
        <w:t xml:space="preserve">Allowing Al to be </w:t>
      </w:r>
      <w:r w:rsidRPr="002B5166">
        <w:rPr>
          <w:rStyle w:val="Emphasis"/>
        </w:rPr>
        <w:t>regarded as an inventor now</w:t>
      </w:r>
      <w:r w:rsidRPr="002B5166">
        <w:rPr>
          <w:rStyle w:val="StyleUnderline"/>
        </w:rPr>
        <w:t xml:space="preserve"> would arguably </w:t>
      </w:r>
      <w:r w:rsidRPr="002B5166">
        <w:rPr>
          <w:rStyle w:val="Emphasis"/>
        </w:rPr>
        <w:t>slow some efforts</w:t>
      </w:r>
      <w:r w:rsidRPr="002B5166">
        <w:rPr>
          <w:rStyle w:val="StyleUnderline"/>
        </w:rPr>
        <w:t xml:space="preserve"> to </w:t>
      </w:r>
      <w:r w:rsidRPr="002B5166">
        <w:rPr>
          <w:rStyle w:val="Emphasis"/>
        </w:rPr>
        <w:t>make computers even more human-like</w:t>
      </w:r>
      <w:r w:rsidRPr="002B5166">
        <w:t xml:space="preserve">-a concern held by many. 0 Second, while predictions range from ten years13 to centuries'32 as to when AGI will be achieved,"3 </w:t>
      </w:r>
      <w:r w:rsidRPr="002B5166">
        <w:rPr>
          <w:rStyle w:val="StyleUnderline"/>
        </w:rPr>
        <w:t xml:space="preserve">the issues that AGI presents will undoubtedly require </w:t>
      </w:r>
      <w:r w:rsidRPr="002B5166">
        <w:rPr>
          <w:rStyle w:val="Emphasis"/>
        </w:rPr>
        <w:t>decades to ameliorate</w:t>
      </w:r>
      <w:r w:rsidRPr="002B5166">
        <w:rPr>
          <w:rStyle w:val="StyleUnderline"/>
        </w:rPr>
        <w:t xml:space="preserve"> and will cause </w:t>
      </w:r>
      <w:r w:rsidRPr="002B5166">
        <w:rPr>
          <w:rStyle w:val="Emphasis"/>
        </w:rPr>
        <w:t>tremendous chaos</w:t>
      </w:r>
      <w:r w:rsidRPr="002B5166">
        <w:rPr>
          <w:rStyle w:val="StyleUnderline"/>
        </w:rPr>
        <w:t xml:space="preserve"> if not addressed </w:t>
      </w:r>
      <w:r w:rsidRPr="002B5166">
        <w:rPr>
          <w:rStyle w:val="Emphasis"/>
        </w:rPr>
        <w:t>prior to the fact</w:t>
      </w:r>
      <w:r w:rsidRPr="002B5166">
        <w:t xml:space="preserve">. However, these dates are simply predictions, and </w:t>
      </w:r>
      <w:r w:rsidRPr="002B5166">
        <w:rPr>
          <w:rStyle w:val="StyleUnderline"/>
        </w:rPr>
        <w:t xml:space="preserve">with Al progressing at such a rapid rate, predictions may be futile. Issuing AI-generated patents to Al inventors in the present could </w:t>
      </w:r>
      <w:r w:rsidRPr="002B5166">
        <w:rPr>
          <w:rStyle w:val="Emphasis"/>
        </w:rPr>
        <w:t>curtail some of these issues</w:t>
      </w:r>
      <w:r w:rsidRPr="002B5166">
        <w:rPr>
          <w:rStyle w:val="StyleUnderline"/>
        </w:rPr>
        <w:t xml:space="preserve"> and </w:t>
      </w:r>
      <w:r w:rsidRPr="002B5166">
        <w:rPr>
          <w:rStyle w:val="Emphasis"/>
        </w:rPr>
        <w:t>force the USPTO and patent scholars</w:t>
      </w:r>
      <w:r w:rsidRPr="002B5166">
        <w:rPr>
          <w:rStyle w:val="StyleUnderline"/>
        </w:rPr>
        <w:t xml:space="preserve"> to embark on the daunting task of </w:t>
      </w:r>
      <w:r w:rsidRPr="002B5166">
        <w:rPr>
          <w:rStyle w:val="Emphasis"/>
        </w:rPr>
        <w:t>analyzing where Al should fit</w:t>
      </w:r>
      <w:r w:rsidRPr="002B5166">
        <w:rPr>
          <w:rStyle w:val="StyleUnderline"/>
        </w:rPr>
        <w:t xml:space="preserve"> within Title 35 without ultimately excluding it.</w:t>
      </w:r>
      <w:r w:rsidRPr="002B5166">
        <w:t xml:space="preserve"> Undoubtedly, officially recognizing the extent of AI's presence in the patent realm is an issue best suited for Congress; thus, </w:t>
      </w:r>
      <w:r w:rsidRPr="002B5166">
        <w:rPr>
          <w:rStyle w:val="StyleUnderline"/>
        </w:rPr>
        <w:t xml:space="preserve">it would be in the USPTO's best </w:t>
      </w:r>
      <w:r w:rsidRPr="002B5166">
        <w:rPr>
          <w:rStyle w:val="StyleUnderline"/>
        </w:rPr>
        <w:lastRenderedPageBreak/>
        <w:t xml:space="preserve">interest to </w:t>
      </w:r>
      <w:r w:rsidRPr="002B5166">
        <w:rPr>
          <w:rStyle w:val="Emphasis"/>
        </w:rPr>
        <w:t>begin preparing</w:t>
      </w:r>
      <w:r w:rsidRPr="002B5166">
        <w:rPr>
          <w:rStyle w:val="StyleUnderline"/>
        </w:rPr>
        <w:t xml:space="preserve"> and </w:t>
      </w:r>
      <w:r w:rsidRPr="002B5166">
        <w:rPr>
          <w:rStyle w:val="Emphasis"/>
        </w:rPr>
        <w:t>proposing solutions now</w:t>
      </w:r>
      <w:r w:rsidRPr="002B5166">
        <w:rPr>
          <w:rStyle w:val="StyleUnderline"/>
        </w:rPr>
        <w:t>.</w:t>
      </w:r>
      <w:r w:rsidRPr="002B5166">
        <w:t xml:space="preserve"> </w:t>
      </w:r>
      <w:r w:rsidRPr="002B5166">
        <w:rPr>
          <w:rStyle w:val="StyleUnderline"/>
        </w:rPr>
        <w:t xml:space="preserve">If the issues are </w:t>
      </w:r>
      <w:r w:rsidRPr="002B5166">
        <w:rPr>
          <w:rStyle w:val="Emphasis"/>
        </w:rPr>
        <w:t>not addressed</w:t>
      </w:r>
      <w:r w:rsidRPr="002B5166">
        <w:rPr>
          <w:rStyle w:val="StyleUnderline"/>
        </w:rPr>
        <w:t xml:space="preserve"> in the near future, a </w:t>
      </w:r>
      <w:r w:rsidRPr="002B5166">
        <w:rPr>
          <w:rStyle w:val="Emphasis"/>
        </w:rPr>
        <w:t>rise in lawsuits is inevitable</w:t>
      </w:r>
      <w:r w:rsidRPr="002B5166">
        <w:rPr>
          <w:rStyle w:val="StyleUnderline"/>
        </w:rPr>
        <w:t xml:space="preserve"> now that AI-generated inventions are on the USPTO's radar.</w:t>
      </w:r>
      <w:r w:rsidRPr="002B5166">
        <w:t xml:space="preserve"> Obtaining a patent is exceptionally costly already.1 4 Furthermore, going through an appeal process is frankly unfeasible for most applicants.'</w:t>
      </w:r>
    </w:p>
    <w:p w14:paraId="281EB5CC" w14:textId="77777777" w:rsidR="008621B2" w:rsidRPr="002B5166" w:rsidRDefault="008621B2" w:rsidP="008621B2">
      <w:pPr>
        <w:pStyle w:val="Heading4"/>
      </w:pPr>
      <w:r w:rsidRPr="002B5166">
        <w:t>The plan is key to PTO adaptation to AI --- that checks negative consequences --- AGI is inevitable.</w:t>
      </w:r>
    </w:p>
    <w:p w14:paraId="3D31175F" w14:textId="77777777" w:rsidR="008621B2" w:rsidRPr="002B5166" w:rsidRDefault="008621B2" w:rsidP="008621B2">
      <w:r w:rsidRPr="002B5166">
        <w:rPr>
          <w:rStyle w:val="Style13ptBold"/>
        </w:rPr>
        <w:t>Comer 21</w:t>
      </w:r>
      <w:r w:rsidRPr="002B5166">
        <w:t xml:space="preserve"> – Executive Editor of the North Carolina Journal of Law and Technology, J.D. from the University of North Carolina School of Law (2022).</w:t>
      </w:r>
    </w:p>
    <w:p w14:paraId="1F5A5D33" w14:textId="77777777" w:rsidR="008621B2" w:rsidRPr="002B5166" w:rsidRDefault="008621B2" w:rsidP="008621B2">
      <w:r w:rsidRPr="002B5166">
        <w:t>Anna Comer, “AI: Artificial Inventor or the Real Deal,” North Carolina Journal of Law &amp; Technology, 04-01-2021, https://scholarship.law.unc.edu/cgi/viewcontent.cgi?article=1422&amp;context=ncjolt</w:t>
      </w:r>
    </w:p>
    <w:p w14:paraId="68B61E27" w14:textId="77777777" w:rsidR="008621B2" w:rsidRPr="002B5166" w:rsidRDefault="008621B2" w:rsidP="008621B2">
      <w:r w:rsidRPr="002B5166">
        <w:rPr>
          <w:rStyle w:val="StyleUnderline"/>
        </w:rPr>
        <w:t xml:space="preserve">The issue of DABUS illustrates that current patent law is </w:t>
      </w:r>
      <w:r w:rsidRPr="002B5166">
        <w:rPr>
          <w:rStyle w:val="Emphasis"/>
        </w:rPr>
        <w:t>incompatible</w:t>
      </w:r>
      <w:r w:rsidRPr="002B5166">
        <w:rPr>
          <w:rStyle w:val="StyleUnderline"/>
        </w:rPr>
        <w:t xml:space="preserve"> with AI-generated inventions. Moreover, these issues are raised at an appropriate time because Al is still </w:t>
      </w:r>
      <w:r w:rsidRPr="002B5166">
        <w:rPr>
          <w:rStyle w:val="Emphasis"/>
        </w:rPr>
        <w:t>relatively new</w:t>
      </w:r>
      <w:r w:rsidRPr="002B5166">
        <w:t xml:space="preserve">. </w:t>
      </w:r>
      <w:r w:rsidRPr="002B5166">
        <w:rPr>
          <w:rStyle w:val="StyleUnderline"/>
        </w:rPr>
        <w:t xml:space="preserve">Therefore, time remains to </w:t>
      </w:r>
      <w:r w:rsidRPr="002B5166">
        <w:rPr>
          <w:rStyle w:val="Emphasis"/>
        </w:rPr>
        <w:t>adequately address</w:t>
      </w:r>
      <w:r w:rsidRPr="002B5166">
        <w:rPr>
          <w:rStyle w:val="StyleUnderline"/>
        </w:rPr>
        <w:t xml:space="preserve"> how to fit AI into patent law </w:t>
      </w:r>
      <w:r w:rsidRPr="002B5166">
        <w:rPr>
          <w:rStyle w:val="Emphasis"/>
        </w:rPr>
        <w:t>before AGI is reached</w:t>
      </w:r>
      <w:r w:rsidRPr="002B5166">
        <w:rPr>
          <w:rStyle w:val="StyleUnderline"/>
        </w:rPr>
        <w:t>.</w:t>
      </w:r>
      <w:r w:rsidRPr="002B5166">
        <w:t xml:space="preserve"> </w:t>
      </w:r>
      <w:r w:rsidRPr="002B5166">
        <w:rPr>
          <w:rStyle w:val="StyleUnderline"/>
        </w:rPr>
        <w:t xml:space="preserve">Monumental change typically does not occur overnight, and cases like DABUS present </w:t>
      </w:r>
      <w:r w:rsidRPr="002B5166">
        <w:rPr>
          <w:rStyle w:val="Emphasis"/>
        </w:rPr>
        <w:t>two paths</w:t>
      </w:r>
      <w:r w:rsidRPr="002B5166">
        <w:rPr>
          <w:rStyle w:val="StyleUnderline"/>
        </w:rPr>
        <w:t xml:space="preserve"> for lawmakers and the USPTO: (1) recognize that Al has been and will be a </w:t>
      </w:r>
      <w:r w:rsidRPr="002B5166">
        <w:rPr>
          <w:rStyle w:val="Emphasis"/>
        </w:rPr>
        <w:t>considerable part</w:t>
      </w:r>
      <w:r w:rsidRPr="002B5166">
        <w:rPr>
          <w:rStyle w:val="StyleUnderline"/>
        </w:rPr>
        <w:t xml:space="preserve"> of the patent system, or (2) </w:t>
      </w:r>
      <w:r w:rsidRPr="002B5166">
        <w:rPr>
          <w:rStyle w:val="Emphasis"/>
        </w:rPr>
        <w:t>remain ignorant of AI's utility</w:t>
      </w:r>
      <w:r w:rsidRPr="002B5166">
        <w:rPr>
          <w:rStyle w:val="StyleUnderline"/>
        </w:rPr>
        <w:t xml:space="preserve"> and </w:t>
      </w:r>
      <w:r w:rsidRPr="002B5166">
        <w:rPr>
          <w:rStyle w:val="Emphasis"/>
        </w:rPr>
        <w:t>inevitably lose control of its consequences</w:t>
      </w:r>
      <w:r w:rsidRPr="002B5166">
        <w:rPr>
          <w:rStyle w:val="StyleUnderline"/>
        </w:rPr>
        <w:t xml:space="preserve">. While ruminating on speculative implications of Al as an inventor is easy, </w:t>
      </w:r>
      <w:r w:rsidRPr="002B5166">
        <w:rPr>
          <w:rStyle w:val="Emphasis"/>
        </w:rPr>
        <w:t>rejecting its inventorship status</w:t>
      </w:r>
      <w:r w:rsidRPr="002B5166">
        <w:rPr>
          <w:rStyle w:val="StyleUnderline"/>
        </w:rPr>
        <w:t xml:space="preserve"> does </w:t>
      </w:r>
      <w:r w:rsidRPr="002B5166">
        <w:rPr>
          <w:rStyle w:val="Emphasis"/>
        </w:rPr>
        <w:t>nothing to prevent such consequences</w:t>
      </w:r>
      <w:r w:rsidRPr="002B5166">
        <w:t xml:space="preserve">. In the wise words of Winston Churchill, "The pessimist sees the difficulty in every opportunity; an optimist sees the opportunity in every difficulty." 220 </w:t>
      </w:r>
      <w:r w:rsidRPr="002B5166">
        <w:rPr>
          <w:rStyle w:val="StyleUnderline"/>
        </w:rPr>
        <w:t xml:space="preserve">Humans created both the modern world and the Al that </w:t>
      </w:r>
      <w:r w:rsidRPr="002B5166">
        <w:rPr>
          <w:rStyle w:val="Emphasis"/>
        </w:rPr>
        <w:t>inevitably continues to advance</w:t>
      </w:r>
      <w:r w:rsidRPr="002B5166">
        <w:rPr>
          <w:rStyle w:val="StyleUnderline"/>
        </w:rPr>
        <w:t xml:space="preserve"> therein. Therefore, it is </w:t>
      </w:r>
      <w:r w:rsidRPr="002B5166">
        <w:rPr>
          <w:rStyle w:val="Emphasis"/>
        </w:rPr>
        <w:t>imperative</w:t>
      </w:r>
      <w:r w:rsidRPr="002B5166">
        <w:rPr>
          <w:rStyle w:val="StyleUnderline"/>
        </w:rPr>
        <w:t xml:space="preserve"> that humans </w:t>
      </w:r>
      <w:r w:rsidRPr="002B5166">
        <w:rPr>
          <w:rStyle w:val="Emphasis"/>
        </w:rPr>
        <w:t>take responsibility</w:t>
      </w:r>
      <w:r w:rsidRPr="002B5166">
        <w:rPr>
          <w:rStyle w:val="StyleUnderline"/>
        </w:rPr>
        <w:t xml:space="preserve"> for </w:t>
      </w:r>
      <w:r w:rsidRPr="002B5166">
        <w:rPr>
          <w:rStyle w:val="Emphasis"/>
        </w:rPr>
        <w:t>addressing its challenges</w:t>
      </w:r>
      <w:r w:rsidRPr="002B5166">
        <w:rPr>
          <w:rStyle w:val="StyleUnderline"/>
        </w:rPr>
        <w:t xml:space="preserve"> and remain optimistic about AI's potential rather than speculatively pessimistic about its potential doom. In denying DABUS and other AIs the right to be an inventor despite their ability to conceive inventions, the United States Patent and Trademark Office is </w:t>
      </w:r>
      <w:r w:rsidRPr="002B5166">
        <w:rPr>
          <w:rStyle w:val="Emphasis"/>
        </w:rPr>
        <w:t>fundamentally restricting</w:t>
      </w:r>
      <w:r w:rsidRPr="002B5166">
        <w:rPr>
          <w:rStyle w:val="StyleUnderline"/>
        </w:rPr>
        <w:t xml:space="preserve"> the utility of their novel inventions while also </w:t>
      </w:r>
      <w:r w:rsidRPr="002B5166">
        <w:rPr>
          <w:rStyle w:val="Emphasis"/>
        </w:rPr>
        <w:t>undermining the explicit rationale</w:t>
      </w:r>
      <w:r w:rsidRPr="002B5166">
        <w:rPr>
          <w:rStyle w:val="StyleUnderline"/>
        </w:rPr>
        <w:t xml:space="preserve"> of the Intellectual Property Clause of the Constitution. Al will </w:t>
      </w:r>
      <w:r w:rsidRPr="002B5166">
        <w:rPr>
          <w:rStyle w:val="Emphasis"/>
        </w:rPr>
        <w:t>only continue to advance rapidly</w:t>
      </w:r>
      <w:r w:rsidRPr="002B5166">
        <w:rPr>
          <w:rStyle w:val="StyleUnderline"/>
        </w:rPr>
        <w:t xml:space="preserve">, and it is </w:t>
      </w:r>
      <w:r w:rsidRPr="002B5166">
        <w:rPr>
          <w:rStyle w:val="Emphasis"/>
        </w:rPr>
        <w:t>imperative</w:t>
      </w:r>
      <w:r w:rsidRPr="002B5166">
        <w:rPr>
          <w:rStyle w:val="StyleUnderline"/>
        </w:rPr>
        <w:t xml:space="preserve"> that we </w:t>
      </w:r>
      <w:r w:rsidRPr="002B5166">
        <w:rPr>
          <w:rStyle w:val="Emphasis"/>
        </w:rPr>
        <w:t>appropriately tailor</w:t>
      </w:r>
      <w:r w:rsidRPr="002B5166">
        <w:rPr>
          <w:rStyle w:val="StyleUnderline"/>
        </w:rPr>
        <w:t xml:space="preserve"> our laws to harvest Al potential</w:t>
      </w:r>
      <w:r w:rsidRPr="002B5166">
        <w:t>.</w:t>
      </w:r>
    </w:p>
    <w:bookmarkEnd w:id="17"/>
    <w:p w14:paraId="2DAFB9F3" w14:textId="77777777" w:rsidR="008621B2" w:rsidRPr="002B5166" w:rsidRDefault="008621B2" w:rsidP="008621B2">
      <w:pPr>
        <w:pStyle w:val="Heading3"/>
      </w:pPr>
    </w:p>
    <w:p w14:paraId="497D7BD0" w14:textId="77777777" w:rsidR="008621B2" w:rsidRPr="002B5166" w:rsidRDefault="008621B2" w:rsidP="008621B2">
      <w:pPr>
        <w:pStyle w:val="Heading3"/>
      </w:pPr>
      <w:r w:rsidRPr="002B5166">
        <w:lastRenderedPageBreak/>
        <w:t>AT: Jobs Turn</w:t>
      </w:r>
    </w:p>
    <w:p w14:paraId="6E03C0E9" w14:textId="77777777" w:rsidR="008621B2" w:rsidRPr="002B5166" w:rsidRDefault="008621B2" w:rsidP="008621B2">
      <w:pPr>
        <w:pStyle w:val="Heading4"/>
      </w:pPr>
      <w:r w:rsidRPr="002B5166">
        <w:t xml:space="preserve">Turn – AI will create more jobs through </w:t>
      </w:r>
      <w:r w:rsidRPr="002B5166">
        <w:rPr>
          <w:u w:val="single"/>
        </w:rPr>
        <w:t>productivity gains</w:t>
      </w:r>
      <w:r w:rsidRPr="002B5166">
        <w:t xml:space="preserve">. </w:t>
      </w:r>
    </w:p>
    <w:p w14:paraId="210CAF7F" w14:textId="77777777" w:rsidR="008621B2" w:rsidRPr="002B5166" w:rsidRDefault="008621B2" w:rsidP="008621B2">
      <w:r w:rsidRPr="002B5166">
        <w:rPr>
          <w:b/>
          <w:bCs/>
          <w:sz w:val="26"/>
          <w:szCs w:val="26"/>
        </w:rPr>
        <w:t>Atkinson 16</w:t>
      </w:r>
      <w:r w:rsidRPr="002B5166">
        <w:t xml:space="preserve"> --- PhD, Founder of the Information Technology and Innovation Foundation. </w:t>
      </w:r>
    </w:p>
    <w:p w14:paraId="7EB5508F" w14:textId="77777777" w:rsidR="008621B2" w:rsidRPr="002B5166" w:rsidRDefault="008621B2" w:rsidP="008621B2">
      <w:r w:rsidRPr="002B5166">
        <w:t>Robert D., 2016, “It’s going to kill us!” and Other Myths About the Future of Artificial Intelligence,” NCSSS Journal, https://files.eric.ed.gov/fulltext/EJ1121424.pdf</w:t>
      </w:r>
    </w:p>
    <w:p w14:paraId="0CE06B59" w14:textId="77777777" w:rsidR="008621B2" w:rsidRPr="002B5166" w:rsidRDefault="008621B2" w:rsidP="008621B2">
      <w:r w:rsidRPr="002B5166">
        <w:rPr>
          <w:rStyle w:val="StyleUnderline"/>
        </w:rPr>
        <w:t xml:space="preserve">Many now argue that AI will power a productivity explosion so great that it will destroy jobs faster than the economy can keep up, creating an </w:t>
      </w:r>
      <w:r w:rsidRPr="002B5166">
        <w:rPr>
          <w:rStyle w:val="Emphasis"/>
        </w:rPr>
        <w:t>unemployed underclass</w:t>
      </w:r>
      <w:r w:rsidRPr="002B5166">
        <w:rPr>
          <w:rStyle w:val="StyleUnderline"/>
        </w:rPr>
        <w:t xml:space="preserve"> that will be dominated by an elite class of "</w:t>
      </w:r>
      <w:r w:rsidRPr="002B5166">
        <w:rPr>
          <w:rStyle w:val="Emphasis"/>
        </w:rPr>
        <w:t>machine owners</w:t>
      </w:r>
      <w:r w:rsidRPr="002B5166">
        <w:t xml:space="preserve">." These are not new predictions, and they are as wrong today as they have been in years past. </w:t>
      </w:r>
    </w:p>
    <w:p w14:paraId="1882F04E" w14:textId="77777777" w:rsidR="008621B2" w:rsidRPr="002B5166" w:rsidRDefault="008621B2" w:rsidP="008621B2">
      <w:pPr>
        <w:rPr>
          <w:rStyle w:val="StyleUnderline"/>
        </w:rPr>
      </w:pPr>
      <w:r w:rsidRPr="002B5166">
        <w:rPr>
          <w:rStyle w:val="StyleUnderline"/>
        </w:rPr>
        <w:t>The apocalyptic views that AI will kill jobs suffer from two major errors</w:t>
      </w:r>
      <w:r w:rsidRPr="002B5166">
        <w:t xml:space="preserve">. The first is that </w:t>
      </w:r>
      <w:r w:rsidRPr="002B5166">
        <w:rPr>
          <w:rStyle w:val="StyleUnderline"/>
        </w:rPr>
        <w:t>they vastly overestimate the capabilities of AI to replace humans.</w:t>
      </w:r>
      <w:r w:rsidRPr="002B5166">
        <w:t xml:space="preserve"> </w:t>
      </w:r>
      <w:r w:rsidRPr="002B5166">
        <w:rPr>
          <w:rStyle w:val="StyleUnderline"/>
        </w:rPr>
        <w:t xml:space="preserve">It is actually </w:t>
      </w:r>
      <w:r w:rsidRPr="002B5166">
        <w:rPr>
          <w:rStyle w:val="Emphasis"/>
        </w:rPr>
        <w:t>quite hard for</w:t>
      </w:r>
      <w:r w:rsidRPr="002B5166">
        <w:rPr>
          <w:rStyle w:val="StyleUnderline"/>
        </w:rPr>
        <w:t xml:space="preserve"> technology, </w:t>
      </w:r>
      <w:r w:rsidRPr="002B5166">
        <w:rPr>
          <w:rStyle w:val="Emphasis"/>
        </w:rPr>
        <w:t>AI</w:t>
      </w:r>
      <w:r w:rsidRPr="002B5166">
        <w:rPr>
          <w:rStyle w:val="StyleUnderline"/>
        </w:rPr>
        <w:t xml:space="preserve"> or otherwise, to </w:t>
      </w:r>
      <w:r w:rsidRPr="002B5166">
        <w:rPr>
          <w:rStyle w:val="Emphasis"/>
        </w:rPr>
        <w:t>eliminate jobs</w:t>
      </w:r>
      <w:r w:rsidRPr="002B5166">
        <w:t xml:space="preserve">, as evidenced by the fact that US. productivity has been growing at a historically slow pace. </w:t>
      </w:r>
      <w:r w:rsidRPr="002B5166">
        <w:rPr>
          <w:rStyle w:val="StyleUnderline"/>
        </w:rPr>
        <w:t>And it is particularly hard to automate large numbers of jobs with AI, because virtually all AI is "narrow AI," designed to focus on doing one thing really well</w:t>
      </w:r>
      <w:r w:rsidRPr="002B5166">
        <w:t xml:space="preserve">. </w:t>
      </w:r>
      <w:r w:rsidRPr="002B5166">
        <w:rPr>
          <w:rStyle w:val="StyleUnderline"/>
        </w:rPr>
        <w:t xml:space="preserve">So, in many occupations, the </w:t>
      </w:r>
      <w:r w:rsidRPr="002B5166">
        <w:rPr>
          <w:rStyle w:val="Emphasis"/>
        </w:rPr>
        <w:t>introduction of AI</w:t>
      </w:r>
      <w:r w:rsidRPr="002B5166">
        <w:rPr>
          <w:rStyle w:val="StyleUnderline"/>
        </w:rPr>
        <w:t xml:space="preserve"> may not lead to job loss at all; it may instead increase </w:t>
      </w:r>
      <w:r w:rsidRPr="002B5166">
        <w:rPr>
          <w:rStyle w:val="Emphasis"/>
        </w:rPr>
        <w:t>output</w:t>
      </w:r>
      <w:r w:rsidRPr="002B5166">
        <w:rPr>
          <w:rStyle w:val="StyleUnderline"/>
        </w:rPr>
        <w:t xml:space="preserve">, </w:t>
      </w:r>
      <w:r w:rsidRPr="002B5166">
        <w:rPr>
          <w:rStyle w:val="Emphasis"/>
        </w:rPr>
        <w:t>quality</w:t>
      </w:r>
      <w:r w:rsidRPr="002B5166">
        <w:rPr>
          <w:rStyle w:val="StyleUnderline"/>
        </w:rPr>
        <w:t xml:space="preserve">, and </w:t>
      </w:r>
      <w:r w:rsidRPr="002B5166">
        <w:rPr>
          <w:rStyle w:val="Emphasis"/>
        </w:rPr>
        <w:t>innovation</w:t>
      </w:r>
      <w:r w:rsidRPr="002B5166">
        <w:rPr>
          <w:rStyle w:val="StyleUnderline"/>
        </w:rPr>
        <w:t xml:space="preserve">. </w:t>
      </w:r>
    </w:p>
    <w:p w14:paraId="724991F0" w14:textId="77777777" w:rsidR="008621B2" w:rsidRPr="002B5166" w:rsidRDefault="008621B2" w:rsidP="008621B2">
      <w:r w:rsidRPr="002B5166">
        <w:rPr>
          <w:rStyle w:val="StyleUnderline"/>
        </w:rPr>
        <w:t>The second reason is that even if AI were more capable</w:t>
      </w:r>
      <w:r w:rsidRPr="002B5166">
        <w:t xml:space="preserve">, </w:t>
      </w:r>
      <w:r w:rsidRPr="002B5166">
        <w:rPr>
          <w:rStyle w:val="StyleUnderline"/>
        </w:rPr>
        <w:t>there still would be ample job opportunities</w:t>
      </w:r>
      <w:r w:rsidRPr="002B5166">
        <w:t xml:space="preserve">, </w:t>
      </w:r>
      <w:r w:rsidRPr="002B5166">
        <w:rPr>
          <w:rStyle w:val="StyleUnderline"/>
        </w:rPr>
        <w:t>because if jobs in one firm are reduced through higher productivity</w:t>
      </w:r>
      <w:r w:rsidRPr="002B5166">
        <w:t xml:space="preserve">, </w:t>
      </w:r>
      <w:r w:rsidRPr="002B5166">
        <w:rPr>
          <w:rStyle w:val="StyleUnderline"/>
        </w:rPr>
        <w:t>then costs go down</w:t>
      </w:r>
      <w:r w:rsidRPr="002B5166">
        <w:t xml:space="preserve">. </w:t>
      </w:r>
      <w:r w:rsidRPr="002B5166">
        <w:rPr>
          <w:rStyle w:val="StyleUnderline"/>
        </w:rPr>
        <w:t xml:space="preserve">These savings are recycled though lower prices or higher wages. This puts more </w:t>
      </w:r>
      <w:r w:rsidRPr="002B5166">
        <w:rPr>
          <w:rStyle w:val="Emphasis"/>
        </w:rPr>
        <w:t>money into the economy</w:t>
      </w:r>
      <w:r w:rsidRPr="002B5166">
        <w:rPr>
          <w:rStyle w:val="StyleUnderline"/>
        </w:rPr>
        <w:t xml:space="preserve">, and the money is then spent </w:t>
      </w:r>
      <w:r w:rsidRPr="002B5166">
        <w:rPr>
          <w:rStyle w:val="Emphasis"/>
        </w:rPr>
        <w:t>creating jobs</w:t>
      </w:r>
      <w:r w:rsidRPr="002B5166">
        <w:rPr>
          <w:rStyle w:val="StyleUnderline"/>
        </w:rPr>
        <w:t xml:space="preserve"> in whatever industries supply the goods and services that people demand as their incomes go up</w:t>
      </w:r>
      <w:r w:rsidRPr="002B5166">
        <w:t>. This is why, historically, there has been a negative relationship between productivity and unemployment rates.</w:t>
      </w:r>
    </w:p>
    <w:p w14:paraId="0B708779" w14:textId="77777777" w:rsidR="008621B2" w:rsidRPr="002B5166" w:rsidRDefault="008621B2" w:rsidP="008621B2">
      <w:pPr>
        <w:pStyle w:val="Heading4"/>
      </w:pPr>
      <w:r w:rsidRPr="002B5166">
        <w:t xml:space="preserve">Their evidence lacks </w:t>
      </w:r>
      <w:r w:rsidRPr="002B5166">
        <w:rPr>
          <w:u w:val="single"/>
        </w:rPr>
        <w:t>empirical basis</w:t>
      </w:r>
      <w:r w:rsidRPr="002B5166">
        <w:t xml:space="preserve"> – a supply shock like AI will create </w:t>
      </w:r>
      <w:r w:rsidRPr="002B5166">
        <w:rPr>
          <w:u w:val="single"/>
        </w:rPr>
        <w:t>its own demand</w:t>
      </w:r>
      <w:r w:rsidRPr="002B5166">
        <w:t xml:space="preserve">. </w:t>
      </w:r>
    </w:p>
    <w:p w14:paraId="7709D3FE" w14:textId="77777777" w:rsidR="008621B2" w:rsidRPr="002B5166" w:rsidRDefault="008621B2" w:rsidP="008621B2">
      <w:r w:rsidRPr="002B5166">
        <w:rPr>
          <w:b/>
          <w:bCs/>
          <w:sz w:val="26"/>
          <w:szCs w:val="26"/>
        </w:rPr>
        <w:t>Naudé 19</w:t>
      </w:r>
      <w:r w:rsidRPr="002B5166">
        <w:t xml:space="preserve"> --- RWTH Aachen University, Aachen, Germany and IZA Institute of Labor Economics.</w:t>
      </w:r>
    </w:p>
    <w:p w14:paraId="4F16A977" w14:textId="77777777" w:rsidR="008621B2" w:rsidRPr="002B5166" w:rsidRDefault="008621B2" w:rsidP="008621B2">
      <w:r w:rsidRPr="002B5166">
        <w:t>Wim, 5-28-2019, "Artificial intelligence: neither Utopian nor apocalyptic impacts soon," Taylor &amp; Francis, https://www.tandfonline.com/doi/full/10.1080/10438599.2020.1839173</w:t>
      </w:r>
    </w:p>
    <w:p w14:paraId="33700D2D" w14:textId="77777777" w:rsidR="008621B2" w:rsidRPr="002B5166" w:rsidRDefault="008621B2" w:rsidP="008621B2">
      <w:r w:rsidRPr="002B5166">
        <w:t>This section can now be concluded by summarizing five reasons why, from theoretical and empirical considerations, fears of AI leading to mass unemployment and spiraling inequality may be exaggerated.</w:t>
      </w:r>
    </w:p>
    <w:p w14:paraId="6CB6541B" w14:textId="77777777" w:rsidR="008621B2" w:rsidRPr="002B5166" w:rsidRDefault="008621B2" w:rsidP="008621B2">
      <w:r w:rsidRPr="002B5166">
        <w:rPr>
          <w:rStyle w:val="StyleUnderline"/>
        </w:rPr>
        <w:t xml:space="preserve">The first reason is that the much publicized predictions of mass unemployment were based on </w:t>
      </w:r>
      <w:r w:rsidRPr="002B5166">
        <w:rPr>
          <w:rStyle w:val="Emphasis"/>
        </w:rPr>
        <w:t>doubtful assumptions</w:t>
      </w:r>
      <w:r w:rsidRPr="002B5166">
        <w:t xml:space="preserve">. </w:t>
      </w:r>
      <w:r w:rsidRPr="002B5166">
        <w:rPr>
          <w:rStyle w:val="StyleUnderline"/>
        </w:rPr>
        <w:t>Moreover, it has been shown that the methods used to calculate potential job losses in initial reports</w:t>
      </w:r>
      <w:r w:rsidRPr="002B5166">
        <w:t>, e.g. by Frey and Osborne (</w:t>
      </w:r>
      <w:hyperlink r:id="rId188" w:history="1">
        <w:r w:rsidRPr="002B5166">
          <w:rPr>
            <w:rStyle w:val="Hyperlink"/>
          </w:rPr>
          <w:t>2013</w:t>
        </w:r>
      </w:hyperlink>
      <w:r w:rsidRPr="002B5166">
        <w:t>, </w:t>
      </w:r>
      <w:hyperlink r:id="rId189" w:history="1">
        <w:r w:rsidRPr="002B5166">
          <w:rPr>
            <w:rStyle w:val="Hyperlink"/>
          </w:rPr>
          <w:t>2017</w:t>
        </w:r>
      </w:hyperlink>
      <w:r w:rsidRPr="002B5166">
        <w:t xml:space="preserve">) </w:t>
      </w:r>
      <w:r w:rsidRPr="002B5166">
        <w:rPr>
          <w:rStyle w:val="StyleUnderline"/>
        </w:rPr>
        <w:t>are very sensitive to these assumptions</w:t>
      </w:r>
      <w:r w:rsidRPr="002B5166">
        <w:t>. Arntz, Gregory, and Zierahn (</w:t>
      </w:r>
      <w:hyperlink r:id="rId190" w:history="1">
        <w:r w:rsidRPr="002B5166">
          <w:rPr>
            <w:rStyle w:val="Hyperlink"/>
          </w:rPr>
          <w:t>2016</w:t>
        </w:r>
      </w:hyperlink>
      <w:r w:rsidRPr="002B5166">
        <w:t>, </w:t>
      </w:r>
      <w:hyperlink r:id="rId191" w:history="1">
        <w:r w:rsidRPr="002B5166">
          <w:rPr>
            <w:rStyle w:val="Hyperlink"/>
          </w:rPr>
          <w:t>2017</w:t>
        </w:r>
      </w:hyperlink>
      <w:r w:rsidRPr="002B5166">
        <w:t>) for instance using different – perhaps more tenable – assumptions find that actually only 9 percent of OECD jobs are possibly subject to automation in the next decade.</w:t>
      </w:r>
    </w:p>
    <w:p w14:paraId="29C58B11" w14:textId="77777777" w:rsidR="008621B2" w:rsidRPr="002B5166" w:rsidRDefault="008621B2" w:rsidP="008621B2">
      <w:pPr>
        <w:rPr>
          <w:rStyle w:val="StyleUnderline"/>
        </w:rPr>
      </w:pPr>
      <w:r w:rsidRPr="002B5166">
        <w:rPr>
          <w:rStyle w:val="StyleUnderline"/>
        </w:rPr>
        <w:t>Secondly, automation tends to affect tasks, rather than entire jobs</w:t>
      </w:r>
      <w:r w:rsidRPr="002B5166">
        <w:t>, e.g. Autor (</w:t>
      </w:r>
      <w:hyperlink r:id="rId192" w:history="1">
        <w:r w:rsidRPr="002B5166">
          <w:rPr>
            <w:rStyle w:val="Hyperlink"/>
          </w:rPr>
          <w:t>2015</w:t>
        </w:r>
      </w:hyperlink>
      <w:r w:rsidRPr="002B5166">
        <w:t xml:space="preserve">). </w:t>
      </w:r>
      <w:r w:rsidRPr="002B5166">
        <w:rPr>
          <w:rStyle w:val="StyleUnderline"/>
        </w:rPr>
        <w:t xml:space="preserve">Some empirical evidence that may be consistent with this, is that </w:t>
      </w:r>
      <w:r w:rsidRPr="002B5166">
        <w:rPr>
          <w:rStyle w:val="Emphasis"/>
        </w:rPr>
        <w:t>job churning</w:t>
      </w:r>
      <w:r w:rsidRPr="002B5166">
        <w:rPr>
          <w:rStyle w:val="StyleUnderline"/>
        </w:rPr>
        <w:t xml:space="preserve"> in the USA is at </w:t>
      </w:r>
      <w:r w:rsidRPr="002B5166">
        <w:rPr>
          <w:rStyle w:val="Emphasis"/>
        </w:rPr>
        <w:t>historically low levels</w:t>
      </w:r>
      <w:r w:rsidRPr="002B5166">
        <w:t xml:space="preserve">, </w:t>
      </w:r>
      <w:r w:rsidRPr="002B5166">
        <w:rPr>
          <w:rStyle w:val="StyleUnderline"/>
        </w:rPr>
        <w:t xml:space="preserve">despite the </w:t>
      </w:r>
      <w:r w:rsidRPr="002B5166">
        <w:rPr>
          <w:rStyle w:val="Emphasis"/>
        </w:rPr>
        <w:t>spread of AI</w:t>
      </w:r>
      <w:r w:rsidRPr="002B5166">
        <w:rPr>
          <w:rStyle w:val="StyleUnderline"/>
        </w:rPr>
        <w:t xml:space="preserve"> and robotics through the economy</w:t>
      </w:r>
      <w:r w:rsidRPr="002B5166">
        <w:t xml:space="preserve">. If </w:t>
      </w:r>
      <w:r w:rsidRPr="002B5166">
        <w:rPr>
          <w:rStyle w:val="StyleUnderline"/>
        </w:rPr>
        <w:t>AI destroyed jobs (and even created new jobs) job churning would increase, not decrease, as is observed (Atkinson and Wu </w:t>
      </w:r>
      <w:hyperlink r:id="rId193" w:history="1">
        <w:r w:rsidRPr="002B5166">
          <w:rPr>
            <w:rStyle w:val="StyleUnderline"/>
          </w:rPr>
          <w:t>2017</w:t>
        </w:r>
      </w:hyperlink>
      <w:r w:rsidRPr="002B5166">
        <w:rPr>
          <w:rStyle w:val="StyleUnderline"/>
        </w:rPr>
        <w:t>).</w:t>
      </w:r>
    </w:p>
    <w:p w14:paraId="1A74DD60" w14:textId="77777777" w:rsidR="008621B2" w:rsidRPr="002B5166" w:rsidRDefault="008621B2" w:rsidP="008621B2">
      <w:r w:rsidRPr="002B5166">
        <w:rPr>
          <w:rStyle w:val="StyleUnderline"/>
        </w:rPr>
        <w:lastRenderedPageBreak/>
        <w:t xml:space="preserve">Third, </w:t>
      </w:r>
      <w:r w:rsidRPr="002B5166">
        <w:rPr>
          <w:rStyle w:val="Emphasis"/>
        </w:rPr>
        <w:t>net job creation</w:t>
      </w:r>
      <w:r w:rsidRPr="002B5166">
        <w:rPr>
          <w:rStyle w:val="StyleUnderline"/>
        </w:rPr>
        <w:t xml:space="preserve"> may be </w:t>
      </w:r>
      <w:r w:rsidRPr="002B5166">
        <w:rPr>
          <w:rStyle w:val="Emphasis"/>
        </w:rPr>
        <w:t>positive</w:t>
      </w:r>
      <w:r w:rsidRPr="002B5166">
        <w:rPr>
          <w:rStyle w:val="StyleUnderline"/>
        </w:rPr>
        <w:t xml:space="preserve"> as automation</w:t>
      </w:r>
      <w:r w:rsidRPr="002B5166">
        <w:t xml:space="preserve"> (also by AI) </w:t>
      </w:r>
      <w:r w:rsidRPr="002B5166">
        <w:rPr>
          <w:rStyle w:val="StyleUnderline"/>
        </w:rPr>
        <w:t xml:space="preserve">lead to creation of new jobs or jobs in other sectors than those negatively affected. There are a number of mechanisms through which such a supply shock can </w:t>
      </w:r>
      <w:r w:rsidRPr="002B5166">
        <w:rPr>
          <w:rStyle w:val="Emphasis"/>
        </w:rPr>
        <w:t>create its own demand</w:t>
      </w:r>
      <w:r w:rsidRPr="002B5166">
        <w:rPr>
          <w:rStyle w:val="StyleUnderline"/>
        </w:rPr>
        <w:t xml:space="preserve"> and hence </w:t>
      </w:r>
      <w:r w:rsidRPr="002B5166">
        <w:rPr>
          <w:rStyle w:val="Emphasis"/>
        </w:rPr>
        <w:t>reduce the net impact on unemploymen</w:t>
      </w:r>
      <w:r w:rsidRPr="002B5166">
        <w:rPr>
          <w:rStyle w:val="StyleUnderline"/>
        </w:rPr>
        <w:t>t</w:t>
      </w:r>
      <w:r w:rsidRPr="002B5166">
        <w:t>. Acemoglu and Restrepo (</w:t>
      </w:r>
      <w:hyperlink r:id="rId194" w:history="1">
        <w:r w:rsidRPr="002B5166">
          <w:rPr>
            <w:rStyle w:val="Hyperlink"/>
          </w:rPr>
          <w:t>2018b</w:t>
        </w:r>
      </w:hyperlink>
      <w:r w:rsidRPr="002B5166">
        <w:t>) identify a ‘</w:t>
      </w:r>
      <w:r w:rsidRPr="002B5166">
        <w:rPr>
          <w:rStyle w:val="StyleUnderline"/>
        </w:rPr>
        <w:t>reinstatement effect’</w:t>
      </w:r>
      <w:r w:rsidRPr="002B5166">
        <w:t xml:space="preserve"> </w:t>
      </w:r>
      <w:r w:rsidRPr="002B5166">
        <w:rPr>
          <w:rStyle w:val="StyleUnderline"/>
        </w:rPr>
        <w:t>which is the effect of new technology raising labour productivity and wages and thus aggregate demand</w:t>
      </w:r>
      <w:r w:rsidRPr="002B5166">
        <w:t>. Autor and Salomons (</w:t>
      </w:r>
      <w:hyperlink r:id="rId195" w:history="1">
        <w:r w:rsidRPr="002B5166">
          <w:rPr>
            <w:rStyle w:val="Hyperlink"/>
          </w:rPr>
          <w:t>2018</w:t>
        </w:r>
      </w:hyperlink>
      <w:r w:rsidRPr="002B5166">
        <w:t xml:space="preserve">, pp. 12–13) illustrate the reinstatement effect to be due to </w:t>
      </w:r>
      <w:r w:rsidRPr="002B5166">
        <w:rPr>
          <w:rStyle w:val="StyleUnderline"/>
        </w:rPr>
        <w:t>an </w:t>
      </w:r>
      <w:r w:rsidRPr="002B5166">
        <w:rPr>
          <w:rStyle w:val="Emphasis"/>
        </w:rPr>
        <w:t>Uber effect</w:t>
      </w:r>
      <w:r w:rsidRPr="002B5166">
        <w:rPr>
          <w:rStyle w:val="StyleUnderline"/>
        </w:rPr>
        <w:t> when consumption of a good increases because its price drops and its quality improves as result of automation</w:t>
      </w:r>
      <w:r w:rsidRPr="002B5166">
        <w:t xml:space="preserve">; or a Walmart effect when automation leads to lower prices of basic goods which then increases the income that consumers can spend on other goods; </w:t>
      </w:r>
      <w:r w:rsidRPr="002B5166">
        <w:rPr>
          <w:rStyle w:val="StyleUnderline"/>
        </w:rPr>
        <w:t>and a </w:t>
      </w:r>
      <w:r w:rsidRPr="002B5166">
        <w:rPr>
          <w:rStyle w:val="Emphasis"/>
        </w:rPr>
        <w:t>Costco effect</w:t>
      </w:r>
      <w:r w:rsidRPr="002B5166">
        <w:rPr>
          <w:rStyle w:val="StyleUnderline"/>
        </w:rPr>
        <w:t xml:space="preserve"> whereby some upstream processing industries increase their efficiency due to automation</w:t>
      </w:r>
      <w:r w:rsidRPr="002B5166">
        <w:t xml:space="preserve"> and this is passed on to downstream sectors using this as an input.</w:t>
      </w:r>
    </w:p>
    <w:p w14:paraId="105D6952" w14:textId="77777777" w:rsidR="008621B2" w:rsidRPr="002B5166" w:rsidRDefault="008621B2" w:rsidP="008621B2">
      <w:pPr>
        <w:rPr>
          <w:rStyle w:val="StyleUnderline"/>
        </w:rPr>
      </w:pPr>
      <w:r w:rsidRPr="002B5166">
        <w:rPr>
          <w:rStyle w:val="StyleUnderline"/>
        </w:rPr>
        <w:t xml:space="preserve">Empirical studies indeed find that </w:t>
      </w:r>
      <w:r w:rsidRPr="002B5166">
        <w:rPr>
          <w:rStyle w:val="Emphasis"/>
        </w:rPr>
        <w:t>automation</w:t>
      </w:r>
      <w:r w:rsidRPr="002B5166">
        <w:rPr>
          <w:rStyle w:val="StyleUnderline"/>
        </w:rPr>
        <w:t xml:space="preserve"> has not led to </w:t>
      </w:r>
      <w:r w:rsidRPr="002B5166">
        <w:rPr>
          <w:rStyle w:val="Emphasis"/>
        </w:rPr>
        <w:t>net job losses</w:t>
      </w:r>
      <w:r w:rsidRPr="002B5166">
        <w:rPr>
          <w:rStyle w:val="StyleUnderline"/>
        </w:rPr>
        <w:t>:</w:t>
      </w:r>
      <w:r w:rsidRPr="002B5166">
        <w:t xml:space="preserve"> see for instance Autor and Salomons (</w:t>
      </w:r>
      <w:hyperlink r:id="rId196" w:history="1">
        <w:r w:rsidRPr="002B5166">
          <w:rPr>
            <w:rStyle w:val="Hyperlink"/>
          </w:rPr>
          <w:t>2018</w:t>
        </w:r>
      </w:hyperlink>
      <w:r w:rsidRPr="002B5166">
        <w:t>) for the OECD countries, Berriman and Hawksworth (</w:t>
      </w:r>
      <w:hyperlink r:id="rId197" w:history="1">
        <w:r w:rsidRPr="002B5166">
          <w:rPr>
            <w:rStyle w:val="Hyperlink"/>
          </w:rPr>
          <w:t>2017</w:t>
        </w:r>
      </w:hyperlink>
      <w:r w:rsidRPr="002B5166">
        <w:t>) for the UK, Dauth et al. (</w:t>
      </w:r>
      <w:hyperlink r:id="rId198" w:history="1">
        <w:r w:rsidRPr="002B5166">
          <w:rPr>
            <w:rStyle w:val="Hyperlink"/>
          </w:rPr>
          <w:t>2017</w:t>
        </w:r>
      </w:hyperlink>
      <w:r w:rsidRPr="002B5166">
        <w:t>); Cords and Prettner (</w:t>
      </w:r>
      <w:hyperlink r:id="rId199" w:history="1">
        <w:r w:rsidRPr="002B5166">
          <w:rPr>
            <w:rStyle w:val="Hyperlink"/>
          </w:rPr>
          <w:t>2019</w:t>
        </w:r>
      </w:hyperlink>
      <w:r w:rsidRPr="002B5166">
        <w:t>) for Germany, and Gregory, Salomons, and Zierahn (</w:t>
      </w:r>
      <w:hyperlink r:id="rId200" w:history="1">
        <w:r w:rsidRPr="002B5166">
          <w:rPr>
            <w:rStyle w:val="Hyperlink"/>
          </w:rPr>
          <w:t>2019</w:t>
        </w:r>
      </w:hyperlink>
      <w:r w:rsidRPr="002B5166">
        <w:t xml:space="preserve">) for 27 European countries. </w:t>
      </w:r>
      <w:r w:rsidRPr="002B5166">
        <w:rPr>
          <w:rStyle w:val="StyleUnderline"/>
        </w:rPr>
        <w:t xml:space="preserve">The latter study found that automation created </w:t>
      </w:r>
      <w:r w:rsidRPr="002B5166">
        <w:rPr>
          <w:rStyle w:val="Emphasis"/>
        </w:rPr>
        <w:t>1.5 million net new jobs</w:t>
      </w:r>
      <w:r w:rsidRPr="002B5166">
        <w:t xml:space="preserve"> between 1999 and 2010 in Europe. Bessen et al. (</w:t>
      </w:r>
      <w:hyperlink r:id="rId201" w:history="1">
        <w:r w:rsidRPr="002B5166">
          <w:rPr>
            <w:rStyle w:val="Hyperlink"/>
          </w:rPr>
          <w:t>2019</w:t>
        </w:r>
      </w:hyperlink>
      <w:r w:rsidRPr="002B5166">
        <w:t xml:space="preserve">) study the impact of automation on individual workers in the Netherlands using a dataset covering more than 36,000 workers between 2000 and 2016. </w:t>
      </w:r>
      <w:r w:rsidRPr="002B5166">
        <w:rPr>
          <w:rStyle w:val="StyleUnderline"/>
        </w:rPr>
        <w:t>Although they find that automation did displace some workers, they did not consider the aggregate employment impact, and conclude that the risk of displacement through automation is ‘an order of magnitude smaller than the risk of losing work due to adverse economic conditions’</w:t>
      </w:r>
      <w:r w:rsidRPr="002B5166">
        <w:t xml:space="preserve"> (Bessen et al. </w:t>
      </w:r>
      <w:hyperlink r:id="rId202" w:history="1">
        <w:r w:rsidRPr="002B5166">
          <w:rPr>
            <w:rStyle w:val="Hyperlink"/>
          </w:rPr>
          <w:t>2019</w:t>
        </w:r>
      </w:hyperlink>
      <w:r w:rsidRPr="002B5166">
        <w:t xml:space="preserve">, p. 41). </w:t>
      </w:r>
      <w:r w:rsidRPr="002B5166">
        <w:rPr>
          <w:rStyle w:val="StyleUnderline"/>
        </w:rPr>
        <w:t>AI thus have not yet been so effective as even to show up in individual level data since 2000.</w:t>
      </w:r>
    </w:p>
    <w:p w14:paraId="6A9E202A" w14:textId="77777777" w:rsidR="008621B2" w:rsidRPr="002B5166" w:rsidRDefault="008621B2" w:rsidP="008621B2"/>
    <w:p w14:paraId="4F44DFFF" w14:textId="77777777" w:rsidR="008621B2" w:rsidRPr="002B5166" w:rsidRDefault="008621B2" w:rsidP="008621B2">
      <w:pPr>
        <w:pStyle w:val="Heading4"/>
      </w:pPr>
      <w:r w:rsidRPr="002B5166">
        <w:t xml:space="preserve">No </w:t>
      </w:r>
      <w:r w:rsidRPr="002B5166">
        <w:rPr>
          <w:u w:val="single"/>
        </w:rPr>
        <w:t>evidence</w:t>
      </w:r>
      <w:r w:rsidRPr="002B5166">
        <w:t xml:space="preserve"> linking AI to job loss. </w:t>
      </w:r>
    </w:p>
    <w:p w14:paraId="20521354" w14:textId="77777777" w:rsidR="008621B2" w:rsidRPr="002B5166" w:rsidRDefault="008621B2" w:rsidP="008621B2">
      <w:r w:rsidRPr="002B5166">
        <w:rPr>
          <w:b/>
          <w:bCs/>
          <w:sz w:val="26"/>
          <w:szCs w:val="26"/>
        </w:rPr>
        <w:t>Naudé 19</w:t>
      </w:r>
      <w:r w:rsidRPr="002B5166">
        <w:t xml:space="preserve"> --- RWTH Aachen University, Aachen, Germany and IZA Institute of Labor Economics.</w:t>
      </w:r>
    </w:p>
    <w:p w14:paraId="07BC4141" w14:textId="77777777" w:rsidR="008621B2" w:rsidRPr="002B5166" w:rsidRDefault="008621B2" w:rsidP="008621B2">
      <w:r w:rsidRPr="002B5166">
        <w:t>Wim, 5-28-2019, "Artificial intelligence: neither Utopian nor apocalyptic impacts soon," Taylor &amp; Francis, https://www.tandfonline.com/doi/full/10.1080/10438599.2020.1839173</w:t>
      </w:r>
    </w:p>
    <w:p w14:paraId="5C2015E1" w14:textId="77777777" w:rsidR="008621B2" w:rsidRPr="002B5166" w:rsidRDefault="008621B2" w:rsidP="008621B2">
      <w:pPr>
        <w:rPr>
          <w:rStyle w:val="StyleUnderline"/>
        </w:rPr>
      </w:pPr>
      <w:r w:rsidRPr="002B5166">
        <w:t>This is not to say that technological change, in particular automation, did not contribute towards some of the rise in inequality since the 1980s. Automation via other technologies than AI, such as the internet, the personal computer and mobile phone, has been found to have played a role, especially in the USA, although the magnitude and significance is a point of disagreement amongst economists, with other factors such as globalization and de-unionization also playing a role (Autor </w:t>
      </w:r>
      <w:hyperlink r:id="rId203" w:history="1">
        <w:r w:rsidRPr="002B5166">
          <w:rPr>
            <w:rStyle w:val="Hyperlink"/>
          </w:rPr>
          <w:t>2014</w:t>
        </w:r>
      </w:hyperlink>
      <w:r w:rsidRPr="002B5166">
        <w:t>). In the case of Germany, Naudé and Nagler (</w:t>
      </w:r>
      <w:hyperlink r:id="rId204" w:history="1">
        <w:r w:rsidRPr="002B5166">
          <w:rPr>
            <w:rStyle w:val="Hyperlink"/>
          </w:rPr>
          <w:t>2018</w:t>
        </w:r>
      </w:hyperlink>
      <w:r w:rsidRPr="002B5166">
        <w:t xml:space="preserve">) argue that </w:t>
      </w:r>
      <w:r w:rsidRPr="002B5166">
        <w:rPr>
          <w:rStyle w:val="Emphasis"/>
        </w:rPr>
        <w:t>too little innovation</w:t>
      </w:r>
      <w:r w:rsidRPr="002B5166">
        <w:t xml:space="preserve">, rather than too fast or too much innovation </w:t>
      </w:r>
      <w:r w:rsidRPr="002B5166">
        <w:rPr>
          <w:rStyle w:val="StyleUnderline"/>
        </w:rPr>
        <w:t xml:space="preserve">has contributed to growing </w:t>
      </w:r>
      <w:r w:rsidRPr="002B5166">
        <w:rPr>
          <w:rStyle w:val="Emphasis"/>
        </w:rPr>
        <w:t>income inequality</w:t>
      </w:r>
      <w:r w:rsidRPr="002B5166">
        <w:rPr>
          <w:rStyle w:val="StyleUnderline"/>
        </w:rPr>
        <w:t>, in the context of globalization and erosion of union power.</w:t>
      </w:r>
    </w:p>
    <w:p w14:paraId="55F44C94" w14:textId="77777777" w:rsidR="008621B2" w:rsidRPr="002B5166" w:rsidRDefault="008621B2" w:rsidP="008621B2">
      <w:r w:rsidRPr="002B5166">
        <w:rPr>
          <w:rStyle w:val="StyleUnderline"/>
        </w:rPr>
        <w:t>Autor et al. (</w:t>
      </w:r>
      <w:hyperlink r:id="rId205" w:history="1">
        <w:r w:rsidRPr="002B5166">
          <w:rPr>
            <w:rStyle w:val="StyleUnderline"/>
          </w:rPr>
          <w:t>2017</w:t>
        </w:r>
      </w:hyperlink>
      <w:r w:rsidRPr="002B5166">
        <w:rPr>
          <w:rStyle w:val="StyleUnderline"/>
        </w:rPr>
        <w:t xml:space="preserve">) explain the declining labor share </w:t>
      </w:r>
      <w:r w:rsidRPr="002B5166">
        <w:rPr>
          <w:rStyle w:val="Emphasis"/>
        </w:rPr>
        <w:t>not as a result of AI</w:t>
      </w:r>
      <w:r w:rsidRPr="002B5166">
        <w:rPr>
          <w:rStyle w:val="StyleUnderline"/>
        </w:rPr>
        <w:t xml:space="preserve"> or automation</w:t>
      </w:r>
      <w:r w:rsidRPr="002B5166">
        <w:t xml:space="preserve">, </w:t>
      </w:r>
      <w:r w:rsidRPr="002B5166">
        <w:rPr>
          <w:rStyle w:val="StyleUnderline"/>
        </w:rPr>
        <w:t xml:space="preserve">but </w:t>
      </w:r>
      <w:r w:rsidRPr="002B5166">
        <w:rPr>
          <w:rStyle w:val="Emphasis"/>
        </w:rPr>
        <w:t>with reference to</w:t>
      </w:r>
      <w:r w:rsidRPr="002B5166">
        <w:rPr>
          <w:rStyle w:val="StyleUnderline"/>
        </w:rPr>
        <w:t xml:space="preserve"> the rise of ‘</w:t>
      </w:r>
      <w:r w:rsidRPr="002B5166">
        <w:rPr>
          <w:rStyle w:val="Emphasis"/>
        </w:rPr>
        <w:t>superstar firms’</w:t>
      </w:r>
      <w:r w:rsidRPr="002B5166">
        <w:t xml:space="preserve"> [that is a number of small firms that gain a large size of the market due to fiercer competition] as a result of globalization and digital technologies which enhances consumer power. </w:t>
      </w:r>
      <w:r w:rsidRPr="002B5166">
        <w:rPr>
          <w:rStyle w:val="StyleUnderline"/>
        </w:rPr>
        <w:t>Hopenhayn, Neira, and Singhania</w:t>
      </w:r>
      <w:r w:rsidRPr="002B5166">
        <w:t xml:space="preserve"> (</w:t>
      </w:r>
      <w:hyperlink r:id="rId206" w:history="1">
        <w:r w:rsidRPr="002B5166">
          <w:rPr>
            <w:rStyle w:val="Hyperlink"/>
          </w:rPr>
          <w:t>2018</w:t>
        </w:r>
      </w:hyperlink>
      <w:r w:rsidRPr="002B5166">
        <w:t xml:space="preserve">), </w:t>
      </w:r>
      <w:r w:rsidRPr="002B5166">
        <w:rPr>
          <w:rStyle w:val="StyleUnderline"/>
        </w:rPr>
        <w:t xml:space="preserve">using a general equilibrium firm dynamics model which they calibrate to USA data, find that the decline in the labor share can be explained by the </w:t>
      </w:r>
      <w:r w:rsidRPr="002B5166">
        <w:rPr>
          <w:rStyle w:val="Emphasis"/>
        </w:rPr>
        <w:t>declining population growth</w:t>
      </w:r>
      <w:r w:rsidRPr="002B5166">
        <w:rPr>
          <w:rStyle w:val="StyleUnderline"/>
        </w:rPr>
        <w:t xml:space="preserve"> rate</w:t>
      </w:r>
      <w:r w:rsidRPr="002B5166">
        <w:t xml:space="preserve">. </w:t>
      </w:r>
      <w:r w:rsidRPr="002B5166">
        <w:rPr>
          <w:rStyle w:val="StyleUnderline"/>
        </w:rPr>
        <w:t xml:space="preserve">They show that a declining population growth rate leads to a </w:t>
      </w:r>
      <w:r w:rsidRPr="002B5166">
        <w:rPr>
          <w:rStyle w:val="Emphasis"/>
        </w:rPr>
        <w:t>shift in the firm-age distribution</w:t>
      </w:r>
      <w:r w:rsidRPr="002B5166">
        <w:rPr>
          <w:rStyle w:val="StyleUnderline"/>
        </w:rPr>
        <w:t xml:space="preserve"> towards older firms</w:t>
      </w:r>
      <w:r w:rsidRPr="002B5166">
        <w:t>. And</w:t>
      </w:r>
      <w:r w:rsidRPr="002B5166">
        <w:rPr>
          <w:rStyle w:val="StyleUnderline"/>
        </w:rPr>
        <w:t xml:space="preserve"> older firms employ relatively fewer ‘overhead’ labor </w:t>
      </w:r>
      <w:r w:rsidRPr="002B5166">
        <w:rPr>
          <w:rStyle w:val="StyleUnderline"/>
        </w:rPr>
        <w:lastRenderedPageBreak/>
        <w:t>to ‘production’ labor.</w:t>
      </w:r>
      <w:r w:rsidRPr="002B5166">
        <w:t xml:space="preserve"> </w:t>
      </w:r>
      <w:r w:rsidRPr="002B5166">
        <w:rPr>
          <w:rStyle w:val="StyleUnderline"/>
        </w:rPr>
        <w:t>Hence over time, and in aggregate</w:t>
      </w:r>
      <w:r w:rsidRPr="002B5166">
        <w:t xml:space="preserve">, </w:t>
      </w:r>
      <w:r w:rsidRPr="002B5166">
        <w:rPr>
          <w:rStyle w:val="StyleUnderline"/>
        </w:rPr>
        <w:t>the labor share will decline as the firm-age distribution shifts</w:t>
      </w:r>
      <w:r w:rsidRPr="002B5166">
        <w:t>.</w:t>
      </w:r>
    </w:p>
    <w:p w14:paraId="182A9C90" w14:textId="77777777" w:rsidR="008621B2" w:rsidRPr="002B5166" w:rsidRDefault="008621B2" w:rsidP="008621B2">
      <w:r w:rsidRPr="002B5166">
        <w:rPr>
          <w:rStyle w:val="StyleUnderline"/>
        </w:rPr>
        <w:t xml:space="preserve">Even if automation did play a role in the historical decline of the labor share and even in job losses, then this should not be taken to imply that AI so far has had a </w:t>
      </w:r>
      <w:r w:rsidRPr="002B5166">
        <w:rPr>
          <w:rStyle w:val="Emphasis"/>
        </w:rPr>
        <w:t>significant impact</w:t>
      </w:r>
      <w:r w:rsidRPr="002B5166">
        <w:rPr>
          <w:rStyle w:val="StyleUnderline"/>
        </w:rPr>
        <w:t>, or even that AI is a particularly effective automation technology</w:t>
      </w:r>
      <w:r w:rsidRPr="002B5166">
        <w:t xml:space="preserve">. So </w:t>
      </w:r>
      <w:r w:rsidRPr="002B5166">
        <w:rPr>
          <w:rStyle w:val="StyleUnderline"/>
        </w:rPr>
        <w:t xml:space="preserve">far, hard </w:t>
      </w:r>
      <w:r w:rsidRPr="002B5166">
        <w:rPr>
          <w:rStyle w:val="Emphasis"/>
        </w:rPr>
        <w:t>empirical evidence on AI</w:t>
      </w:r>
      <w:r w:rsidRPr="002B5166">
        <w:rPr>
          <w:rStyle w:val="StyleUnderline"/>
        </w:rPr>
        <w:t xml:space="preserve"> specifically </w:t>
      </w:r>
      <w:r w:rsidRPr="002B5166">
        <w:rPr>
          <w:rStyle w:val="Emphasis"/>
        </w:rPr>
        <w:t>is lacking</w:t>
      </w:r>
      <w:r w:rsidRPr="002B5166">
        <w:t>. Some of the most interesting recent studies, such as for instance (Autor and Salomons </w:t>
      </w:r>
      <w:hyperlink r:id="rId207" w:history="1">
        <w:r w:rsidRPr="002B5166">
          <w:rPr>
            <w:rStyle w:val="Hyperlink"/>
          </w:rPr>
          <w:t>2018</w:t>
        </w:r>
      </w:hyperlink>
      <w:r w:rsidRPr="002B5166">
        <w:t>; Bessen et al. </w:t>
      </w:r>
      <w:hyperlink r:id="rId208" w:history="1">
        <w:r w:rsidRPr="002B5166">
          <w:rPr>
            <w:rStyle w:val="Hyperlink"/>
          </w:rPr>
          <w:t>2019</w:t>
        </w:r>
      </w:hyperlink>
      <w:r w:rsidRPr="002B5166">
        <w:t>) measures the impact of automation either by proxies for technological change such as total factor productivity (TFP), robot density, patents and ICT investments or ‘automation costs’; in other words the current state of the art is to use fairly broad measures for automation and not for AI specifically. As Bessen et al. (</w:t>
      </w:r>
      <w:hyperlink r:id="rId209" w:history="1">
        <w:r w:rsidRPr="002B5166">
          <w:rPr>
            <w:rStyle w:val="Hyperlink"/>
          </w:rPr>
          <w:t>2019</w:t>
        </w:r>
      </w:hyperlink>
      <w:r w:rsidRPr="002B5166">
        <w:t>, p. 6) admit they ‘do not know the exact automation tech.</w:t>
      </w:r>
    </w:p>
    <w:p w14:paraId="35C50F23" w14:textId="77777777" w:rsidR="008621B2" w:rsidRPr="002B5166" w:rsidRDefault="008621B2" w:rsidP="008621B2"/>
    <w:p w14:paraId="63E28ED9" w14:textId="77777777" w:rsidR="008621B2" w:rsidRPr="002B5166" w:rsidRDefault="008621B2" w:rsidP="008621B2">
      <w:pPr>
        <w:pStyle w:val="Heading3"/>
      </w:pPr>
      <w:r w:rsidRPr="002B5166">
        <w:lastRenderedPageBreak/>
        <w:t>AT: Privacy Turn</w:t>
      </w:r>
    </w:p>
    <w:p w14:paraId="058F1292" w14:textId="77777777" w:rsidR="008621B2" w:rsidRPr="002B5166" w:rsidRDefault="008621B2" w:rsidP="008621B2">
      <w:pPr>
        <w:pStyle w:val="Heading4"/>
      </w:pPr>
      <w:r w:rsidRPr="002B5166">
        <w:t xml:space="preserve">Privacy concerns are overstated. </w:t>
      </w:r>
    </w:p>
    <w:p w14:paraId="5CC8288E" w14:textId="77777777" w:rsidR="008621B2" w:rsidRPr="002B5166" w:rsidRDefault="008621B2" w:rsidP="008621B2">
      <w:r w:rsidRPr="002B5166">
        <w:rPr>
          <w:b/>
          <w:bCs/>
          <w:sz w:val="26"/>
          <w:szCs w:val="26"/>
        </w:rPr>
        <w:t>Atkinson 16</w:t>
      </w:r>
      <w:r w:rsidRPr="002B5166">
        <w:t xml:space="preserve"> --- PhD, Founder of the Information Technology and Innovation Foundation. </w:t>
      </w:r>
    </w:p>
    <w:p w14:paraId="05C8AE4D" w14:textId="77777777" w:rsidR="008621B2" w:rsidRPr="002B5166" w:rsidRDefault="008621B2" w:rsidP="008621B2">
      <w:r w:rsidRPr="002B5166">
        <w:t>Robert D., 2016, “It’s going to kill us!” and Other Myths About the Future of Artificial Intelligence,” NCSSS Journal, https://files.eric.ed.gov/fulltext/EJ1121424.pdf</w:t>
      </w:r>
    </w:p>
    <w:p w14:paraId="7ED363DC" w14:textId="77777777" w:rsidR="008621B2" w:rsidRPr="002B5166" w:rsidRDefault="008621B2" w:rsidP="008621B2">
      <w:r w:rsidRPr="002B5166">
        <w:t xml:space="preserve">If smart machines can crunch massive amounts of data, then surely they will destroy our privacy. Or so AI dystopians warn us. </w:t>
      </w:r>
      <w:r w:rsidRPr="002B5166">
        <w:rPr>
          <w:rStyle w:val="StyleUnderline"/>
        </w:rPr>
        <w:t>But there are several reasons why these opponents are wrong</w:t>
      </w:r>
      <w:r w:rsidRPr="002B5166">
        <w:t xml:space="preserve">. </w:t>
      </w:r>
      <w:r w:rsidRPr="002B5166">
        <w:rPr>
          <w:rStyle w:val="StyleUnderline"/>
        </w:rPr>
        <w:t>First, while AI systems have the ability wad even the need to collect and analyze more information, the threat to privacy is little greater than in non-AI system</w:t>
      </w:r>
      <w:r w:rsidRPr="002B5166">
        <w:t xml:space="preserve">, </w:t>
      </w:r>
      <w:r w:rsidRPr="002B5166">
        <w:rPr>
          <w:rStyle w:val="StyleUnderline"/>
        </w:rPr>
        <w:t>which already collect and analyze large amounts of information</w:t>
      </w:r>
      <w:r w:rsidRPr="002B5166">
        <w:t xml:space="preserve">. </w:t>
      </w:r>
      <w:r w:rsidRPr="002B5166">
        <w:rPr>
          <w:rStyle w:val="StyleUnderline"/>
        </w:rPr>
        <w:t xml:space="preserve">Moreover, the </w:t>
      </w:r>
      <w:r w:rsidRPr="002B5166">
        <w:rPr>
          <w:rStyle w:val="Emphasis"/>
        </w:rPr>
        <w:t>rules</w:t>
      </w:r>
      <w:r w:rsidRPr="002B5166">
        <w:rPr>
          <w:rStyle w:val="StyleUnderline"/>
        </w:rPr>
        <w:t xml:space="preserve"> that already </w:t>
      </w:r>
      <w:r w:rsidRPr="002B5166">
        <w:rPr>
          <w:rStyle w:val="Emphasis"/>
        </w:rPr>
        <w:t xml:space="preserve">govern data use </w:t>
      </w:r>
      <w:r w:rsidRPr="002B5166">
        <w:rPr>
          <w:rStyle w:val="StyleUnderline"/>
        </w:rPr>
        <w:t xml:space="preserve">and </w:t>
      </w:r>
      <w:r w:rsidRPr="002B5166">
        <w:rPr>
          <w:rStyle w:val="Emphasis"/>
        </w:rPr>
        <w:t>protect privacy</w:t>
      </w:r>
      <w:r w:rsidRPr="002B5166">
        <w:rPr>
          <w:rStyle w:val="StyleUnderline"/>
        </w:rPr>
        <w:t xml:space="preserve"> today will </w:t>
      </w:r>
      <w:r w:rsidRPr="002B5166">
        <w:rPr>
          <w:rStyle w:val="Emphasis"/>
        </w:rPr>
        <w:t>cover data analyzed by AI</w:t>
      </w:r>
      <w:r w:rsidRPr="002B5166">
        <w:rPr>
          <w:rStyle w:val="StyleUnderline"/>
        </w:rPr>
        <w:t>, too</w:t>
      </w:r>
      <w:r w:rsidRPr="002B5166">
        <w:t>.</w:t>
      </w:r>
    </w:p>
    <w:p w14:paraId="0EAAEF5A" w14:textId="77777777" w:rsidR="008621B2" w:rsidRPr="002B5166" w:rsidRDefault="008621B2" w:rsidP="008621B2">
      <w:pPr>
        <w:rPr>
          <w:rStyle w:val="Emphasis"/>
        </w:rPr>
      </w:pPr>
      <w:r w:rsidRPr="002B5166">
        <w:t xml:space="preserve">In short, this is basically a policy question, not a technology question. </w:t>
      </w:r>
      <w:r w:rsidRPr="002B5166">
        <w:rPr>
          <w:rStyle w:val="StyleUnderline"/>
        </w:rPr>
        <w:t>If we don't want government agencies to collect certain data, then Congress can require that and courts enforce it</w:t>
      </w:r>
      <w:r w:rsidRPr="002B5166">
        <w:t xml:space="preserve">. </w:t>
      </w:r>
      <w:r w:rsidRPr="002B5166">
        <w:rPr>
          <w:rStyle w:val="StyleUnderline"/>
        </w:rPr>
        <w:t>Whether agencies have or do not have machine-learning systems is irrelevant</w:t>
      </w:r>
      <w:r w:rsidRPr="002B5166">
        <w:t xml:space="preserve">. </w:t>
      </w:r>
      <w:r w:rsidRPr="002B5166">
        <w:rPr>
          <w:rStyle w:val="StyleUnderline"/>
        </w:rPr>
        <w:t xml:space="preserve">In addition, many, if not </w:t>
      </w:r>
      <w:r w:rsidRPr="002B5166">
        <w:rPr>
          <w:rStyle w:val="Emphasis"/>
        </w:rPr>
        <w:t>most of the benefits</w:t>
      </w:r>
      <w:r w:rsidRPr="002B5166">
        <w:rPr>
          <w:rStyle w:val="StyleUnderline"/>
        </w:rPr>
        <w:t xml:space="preserve"> of AI-enabled data analysis can be </w:t>
      </w:r>
      <w:r w:rsidRPr="002B5166">
        <w:rPr>
          <w:rStyle w:val="Emphasis"/>
        </w:rPr>
        <w:t>obtained without</w:t>
      </w:r>
      <w:r w:rsidRPr="002B5166">
        <w:rPr>
          <w:rStyle w:val="StyleUnderline"/>
        </w:rPr>
        <w:t xml:space="preserve"> the need to risk </w:t>
      </w:r>
      <w:r w:rsidRPr="002B5166">
        <w:rPr>
          <w:rStyle w:val="Emphasis"/>
        </w:rPr>
        <w:t>disclosing personally identifiable information.</w:t>
      </w:r>
    </w:p>
    <w:p w14:paraId="4EAD100F" w14:textId="77777777" w:rsidR="008621B2" w:rsidRPr="002B5166" w:rsidRDefault="008621B2" w:rsidP="008621B2">
      <w:pPr>
        <w:pStyle w:val="Heading3"/>
      </w:pPr>
      <w:r w:rsidRPr="002B5166">
        <w:lastRenderedPageBreak/>
        <w:t>AT: Cybersecurity Turn</w:t>
      </w:r>
    </w:p>
    <w:p w14:paraId="604DEA69" w14:textId="77777777" w:rsidR="008621B2" w:rsidRPr="002B5166" w:rsidRDefault="008621B2" w:rsidP="008621B2">
      <w:r w:rsidRPr="002B5166">
        <w:t>Cyber vulnerability now, AI eliminates</w:t>
      </w:r>
    </w:p>
    <w:p w14:paraId="2826AB9E" w14:textId="77777777" w:rsidR="008621B2" w:rsidRPr="002B5166" w:rsidRDefault="008621B2" w:rsidP="008621B2">
      <w:r w:rsidRPr="002B5166">
        <w:t xml:space="preserve">If cyber weak, we posture more aggressively – early move in a crisis </w:t>
      </w:r>
    </w:p>
    <w:p w14:paraId="6E928E55" w14:textId="77777777" w:rsidR="008621B2" w:rsidRPr="002B5166" w:rsidRDefault="008621B2" w:rsidP="008621B2">
      <w:r w:rsidRPr="002B5166">
        <w:t xml:space="preserve">AT: China does too = parity bad, they won’t rock the boat </w:t>
      </w:r>
    </w:p>
    <w:p w14:paraId="076B4D17" w14:textId="77777777" w:rsidR="008621B2" w:rsidRPr="002B5166" w:rsidRDefault="008621B2" w:rsidP="008621B2"/>
    <w:p w14:paraId="3A7928B9" w14:textId="77777777" w:rsidR="008621B2" w:rsidRPr="002B5166" w:rsidRDefault="008621B2" w:rsidP="008621B2">
      <w:pPr>
        <w:pStyle w:val="Heading4"/>
      </w:pPr>
      <w:r w:rsidRPr="002B5166">
        <w:t xml:space="preserve">AI advances are key to </w:t>
      </w:r>
      <w:r w:rsidRPr="002B5166">
        <w:rPr>
          <w:u w:val="single"/>
        </w:rPr>
        <w:t>dramatically improve</w:t>
      </w:r>
      <w:r w:rsidRPr="002B5166">
        <w:t xml:space="preserve"> US cyber defenses.</w:t>
      </w:r>
    </w:p>
    <w:p w14:paraId="551C11FB" w14:textId="77777777" w:rsidR="008621B2" w:rsidRPr="002B5166" w:rsidRDefault="008621B2" w:rsidP="008621B2">
      <w:r w:rsidRPr="002B5166">
        <w:rPr>
          <w:b/>
          <w:bCs/>
          <w:sz w:val="26"/>
          <w:szCs w:val="26"/>
        </w:rPr>
        <w:t>Sulmeyer 18</w:t>
      </w:r>
      <w:r w:rsidRPr="002B5166">
        <w:t xml:space="preserve"> --- Director of the Cyber Security Project at the Harvard Kennedy School’s Belfer Center for Science and International Affairs.</w:t>
      </w:r>
    </w:p>
    <w:p w14:paraId="30EA9CAE" w14:textId="77777777" w:rsidR="008621B2" w:rsidRPr="002B5166" w:rsidRDefault="008621B2" w:rsidP="008621B2">
      <w:r w:rsidRPr="002B5166">
        <w:t>Michael, 9-6-2018, "Beyond Killer Robots: How Artificial Intelligence Can Improve Resilience in Cyber Space," War on the Rocks, https://warontherocks.com/2018/09/beyond-killer-robots-how-artificial-intelligence-can-improve-resilience-in-cyber-space/</w:t>
      </w:r>
    </w:p>
    <w:p w14:paraId="33899887" w14:textId="77777777" w:rsidR="008621B2" w:rsidRPr="002B5166" w:rsidRDefault="008621B2" w:rsidP="008621B2">
      <w:pPr>
        <w:rPr>
          <w:rStyle w:val="StyleUnderline"/>
        </w:rPr>
      </w:pPr>
      <w:r w:rsidRPr="002B5166">
        <w:rPr>
          <w:rStyle w:val="StyleUnderline"/>
        </w:rPr>
        <w:t xml:space="preserve">One of the most </w:t>
      </w:r>
      <w:r w:rsidRPr="002B5166">
        <w:rPr>
          <w:rStyle w:val="Emphasis"/>
        </w:rPr>
        <w:t>common refrains</w:t>
      </w:r>
      <w:r w:rsidRPr="002B5166">
        <w:rPr>
          <w:rStyle w:val="StyleUnderline"/>
        </w:rPr>
        <w:t xml:space="preserve"> about fighting in cyber space is that the </w:t>
      </w:r>
      <w:hyperlink r:id="rId210" w:history="1">
        <w:r w:rsidRPr="002B5166">
          <w:rPr>
            <w:rStyle w:val="Emphasis"/>
          </w:rPr>
          <w:t>offense has the advantage</w:t>
        </w:r>
        <w:r w:rsidRPr="002B5166">
          <w:rPr>
            <w:rStyle w:val="StyleUnderline"/>
          </w:rPr>
          <w:t xml:space="preserve"> over the defense</w:t>
        </w:r>
      </w:hyperlink>
      <w:r w:rsidRPr="002B5166">
        <w:t xml:space="preserve">: The offense only needs to be successful once, while the defense needs to be perfect all the time. Even though this has always been a bit of an exaggeration, </w:t>
      </w:r>
      <w:r w:rsidRPr="002B5166">
        <w:rPr>
          <w:rStyle w:val="StyleUnderline"/>
        </w:rPr>
        <w:t xml:space="preserve">we believe </w:t>
      </w:r>
      <w:r w:rsidRPr="002B5166">
        <w:rPr>
          <w:rStyle w:val="Emphasis"/>
        </w:rPr>
        <w:t>artificial intelligence</w:t>
      </w:r>
      <w:r w:rsidRPr="002B5166">
        <w:rPr>
          <w:rStyle w:val="StyleUnderline"/>
        </w:rPr>
        <w:t xml:space="preserve"> has the </w:t>
      </w:r>
      <w:r w:rsidRPr="002B5166">
        <w:rPr>
          <w:rStyle w:val="Emphasis"/>
        </w:rPr>
        <w:t>potential</w:t>
      </w:r>
      <w:r w:rsidRPr="002B5166">
        <w:rPr>
          <w:rStyle w:val="StyleUnderline"/>
        </w:rPr>
        <w:t xml:space="preserve"> to </w:t>
      </w:r>
      <w:r w:rsidRPr="002B5166">
        <w:rPr>
          <w:rStyle w:val="Emphasis"/>
        </w:rPr>
        <w:t>dramatically improve</w:t>
      </w:r>
      <w:r w:rsidRPr="002B5166">
        <w:rPr>
          <w:rStyle w:val="StyleUnderline"/>
        </w:rPr>
        <w:t xml:space="preserve"> cyber </w:t>
      </w:r>
      <w:r w:rsidRPr="002B5166">
        <w:rPr>
          <w:rStyle w:val="Emphasis"/>
        </w:rPr>
        <w:t>defense</w:t>
      </w:r>
      <w:r w:rsidRPr="002B5166">
        <w:rPr>
          <w:rStyle w:val="StyleUnderline"/>
        </w:rPr>
        <w:t xml:space="preserve"> to help </w:t>
      </w:r>
      <w:r w:rsidRPr="002B5166">
        <w:rPr>
          <w:rStyle w:val="Emphasis"/>
        </w:rPr>
        <w:t>right the offense-defense balance</w:t>
      </w:r>
      <w:r w:rsidRPr="002B5166">
        <w:rPr>
          <w:rStyle w:val="StyleUnderline"/>
        </w:rPr>
        <w:t xml:space="preserve"> in cyber space.</w:t>
      </w:r>
    </w:p>
    <w:p w14:paraId="40AD3A4D" w14:textId="77777777" w:rsidR="008621B2" w:rsidRPr="002B5166" w:rsidRDefault="008621B2" w:rsidP="008621B2">
      <w:pPr>
        <w:rPr>
          <w:rStyle w:val="Emphasis"/>
        </w:rPr>
      </w:pPr>
      <w:r w:rsidRPr="002B5166">
        <w:rPr>
          <w:rStyle w:val="StyleUnderline"/>
        </w:rPr>
        <w:t>Much of cyber defense is about situational awareness of one’s own assets</w:t>
      </w:r>
      <w:r w:rsidRPr="002B5166">
        <w:t>. Former White House Cybersecurity Coordinator Rob Joyce said as much in a </w:t>
      </w:r>
      <w:hyperlink r:id="rId211" w:history="1">
        <w:r w:rsidRPr="002B5166">
          <w:rPr>
            <w:rStyle w:val="Hyperlink"/>
          </w:rPr>
          <w:t>2016 presentation at USENIX</w:t>
        </w:r>
      </w:hyperlink>
      <w:r w:rsidRPr="002B5166">
        <w:t xml:space="preserve">: “If you really want to protect your network,” he advised, “you have to know your network, including all the devices and technology in it.” A successful attacker will often “know networks better than the people who designed and run them.” </w:t>
      </w:r>
      <w:r w:rsidRPr="002B5166">
        <w:rPr>
          <w:rStyle w:val="StyleUnderline"/>
        </w:rPr>
        <w:t xml:space="preserve">With the right combination of data, computing power, and algorithms,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can help defenders gain far </w:t>
      </w:r>
      <w:r w:rsidRPr="002B5166">
        <w:rPr>
          <w:rStyle w:val="Emphasis"/>
        </w:rPr>
        <w:t xml:space="preserve">greater mastery over their own data </w:t>
      </w:r>
      <w:r w:rsidRPr="002B5166">
        <w:rPr>
          <w:rStyle w:val="StyleUnderline"/>
        </w:rPr>
        <w:t xml:space="preserve">and networks, </w:t>
      </w:r>
      <w:r w:rsidRPr="002B5166">
        <w:rPr>
          <w:rStyle w:val="Emphasis"/>
        </w:rPr>
        <w:t>detect anomalous changes</w:t>
      </w:r>
      <w:r w:rsidRPr="002B5166">
        <w:t xml:space="preserve"> (whether from insider threats or from external hackers), </w:t>
      </w:r>
      <w:r w:rsidRPr="002B5166">
        <w:rPr>
          <w:rStyle w:val="StyleUnderline"/>
        </w:rPr>
        <w:t>and quickly address configuration errors and other vulnerabilities</w:t>
      </w:r>
      <w:r w:rsidRPr="002B5166">
        <w:t xml:space="preserve">. </w:t>
      </w:r>
      <w:r w:rsidRPr="002B5166">
        <w:rPr>
          <w:rStyle w:val="StyleUnderline"/>
        </w:rPr>
        <w:t xml:space="preserve">This will </w:t>
      </w:r>
      <w:r w:rsidRPr="002B5166">
        <w:rPr>
          <w:rStyle w:val="Emphasis"/>
        </w:rPr>
        <w:t>cut down</w:t>
      </w:r>
      <w:r w:rsidRPr="002B5166">
        <w:rPr>
          <w:rStyle w:val="StyleUnderline"/>
        </w:rPr>
        <w:t xml:space="preserve"> on the hacking opportunities — known as the </w:t>
      </w:r>
      <w:r w:rsidRPr="002B5166">
        <w:rPr>
          <w:rStyle w:val="Emphasis"/>
        </w:rPr>
        <w:t>attack surface</w:t>
      </w:r>
      <w:r w:rsidRPr="002B5166">
        <w:rPr>
          <w:rStyle w:val="StyleUnderline"/>
        </w:rPr>
        <w:t xml:space="preserve"> — available for adversaries to exploit. In this way, network defenders can focus their resources on the most sophisticated and deadly </w:t>
      </w:r>
      <w:r w:rsidRPr="002B5166">
        <w:rPr>
          <w:rStyle w:val="Emphasis"/>
        </w:rPr>
        <w:t>state-sponsored campaigns.</w:t>
      </w:r>
    </w:p>
    <w:p w14:paraId="50A26BD8" w14:textId="77777777" w:rsidR="008621B2" w:rsidRPr="002B5166" w:rsidRDefault="008621B2" w:rsidP="008621B2">
      <w:pPr>
        <w:rPr>
          <w:sz w:val="16"/>
          <w:szCs w:val="16"/>
        </w:rPr>
      </w:pPr>
      <w:r w:rsidRPr="002B5166">
        <w:rPr>
          <w:sz w:val="16"/>
          <w:szCs w:val="16"/>
        </w:rPr>
        <w:t>This is not science fiction: DARPA experimented with this kind of self-healing computer in its </w:t>
      </w:r>
      <w:hyperlink r:id="rId212" w:history="1">
        <w:r w:rsidRPr="002B5166">
          <w:rPr>
            <w:rStyle w:val="Hyperlink"/>
            <w:sz w:val="16"/>
            <w:szCs w:val="16"/>
          </w:rPr>
          <w:t>2016 Cyber Grand Challenge</w:t>
        </w:r>
      </w:hyperlink>
      <w:r w:rsidRPr="002B5166">
        <w:rPr>
          <w:sz w:val="16"/>
          <w:szCs w:val="16"/>
        </w:rPr>
        <w:t>. There, teams competed to develop automatic defensive systems capable of detecting software flaws and devising and implementing patches to fix them in real time. Through AI’s automatic recognition and reparation, the teams were not only able to self-heal their systems; they also did so in seconds as compared to the previous metric of days.</w:t>
      </w:r>
    </w:p>
    <w:p w14:paraId="02102F70" w14:textId="77777777" w:rsidR="008621B2" w:rsidRPr="002B5166" w:rsidRDefault="008621B2" w:rsidP="008621B2">
      <w:r w:rsidRPr="002B5166">
        <w:rPr>
          <w:rStyle w:val="StyleUnderline"/>
        </w:rPr>
        <w:t xml:space="preserve">Another cyber defense challenge that artificial intelligence could help mitigate has to do with the prevalence of </w:t>
      </w:r>
      <w:r w:rsidRPr="002B5166">
        <w:rPr>
          <w:rStyle w:val="Emphasis"/>
        </w:rPr>
        <w:t>code reuse</w:t>
      </w:r>
      <w:r w:rsidRPr="002B5166">
        <w:t xml:space="preserve">. It may come as a surprise to readers that coders don’t always write their own code from scratch. </w:t>
      </w:r>
      <w:r w:rsidRPr="002B5166">
        <w:rPr>
          <w:rStyle w:val="StyleUnderline"/>
        </w:rPr>
        <w:t>Repositories like GitHub host modular plug-ins that allow coders to piggyback off earlier work by others.</w:t>
      </w:r>
      <w:r w:rsidRPr="002B5166">
        <w:t xml:space="preserve"> As Mark Curphey, the CEO of SourceClear, a startup that focuses on securing open-source code, has </w:t>
      </w:r>
      <w:hyperlink r:id="rId213" w:history="1">
        <w:r w:rsidRPr="002B5166">
          <w:rPr>
            <w:rStyle w:val="Hyperlink"/>
          </w:rPr>
          <w:t>said</w:t>
        </w:r>
      </w:hyperlink>
      <w:r w:rsidRPr="002B5166">
        <w:t>, “</w:t>
      </w:r>
      <w:r w:rsidRPr="002B5166">
        <w:rPr>
          <w:rStyle w:val="Emphasis"/>
        </w:rPr>
        <w:t>Everyone uses open source</w:t>
      </w:r>
      <w:r w:rsidRPr="002B5166">
        <w:rPr>
          <w:rStyle w:val="StyleUnderline"/>
        </w:rPr>
        <w:t xml:space="preserve"> … Ninety percent of code could be stuff they didn’t create</w:t>
      </w:r>
      <w:r w:rsidRPr="002B5166">
        <w:t xml:space="preserve">.” </w:t>
      </w:r>
      <w:r w:rsidRPr="002B5166">
        <w:rPr>
          <w:rStyle w:val="StyleUnderline"/>
        </w:rPr>
        <w:t xml:space="preserve">While this leads to great efficiencies, eliminating the need to reinvent the wheel, it’s also risky because no one is </w:t>
      </w:r>
      <w:r w:rsidRPr="002B5166">
        <w:rPr>
          <w:rStyle w:val="Emphasis"/>
        </w:rPr>
        <w:t>accountable</w:t>
      </w:r>
      <w:r w:rsidRPr="002B5166">
        <w:rPr>
          <w:rStyle w:val="StyleUnderline"/>
        </w:rPr>
        <w:t xml:space="preserve"> for the </w:t>
      </w:r>
      <w:r w:rsidRPr="002B5166">
        <w:rPr>
          <w:rStyle w:val="Emphasis"/>
        </w:rPr>
        <w:t>integrity of the code</w:t>
      </w:r>
      <w:r w:rsidRPr="002B5166">
        <w:rPr>
          <w:rStyle w:val="StyleUnderline"/>
        </w:rPr>
        <w:t xml:space="preserve"> at the core of applications and firmware</w:t>
      </w:r>
      <w:r w:rsidRPr="002B5166">
        <w:t>. No one coder (or the software company they work for) has an incentive to devote resources to the painstaking task of auditing millions of lines of code.</w:t>
      </w:r>
    </w:p>
    <w:p w14:paraId="41F899BA" w14:textId="77777777" w:rsidR="008621B2" w:rsidRPr="002B5166" w:rsidRDefault="008621B2" w:rsidP="008621B2">
      <w:pPr>
        <w:rPr>
          <w:rStyle w:val="StyleUnderline"/>
        </w:rPr>
      </w:pPr>
      <w:r w:rsidRPr="002B5166">
        <w:rPr>
          <w:rStyle w:val="StyleUnderline"/>
        </w:rPr>
        <w:lastRenderedPageBreak/>
        <w:t xml:space="preserve">Artificial intelligence could help companies and governments assess and </w:t>
      </w:r>
      <w:r w:rsidRPr="002B5166">
        <w:rPr>
          <w:rStyle w:val="Emphasis"/>
        </w:rPr>
        <w:t>identify errors</w:t>
      </w:r>
      <w:r w:rsidRPr="002B5166">
        <w:rPr>
          <w:rStyle w:val="StyleUnderline"/>
        </w:rPr>
        <w:t xml:space="preserve"> in code to </w:t>
      </w:r>
      <w:r w:rsidRPr="002B5166">
        <w:rPr>
          <w:rStyle w:val="Emphasis"/>
        </w:rPr>
        <w:t>shore up defenses</w:t>
      </w:r>
      <w:r w:rsidRPr="002B5166">
        <w:rPr>
          <w:rStyle w:val="StyleUnderline"/>
        </w:rPr>
        <w:t xml:space="preserve"> in existing apps, firmware, and programs</w:t>
      </w:r>
      <w:r w:rsidRPr="002B5166">
        <w:t xml:space="preserve">. This can be accomplished through machine learning, a method of AI that allows machines to take in data from training sets and discern subtle patterns out of the norm, such as malware. Therefore, </w:t>
      </w:r>
      <w:r w:rsidRPr="002B5166">
        <w:rPr>
          <w:rStyle w:val="StyleUnderline"/>
        </w:rPr>
        <w:t>assuming the right training data, actors could much more readily go back and clean up previously released versions to reduce the risks of compromise</w:t>
      </w:r>
      <w:r w:rsidRPr="002B5166">
        <w:t xml:space="preserve">. </w:t>
      </w:r>
      <w:r w:rsidRPr="002B5166">
        <w:rPr>
          <w:rStyle w:val="StyleUnderline"/>
        </w:rPr>
        <w:t>They can include AI-enabled reviews during the production cycles of new products</w:t>
      </w:r>
      <w:r w:rsidRPr="002B5166">
        <w:t xml:space="preserve">. It will take time to get code review right: Humans will still be important for identifying errors and determining the best ways to remediate errors that an algorithm detects. </w:t>
      </w:r>
      <w:r w:rsidRPr="002B5166">
        <w:rPr>
          <w:rStyle w:val="StyleUnderline"/>
        </w:rPr>
        <w:t xml:space="preserve">But </w:t>
      </w:r>
      <w:r w:rsidRPr="002B5166">
        <w:rPr>
          <w:rStyle w:val="Emphasis"/>
        </w:rPr>
        <w:t>if successful</w:t>
      </w:r>
      <w:r w:rsidRPr="002B5166">
        <w:rPr>
          <w:rStyle w:val="StyleUnderline"/>
        </w:rPr>
        <w:t xml:space="preserve">, artificial intelligence could </w:t>
      </w:r>
      <w:r w:rsidRPr="002B5166">
        <w:rPr>
          <w:rStyle w:val="Emphasis"/>
        </w:rPr>
        <w:t>dramatically reduce</w:t>
      </w:r>
      <w:r w:rsidRPr="002B5166">
        <w:rPr>
          <w:rStyle w:val="StyleUnderline"/>
        </w:rPr>
        <w:t xml:space="preserve"> the prevalence of </w:t>
      </w:r>
      <w:r w:rsidRPr="002B5166">
        <w:rPr>
          <w:rStyle w:val="Emphasis"/>
        </w:rPr>
        <w:t>undiscovered exploits</w:t>
      </w:r>
      <w:r w:rsidRPr="002B5166">
        <w:rPr>
          <w:rStyle w:val="StyleUnderline"/>
        </w:rPr>
        <w:t xml:space="preserve"> and </w:t>
      </w:r>
      <w:r w:rsidRPr="002B5166">
        <w:rPr>
          <w:rStyle w:val="Emphasis"/>
        </w:rPr>
        <w:t>well-known vulnerabilities</w:t>
      </w:r>
      <w:r w:rsidRPr="002B5166">
        <w:rPr>
          <w:rStyle w:val="StyleUnderline"/>
        </w:rPr>
        <w:t>.</w:t>
      </w:r>
    </w:p>
    <w:p w14:paraId="792E5DB2" w14:textId="77777777" w:rsidR="008621B2" w:rsidRPr="002B5166" w:rsidRDefault="008621B2" w:rsidP="008621B2"/>
    <w:p w14:paraId="02CD6071" w14:textId="77777777" w:rsidR="008621B2" w:rsidRPr="002B5166" w:rsidRDefault="008621B2" w:rsidP="008621B2">
      <w:pPr>
        <w:pStyle w:val="Heading4"/>
      </w:pPr>
      <w:r w:rsidRPr="002B5166">
        <w:t xml:space="preserve">Key to </w:t>
      </w:r>
      <w:r w:rsidRPr="002B5166">
        <w:rPr>
          <w:u w:val="single"/>
        </w:rPr>
        <w:t>patch</w:t>
      </w:r>
      <w:r w:rsidRPr="002B5166">
        <w:t xml:space="preserve"> existing U.S. </w:t>
      </w:r>
      <w:r w:rsidRPr="002B5166">
        <w:rPr>
          <w:u w:val="single"/>
        </w:rPr>
        <w:t>cyber vulnerabilities</w:t>
      </w:r>
      <w:r w:rsidRPr="002B5166">
        <w:t xml:space="preserve">. </w:t>
      </w:r>
    </w:p>
    <w:p w14:paraId="1BF97C63" w14:textId="77777777" w:rsidR="008621B2" w:rsidRPr="002B5166" w:rsidRDefault="008621B2" w:rsidP="008621B2">
      <w:r w:rsidRPr="002B5166">
        <w:rPr>
          <w:b/>
          <w:bCs/>
          <w:sz w:val="26"/>
          <w:szCs w:val="26"/>
        </w:rPr>
        <w:t>Andreasson et al. 21</w:t>
      </w:r>
      <w:r w:rsidRPr="002B5166">
        <w:t xml:space="preserve"> --- Whitehead Fellow at the Foreign Policy Association. </w:t>
      </w:r>
    </w:p>
    <w:p w14:paraId="4D259152" w14:textId="77777777" w:rsidR="008621B2" w:rsidRPr="002B5166" w:rsidRDefault="008621B2" w:rsidP="008621B2">
      <w:r w:rsidRPr="002B5166">
        <w:t>Kim, Sept. 2021, “Artificial Intelligence &amp; Cybersecurity: Balancing Innovation, Execution and Risk,” Pillsbury, https://impact.economist.com/perspectives/sites/default/files/report_ai_cybersecurity_sept_2021.pdf</w:t>
      </w:r>
    </w:p>
    <w:p w14:paraId="3544DFD7" w14:textId="77777777" w:rsidR="008621B2" w:rsidRPr="002B5166" w:rsidRDefault="008621B2" w:rsidP="008621B2">
      <w:r w:rsidRPr="002B5166">
        <w:t xml:space="preserve">Enter </w:t>
      </w:r>
      <w:r w:rsidRPr="002B5166">
        <w:rPr>
          <w:rStyle w:val="Emphasis"/>
        </w:rPr>
        <w:t>AI</w:t>
      </w:r>
      <w:r w:rsidRPr="002B5166">
        <w:t xml:space="preserve">, which </w:t>
      </w:r>
      <w:r w:rsidRPr="002B5166">
        <w:rPr>
          <w:rStyle w:val="StyleUnderline"/>
        </w:rPr>
        <w:t xml:space="preserve">holds </w:t>
      </w:r>
      <w:r w:rsidRPr="002B5166">
        <w:rPr>
          <w:rStyle w:val="Emphasis"/>
        </w:rPr>
        <w:t>great promise</w:t>
      </w:r>
      <w:r w:rsidRPr="002B5166">
        <w:rPr>
          <w:rStyle w:val="StyleUnderline"/>
        </w:rPr>
        <w:t xml:space="preserve"> as a means to deal with the </w:t>
      </w:r>
      <w:r w:rsidRPr="002B5166">
        <w:rPr>
          <w:rStyle w:val="Emphasis"/>
        </w:rPr>
        <w:t>complexities</w:t>
      </w:r>
      <w:r w:rsidRPr="002B5166">
        <w:rPr>
          <w:rStyle w:val="StyleUnderline"/>
        </w:rPr>
        <w:t xml:space="preserve"> of </w:t>
      </w:r>
      <w:r w:rsidRPr="002B5166">
        <w:rPr>
          <w:rStyle w:val="Emphasis"/>
        </w:rPr>
        <w:t>modern cybersecurity</w:t>
      </w:r>
      <w:r w:rsidRPr="002B5166">
        <w:rPr>
          <w:rStyle w:val="StyleUnderline"/>
        </w:rPr>
        <w:t xml:space="preserve"> challenges</w:t>
      </w:r>
      <w:r w:rsidRPr="002B5166">
        <w:t xml:space="preserve">. </w:t>
      </w:r>
      <w:r w:rsidRPr="002B5166">
        <w:rPr>
          <w:rStyle w:val="StyleUnderline"/>
        </w:rPr>
        <w:t xml:space="preserve">In a recent EIU survey, nearly half of respondents cited </w:t>
      </w:r>
      <w:r w:rsidRPr="002B5166">
        <w:rPr>
          <w:rStyle w:val="Emphasis"/>
        </w:rPr>
        <w:t>AI</w:t>
      </w:r>
      <w:r w:rsidRPr="002B5166">
        <w:rPr>
          <w:rStyle w:val="StyleUnderline"/>
        </w:rPr>
        <w:t xml:space="preserve"> and machine learning (ML</w:t>
      </w:r>
      <w:r w:rsidRPr="002B5166">
        <w:t>) (</w:t>
      </w:r>
      <w:r w:rsidRPr="002B5166">
        <w:rPr>
          <w:rStyle w:val="StyleUnderline"/>
        </w:rPr>
        <w:t xml:space="preserve">48.9%) as the </w:t>
      </w:r>
      <w:r w:rsidRPr="002B5166">
        <w:rPr>
          <w:rStyle w:val="Emphasis"/>
        </w:rPr>
        <w:t>emerging technologies</w:t>
      </w:r>
      <w:r w:rsidRPr="002B5166">
        <w:rPr>
          <w:rStyle w:val="StyleUnderline"/>
        </w:rPr>
        <w:t xml:space="preserve"> that would be </w:t>
      </w:r>
      <w:r w:rsidRPr="002B5166">
        <w:rPr>
          <w:rStyle w:val="Emphasis"/>
        </w:rPr>
        <w:t>best deployed</w:t>
      </w:r>
      <w:r w:rsidRPr="002B5166">
        <w:rPr>
          <w:rStyle w:val="StyleUnderline"/>
        </w:rPr>
        <w:t xml:space="preserve"> to counter </w:t>
      </w:r>
      <w:r w:rsidRPr="002B5166">
        <w:rPr>
          <w:rStyle w:val="Emphasis"/>
        </w:rPr>
        <w:t>nation-state cyberattacks</w:t>
      </w:r>
      <w:r w:rsidRPr="002B5166">
        <w:t xml:space="preserve"> directed toward private organizations, followed by cloud computing (47.5%), which is also often touted as bringing enhanced cybersecurity (Figure 1).5 The Compound Annual Growth Rate (CAGR) for AI in cybersecurity is also predicted to increase at a rate of 23.6% from 2020 to 2027, reaching a market value of US$46.3bn by 2027.</w:t>
      </w:r>
    </w:p>
    <w:p w14:paraId="2E4C07E9" w14:textId="77777777" w:rsidR="008621B2" w:rsidRPr="002B5166" w:rsidRDefault="008621B2" w:rsidP="008621B2">
      <w:r w:rsidRPr="002B5166">
        <w:rPr>
          <w:rStyle w:val="StyleUnderline"/>
        </w:rPr>
        <w:t xml:space="preserve">Leveraging existing and </w:t>
      </w:r>
      <w:r w:rsidRPr="002B5166">
        <w:rPr>
          <w:rStyle w:val="Emphasis"/>
        </w:rPr>
        <w:t>emerging</w:t>
      </w:r>
      <w:r w:rsidRPr="002B5166">
        <w:rPr>
          <w:rStyle w:val="StyleUnderline"/>
        </w:rPr>
        <w:t xml:space="preserve"> threat </w:t>
      </w:r>
      <w:r w:rsidRPr="002B5166">
        <w:rPr>
          <w:rStyle w:val="Emphasis"/>
        </w:rPr>
        <w:t>intelligence</w:t>
      </w:r>
      <w:r w:rsidRPr="002B5166">
        <w:t xml:space="preserve">, </w:t>
      </w:r>
      <w:r w:rsidRPr="002B5166">
        <w:rPr>
          <w:rStyle w:val="StyleUnderline"/>
        </w:rPr>
        <w:t xml:space="preserve">AI can </w:t>
      </w:r>
      <w:r w:rsidRPr="002B5166">
        <w:rPr>
          <w:rStyle w:val="Emphasis"/>
        </w:rPr>
        <w:t>automate incident detection</w:t>
      </w:r>
      <w:r w:rsidRPr="002B5166">
        <w:t xml:space="preserve">. </w:t>
      </w:r>
      <w:r w:rsidRPr="002B5166">
        <w:rPr>
          <w:rStyle w:val="StyleUnderline"/>
        </w:rPr>
        <w:t>“AI can basically process large numbers of data files all at once, which is obviously a lot faster than a human could and that really is important,</w:t>
      </w:r>
      <w:r w:rsidRPr="002B5166">
        <w:t xml:space="preserve">” says AJ Abdallat, CEO of AI solutions company Beyond Limits. “The other key thing is that it works 24/7 because AI doesn’t need a lunch-break—it doesn’t get tired.” </w:t>
      </w:r>
      <w:r w:rsidRPr="002B5166">
        <w:rPr>
          <w:rStyle w:val="StyleUnderline"/>
        </w:rPr>
        <w:t xml:space="preserve">The continuous monitoring that AI provides is therefore one of its main advantages, along with the fact that it can </w:t>
      </w:r>
      <w:r w:rsidRPr="002B5166">
        <w:rPr>
          <w:rStyle w:val="Emphasis"/>
        </w:rPr>
        <w:t>extract</w:t>
      </w:r>
      <w:r w:rsidRPr="002B5166">
        <w:rPr>
          <w:rStyle w:val="StyleUnderline"/>
        </w:rPr>
        <w:t xml:space="preserve"> and </w:t>
      </w:r>
      <w:r w:rsidRPr="002B5166">
        <w:rPr>
          <w:rStyle w:val="Emphasis"/>
        </w:rPr>
        <w:t>monitor any minute hitches</w:t>
      </w:r>
      <w:r w:rsidRPr="002B5166">
        <w:rPr>
          <w:rStyle w:val="StyleUnderline"/>
        </w:rPr>
        <w:t xml:space="preserve"> in the system </w:t>
      </w:r>
      <w:r w:rsidRPr="002B5166">
        <w:rPr>
          <w:rStyle w:val="Emphasis"/>
        </w:rPr>
        <w:t>to flag anomalies</w:t>
      </w:r>
      <w:r w:rsidRPr="002B5166">
        <w:t>. A recent survey of 4,500 senior business decision-makers shows that data security was the main reason to implement AI within their organizations, ahead of process automation and business process optimization, among other areas.7</w:t>
      </w:r>
    </w:p>
    <w:p w14:paraId="35D83017" w14:textId="77777777" w:rsidR="008621B2" w:rsidRPr="002B5166" w:rsidRDefault="008621B2" w:rsidP="008621B2">
      <w:r w:rsidRPr="002B5166">
        <w:t>“</w:t>
      </w:r>
      <w:r w:rsidRPr="002B5166">
        <w:rPr>
          <w:rStyle w:val="StyleUnderline"/>
        </w:rPr>
        <w:t xml:space="preserve">AI is the only way you can really solve those big </w:t>
      </w:r>
      <w:r w:rsidRPr="002B5166">
        <w:rPr>
          <w:rStyle w:val="Emphasis"/>
        </w:rPr>
        <w:t>complex data problems</w:t>
      </w:r>
      <w:r w:rsidRPr="002B5166">
        <w:t xml:space="preserve">,” says Johan Gerber, executive vice president of Security &amp; Cyber Innovation at MasterCard. </w:t>
      </w:r>
      <w:r w:rsidRPr="002B5166">
        <w:rPr>
          <w:rStyle w:val="StyleUnderline"/>
        </w:rPr>
        <w:t>This in turn illustrates new challenges for organizations</w:t>
      </w:r>
      <w:r w:rsidRPr="002B5166">
        <w:t xml:space="preserve">, </w:t>
      </w:r>
      <w:r w:rsidRPr="002B5166">
        <w:rPr>
          <w:rStyle w:val="StyleUnderline"/>
        </w:rPr>
        <w:t>including the convergence and importance of technology and government regulations</w:t>
      </w:r>
      <w:r w:rsidRPr="002B5166">
        <w:t xml:space="preserve"> such as the revised Coordinated Plan on AI in Europe, which have a growing impact on companies. “If the revised Coordinated Plan on AI is the strongest relevant regulation across the world [then] that’s the norm we like to use across everything we do everywhere, so there is integrity in the system,” continues Mr. Gerber.</w:t>
      </w:r>
    </w:p>
    <w:p w14:paraId="41B9AFE8" w14:textId="77777777" w:rsidR="008621B2" w:rsidRPr="002B5166" w:rsidRDefault="008621B2" w:rsidP="008621B2"/>
    <w:p w14:paraId="0B9E310D" w14:textId="77777777" w:rsidR="008621B2" w:rsidRPr="002B5166" w:rsidRDefault="008621B2" w:rsidP="008621B2">
      <w:pPr>
        <w:pStyle w:val="Heading4"/>
      </w:pPr>
      <w:r w:rsidRPr="002B5166">
        <w:lastRenderedPageBreak/>
        <w:t xml:space="preserve">Patching technical vulnerabilities reduces nuclear risks. </w:t>
      </w:r>
    </w:p>
    <w:p w14:paraId="4ECC6410" w14:textId="77777777" w:rsidR="008621B2" w:rsidRPr="002B5166" w:rsidRDefault="008621B2" w:rsidP="008621B2">
      <w:r w:rsidRPr="002B5166">
        <w:rPr>
          <w:b/>
          <w:bCs/>
          <w:sz w:val="26"/>
          <w:szCs w:val="26"/>
        </w:rPr>
        <w:t>Acton 20</w:t>
      </w:r>
      <w:r w:rsidRPr="002B5166">
        <w:t xml:space="preserve"> --- Co-director of the Nuclear Policy Program at the Carnegie Endowment for International Peace.</w:t>
      </w:r>
    </w:p>
    <w:p w14:paraId="12279753" w14:textId="77777777" w:rsidR="008621B2" w:rsidRPr="002B5166" w:rsidRDefault="008621B2" w:rsidP="008621B2">
      <w:r w:rsidRPr="002B5166">
        <w:t>James M., 2020, "Cyber Warfare &amp; Inadvertent Escalation," American Academy of Arts &amp; Sciences, https://www.amacad.org/publication/cyber-warfare-inadvertent-escalation</w:t>
      </w:r>
    </w:p>
    <w:p w14:paraId="13E51901" w14:textId="77777777" w:rsidR="008621B2" w:rsidRPr="002B5166" w:rsidRDefault="008621B2" w:rsidP="008621B2">
      <w:r w:rsidRPr="002B5166">
        <w:rPr>
          <w:rStyle w:val="StyleUnderline"/>
        </w:rPr>
        <w:t xml:space="preserve">First, states can and should act unilaterally to </w:t>
      </w:r>
      <w:r w:rsidRPr="002B5166">
        <w:rPr>
          <w:rStyle w:val="Emphasis"/>
        </w:rPr>
        <w:t>mitigate the risks</w:t>
      </w:r>
      <w:r w:rsidRPr="002B5166">
        <w:t xml:space="preserve">. </w:t>
      </w:r>
      <w:r w:rsidRPr="002B5166">
        <w:rPr>
          <w:rStyle w:val="StyleUnderline"/>
        </w:rPr>
        <w:t xml:space="preserve">States should, for example, enhance their ability to </w:t>
      </w:r>
      <w:r w:rsidRPr="002B5166">
        <w:rPr>
          <w:rStyle w:val="Emphasis"/>
        </w:rPr>
        <w:t>prevent</w:t>
      </w:r>
      <w:r w:rsidRPr="002B5166">
        <w:rPr>
          <w:rStyle w:val="StyleUnderline"/>
        </w:rPr>
        <w:t xml:space="preserve">, </w:t>
      </w:r>
      <w:r w:rsidRPr="002B5166">
        <w:rPr>
          <w:rStyle w:val="Emphasis"/>
        </w:rPr>
        <w:t>detect</w:t>
      </w:r>
      <w:r w:rsidRPr="002B5166">
        <w:rPr>
          <w:rStyle w:val="StyleUnderline"/>
        </w:rPr>
        <w:t xml:space="preserve">, and </w:t>
      </w:r>
      <w:r w:rsidRPr="002B5166">
        <w:rPr>
          <w:rStyle w:val="Emphasis"/>
        </w:rPr>
        <w:t>mitigate</w:t>
      </w:r>
      <w:r w:rsidRPr="002B5166">
        <w:rPr>
          <w:rStyle w:val="StyleUnderline"/>
        </w:rPr>
        <w:t xml:space="preserve"> the consequences of </w:t>
      </w:r>
      <w:r w:rsidRPr="002B5166">
        <w:rPr>
          <w:rStyle w:val="Emphasis"/>
        </w:rPr>
        <w:t>cyber interference</w:t>
      </w:r>
      <w:r w:rsidRPr="002B5166">
        <w:rPr>
          <w:rStyle w:val="StyleUnderline"/>
        </w:rPr>
        <w:t xml:space="preserve"> with </w:t>
      </w:r>
      <w:r w:rsidRPr="002B5166">
        <w:rPr>
          <w:rStyle w:val="Emphasis"/>
        </w:rPr>
        <w:t>nuclear weapons</w:t>
      </w:r>
      <w:r w:rsidRPr="002B5166">
        <w:rPr>
          <w:rStyle w:val="StyleUnderline"/>
        </w:rPr>
        <w:t xml:space="preserve"> and C3I systems and their associated supply chains</w:t>
      </w:r>
      <w:r w:rsidRPr="002B5166">
        <w:t xml:space="preserve">. </w:t>
      </w:r>
      <w:r w:rsidRPr="002B5166">
        <w:rPr>
          <w:rStyle w:val="StyleUnderline"/>
        </w:rPr>
        <w:t xml:space="preserve">While much of the required effort here would be highly technical–finding </w:t>
      </w:r>
      <w:r w:rsidRPr="002B5166">
        <w:rPr>
          <w:rStyle w:val="Emphasis"/>
        </w:rPr>
        <w:t>vulnerabilities</w:t>
      </w:r>
      <w:r w:rsidRPr="002B5166">
        <w:rPr>
          <w:rStyle w:val="StyleUnderline"/>
        </w:rPr>
        <w:t xml:space="preserve">, </w:t>
      </w:r>
      <w:r w:rsidRPr="002B5166">
        <w:rPr>
          <w:rStyle w:val="Emphasis"/>
        </w:rPr>
        <w:t>scanning networks</w:t>
      </w:r>
      <w:r w:rsidRPr="002B5166">
        <w:rPr>
          <w:rStyle w:val="StyleUnderline"/>
        </w:rPr>
        <w:t>, and so forth</w:t>
      </w:r>
      <w:r w:rsidRPr="002B5166">
        <w:t xml:space="preserve">–states should also consider whether they should change the way that their nuclear forces are postured and operated in order to help mitigate the consequences of what will inevitably be some degree of cyber vulnerability. To give but one example, any military that currently tracks the locations of its own mobile nuclear forces after dispersal could consider whether, to reduce the consequences of cyber espionage, it should stop doing so. Indeed, </w:t>
      </w:r>
      <w:r w:rsidRPr="002B5166">
        <w:rPr>
          <w:rStyle w:val="StyleUnderline"/>
        </w:rPr>
        <w:t>when a U.S. ballistic missile submarine is deployed on a deterrence patrol, its location is unknown except to submariners serving on that vessel</w:t>
      </w:r>
      <w:r w:rsidRPr="002B5166">
        <w:t xml:space="preserve">. While this security precaution was developed long before the emergence of cyber warfare, </w:t>
      </w:r>
      <w:r w:rsidRPr="002B5166">
        <w:rPr>
          <w:rStyle w:val="StyleUnderline"/>
        </w:rPr>
        <w:t>it could help reduce the likelihood that cyber surveillance of U.S. C3I networks might compromise the most survivable component of the United States’ nuclear forces</w:t>
      </w:r>
      <w:r w:rsidRPr="002B5166">
        <w:t>. </w:t>
      </w:r>
    </w:p>
    <w:p w14:paraId="56FD0AA3" w14:textId="77777777" w:rsidR="008621B2" w:rsidRPr="002B5166" w:rsidRDefault="008621B2" w:rsidP="008621B2">
      <w:pPr>
        <w:pStyle w:val="Heading3"/>
      </w:pPr>
      <w:r w:rsidRPr="002B5166">
        <w:lastRenderedPageBreak/>
        <w:t>AT: AI Causes Miscalc</w:t>
      </w:r>
    </w:p>
    <w:p w14:paraId="448DEFCC" w14:textId="77777777" w:rsidR="008621B2" w:rsidRPr="002B5166" w:rsidRDefault="008621B2" w:rsidP="008621B2">
      <w:pPr>
        <w:pStyle w:val="Heading4"/>
      </w:pPr>
      <w:r w:rsidRPr="002B5166">
        <w:t xml:space="preserve">Turn – AI advancements </w:t>
      </w:r>
      <w:r w:rsidRPr="002B5166">
        <w:rPr>
          <w:u w:val="single"/>
        </w:rPr>
        <w:t>solve miscalc</w:t>
      </w:r>
      <w:r w:rsidRPr="002B5166">
        <w:t xml:space="preserve"> – target identification, info discrimination, decision-making time.</w:t>
      </w:r>
    </w:p>
    <w:p w14:paraId="1435441F" w14:textId="77777777" w:rsidR="008621B2" w:rsidRPr="002B5166" w:rsidRDefault="008621B2" w:rsidP="008621B2">
      <w:r w:rsidRPr="002B5166">
        <w:rPr>
          <w:b/>
          <w:bCs/>
          <w:sz w:val="26"/>
          <w:szCs w:val="26"/>
        </w:rPr>
        <w:t>Cox &amp; Williams 21</w:t>
      </w:r>
      <w:r w:rsidRPr="002B5166">
        <w:t xml:space="preserve"> --- *Director of Nuclear Policy at NATO. ** Stanton Nuclear Security Fellow at Massachusetts Institute of Technology (MIT).</w:t>
      </w:r>
    </w:p>
    <w:p w14:paraId="5A831906" w14:textId="77777777" w:rsidR="008621B2" w:rsidRPr="002B5166" w:rsidRDefault="008621B2" w:rsidP="008621B2">
      <w:r w:rsidRPr="002B5166">
        <w:t>Jessica &amp; Heather, Spring 2021, “The Unavoidable Technology: How Artificial Intelligence Can Strengthen Nuclear Stability,” The Washington Quarterly, https://www.tandfonline.com/doi/full/10.1080/0163660X.2021.1893019?scroll=top&amp;needAccess=true</w:t>
      </w:r>
    </w:p>
    <w:p w14:paraId="7263EB1F" w14:textId="77777777" w:rsidR="008621B2" w:rsidRPr="002B5166" w:rsidRDefault="008621B2" w:rsidP="008621B2">
      <w:pPr>
        <w:rPr>
          <w:rStyle w:val="StyleUnderline"/>
        </w:rPr>
      </w:pPr>
      <w:r w:rsidRPr="002B5166">
        <w:rPr>
          <w:rStyle w:val="StyleUnderline"/>
        </w:rPr>
        <w:t xml:space="preserve">Most significantly, </w:t>
      </w:r>
      <w:r w:rsidRPr="002B5166">
        <w:rPr>
          <w:rStyle w:val="Emphasis"/>
        </w:rPr>
        <w:t>integrating AI into</w:t>
      </w:r>
      <w:r w:rsidRPr="002B5166">
        <w:rPr>
          <w:rStyle w:val="StyleUnderline"/>
        </w:rPr>
        <w:t xml:space="preserve"> intelligence, surveillance, and reconnaissance (</w:t>
      </w:r>
      <w:r w:rsidRPr="002B5166">
        <w:rPr>
          <w:rStyle w:val="Emphasis"/>
        </w:rPr>
        <w:t>ISR</w:t>
      </w:r>
      <w:r w:rsidRPr="002B5166">
        <w:rPr>
          <w:rStyle w:val="StyleUnderline"/>
        </w:rPr>
        <w:t xml:space="preserve">) systems and using AI as part of the analytical tool kit for early warning and detection could improve </w:t>
      </w:r>
      <w:r w:rsidRPr="002B5166">
        <w:rPr>
          <w:rStyle w:val="Emphasis"/>
        </w:rPr>
        <w:t>target identification</w:t>
      </w:r>
      <w:r w:rsidRPr="002B5166">
        <w:t xml:space="preserve">, </w:t>
      </w:r>
      <w:r w:rsidRPr="002B5166">
        <w:rPr>
          <w:rStyle w:val="StyleUnderline"/>
        </w:rPr>
        <w:t xml:space="preserve">prevent </w:t>
      </w:r>
      <w:r w:rsidRPr="002B5166">
        <w:rPr>
          <w:rStyle w:val="Emphasis"/>
        </w:rPr>
        <w:t>false positives</w:t>
      </w:r>
      <w:r w:rsidRPr="002B5166">
        <w:rPr>
          <w:rStyle w:val="StyleUnderline"/>
        </w:rPr>
        <w:t xml:space="preserve"> or </w:t>
      </w:r>
      <w:r w:rsidRPr="002B5166">
        <w:rPr>
          <w:rStyle w:val="Emphasis"/>
        </w:rPr>
        <w:t>close calls</w:t>
      </w:r>
      <w:r w:rsidRPr="002B5166">
        <w:rPr>
          <w:rStyle w:val="StyleUnderline"/>
        </w:rPr>
        <w:t xml:space="preserve">, and increase </w:t>
      </w:r>
      <w:r w:rsidRPr="002B5166">
        <w:rPr>
          <w:rStyle w:val="Emphasis"/>
        </w:rPr>
        <w:t>understanding of adversary actions</w:t>
      </w:r>
      <w:r w:rsidRPr="002B5166">
        <w:rPr>
          <w:rStyle w:val="StyleUnderline"/>
        </w:rPr>
        <w:t>. AI can be used to increase a nation’s ability to understand the nature of its environment as well as speed of analysis and development of courses of action in a conflict, thus improving its overall capabilities in the nuclear space and reducing the risk of unintended escalation in the midst of a crisis with a nuclear dimension.</w:t>
      </w:r>
    </w:p>
    <w:p w14:paraId="7E3FEC55" w14:textId="77777777" w:rsidR="008621B2" w:rsidRPr="002B5166" w:rsidRDefault="008621B2" w:rsidP="008621B2">
      <w:pPr>
        <w:rPr>
          <w:rStyle w:val="StyleUnderline"/>
        </w:rPr>
      </w:pPr>
      <w:r w:rsidRPr="002B5166">
        <w:rPr>
          <w:rStyle w:val="StyleUnderline"/>
        </w:rPr>
        <w:t xml:space="preserve">In a nuclear exchange, national leadership may have </w:t>
      </w:r>
      <w:r w:rsidRPr="002B5166">
        <w:rPr>
          <w:rStyle w:val="Emphasis"/>
        </w:rPr>
        <w:t>just minutes</w:t>
      </w:r>
      <w:r w:rsidRPr="002B5166">
        <w:rPr>
          <w:rStyle w:val="StyleUnderline"/>
        </w:rPr>
        <w:t xml:space="preserve"> to </w:t>
      </w:r>
      <w:r w:rsidRPr="002B5166">
        <w:rPr>
          <w:rStyle w:val="Emphasis"/>
        </w:rPr>
        <w:t>assess a situation</w:t>
      </w:r>
      <w:r w:rsidRPr="002B5166">
        <w:rPr>
          <w:rStyle w:val="StyleUnderline"/>
        </w:rPr>
        <w:t xml:space="preserve"> and determine whether to launch its own nuclear response</w:t>
      </w:r>
      <w:r w:rsidRPr="002B5166">
        <w:t xml:space="preserve">. </w:t>
      </w:r>
      <w:r w:rsidRPr="002B5166">
        <w:rPr>
          <w:rStyle w:val="StyleUnderline"/>
        </w:rPr>
        <w:t xml:space="preserve">Nuclear weapons states such as the United States have sought to </w:t>
      </w:r>
      <w:r w:rsidRPr="002B5166">
        <w:rPr>
          <w:rStyle w:val="Emphasis"/>
        </w:rPr>
        <w:t>increase</w:t>
      </w:r>
      <w:r w:rsidRPr="002B5166">
        <w:rPr>
          <w:rStyle w:val="StyleUnderline"/>
        </w:rPr>
        <w:t xml:space="preserve"> this </w:t>
      </w:r>
      <w:r w:rsidRPr="002B5166">
        <w:rPr>
          <w:rStyle w:val="Emphasis"/>
        </w:rPr>
        <w:t>decision-making time</w:t>
      </w:r>
      <w:r w:rsidRPr="002B5166">
        <w:rPr>
          <w:rStyle w:val="StyleUnderline"/>
        </w:rPr>
        <w:t xml:space="preserve"> to reduce the potential for misunderstanding or </w:t>
      </w:r>
      <w:r w:rsidRPr="002B5166">
        <w:rPr>
          <w:rStyle w:val="Emphasis"/>
        </w:rPr>
        <w:t>miscalculation</w:t>
      </w:r>
      <w:r w:rsidRPr="002B5166">
        <w:rPr>
          <w:rStyle w:val="StyleUnderline"/>
        </w:rPr>
        <w:t xml:space="preserve"> in a crisis</w:t>
      </w:r>
      <w:r w:rsidRPr="002B5166">
        <w:t xml:space="preserve">, given the immense consequences of using nuclear weapons.21 </w:t>
      </w:r>
      <w:r w:rsidRPr="002B5166">
        <w:rPr>
          <w:rStyle w:val="Emphasis"/>
        </w:rPr>
        <w:t>Incorporating AI into early warning</w:t>
      </w:r>
      <w:r w:rsidRPr="002B5166">
        <w:rPr>
          <w:rStyle w:val="StyleUnderline"/>
        </w:rPr>
        <w:t xml:space="preserve"> and decision-making analysis may improve both the </w:t>
      </w:r>
      <w:r w:rsidRPr="002B5166">
        <w:rPr>
          <w:rStyle w:val="Emphasis"/>
        </w:rPr>
        <w:t>speed</w:t>
      </w:r>
      <w:r w:rsidRPr="002B5166">
        <w:rPr>
          <w:rStyle w:val="StyleUnderline"/>
        </w:rPr>
        <w:t xml:space="preserve"> and </w:t>
      </w:r>
      <w:r w:rsidRPr="002B5166">
        <w:rPr>
          <w:rStyle w:val="Emphasis"/>
        </w:rPr>
        <w:t>quality</w:t>
      </w:r>
      <w:r w:rsidRPr="002B5166">
        <w:rPr>
          <w:rStyle w:val="StyleUnderline"/>
        </w:rPr>
        <w:t xml:space="preserve"> of information processing as well as eliminate p</w:t>
      </w:r>
      <w:r w:rsidRPr="002B5166">
        <w:rPr>
          <w:rStyle w:val="Emphasis"/>
        </w:rPr>
        <w:t>otential biase</w:t>
      </w:r>
      <w:r w:rsidRPr="002B5166">
        <w:rPr>
          <w:rStyle w:val="StyleUnderline"/>
        </w:rPr>
        <w:t>s from military leadership, which will be crucial in a crisis to allow time for de-</w:t>
      </w:r>
      <w:r w:rsidRPr="002B5166">
        <w:rPr>
          <w:rStyle w:val="Emphasis"/>
        </w:rPr>
        <w:t>escalation</w:t>
      </w:r>
      <w:r w:rsidRPr="002B5166">
        <w:rPr>
          <w:rStyle w:val="StyleUnderline"/>
        </w:rPr>
        <w:t xml:space="preserve"> and </w:t>
      </w:r>
      <w:r w:rsidRPr="002B5166">
        <w:rPr>
          <w:rStyle w:val="Emphasis"/>
        </w:rPr>
        <w:t>tension reduction</w:t>
      </w:r>
      <w:r w:rsidRPr="002B5166">
        <w:rPr>
          <w:rStyle w:val="StyleUnderline"/>
        </w:rPr>
        <w:t xml:space="preserve"> between sides</w:t>
      </w:r>
    </w:p>
    <w:p w14:paraId="755A849E" w14:textId="77777777" w:rsidR="008621B2" w:rsidRPr="002B5166" w:rsidRDefault="008621B2" w:rsidP="008621B2">
      <w:r w:rsidRPr="002B5166">
        <w:rPr>
          <w:rStyle w:val="StyleUnderline"/>
        </w:rPr>
        <w:t xml:space="preserve">AI can similarly enhance the ability to </w:t>
      </w:r>
      <w:r w:rsidRPr="002B5166">
        <w:rPr>
          <w:rStyle w:val="Emphasis"/>
        </w:rPr>
        <w:t>discriminate</w:t>
      </w:r>
      <w:r w:rsidRPr="002B5166">
        <w:rPr>
          <w:rStyle w:val="StyleUnderline"/>
        </w:rPr>
        <w:t xml:space="preserve"> between </w:t>
      </w:r>
      <w:r w:rsidRPr="002B5166">
        <w:rPr>
          <w:rStyle w:val="Emphasis"/>
        </w:rPr>
        <w:t>real and false information</w:t>
      </w:r>
      <w:r w:rsidRPr="002B5166">
        <w:rPr>
          <w:rStyle w:val="StyleUnderline"/>
        </w:rPr>
        <w:t>, which is critical to preventing miscalculation or mistake in a crisis</w:t>
      </w:r>
      <w:r w:rsidRPr="002B5166">
        <w:t xml:space="preserve">. </w:t>
      </w:r>
      <w:r w:rsidRPr="002B5166">
        <w:rPr>
          <w:rStyle w:val="StyleUnderline"/>
        </w:rPr>
        <w:t>A number of “</w:t>
      </w:r>
      <w:r w:rsidRPr="002B5166">
        <w:rPr>
          <w:rStyle w:val="Emphasis"/>
        </w:rPr>
        <w:t>close calls</w:t>
      </w:r>
      <w:r w:rsidRPr="002B5166">
        <w:rPr>
          <w:rStyle w:val="StyleUnderline"/>
        </w:rPr>
        <w:t xml:space="preserve">” have occurred throughout the years, in which nuclear weapons use was only avoided through </w:t>
      </w:r>
      <w:r w:rsidRPr="002B5166">
        <w:rPr>
          <w:rStyle w:val="Emphasis"/>
        </w:rPr>
        <w:t>human intervention</w:t>
      </w:r>
      <w:r w:rsidRPr="002B5166">
        <w:rPr>
          <w:rStyle w:val="StyleUnderline"/>
        </w:rPr>
        <w:t xml:space="preserve"> based on uncertain information</w:t>
      </w:r>
      <w:r w:rsidRPr="002B5166">
        <w:t xml:space="preserve">.22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w:t>
      </w:r>
      <w:r w:rsidRPr="002B5166">
        <w:rPr>
          <w:rStyle w:val="StyleUnderline"/>
        </w:rPr>
        <w:t xml:space="preserve">The same year, the Soviet early warning computer system signaled </w:t>
      </w:r>
      <w:r w:rsidRPr="002B5166">
        <w:rPr>
          <w:rStyle w:val="Emphasis"/>
        </w:rPr>
        <w:t>five incoming US Minuteman ICBMs</w:t>
      </w:r>
      <w:r w:rsidRPr="002B5166">
        <w:rPr>
          <w:rStyle w:val="StyleUnderline"/>
        </w:rPr>
        <w:t>. The watch officer on duty, Soviet Lt. Col. Stanislav Petrov, did not report the incident, concluding that it must be a false alarm.</w:t>
      </w:r>
      <w:r w:rsidRPr="002B5166">
        <w:t xml:space="preserve"> </w:t>
      </w:r>
      <w:r w:rsidRPr="002B5166">
        <w:rPr>
          <w:rStyle w:val="StyleUnderline"/>
        </w:rPr>
        <w:t>If he had reported that US nuclear missiles were inbound, the Soviets would have followed their nuclear doctrine and retaliated with no time to double-check or negotiate</w:t>
      </w:r>
      <w:r w:rsidRPr="002B5166">
        <w:t xml:space="preserve"> with the United States.25 Petrov ultimately made the right call—as the Soviet early warning system had mistaken sun shining off clouds for incoming missiles.</w:t>
      </w:r>
    </w:p>
    <w:p w14:paraId="2C9E9876" w14:textId="77777777" w:rsidR="008621B2" w:rsidRPr="002B5166" w:rsidRDefault="008621B2" w:rsidP="008621B2">
      <w:pPr>
        <w:rPr>
          <w:sz w:val="16"/>
          <w:szCs w:val="16"/>
        </w:rPr>
      </w:pPr>
      <w:r w:rsidRPr="002B5166">
        <w:rPr>
          <w:sz w:val="16"/>
          <w:szCs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5B4BB278" w14:textId="77777777" w:rsidR="008621B2" w:rsidRPr="002B5166" w:rsidRDefault="008621B2" w:rsidP="008621B2">
      <w:r w:rsidRPr="002B5166">
        <w:lastRenderedPageBreak/>
        <w:t xml:space="preserve">While these and other incidents were ultimately resolved successfully through the intervention of military experts and political leaders,27 they illustrate the dangers of imperfect systems that rely on human analysts with potentially inaccurate or inadequate information. </w:t>
      </w:r>
      <w:r w:rsidRPr="002B5166">
        <w:rPr>
          <w:rStyle w:val="StyleUnderline"/>
        </w:rPr>
        <w:t>As defense researcher Jaganath Sankaran argues, “future applications of AI to nuclear command and control should aspire to create an algorithm that could argue in the face of overwhelming fear of an impending attack that a nuclear launch isn’t happening</w:t>
      </w:r>
      <w:r w:rsidRPr="002B5166">
        <w:t xml:space="preserve">.” 28 </w:t>
      </w:r>
      <w:r w:rsidRPr="002B5166">
        <w:rPr>
          <w:rStyle w:val="StyleUnderline"/>
        </w:rPr>
        <w:t xml:space="preserve">Such an approach could both </w:t>
      </w:r>
      <w:r w:rsidRPr="002B5166">
        <w:rPr>
          <w:rStyle w:val="Emphasis"/>
        </w:rPr>
        <w:t>reduce the fog of war</w:t>
      </w:r>
      <w:r w:rsidRPr="002B5166">
        <w:rPr>
          <w:rStyle w:val="StyleUnderline"/>
        </w:rPr>
        <w:t xml:space="preserve"> and </w:t>
      </w:r>
      <w:r w:rsidRPr="002B5166">
        <w:rPr>
          <w:rStyle w:val="Emphasis"/>
        </w:rPr>
        <w:t>reassure decision-makers</w:t>
      </w:r>
      <w:r w:rsidRPr="002B5166">
        <w:rPr>
          <w:rStyle w:val="StyleUnderline"/>
        </w:rPr>
        <w:t xml:space="preserve"> that their course of action is correct in the face of uncertain information, either using nuclear weapons or refraining from it.</w:t>
      </w:r>
    </w:p>
    <w:p w14:paraId="020A8A00" w14:textId="77777777" w:rsidR="008621B2" w:rsidRPr="002B5166" w:rsidRDefault="008621B2" w:rsidP="008621B2">
      <w:pPr>
        <w:rPr>
          <w:rStyle w:val="StyleUnderline"/>
        </w:rPr>
      </w:pPr>
      <w:r w:rsidRPr="002B5166">
        <w:rPr>
          <w:rStyle w:val="StyleUnderline"/>
        </w:rPr>
        <w:t xml:space="preserve">Although most nuclear-armed nations now use multiple systems to reduce the chances of a false positive warning signal, advancements in AI could significantly improve </w:t>
      </w:r>
      <w:r w:rsidRPr="002B5166">
        <w:rPr>
          <w:rStyle w:val="Emphasis"/>
        </w:rPr>
        <w:t>confidence</w:t>
      </w:r>
      <w:r w:rsidRPr="002B5166">
        <w:rPr>
          <w:rStyle w:val="StyleUnderline"/>
        </w:rPr>
        <w:t xml:space="preserve"> in and </w:t>
      </w:r>
      <w:r w:rsidRPr="002B5166">
        <w:rPr>
          <w:rStyle w:val="Emphasis"/>
        </w:rPr>
        <w:t>functionality</w:t>
      </w:r>
      <w:r w:rsidRPr="002B5166">
        <w:rPr>
          <w:rStyle w:val="StyleUnderline"/>
        </w:rPr>
        <w:t xml:space="preserve"> of these systems when integrated with </w:t>
      </w:r>
      <w:r w:rsidRPr="002B5166">
        <w:rPr>
          <w:rStyle w:val="Emphasis"/>
        </w:rPr>
        <w:t>human decision-making</w:t>
      </w:r>
      <w:r w:rsidRPr="002B5166">
        <w:t xml:space="preserve">. AI tools could play a significant role in helping to identify patterns of life and reduce potential operator biases in conducting analysis. For instance, </w:t>
      </w:r>
      <w:r w:rsidRPr="002B5166">
        <w:rPr>
          <w:rStyle w:val="StyleUnderline"/>
        </w:rPr>
        <w:t xml:space="preserve">in order to be able to quickly </w:t>
      </w:r>
      <w:r w:rsidRPr="002B5166">
        <w:rPr>
          <w:rStyle w:val="Emphasis"/>
        </w:rPr>
        <w:t>discriminate</w:t>
      </w:r>
      <w:r w:rsidRPr="002B5166">
        <w:rPr>
          <w:rStyle w:val="StyleUnderline"/>
        </w:rPr>
        <w:t xml:space="preserve"> between a country’s launch of a sounding/</w:t>
      </w:r>
      <w:r w:rsidRPr="002B5166">
        <w:rPr>
          <w:rStyle w:val="Emphasis"/>
        </w:rPr>
        <w:t>research rocket</w:t>
      </w:r>
      <w:r w:rsidRPr="002B5166">
        <w:rPr>
          <w:rStyle w:val="StyleUnderline"/>
        </w:rPr>
        <w:t xml:space="preserve"> as </w:t>
      </w:r>
      <w:r w:rsidRPr="002B5166">
        <w:rPr>
          <w:rStyle w:val="Emphasis"/>
        </w:rPr>
        <w:t>opposed to an ICBM</w:t>
      </w:r>
      <w:r w:rsidRPr="002B5166">
        <w:t xml:space="preserve">, which have very similar radar signatures, </w:t>
      </w:r>
      <w:r w:rsidRPr="002B5166">
        <w:rPr>
          <w:rStyle w:val="StyleUnderline"/>
        </w:rPr>
        <w:t xml:space="preserve">big data analytical tools could be used to collate and process massive amounts of electronic data—including signals, imagery, and open source collection—over time to identify </w:t>
      </w:r>
      <w:r w:rsidRPr="002B5166">
        <w:rPr>
          <w:rStyle w:val="Emphasis"/>
        </w:rPr>
        <w:t>patterns of behavior</w:t>
      </w:r>
      <w:r w:rsidRPr="002B5166">
        <w:rPr>
          <w:rStyle w:val="StyleUnderline"/>
        </w:rPr>
        <w:t xml:space="preserve"> unique to each type of launch</w:t>
      </w:r>
      <w:r w:rsidRPr="002B5166">
        <w:t xml:space="preserve">. </w:t>
      </w:r>
      <w:r w:rsidRPr="002B5166">
        <w:rPr>
          <w:rStyle w:val="StyleUnderline"/>
        </w:rPr>
        <w:t>Then, if there is an ambiguous or unexpected launch, these systems would be able to quickly determine whether or not the current circumstances more closely resemble one type of launch over the other</w:t>
      </w:r>
      <w:r w:rsidRPr="002B5166">
        <w:t xml:space="preserve">—actually preventing future close calls or misinterpretations of data, as occurred in Able Archer in 1983. A human analyst would likely still need to make a final determination, but </w:t>
      </w:r>
      <w:r w:rsidRPr="002B5166">
        <w:rPr>
          <w:rStyle w:val="StyleUnderline"/>
        </w:rPr>
        <w:t>through the use of AI and data analytics, they would have a more accurate, timely, and complete picture on which to base any decisions.</w:t>
      </w:r>
    </w:p>
    <w:p w14:paraId="695CE4C2" w14:textId="77777777" w:rsidR="008621B2" w:rsidRPr="002B5166" w:rsidRDefault="008621B2" w:rsidP="008621B2">
      <w:r w:rsidRPr="002B5166">
        <w:rPr>
          <w:rStyle w:val="StyleUnderline"/>
        </w:rPr>
        <w:t>Similarly</w:t>
      </w:r>
      <w:r w:rsidRPr="002B5166">
        <w:t xml:space="preserve">, </w:t>
      </w:r>
      <w:r w:rsidRPr="002B5166">
        <w:rPr>
          <w:rStyle w:val="StyleUnderline"/>
        </w:rPr>
        <w:t>these</w:t>
      </w:r>
      <w:r w:rsidRPr="002B5166">
        <w:t xml:space="preserve"> same types of </w:t>
      </w:r>
      <w:r w:rsidRPr="002B5166">
        <w:rPr>
          <w:rStyle w:val="StyleUnderline"/>
        </w:rPr>
        <w:t xml:space="preserve">tools might </w:t>
      </w:r>
      <w:r w:rsidRPr="002B5166">
        <w:rPr>
          <w:rStyle w:val="Emphasis"/>
        </w:rPr>
        <w:t>eventually</w:t>
      </w:r>
      <w:r w:rsidRPr="002B5166">
        <w:rPr>
          <w:rStyle w:val="StyleUnderline"/>
        </w:rPr>
        <w:t xml:space="preserve"> be able to discern and </w:t>
      </w:r>
      <w:r w:rsidRPr="002B5166">
        <w:rPr>
          <w:rStyle w:val="Emphasis"/>
        </w:rPr>
        <w:t>discriminate</w:t>
      </w:r>
      <w:r w:rsidRPr="002B5166">
        <w:rPr>
          <w:rStyle w:val="StyleUnderline"/>
        </w:rPr>
        <w:t xml:space="preserve"> between </w:t>
      </w:r>
      <w:r w:rsidRPr="002B5166">
        <w:rPr>
          <w:rStyle w:val="Emphasis"/>
        </w:rPr>
        <w:t>nuclear and conventional weapons</w:t>
      </w:r>
      <w:r w:rsidRPr="002B5166">
        <w:rPr>
          <w:rStyle w:val="StyleUnderline"/>
        </w:rPr>
        <w:t xml:space="preserve"> systems in an incoming attac</w:t>
      </w:r>
      <w:r w:rsidRPr="002B5166">
        <w:t>k—</w:t>
      </w:r>
      <w:r w:rsidRPr="002B5166">
        <w:rPr>
          <w:rStyle w:val="StyleUnderline"/>
        </w:rPr>
        <w:t xml:space="preserve">preventing the risk of </w:t>
      </w:r>
      <w:r w:rsidRPr="002B5166">
        <w:rPr>
          <w:rStyle w:val="Emphasis"/>
        </w:rPr>
        <w:t>unintended escalation</w:t>
      </w:r>
      <w:r w:rsidRPr="002B5166">
        <w:rPr>
          <w:rStyle w:val="StyleUnderline"/>
        </w:rPr>
        <w:t xml:space="preserve"> in a conflict between nuclear armed adversaries</w:t>
      </w:r>
      <w:r w:rsidRPr="002B5166">
        <w:t xml:space="preserve">. </w:t>
      </w:r>
      <w:r w:rsidRPr="002B5166">
        <w:rPr>
          <w:rStyle w:val="StyleUnderline"/>
        </w:rPr>
        <w:t>More countries are developing dual-capable missile systems</w:t>
      </w:r>
      <w:r w:rsidRPr="002B5166">
        <w:t>—that is, missiles that can carry either conventional or nuclear warheads on the same missile airframe—</w:t>
      </w:r>
      <w:r w:rsidRPr="002B5166">
        <w:rPr>
          <w:rStyle w:val="StyleUnderline"/>
        </w:rPr>
        <w:t>which a country on the receiving end would not be able to distinguish between until it detonates on the ground</w:t>
      </w:r>
      <w:r w:rsidRPr="002B5166">
        <w:t xml:space="preserve">. </w:t>
      </w:r>
      <w:r w:rsidRPr="002B5166">
        <w:rPr>
          <w:rStyle w:val="Emphasis"/>
        </w:rPr>
        <w:t>AI</w:t>
      </w:r>
      <w:r w:rsidRPr="002B5166">
        <w:rPr>
          <w:rStyle w:val="StyleUnderline"/>
        </w:rPr>
        <w:t xml:space="preserve"> may be able to </w:t>
      </w:r>
      <w:r w:rsidRPr="002B5166">
        <w:rPr>
          <w:rStyle w:val="Emphasis"/>
        </w:rPr>
        <w:t>quickly assess</w:t>
      </w:r>
      <w:r w:rsidRPr="002B5166">
        <w:rPr>
          <w:rStyle w:val="StyleUnderline"/>
        </w:rPr>
        <w:t xml:space="preserve"> such </w:t>
      </w:r>
      <w:r w:rsidRPr="002B5166">
        <w:rPr>
          <w:rStyle w:val="Emphasis"/>
        </w:rPr>
        <w:t>technical information</w:t>
      </w:r>
      <w:r w:rsidRPr="002B5166">
        <w:rPr>
          <w:rStyle w:val="StyleUnderline"/>
        </w:rPr>
        <w:t xml:space="preserve"> as telemetry and flight trajectory to determine whether the payload is </w:t>
      </w:r>
      <w:r w:rsidRPr="002B5166">
        <w:rPr>
          <w:rStyle w:val="Emphasis"/>
        </w:rPr>
        <w:t>nuclear or conventional</w:t>
      </w:r>
      <w:r w:rsidRPr="002B5166">
        <w:rPr>
          <w:rStyle w:val="StyleUnderline"/>
        </w:rPr>
        <w:t>.</w:t>
      </w:r>
      <w:r w:rsidRPr="002B5166">
        <w:t xml:space="preserve"> </w:t>
      </w:r>
      <w:r w:rsidRPr="002B5166">
        <w:rPr>
          <w:rStyle w:val="StyleUnderline"/>
        </w:rPr>
        <w:t>Alternately</w:t>
      </w:r>
      <w:r w:rsidRPr="002B5166">
        <w:t>, “</w:t>
      </w:r>
      <w:r w:rsidRPr="002B5166">
        <w:rPr>
          <w:rStyle w:val="StyleUnderline"/>
        </w:rPr>
        <w:t>pattern of life” analysis—that is, regular monitoring of activities and behaviors through intelligence so that anomalies can be quickly and easily identified</w:t>
      </w:r>
      <w:r w:rsidRPr="002B5166">
        <w:t>—</w:t>
      </w:r>
      <w:r w:rsidRPr="002B5166">
        <w:rPr>
          <w:rStyle w:val="StyleUnderline"/>
        </w:rPr>
        <w:t xml:space="preserve">may reveal signs in advance of a launch that would signal the </w:t>
      </w:r>
      <w:r w:rsidRPr="002B5166">
        <w:rPr>
          <w:rStyle w:val="Emphasis"/>
        </w:rPr>
        <w:t>type of warhead</w:t>
      </w:r>
      <w:r w:rsidRPr="002B5166">
        <w:rPr>
          <w:rStyle w:val="StyleUnderline"/>
        </w:rPr>
        <w:t xml:space="preserve"> on the missile system, enabling military officials to </w:t>
      </w:r>
      <w:r w:rsidRPr="002B5166">
        <w:rPr>
          <w:rStyle w:val="Emphasis"/>
        </w:rPr>
        <w:t>calibrate responses</w:t>
      </w:r>
      <w:r w:rsidRPr="002B5166">
        <w:rPr>
          <w:rStyle w:val="StyleUnderline"/>
        </w:rPr>
        <w:t xml:space="preserve"> in a crisis</w:t>
      </w:r>
      <w:r w:rsidRPr="002B5166">
        <w:t xml:space="preserve">. </w:t>
      </w:r>
      <w:r w:rsidRPr="002B5166">
        <w:rPr>
          <w:rStyle w:val="StyleUnderline"/>
        </w:rPr>
        <w:t>Either way, big data analytical systems could cull through large quantities of ISR, open source, and other sensor data to mitigate problems with single data sources or sensor malfunction</w:t>
      </w:r>
      <w:r w:rsidRPr="002B5166">
        <w:t>—</w:t>
      </w:r>
      <w:r w:rsidRPr="002B5166">
        <w:rPr>
          <w:rStyle w:val="StyleUnderline"/>
        </w:rPr>
        <w:t xml:space="preserve">and do so within the timelines necessary in a wartime environment, where there will be </w:t>
      </w:r>
      <w:r w:rsidRPr="002B5166">
        <w:rPr>
          <w:rStyle w:val="Emphasis"/>
        </w:rPr>
        <w:t>imprecise information</w:t>
      </w:r>
      <w:r w:rsidRPr="002B5166">
        <w:rPr>
          <w:rStyle w:val="StyleUnderline"/>
        </w:rPr>
        <w:t xml:space="preserve">, </w:t>
      </w:r>
      <w:r w:rsidRPr="002B5166">
        <w:rPr>
          <w:rStyle w:val="Emphasis"/>
        </w:rPr>
        <w:t>short timelines</w:t>
      </w:r>
      <w:r w:rsidRPr="002B5166">
        <w:rPr>
          <w:rStyle w:val="StyleUnderline"/>
        </w:rPr>
        <w:t xml:space="preserve">, and </w:t>
      </w:r>
      <w:r w:rsidRPr="002B5166">
        <w:rPr>
          <w:rStyle w:val="Emphasis"/>
        </w:rPr>
        <w:t>chaos</w:t>
      </w:r>
      <w:r w:rsidRPr="002B5166">
        <w:rPr>
          <w:rStyle w:val="StyleUnderline"/>
        </w:rPr>
        <w:t xml:space="preserve"> in the information space.</w:t>
      </w:r>
    </w:p>
    <w:p w14:paraId="2BC0E09D" w14:textId="77777777" w:rsidR="008621B2" w:rsidRPr="002B5166" w:rsidRDefault="008621B2" w:rsidP="008621B2">
      <w:r w:rsidRPr="002B5166">
        <w:rPr>
          <w:rStyle w:val="StyleUnderline"/>
        </w:rPr>
        <w:t>AI-enabled systems might also be critical to fuse various forms of data that are individually ambiguous</w:t>
      </w:r>
      <w:r w:rsidRPr="002B5166">
        <w:t xml:space="preserve">, </w:t>
      </w:r>
      <w:r w:rsidRPr="002B5166">
        <w:rPr>
          <w:rStyle w:val="StyleUnderline"/>
        </w:rPr>
        <w:t>but, when synthesized quickly enough, collectively indicate that a missile has in fact been launched</w:t>
      </w:r>
      <w:r w:rsidRPr="002B5166">
        <w:t>. Jason Matheny, a member of the National Security Commission on AI, notes that this is particularly important for “</w:t>
      </w:r>
      <w:r w:rsidRPr="002B5166">
        <w:rPr>
          <w:rStyle w:val="StyleUnderline"/>
        </w:rPr>
        <w:t xml:space="preserve">different scenarios where you may not have a </w:t>
      </w:r>
      <w:r w:rsidRPr="002B5166">
        <w:rPr>
          <w:rStyle w:val="Emphasis"/>
        </w:rPr>
        <w:t>definitive warning</w:t>
      </w:r>
      <w:r w:rsidRPr="002B5166">
        <w:rPr>
          <w:rStyle w:val="StyleUnderline"/>
        </w:rPr>
        <w:t xml:space="preserve"> from a </w:t>
      </w:r>
      <w:r w:rsidRPr="002B5166">
        <w:rPr>
          <w:rStyle w:val="Emphasis"/>
        </w:rPr>
        <w:t>single sensor</w:t>
      </w:r>
      <w:r w:rsidRPr="002B5166">
        <w:t xml:space="preserve">. </w:t>
      </w:r>
      <w:r w:rsidRPr="002B5166">
        <w:rPr>
          <w:rStyle w:val="StyleUnderline"/>
        </w:rPr>
        <w:t>And particularly as missile designs are meant to evade certain classes of missile warning systems, we’re going to have to use some form of sensor fusion that’s AI enabled in order to alert the human operator that a missile has likely been launched</w:t>
      </w:r>
      <w:r w:rsidRPr="002B5166">
        <w:t>.” 29</w:t>
      </w:r>
    </w:p>
    <w:p w14:paraId="2175B45D" w14:textId="77777777" w:rsidR="008621B2" w:rsidRPr="002B5166" w:rsidRDefault="008621B2" w:rsidP="008621B2">
      <w:pPr>
        <w:pStyle w:val="Heading4"/>
      </w:pPr>
      <w:r w:rsidRPr="002B5166">
        <w:lastRenderedPageBreak/>
        <w:t xml:space="preserve">AI revolutionizes </w:t>
      </w:r>
      <w:r w:rsidRPr="002B5166">
        <w:rPr>
          <w:u w:val="single"/>
        </w:rPr>
        <w:t>info processing</w:t>
      </w:r>
      <w:r w:rsidRPr="002B5166">
        <w:t xml:space="preserve"> – gives </w:t>
      </w:r>
      <w:r w:rsidRPr="002B5166">
        <w:rPr>
          <w:u w:val="single"/>
        </w:rPr>
        <w:t>more time</w:t>
      </w:r>
      <w:r w:rsidRPr="002B5166">
        <w:t xml:space="preserve"> to avoid miscalc. </w:t>
      </w:r>
    </w:p>
    <w:p w14:paraId="3B9518A5" w14:textId="77777777" w:rsidR="008621B2" w:rsidRPr="002B5166" w:rsidRDefault="008621B2" w:rsidP="008621B2">
      <w:r w:rsidRPr="002B5166">
        <w:rPr>
          <w:rStyle w:val="Style13ptBold"/>
        </w:rPr>
        <w:t>Spindel 20</w:t>
      </w:r>
      <w:r w:rsidRPr="002B5166">
        <w:t xml:space="preserve"> --- Assistant Professor of Political Science, University of New Hampshir</w:t>
      </w:r>
    </w:p>
    <w:p w14:paraId="61DF4902" w14:textId="77777777" w:rsidR="008621B2" w:rsidRPr="002B5166" w:rsidRDefault="008621B2" w:rsidP="008621B2">
      <w:r w:rsidRPr="002B5166">
        <w:t>Jeniffer, August 17 2020, “Artificial intelligence and nuclear weapons: Bringer of hope or harbinger of doom?” European Leadership Network, https://www.europeanleadershipnetwork.org/commentary/bringer-of-hope-or-harbinger-of-doom-artificial-intelligence-and-nuclear-weapons/</w:t>
      </w:r>
    </w:p>
    <w:p w14:paraId="4E00AE1D" w14:textId="77777777" w:rsidR="008621B2" w:rsidRPr="002B5166" w:rsidRDefault="008621B2" w:rsidP="008621B2">
      <w:pPr>
        <w:rPr>
          <w:rStyle w:val="StyleUnderline"/>
        </w:rPr>
      </w:pPr>
      <w:r w:rsidRPr="002B5166">
        <w:rPr>
          <w:rStyle w:val="StyleUnderline"/>
        </w:rPr>
        <w:t xml:space="preserve">Artificial intelligence could be a boon for drudgery type tasks such as </w:t>
      </w:r>
      <w:r w:rsidRPr="002B5166">
        <w:rPr>
          <w:rStyle w:val="Emphasis"/>
        </w:rPr>
        <w:t>data analysis</w:t>
      </w:r>
      <w:r w:rsidRPr="002B5166">
        <w:t>. AI could monitor and interpret </w:t>
      </w:r>
      <w:hyperlink r:id="rId214" w:history="1">
        <w:r w:rsidRPr="002B5166">
          <w:rPr>
            <w:rStyle w:val="Hyperlink"/>
          </w:rPr>
          <w:t>geospatial</w:t>
        </w:r>
      </w:hyperlink>
      <w:r w:rsidRPr="002B5166">
        <w:t> or </w:t>
      </w:r>
      <w:hyperlink r:id="rId215" w:history="1">
        <w:r w:rsidRPr="002B5166">
          <w:rPr>
            <w:rStyle w:val="Hyperlink"/>
          </w:rPr>
          <w:t>sensor</w:t>
        </w:r>
      </w:hyperlink>
      <w:r w:rsidRPr="002B5166">
        <w:t xml:space="preserve"> data, and flag changes or anomalies for human review. </w:t>
      </w:r>
      <w:r w:rsidRPr="002B5166">
        <w:rPr>
          <w:rStyle w:val="StyleUnderline"/>
        </w:rPr>
        <w:t>Applied to the nuclear realm, this use of AI could be used to track reactors, inventories, and nuclear materials movement, among other things</w:t>
      </w:r>
      <w:r w:rsidRPr="002B5166">
        <w:t xml:space="preserve">. </w:t>
      </w:r>
      <w:r w:rsidRPr="002B5166">
        <w:rPr>
          <w:rStyle w:val="Emphasis"/>
        </w:rPr>
        <w:t>Human experts</w:t>
      </w:r>
      <w:r w:rsidRPr="002B5166">
        <w:rPr>
          <w:rStyle w:val="StyleUnderline"/>
        </w:rPr>
        <w:t xml:space="preserve"> would thus be free to spend more of their time </w:t>
      </w:r>
      <w:r w:rsidRPr="002B5166">
        <w:rPr>
          <w:rStyle w:val="Emphasis"/>
        </w:rPr>
        <w:t>investigating change</w:t>
      </w:r>
      <w:r w:rsidRPr="002B5166">
        <w:rPr>
          <w:rStyle w:val="StyleUnderline"/>
        </w:rPr>
        <w:t>, rather than looking at data of the status quo.</w:t>
      </w:r>
    </w:p>
    <w:p w14:paraId="0B2466F4" w14:textId="77777777" w:rsidR="008621B2" w:rsidRPr="002B5166" w:rsidRDefault="008621B2" w:rsidP="008621B2">
      <w:pPr>
        <w:rPr>
          <w:rStyle w:val="StyleUnderline"/>
        </w:rPr>
      </w:pPr>
      <w:r w:rsidRPr="002B5166">
        <w:rPr>
          <w:rStyle w:val="Emphasis"/>
        </w:rPr>
        <w:t>Incorporating</w:t>
      </w:r>
      <w:r w:rsidRPr="002B5166">
        <w:rPr>
          <w:rStyle w:val="StyleUnderline"/>
        </w:rPr>
        <w:t xml:space="preserve"> artificial intelligence into </w:t>
      </w:r>
      <w:r w:rsidRPr="002B5166">
        <w:rPr>
          <w:rStyle w:val="Emphasis"/>
        </w:rPr>
        <w:t>early warning</w:t>
      </w:r>
      <w:r w:rsidRPr="002B5166">
        <w:rPr>
          <w:rStyle w:val="StyleUnderline"/>
        </w:rPr>
        <w:t xml:space="preserve"> systems could create </w:t>
      </w:r>
      <w:r w:rsidRPr="002B5166">
        <w:rPr>
          <w:rStyle w:val="Emphasis"/>
        </w:rPr>
        <w:t>time efficiencies</w:t>
      </w:r>
      <w:r w:rsidRPr="002B5166">
        <w:rPr>
          <w:rStyle w:val="StyleUnderline"/>
        </w:rPr>
        <w:t xml:space="preserve"> in </w:t>
      </w:r>
      <w:r w:rsidRPr="002B5166">
        <w:rPr>
          <w:rStyle w:val="Emphasis"/>
        </w:rPr>
        <w:t>nuclear crises</w:t>
      </w:r>
      <w:r w:rsidRPr="002B5166">
        <w:rPr>
          <w:rStyle w:val="StyleUnderline"/>
        </w:rPr>
        <w:t xml:space="preserve">. Similar to the boon for data analysis, AI could improve the </w:t>
      </w:r>
      <w:r w:rsidRPr="002B5166">
        <w:rPr>
          <w:rStyle w:val="Emphasis"/>
        </w:rPr>
        <w:t>speed</w:t>
      </w:r>
      <w:r w:rsidRPr="002B5166">
        <w:rPr>
          <w:rStyle w:val="StyleUnderline"/>
        </w:rPr>
        <w:t xml:space="preserve"> and </w:t>
      </w:r>
      <w:r w:rsidRPr="002B5166">
        <w:rPr>
          <w:rStyle w:val="Emphasis"/>
        </w:rPr>
        <w:t>quality</w:t>
      </w:r>
      <w:r w:rsidRPr="002B5166">
        <w:rPr>
          <w:rStyle w:val="StyleUnderline"/>
        </w:rPr>
        <w:t xml:space="preserve"> of </w:t>
      </w:r>
      <w:r w:rsidRPr="002B5166">
        <w:rPr>
          <w:rStyle w:val="Emphasis"/>
        </w:rPr>
        <w:t>information processing</w:t>
      </w:r>
      <w:r w:rsidRPr="002B5166">
        <w:rPr>
          <w:rStyle w:val="StyleUnderline"/>
        </w:rPr>
        <w:t xml:space="preserve">, giving decision-makers </w:t>
      </w:r>
      <w:r w:rsidRPr="002B5166">
        <w:rPr>
          <w:rStyle w:val="Emphasis"/>
        </w:rPr>
        <w:t>more time to react</w:t>
      </w:r>
      <w:r w:rsidRPr="002B5166">
        <w:t xml:space="preserve">. </w:t>
      </w:r>
      <w:r w:rsidRPr="002B5166">
        <w:rPr>
          <w:rStyle w:val="Emphasis"/>
        </w:rPr>
        <w:t>Time is the commodity</w:t>
      </w:r>
      <w:r w:rsidRPr="002B5166">
        <w:rPr>
          <w:rStyle w:val="StyleUnderline"/>
        </w:rPr>
        <w:t xml:space="preserve"> in a nuclear crisis, since nuclear-armed missiles can often reach their target in as </w:t>
      </w:r>
      <w:r w:rsidRPr="002B5166">
        <w:rPr>
          <w:rStyle w:val="Emphasis"/>
        </w:rPr>
        <w:t>little as </w:t>
      </w:r>
      <w:hyperlink r:id="rId216" w:history="1">
        <w:r w:rsidRPr="002B5166">
          <w:rPr>
            <w:rStyle w:val="Emphasis"/>
          </w:rPr>
          <w:t>eight</w:t>
        </w:r>
      </w:hyperlink>
      <w:r w:rsidRPr="002B5166">
        <w:rPr>
          <w:rStyle w:val="Emphasis"/>
        </w:rPr>
        <w:t> </w:t>
      </w:r>
      <w:hyperlink r:id="rId217" w:history="1">
        <w:r w:rsidRPr="002B5166">
          <w:rPr>
            <w:rStyle w:val="Emphasis"/>
          </w:rPr>
          <w:t>minutes</w:t>
        </w:r>
      </w:hyperlink>
      <w:r w:rsidRPr="002B5166">
        <w:rPr>
          <w:rStyle w:val="StyleUnderline"/>
        </w:rPr>
        <w:t xml:space="preserve">. </w:t>
      </w:r>
      <w:r w:rsidRPr="002B5166">
        <w:rPr>
          <w:rStyle w:val="Emphasis"/>
        </w:rPr>
        <w:t>Widening the window</w:t>
      </w:r>
      <w:r w:rsidRPr="002B5166">
        <w:rPr>
          <w:rStyle w:val="StyleUnderline"/>
        </w:rPr>
        <w:t xml:space="preserve"> of decision could be </w:t>
      </w:r>
      <w:r w:rsidRPr="002B5166">
        <w:rPr>
          <w:rStyle w:val="Emphasis"/>
        </w:rPr>
        <w:t>key in deescalating</w:t>
      </w:r>
      <w:r w:rsidRPr="002B5166">
        <w:rPr>
          <w:rStyle w:val="StyleUnderline"/>
        </w:rPr>
        <w:t xml:space="preserve"> a nuclear crisis.</w:t>
      </w:r>
    </w:p>
    <w:p w14:paraId="0E8E5F02" w14:textId="77777777" w:rsidR="008621B2" w:rsidRPr="002B5166" w:rsidRDefault="008621B2" w:rsidP="008621B2">
      <w:pPr>
        <w:pStyle w:val="Heading4"/>
      </w:pPr>
      <w:r w:rsidRPr="002B5166">
        <w:t xml:space="preserve">Dramatically </w:t>
      </w:r>
      <w:r w:rsidRPr="002B5166">
        <w:rPr>
          <w:u w:val="single"/>
        </w:rPr>
        <w:t>reduces</w:t>
      </w:r>
      <w:r w:rsidRPr="002B5166">
        <w:t xml:space="preserve"> risk of accidents. </w:t>
      </w:r>
    </w:p>
    <w:p w14:paraId="06DF8454" w14:textId="77777777" w:rsidR="008621B2" w:rsidRPr="002B5166" w:rsidRDefault="008621B2" w:rsidP="008621B2">
      <w:r w:rsidRPr="002B5166">
        <w:rPr>
          <w:rStyle w:val="Style13ptBold"/>
        </w:rPr>
        <w:t>Horowitz et al. 19</w:t>
      </w:r>
      <w:r w:rsidRPr="002B5166">
        <w:t xml:space="preserve"> --- Michael C. Horowitz is Professor of Political Science and Associate Director of Perry World House at the University of Pennsylvania. Paul Scharre is Senior Fellow and Director, Technology and National Security Program at the Center for a New American Security. Alexander Velez-Green is a defense analyst based in Washington, DC.</w:t>
      </w:r>
    </w:p>
    <w:p w14:paraId="47E4519F" w14:textId="77777777" w:rsidR="008621B2" w:rsidRPr="002B5166" w:rsidRDefault="008621B2" w:rsidP="008621B2">
      <w:r w:rsidRPr="002B5166">
        <w:t>Michael C. Horowitz, Paul Scharre, and Alexander Velez-Green, December 2019, “A Stable Nuclear Future? The Impact of Autonomous Systems and Artificial Intelligence,” https://arxiv.org/ftp/arxiv/papers/1912/1912.05291.pdf</w:t>
      </w:r>
    </w:p>
    <w:p w14:paraId="1D1C2910" w14:textId="77777777" w:rsidR="008621B2" w:rsidRPr="002B5166" w:rsidRDefault="008621B2" w:rsidP="008621B2">
      <w:r w:rsidRPr="002B5166">
        <w:rPr>
          <w:rStyle w:val="StyleUnderline"/>
        </w:rPr>
        <w:t>In spite of these risks</w:t>
      </w:r>
      <w:r w:rsidRPr="002B5166">
        <w:t xml:space="preserve">, </w:t>
      </w:r>
      <w:r w:rsidRPr="002B5166">
        <w:rPr>
          <w:rStyle w:val="StyleUnderline"/>
        </w:rPr>
        <w:t>automation</w:t>
      </w:r>
      <w:r w:rsidRPr="002B5166">
        <w:t xml:space="preserve"> overall has </w:t>
      </w:r>
      <w:r w:rsidRPr="002B5166">
        <w:rPr>
          <w:rStyle w:val="Emphasis"/>
        </w:rPr>
        <w:t>tremendous potential</w:t>
      </w:r>
      <w:r w:rsidRPr="002B5166">
        <w:t xml:space="preserve"> </w:t>
      </w:r>
      <w:r w:rsidRPr="002B5166">
        <w:rPr>
          <w:rStyle w:val="StyleUnderline"/>
        </w:rPr>
        <w:t xml:space="preserve">advantages for </w:t>
      </w:r>
      <w:r w:rsidRPr="002B5166">
        <w:rPr>
          <w:rStyle w:val="Emphasis"/>
        </w:rPr>
        <w:t>improving safety</w:t>
      </w:r>
      <w:r w:rsidRPr="002B5166">
        <w:rPr>
          <w:rStyle w:val="StyleUnderline"/>
        </w:rPr>
        <w:t xml:space="preserve"> and </w:t>
      </w:r>
      <w:r w:rsidRPr="002B5166">
        <w:rPr>
          <w:rStyle w:val="Emphasis"/>
        </w:rPr>
        <w:t>reliability</w:t>
      </w:r>
      <w:r w:rsidRPr="002B5166">
        <w:rPr>
          <w:rStyle w:val="StyleUnderline"/>
        </w:rPr>
        <w:t xml:space="preserve"> in a variety of applications, including </w:t>
      </w:r>
      <w:r w:rsidRPr="002B5166">
        <w:rPr>
          <w:rStyle w:val="Emphasis"/>
        </w:rPr>
        <w:t>nuclear operations</w:t>
      </w:r>
      <w:r w:rsidRPr="002B5166">
        <w:t xml:space="preserve">. </w:t>
      </w:r>
      <w:r w:rsidRPr="002B5166">
        <w:rPr>
          <w:rStyle w:val="StyleUnderline"/>
        </w:rPr>
        <w:t xml:space="preserve">Automated systems can execute routine tasks more </w:t>
      </w:r>
      <w:r w:rsidRPr="002B5166">
        <w:rPr>
          <w:rStyle w:val="Emphasis"/>
        </w:rPr>
        <w:t>precisely</w:t>
      </w:r>
      <w:r w:rsidRPr="002B5166">
        <w:rPr>
          <w:rStyle w:val="StyleUnderline"/>
        </w:rPr>
        <w:t xml:space="preserve"> and </w:t>
      </w:r>
      <w:r w:rsidRPr="002B5166">
        <w:rPr>
          <w:rStyle w:val="Emphasis"/>
        </w:rPr>
        <w:t>reliably</w:t>
      </w:r>
      <w:r w:rsidRPr="002B5166">
        <w:rPr>
          <w:rStyle w:val="StyleUnderline"/>
        </w:rPr>
        <w:t xml:space="preserve"> than humans and are not subject to </w:t>
      </w:r>
      <w:r w:rsidRPr="002B5166">
        <w:rPr>
          <w:rStyle w:val="Emphasis"/>
        </w:rPr>
        <w:t>fatigue or distraction</w:t>
      </w:r>
      <w:r w:rsidRPr="002B5166">
        <w:t xml:space="preserve">. </w:t>
      </w:r>
      <w:r w:rsidRPr="002B5166">
        <w:rPr>
          <w:rStyle w:val="StyleUnderline"/>
        </w:rPr>
        <w:t>This is why automation is undoubtedly a major factor in improvements in airline safety.141 Self-driving cars likewise have tremendous potential to reduce automobile accidents, which kill over 30,000 people annually in the United States alone</w:t>
      </w:r>
      <w:r w:rsidRPr="002B5166">
        <w:t>.14</w:t>
      </w:r>
    </w:p>
    <w:p w14:paraId="5C601EA8" w14:textId="77777777" w:rsidR="008621B2" w:rsidRPr="002B5166" w:rsidRDefault="008621B2" w:rsidP="008621B2">
      <w:pPr>
        <w:rPr>
          <w:rStyle w:val="StyleUnderline"/>
        </w:rPr>
      </w:pPr>
    </w:p>
    <w:p w14:paraId="6E84F6AF" w14:textId="77777777" w:rsidR="008621B2" w:rsidRPr="002B5166" w:rsidRDefault="008621B2" w:rsidP="008621B2"/>
    <w:p w14:paraId="7DF887BD" w14:textId="77777777" w:rsidR="008621B2" w:rsidRPr="002B5166" w:rsidRDefault="008621B2" w:rsidP="008621B2">
      <w:pPr>
        <w:pStyle w:val="Heading4"/>
      </w:pPr>
      <w:r w:rsidRPr="002B5166">
        <w:t xml:space="preserve">Solves </w:t>
      </w:r>
      <w:r w:rsidRPr="002B5166">
        <w:rPr>
          <w:u w:val="single"/>
        </w:rPr>
        <w:t>organizational</w:t>
      </w:r>
      <w:r w:rsidRPr="002B5166">
        <w:t xml:space="preserve"> and </w:t>
      </w:r>
      <w:r w:rsidRPr="002B5166">
        <w:rPr>
          <w:u w:val="single"/>
        </w:rPr>
        <w:t>confirmation biases</w:t>
      </w:r>
      <w:r w:rsidRPr="002B5166">
        <w:t xml:space="preserve"> that could derail crisis management. </w:t>
      </w:r>
    </w:p>
    <w:p w14:paraId="427C5AB7" w14:textId="77777777" w:rsidR="008621B2" w:rsidRPr="002B5166" w:rsidRDefault="008621B2" w:rsidP="008621B2">
      <w:r w:rsidRPr="002B5166">
        <w:rPr>
          <w:b/>
          <w:bCs/>
          <w:sz w:val="26"/>
          <w:szCs w:val="26"/>
        </w:rPr>
        <w:t>Cox &amp; Williams 21</w:t>
      </w:r>
      <w:r w:rsidRPr="002B5166">
        <w:t xml:space="preserve"> --- *Director of Nuclear Policy at NATO. ** Stanton Nuclear Security Fellow at Massachusetts Institute of Technology (MIT).</w:t>
      </w:r>
    </w:p>
    <w:p w14:paraId="37B0FE77" w14:textId="77777777" w:rsidR="008621B2" w:rsidRPr="002B5166" w:rsidRDefault="008621B2" w:rsidP="008621B2">
      <w:r w:rsidRPr="002B5166">
        <w:t>Jessica &amp; Heather, Spring 2021, “The Unavoidable Technology: How Artificial Intelligence Can Strengthen Nuclear Stability,” The Washington Quarterly, https://www.tandfonline.com/doi/full/10.1080/0163660X.2021.1893019?scroll=top&amp;needAccess=true</w:t>
      </w:r>
    </w:p>
    <w:p w14:paraId="1C1EE8DC" w14:textId="77777777" w:rsidR="008621B2" w:rsidRPr="002B5166" w:rsidRDefault="008621B2" w:rsidP="008621B2">
      <w:r w:rsidRPr="002B5166">
        <w:rPr>
          <w:rStyle w:val="StyleUnderline"/>
        </w:rPr>
        <w:lastRenderedPageBreak/>
        <w:t xml:space="preserve">The development of </w:t>
      </w:r>
      <w:r w:rsidRPr="002B5166">
        <w:rPr>
          <w:rStyle w:val="Emphasis"/>
        </w:rPr>
        <w:t>better war games</w:t>
      </w:r>
      <w:r w:rsidRPr="002B5166">
        <w:rPr>
          <w:rStyle w:val="StyleUnderline"/>
        </w:rPr>
        <w:t xml:space="preserve">, </w:t>
      </w:r>
      <w:r w:rsidRPr="002B5166">
        <w:rPr>
          <w:rStyle w:val="Emphasis"/>
        </w:rPr>
        <w:t>conflict scenarios</w:t>
      </w:r>
      <w:r w:rsidRPr="002B5166">
        <w:rPr>
          <w:rStyle w:val="StyleUnderline"/>
        </w:rPr>
        <w:t xml:space="preserve">, and </w:t>
      </w:r>
      <w:r w:rsidRPr="002B5166">
        <w:rPr>
          <w:rStyle w:val="Emphasis"/>
        </w:rPr>
        <w:t>training exercises</w:t>
      </w:r>
      <w:r w:rsidRPr="002B5166">
        <w:rPr>
          <w:rStyle w:val="StyleUnderline"/>
        </w:rPr>
        <w:t xml:space="preserve"> is another area where AI can potentially be beneficial for nuclear deterrence by helping decision-makers better understand potential nuclear-armed adversaries, </w:t>
      </w:r>
      <w:r w:rsidRPr="002B5166">
        <w:rPr>
          <w:rStyle w:val="Emphasis"/>
        </w:rPr>
        <w:t>manage escalation</w:t>
      </w:r>
      <w:r w:rsidRPr="002B5166">
        <w:rPr>
          <w:rStyle w:val="StyleUnderline"/>
        </w:rPr>
        <w:t xml:space="preserve"> in a crisis, and </w:t>
      </w:r>
      <w:r w:rsidRPr="002B5166">
        <w:rPr>
          <w:rStyle w:val="Emphasis"/>
        </w:rPr>
        <w:t>bolster credibility</w:t>
      </w:r>
      <w:r w:rsidRPr="002B5166">
        <w:rPr>
          <w:rStyle w:val="StyleUnderline"/>
        </w:rPr>
        <w:t xml:space="preserve"> and resolve regarding nuclear use if necessary</w:t>
      </w:r>
      <w:r w:rsidRPr="002B5166">
        <w:t xml:space="preserve">. </w:t>
      </w:r>
      <w:r w:rsidRPr="002B5166">
        <w:rPr>
          <w:rStyle w:val="Emphasis"/>
        </w:rPr>
        <w:t>Western</w:t>
      </w:r>
      <w:r w:rsidRPr="002B5166">
        <w:rPr>
          <w:rStyle w:val="StyleUnderline"/>
        </w:rPr>
        <w:t xml:space="preserve"> civilian and </w:t>
      </w:r>
      <w:r w:rsidRPr="002B5166">
        <w:rPr>
          <w:rStyle w:val="Emphasis"/>
        </w:rPr>
        <w:t>military decision-makers</w:t>
      </w:r>
      <w:r w:rsidRPr="002B5166">
        <w:rPr>
          <w:rStyle w:val="StyleUnderline"/>
        </w:rPr>
        <w:t xml:space="preserve"> often </w:t>
      </w:r>
      <w:r w:rsidRPr="002B5166">
        <w:rPr>
          <w:rStyle w:val="Emphasis"/>
        </w:rPr>
        <w:t>exhibit biases</w:t>
      </w:r>
      <w:r w:rsidRPr="002B5166">
        <w:rPr>
          <w:rStyle w:val="StyleUnderline"/>
        </w:rPr>
        <w:t xml:space="preserve"> inherent in exercises and analysis</w:t>
      </w:r>
      <w:r w:rsidRPr="002B5166">
        <w:t xml:space="preserve"> based on their own similar experiences, background, and thinking. </w:t>
      </w:r>
      <w:r w:rsidRPr="002B5166">
        <w:rPr>
          <w:rStyle w:val="StyleUnderline"/>
        </w:rPr>
        <w:t>War games are regularly used by the military to foster training and education as well as to refine operational plans, test various strategies, and identify areas for future capability development</w:t>
      </w:r>
      <w:r w:rsidRPr="002B5166">
        <w:t xml:space="preserve">. </w:t>
      </w:r>
      <w:r w:rsidRPr="002B5166">
        <w:rPr>
          <w:rStyle w:val="StyleUnderline"/>
        </w:rPr>
        <w:t>However, military war games and training exercises have significant limitations</w:t>
      </w:r>
      <w:r w:rsidRPr="002B5166">
        <w:t xml:space="preserve"> —</w:t>
      </w:r>
      <w:r w:rsidRPr="002B5166">
        <w:rPr>
          <w:rStyle w:val="StyleUnderline"/>
        </w:rPr>
        <w:t xml:space="preserve">most notably, </w:t>
      </w:r>
      <w:r w:rsidRPr="002B5166">
        <w:rPr>
          <w:rStyle w:val="Emphasis"/>
        </w:rPr>
        <w:t>organization</w:t>
      </w:r>
      <w:r w:rsidRPr="002B5166">
        <w:rPr>
          <w:rStyle w:val="StyleUnderline"/>
        </w:rPr>
        <w:t xml:space="preserve"> and </w:t>
      </w:r>
      <w:r w:rsidRPr="002B5166">
        <w:rPr>
          <w:rStyle w:val="Emphasis"/>
        </w:rPr>
        <w:t>confirmation biases</w:t>
      </w:r>
      <w:r w:rsidRPr="002B5166">
        <w:rPr>
          <w:rStyle w:val="StyleUnderline"/>
        </w:rPr>
        <w:t xml:space="preserve"> from </w:t>
      </w:r>
      <w:r w:rsidRPr="002B5166">
        <w:rPr>
          <w:rStyle w:val="Emphasis"/>
        </w:rPr>
        <w:t>scenario developers</w:t>
      </w:r>
      <w:r w:rsidRPr="002B5166">
        <w:rPr>
          <w:rStyle w:val="StyleUnderline"/>
        </w:rPr>
        <w:t xml:space="preserve"> and military strategists</w:t>
      </w:r>
      <w:r w:rsidRPr="002B5166">
        <w:t xml:space="preserve">. In the most problematic cases, DoD will fund a game “with a prior idea about what they want the outcome of the game to be … to justify new authorities or new doctrine.” 30 </w:t>
      </w:r>
      <w:r w:rsidRPr="002B5166">
        <w:rPr>
          <w:rStyle w:val="StyleUnderline"/>
        </w:rPr>
        <w:t xml:space="preserve">The US military has recognized the limitations of traditional war game methodologies since the late 1970s and early 1980s31 and sought to use automation and </w:t>
      </w:r>
      <w:r w:rsidRPr="002B5166">
        <w:rPr>
          <w:rStyle w:val="Emphasis"/>
        </w:rPr>
        <w:t>AI to examine a wide range of scenarios</w:t>
      </w:r>
      <w:r w:rsidRPr="002B5166">
        <w:rPr>
          <w:rStyle w:val="StyleUnderline"/>
        </w:rPr>
        <w:t xml:space="preserve">, change underlying variables in a simulation, and </w:t>
      </w:r>
      <w:r w:rsidRPr="002B5166">
        <w:rPr>
          <w:rStyle w:val="Emphasis"/>
        </w:rPr>
        <w:t>explore more real world situations</w:t>
      </w:r>
      <w:r w:rsidRPr="002B5166">
        <w:t>.</w:t>
      </w:r>
    </w:p>
    <w:p w14:paraId="68D7FA4A" w14:textId="77777777" w:rsidR="008621B2" w:rsidRPr="002B5166" w:rsidRDefault="008621B2" w:rsidP="008621B2">
      <w:r w:rsidRPr="002B5166">
        <w:rPr>
          <w:rStyle w:val="StyleUnderline"/>
        </w:rPr>
        <w:t xml:space="preserve">The use of AI and machine learning algorithms will help military planners better design and manage war-games, trainings, and exercises in a way that is more </w:t>
      </w:r>
      <w:r w:rsidRPr="002B5166">
        <w:rPr>
          <w:rStyle w:val="Emphasis"/>
        </w:rPr>
        <w:t>realistic and challenging</w:t>
      </w:r>
      <w:r w:rsidRPr="002B5166">
        <w:t xml:space="preserve">, </w:t>
      </w:r>
      <w:r w:rsidRPr="002B5166">
        <w:rPr>
          <w:rStyle w:val="StyleUnderline"/>
        </w:rPr>
        <w:t xml:space="preserve">allowing participants to better prepare against adversaries that may be </w:t>
      </w:r>
      <w:r w:rsidRPr="002B5166">
        <w:rPr>
          <w:rStyle w:val="Emphasis"/>
        </w:rPr>
        <w:t>unpredictable</w:t>
      </w:r>
      <w:r w:rsidRPr="002B5166">
        <w:rPr>
          <w:rStyle w:val="StyleUnderline"/>
        </w:rPr>
        <w:t xml:space="preserve">, capable of thinking dynamically, and acting in ways that may be </w:t>
      </w:r>
      <w:r w:rsidRPr="002B5166">
        <w:rPr>
          <w:rStyle w:val="Emphasis"/>
        </w:rPr>
        <w:t>counterintuitive</w:t>
      </w:r>
      <w:r w:rsidRPr="002B5166">
        <w:rPr>
          <w:rStyle w:val="StyleUnderline"/>
        </w:rPr>
        <w:t xml:space="preserve"> to </w:t>
      </w:r>
      <w:r w:rsidRPr="002B5166">
        <w:rPr>
          <w:rStyle w:val="Emphasis"/>
        </w:rPr>
        <w:t>Western military doctrine</w:t>
      </w:r>
      <w:r w:rsidRPr="002B5166">
        <w:rPr>
          <w:rStyle w:val="StyleUnderline"/>
        </w:rPr>
        <w:t xml:space="preserve"> or principles</w:t>
      </w:r>
      <w:r w:rsidRPr="002B5166">
        <w:t xml:space="preserve">.32 </w:t>
      </w:r>
      <w:r w:rsidRPr="002B5166">
        <w:rPr>
          <w:rStyle w:val="StyleUnderline"/>
        </w:rPr>
        <w:t xml:space="preserve">In the realm of nuclear deterrence, where it would be critical to understand adversary actions and send clear signals in order to control escalation and ultimately prevent all-out nuclear war, having </w:t>
      </w:r>
      <w:r w:rsidRPr="002B5166">
        <w:rPr>
          <w:rStyle w:val="Emphasis"/>
        </w:rPr>
        <w:t>war games</w:t>
      </w:r>
      <w:r w:rsidRPr="002B5166">
        <w:rPr>
          <w:rStyle w:val="StyleUnderline"/>
        </w:rPr>
        <w:t xml:space="preserve"> and other tools that are </w:t>
      </w:r>
      <w:r w:rsidRPr="002B5166">
        <w:rPr>
          <w:rStyle w:val="Emphasis"/>
        </w:rPr>
        <w:t>unpredictable</w:t>
      </w:r>
      <w:r w:rsidRPr="002B5166">
        <w:rPr>
          <w:rStyle w:val="StyleUnderline"/>
        </w:rPr>
        <w:t xml:space="preserve"> and developed from a variety of operational concepts, historical backgrounds, and diverse perspectives will be critical for creating </w:t>
      </w:r>
      <w:r w:rsidRPr="002B5166">
        <w:rPr>
          <w:rStyle w:val="Emphasis"/>
        </w:rPr>
        <w:t>successful decision-makers</w:t>
      </w:r>
      <w:r w:rsidRPr="002B5166">
        <w:t>. Because there is so little history of nuclear use scenarios in real life, testing out strategies and concepts in a war game against intelligent and diverse competitors long before there is an actual crisis is even more important than in conventional warfare.</w:t>
      </w:r>
    </w:p>
    <w:p w14:paraId="40A9D5D4" w14:textId="77777777" w:rsidR="008621B2" w:rsidRPr="002B5166" w:rsidRDefault="008621B2" w:rsidP="008621B2">
      <w:pPr>
        <w:pStyle w:val="Heading4"/>
      </w:pPr>
      <w:r w:rsidRPr="002B5166">
        <w:t>Their terminal impact evidence conflates military and economic speed which is too reductive</w:t>
      </w:r>
    </w:p>
    <w:p w14:paraId="4E7D03E6" w14:textId="77777777" w:rsidR="008621B2" w:rsidRPr="002B5166" w:rsidRDefault="008621B2" w:rsidP="008621B2">
      <w:pPr>
        <w:rPr>
          <w:rFonts w:eastAsia="Calibri" w:cs="Times New Roman"/>
        </w:rPr>
      </w:pPr>
      <w:r w:rsidRPr="002B5166">
        <w:t xml:space="preserve">Jarios Victor </w:t>
      </w:r>
      <w:r w:rsidRPr="002B5166">
        <w:rPr>
          <w:rFonts w:eastAsia="Calibri" w:cs="Times New Roman"/>
          <w:b/>
        </w:rPr>
        <w:t>Grove 8</w:t>
      </w:r>
      <w:r w:rsidRPr="002B5166">
        <w:rPr>
          <w:rFonts w:eastAsia="Calibri" w:cs="Times New Roman"/>
        </w:rPr>
        <w:t xml:space="preserve">, Ph.D. candidate at Johns Hopkins University in International Relations and Political Theory. His research focuses on the new materialities of politics and warfare. He studies the effects of new forms of warfare on soldiers and civilian populations in urban settings. Chapter 1: A Schmittian Century?: From Nuclear Leviathan to Nuclear-Sovereign-Assemblage – March 17, 2008 – </w:t>
      </w:r>
      <w:r w:rsidRPr="002B5166">
        <w:rPr>
          <w:rFonts w:eastAsia="Calibri" w:cs="Times New Roman"/>
          <w:color w:val="000000"/>
        </w:rPr>
        <w:t>http://becomingwar.blogspot.com/2008/03/chapter-1-schmittian-century-from.html</w:t>
      </w:r>
    </w:p>
    <w:p w14:paraId="2D0B7F40" w14:textId="77777777" w:rsidR="008621B2" w:rsidRPr="002B5166" w:rsidRDefault="008621B2" w:rsidP="008621B2">
      <w:pPr>
        <w:rPr>
          <w:rFonts w:eastAsia="Calibri" w:cs="Times New Roman"/>
          <w:sz w:val="16"/>
        </w:rPr>
      </w:pPr>
      <w:r w:rsidRPr="002B5166">
        <w:rPr>
          <w:rFonts w:eastAsia="Calibri" w:cs="Times New Roman"/>
          <w:sz w:val="16"/>
        </w:rPr>
        <w:t xml:space="preserve">Initially nuclear weapons seemed to solidify even complete the decisionistic model of sovereignty once and for all. </w:t>
      </w:r>
      <w:r w:rsidRPr="002B5166">
        <w:rPr>
          <w:rFonts w:eastAsia="Calibri" w:cs="Times New Roman"/>
          <w:u w:val="single"/>
        </w:rPr>
        <w:t>In Virilio’s reading</w:t>
      </w:r>
      <w:r w:rsidRPr="002B5166">
        <w:rPr>
          <w:rFonts w:eastAsia="Calibri" w:cs="Times New Roman"/>
          <w:sz w:val="16"/>
        </w:rPr>
        <w:t xml:space="preserve"> of Schmitt’s </w:t>
      </w:r>
      <w:r w:rsidRPr="002B5166">
        <w:rPr>
          <w:rFonts w:eastAsia="Calibri" w:cs="Times New Roman"/>
          <w:u w:val="single"/>
        </w:rPr>
        <w:t xml:space="preserve">the </w:t>
      </w:r>
      <w:r w:rsidRPr="002B5166">
        <w:rPr>
          <w:rFonts w:eastAsia="Calibri" w:cs="Times New Roman"/>
          <w:u w:val="single"/>
          <w:bdr w:val="single" w:sz="4" w:space="0" w:color="auto"/>
        </w:rPr>
        <w:t>state of emergency</w:t>
      </w:r>
      <w:r w:rsidRPr="002B5166">
        <w:rPr>
          <w:rFonts w:eastAsia="Calibri" w:cs="Times New Roman"/>
          <w:u w:val="single"/>
        </w:rPr>
        <w:t xml:space="preserve"> became permanent</w:t>
      </w:r>
      <w:r w:rsidRPr="002B5166">
        <w:rPr>
          <w:rFonts w:eastAsia="Calibri" w:cs="Times New Roman"/>
          <w:sz w:val="16"/>
        </w:rPr>
        <w:t xml:space="preserve"> and democracy ended </w:t>
      </w:r>
      <w:r w:rsidRPr="002B5166">
        <w:rPr>
          <w:rFonts w:eastAsia="Calibri" w:cs="Times New Roman"/>
          <w:bCs/>
          <w:u w:val="single"/>
        </w:rPr>
        <w:t>once it became possible for a single individual to decide to go to war and to finish that war in 30 minutes. At first glance Virilio’s apocalyptic diagnosis seems accurate.</w:t>
      </w:r>
      <w:r w:rsidRPr="002B5166">
        <w:rPr>
          <w:rFonts w:eastAsia="Calibri" w:cs="Times New Roman"/>
          <w:sz w:val="16"/>
        </w:rPr>
        <w:t xml:space="preserve"> Nuclear weapons at their current numbers could destroy the entire planet and given the structure of the United States nuclear command any Congressional or popular attempt to stop the war would be in vain. This is the backbone of Virilio’s argument. </w:t>
      </w:r>
      <w:r w:rsidRPr="002B5166">
        <w:rPr>
          <w:rFonts w:eastAsia="Calibri" w:cs="Times New Roman"/>
          <w:u w:val="single"/>
          <w:bdr w:val="single" w:sz="4" w:space="0" w:color="auto"/>
        </w:rPr>
        <w:t>Politics</w:t>
      </w:r>
      <w:r w:rsidRPr="002B5166">
        <w:rPr>
          <w:rFonts w:eastAsia="Calibri" w:cs="Times New Roman"/>
          <w:u w:val="single"/>
        </w:rPr>
        <w:t xml:space="preserve"> and a </w:t>
      </w:r>
      <w:r w:rsidRPr="002B5166">
        <w:rPr>
          <w:rFonts w:eastAsia="Calibri" w:cs="Times New Roman"/>
          <w:u w:val="single"/>
          <w:bdr w:val="single" w:sz="4" w:space="0" w:color="auto"/>
        </w:rPr>
        <w:t>democratic balance</w:t>
      </w:r>
      <w:r w:rsidRPr="002B5166">
        <w:rPr>
          <w:rFonts w:eastAsia="Calibri" w:cs="Times New Roman"/>
          <w:sz w:val="16"/>
        </w:rPr>
        <w:t xml:space="preserve"> of power </w:t>
      </w:r>
      <w:r w:rsidRPr="002B5166">
        <w:rPr>
          <w:rFonts w:eastAsia="Calibri" w:cs="Times New Roman"/>
          <w:bCs/>
          <w:u w:val="single"/>
        </w:rPr>
        <w:t>require time.</w:t>
      </w:r>
      <w:r w:rsidRPr="002B5166">
        <w:rPr>
          <w:rFonts w:eastAsia="Calibri" w:cs="Times New Roman"/>
          <w:sz w:val="16"/>
        </w:rPr>
        <w:t xml:space="preserve"> Time to react, time to respond, time to debate, time to strategize, time to implement and ICBMS nullify time. But </w:t>
      </w:r>
      <w:r w:rsidRPr="002B5166">
        <w:rPr>
          <w:rFonts w:eastAsia="Calibri" w:cs="Times New Roman"/>
          <w:b/>
          <w:u w:val="single"/>
          <w:bdr w:val="single" w:sz="4" w:space="0" w:color="auto"/>
        </w:rPr>
        <w:t>Virilio is wrong.</w:t>
      </w:r>
      <w:r w:rsidRPr="002B5166">
        <w:rPr>
          <w:rFonts w:eastAsia="Calibri" w:cs="Times New Roman"/>
          <w:u w:val="single"/>
        </w:rPr>
        <w:t xml:space="preserve"> The</w:t>
      </w:r>
      <w:r w:rsidRPr="002B5166">
        <w:rPr>
          <w:rFonts w:eastAsia="Calibri" w:cs="Times New Roman"/>
          <w:sz w:val="16"/>
        </w:rPr>
        <w:t xml:space="preserve"> threat of the </w:t>
      </w:r>
      <w:r w:rsidRPr="002B5166">
        <w:rPr>
          <w:rFonts w:eastAsia="Calibri" w:cs="Times New Roman"/>
          <w:bCs/>
          <w:u w:val="single"/>
        </w:rPr>
        <w:t>extreme case</w:t>
      </w:r>
      <w:r w:rsidRPr="002B5166">
        <w:rPr>
          <w:rFonts w:eastAsia="Calibri" w:cs="Times New Roman"/>
          <w:sz w:val="16"/>
        </w:rPr>
        <w:t xml:space="preserve"> has obscured the actual or present case that </w:t>
      </w:r>
      <w:r w:rsidRPr="002B5166">
        <w:rPr>
          <w:rFonts w:eastAsia="Calibri" w:cs="Times New Roman"/>
          <w:bCs/>
          <w:u w:val="single"/>
        </w:rPr>
        <w:t xml:space="preserve">presents new </w:t>
      </w:r>
      <w:r w:rsidRPr="002B5166">
        <w:rPr>
          <w:rFonts w:eastAsia="Calibri" w:cs="Times New Roman"/>
          <w:bCs/>
          <w:u w:val="single"/>
          <w:bdr w:val="single" w:sz="4" w:space="0" w:color="auto"/>
        </w:rPr>
        <w:t>opportunities for intervention.</w:t>
      </w:r>
      <w:r w:rsidRPr="002B5166">
        <w:rPr>
          <w:rFonts w:eastAsia="Calibri" w:cs="Times New Roman"/>
          <w:sz w:val="16"/>
        </w:rPr>
        <w:t xml:space="preserve"> Politics, whether micro or macro, does not begin and end with the sovereign decision; the sovereign decision (both expressively and in its enactment) emerges from a relay of forces, connections, and other previous decisions, resonances, forces, and actants that are presupposed in each subsequent iteration of the sovereign decision, and layered in multiple streams of time. </w:t>
      </w:r>
      <w:r w:rsidRPr="002B5166">
        <w:rPr>
          <w:rFonts w:eastAsia="Calibri" w:cs="Times New Roman"/>
          <w:u w:val="single"/>
        </w:rPr>
        <w:t xml:space="preserve">Even an </w:t>
      </w:r>
      <w:r w:rsidRPr="002B5166">
        <w:rPr>
          <w:rFonts w:eastAsia="Calibri" w:cs="Times New Roman"/>
          <w:u w:val="single"/>
          <w:bdr w:val="single" w:sz="4" w:space="0" w:color="auto"/>
        </w:rPr>
        <w:t>increasingly automated</w:t>
      </w:r>
      <w:r w:rsidRPr="002B5166">
        <w:rPr>
          <w:rFonts w:eastAsia="Calibri" w:cs="Times New Roman"/>
          <w:u w:val="single"/>
        </w:rPr>
        <w:t xml:space="preserve"> nuclear arsenal requires the participation of </w:t>
      </w:r>
      <w:r w:rsidRPr="002B5166">
        <w:rPr>
          <w:rFonts w:eastAsia="Calibri" w:cs="Times New Roman"/>
          <w:u w:val="single"/>
        </w:rPr>
        <w:lastRenderedPageBreak/>
        <w:t>literally</w:t>
      </w:r>
      <w:r w:rsidRPr="002B5166">
        <w:rPr>
          <w:rFonts w:eastAsia="Calibri" w:cs="Times New Roman"/>
          <w:b/>
          <w:u w:val="single"/>
        </w:rPr>
        <w:t xml:space="preserve"> </w:t>
      </w:r>
      <w:r w:rsidRPr="002B5166">
        <w:rPr>
          <w:rFonts w:eastAsia="Calibri" w:cs="Times New Roman"/>
          <w:b/>
          <w:u w:val="single"/>
          <w:bdr w:val="single" w:sz="4" w:space="0" w:color="auto"/>
        </w:rPr>
        <w:t>millions of people</w:t>
      </w:r>
      <w:r w:rsidRPr="002B5166">
        <w:rPr>
          <w:rFonts w:eastAsia="Calibri" w:cs="Times New Roman"/>
          <w:u w:val="single"/>
        </w:rPr>
        <w:t xml:space="preserve"> and </w:t>
      </w:r>
      <w:r w:rsidRPr="002B5166">
        <w:rPr>
          <w:rFonts w:eastAsia="Calibri" w:cs="Times New Roman"/>
          <w:b/>
          <w:u w:val="single"/>
          <w:bdr w:val="single" w:sz="4" w:space="0" w:color="auto"/>
        </w:rPr>
        <w:t>countless networks,</w:t>
      </w:r>
      <w:r w:rsidRPr="002B5166">
        <w:rPr>
          <w:rFonts w:eastAsia="Calibri" w:cs="Times New Roman"/>
          <w:sz w:val="16"/>
        </w:rPr>
        <w:t xml:space="preserve"> objects, tectonic stability, stable solar flare activity and on and on. </w:t>
      </w:r>
      <w:r w:rsidRPr="002B5166">
        <w:rPr>
          <w:rFonts w:eastAsia="Calibri" w:cs="Times New Roman"/>
          <w:u w:val="single"/>
        </w:rPr>
        <w:t xml:space="preserve">The decision </w:t>
      </w:r>
      <w:r w:rsidRPr="002B5166">
        <w:rPr>
          <w:rFonts w:eastAsia="Calibri" w:cs="Times New Roman"/>
          <w:b/>
          <w:u w:val="single"/>
          <w:bdr w:val="single" w:sz="4" w:space="0" w:color="auto"/>
        </w:rPr>
        <w:t>only appears singular</w:t>
      </w:r>
      <w:r w:rsidRPr="002B5166">
        <w:rPr>
          <w:rFonts w:eastAsia="Calibri" w:cs="Times New Roman"/>
          <w:u w:val="single"/>
        </w:rPr>
        <w:t xml:space="preserve"> when Virilio truncates time to the moment the president ‘pushes the button.’</w:t>
      </w:r>
      <w:r w:rsidRPr="002B5166">
        <w:rPr>
          <w:rFonts w:eastAsia="Calibri" w:cs="Times New Roman"/>
          <w:sz w:val="16"/>
        </w:rPr>
        <w:t xml:space="preserve"> We are not as of yet in that moment so other temporal rhythms abound and each part of the nuclear assemblage follows a different temporal course. Certainly the sovereign decision is a powerful, expressive, performative act of individuation for the sovereign and highly affective in mobilizing populations, but it is not self-constituted or self-causal. The process of individuation and mobilization necessitates a field of relations and resonances from which the sovereign decision emerges. The decision is also not decisive. Instead it territorializes the relations from which it emerges through its resonant modulation. The enunciation of a sovereigndecision (a distinct inquiry from the ‘making of a decision. Certainly no less emeshed but nonetheless ought to remain analytically different) is something like a refrain, the sovereign—in so far as it is constituted by the enunciation of decisions—is a condensation point for national ethos, affect, and institutional identity making. Each decision is constitutive not of the ‘sovereign’ as is the case in Schmitt’s analysis but of a sovereign point of identification or reified, dogmatic consistency which can be recognized but need not remain static or immobile. Again however such a node is only possible because of its attachments whether physical or resonant (both material) to the complex system of tradition, culture, wires, telephones, satellites, nuclear silos, television cameras, previous sovereign decisions, personal affective characteristics, character, etc. This list is not exhaustive by any measure however it gestures in the direction of what I am trying to get at. The sovereign is not an individual, at best it is an iterative series of moments of performative or expressive individuation resulting from a complex interface with machines, networks, affective fields. The assemblage has a life of its own that cannot and should not be reduced to a single point simply because that is most consistent with our common sensibilities. In some sense the sovereign is a prosthesis or interface to be worn by whoever is elected to office. (President as first-person-shooter?) This does in part explain why there is so little transition time between each sovereign and so little variation in war powers. It is reference point or index for a history of actions and events made more complex by the function it is meant or believed to serve. It is the titular focal point of an assemblage that if recognized as such would undermine its own function. An assemblage that function because it can inspire belief in it is unity not its dispersed and multivalent organization. </w:t>
      </w:r>
      <w:r w:rsidRPr="002B5166">
        <w:rPr>
          <w:rFonts w:eastAsia="Calibri" w:cs="Times New Roman"/>
          <w:u w:val="single"/>
        </w:rPr>
        <w:t>The irony is that the development of</w:t>
      </w:r>
      <w:r w:rsidRPr="002B5166">
        <w:rPr>
          <w:rFonts w:eastAsia="Calibri" w:cs="Times New Roman"/>
          <w:sz w:val="16"/>
        </w:rPr>
        <w:t xml:space="preserve"> miles of fiberoptic networks, </w:t>
      </w:r>
      <w:r w:rsidRPr="002B5166">
        <w:rPr>
          <w:rFonts w:eastAsia="Calibri" w:cs="Times New Roman"/>
          <w:b/>
          <w:u w:val="single"/>
          <w:bdr w:val="single" w:sz="4" w:space="0" w:color="auto"/>
        </w:rPr>
        <w:t>new tech</w:t>
      </w:r>
      <w:r w:rsidRPr="002B5166">
        <w:rPr>
          <w:rFonts w:eastAsia="Calibri" w:cs="Times New Roman"/>
          <w:sz w:val="16"/>
        </w:rPr>
        <w:t xml:space="preserve">nological interfaces and mobility was supposed to save the centralized and hierarchical sovereign form from its obvious strategic liability—that of being an easy target. However in increasing its ‘survivability’ it </w:t>
      </w:r>
      <w:r w:rsidRPr="002B5166">
        <w:rPr>
          <w:rFonts w:eastAsia="Calibri" w:cs="Times New Roman"/>
          <w:bCs/>
          <w:u w:val="single"/>
        </w:rPr>
        <w:t xml:space="preserve">has also </w:t>
      </w:r>
      <w:r w:rsidRPr="002B5166">
        <w:rPr>
          <w:rFonts w:eastAsia="Calibri" w:cs="Times New Roman"/>
          <w:b/>
          <w:bCs/>
          <w:u w:val="single"/>
          <w:bdr w:val="single" w:sz="4" w:space="0" w:color="auto"/>
        </w:rPr>
        <w:t>opened innumerable points of access</w:t>
      </w:r>
      <w:r w:rsidRPr="002B5166">
        <w:rPr>
          <w:rFonts w:eastAsia="Calibri" w:cs="Times New Roman"/>
          <w:sz w:val="16"/>
        </w:rPr>
        <w:t xml:space="preserve"> to the supposed center. Each access point whether it be technological, affective, or economic that can recenter, or reterritorialize the sovereign assemblage. I do not want to make this sound ‘easy’ or ‘painless’ however as </w:t>
      </w:r>
      <w:r w:rsidRPr="002B5166">
        <w:rPr>
          <w:rFonts w:eastAsia="Calibri" w:cs="Times New Roman"/>
          <w:u w:val="single"/>
        </w:rPr>
        <w:t xml:space="preserve">this ‘dispersed’ or </w:t>
      </w:r>
      <w:r w:rsidRPr="002B5166">
        <w:rPr>
          <w:rFonts w:eastAsia="Calibri" w:cs="Times New Roman"/>
          <w:u w:val="single"/>
          <w:bdr w:val="single" w:sz="4" w:space="0" w:color="auto"/>
        </w:rPr>
        <w:t>redundant network system</w:t>
      </w:r>
      <w:r w:rsidRPr="002B5166">
        <w:rPr>
          <w:rFonts w:eastAsia="Calibri" w:cs="Times New Roman"/>
          <w:u w:val="single"/>
        </w:rPr>
        <w:t xml:space="preserve"> has become</w:t>
      </w:r>
      <w:r w:rsidRPr="002B5166">
        <w:rPr>
          <w:rFonts w:eastAsia="Calibri" w:cs="Times New Roman"/>
          <w:sz w:val="16"/>
        </w:rPr>
        <w:t xml:space="preserve"> ‘everyday’ increasingly </w:t>
      </w:r>
      <w:r w:rsidRPr="002B5166">
        <w:rPr>
          <w:rFonts w:eastAsia="Calibri" w:cs="Times New Roman"/>
          <w:u w:val="single"/>
        </w:rPr>
        <w:t xml:space="preserve">the President has been unaware of exactly who is </w:t>
      </w:r>
      <w:r w:rsidRPr="002B5166">
        <w:rPr>
          <w:rFonts w:eastAsia="Calibri" w:cs="Times New Roman"/>
          <w:bCs/>
          <w:u w:val="single"/>
          <w:bdr w:val="single" w:sz="4" w:space="0" w:color="auto"/>
        </w:rPr>
        <w:t>in control</w:t>
      </w:r>
      <w:r w:rsidRPr="002B5166">
        <w:rPr>
          <w:rFonts w:eastAsia="Calibri" w:cs="Times New Roman"/>
          <w:sz w:val="16"/>
        </w:rPr>
        <w:t xml:space="preserve"> or even </w:t>
      </w:r>
      <w:r w:rsidRPr="002B5166">
        <w:rPr>
          <w:rFonts w:eastAsia="Calibri" w:cs="Times New Roman"/>
          <w:bCs/>
          <w:u w:val="single"/>
        </w:rPr>
        <w:t>at</w:t>
      </w:r>
      <w:r w:rsidRPr="002B5166">
        <w:rPr>
          <w:rFonts w:eastAsia="Calibri" w:cs="Times New Roman"/>
          <w:sz w:val="16"/>
        </w:rPr>
        <w:t xml:space="preserve"> how </w:t>
      </w:r>
      <w:r w:rsidRPr="002B5166">
        <w:rPr>
          <w:rFonts w:eastAsia="Calibri" w:cs="Times New Roman"/>
          <w:bCs/>
          <w:u w:val="single"/>
          <w:bdr w:val="single" w:sz="4" w:space="0" w:color="auto"/>
        </w:rPr>
        <w:t>many levels</w:t>
      </w:r>
      <w:r w:rsidRPr="002B5166">
        <w:rPr>
          <w:rFonts w:eastAsia="Calibri" w:cs="Times New Roman"/>
          <w:sz w:val="16"/>
        </w:rPr>
        <w:t xml:space="preserve"> the Nuclear-sovereign-assemblage can be engaged or reterritorialized.</w:t>
      </w:r>
    </w:p>
    <w:p w14:paraId="2D1D74EC" w14:textId="77777777" w:rsidR="008621B2" w:rsidRPr="002B5166" w:rsidRDefault="008621B2" w:rsidP="008621B2"/>
    <w:p w14:paraId="5E1B3DD3" w14:textId="77777777" w:rsidR="008621B2" w:rsidRPr="002B5166" w:rsidRDefault="008621B2" w:rsidP="008621B2">
      <w:pPr>
        <w:pStyle w:val="Heading3"/>
      </w:pPr>
      <w:r w:rsidRPr="002B5166">
        <w:lastRenderedPageBreak/>
        <w:t>---No Pre-Del Launch</w:t>
      </w:r>
    </w:p>
    <w:p w14:paraId="561FBB6A" w14:textId="77777777" w:rsidR="008621B2" w:rsidRPr="002B5166" w:rsidRDefault="008621B2" w:rsidP="008621B2">
      <w:pPr>
        <w:pStyle w:val="Heading4"/>
      </w:pPr>
      <w:r w:rsidRPr="002B5166">
        <w:rPr>
          <w:u w:val="single"/>
        </w:rPr>
        <w:t>No scenario</w:t>
      </w:r>
      <w:r w:rsidRPr="002B5166">
        <w:t xml:space="preserve"> for pre-delegated launch authority. </w:t>
      </w:r>
    </w:p>
    <w:p w14:paraId="1A65C3B3" w14:textId="77777777" w:rsidR="008621B2" w:rsidRPr="002B5166" w:rsidRDefault="008621B2" w:rsidP="008621B2">
      <w:r w:rsidRPr="002B5166">
        <w:rPr>
          <w:b/>
          <w:bCs/>
          <w:sz w:val="26"/>
          <w:szCs w:val="26"/>
        </w:rPr>
        <w:t>Johnson 20</w:t>
      </w:r>
      <w:r w:rsidRPr="002B5166">
        <w:t xml:space="preserve"> --- Postdoctoral Research Fellow at the James Martin Center for Nonproliferation Studies at the Middlebury Institute of International Studies at Monterey.</w:t>
      </w:r>
    </w:p>
    <w:p w14:paraId="4D117CF9" w14:textId="77777777" w:rsidR="008621B2" w:rsidRPr="002B5166" w:rsidRDefault="008621B2" w:rsidP="008621B2">
      <w:r w:rsidRPr="002B5166">
        <w:t>James, 5-7-2020, "Artificial Intelligence and the Bomb: Nuclear Command and Control in the Age of the Algorithm  ," Modern War Institute, https://mwi.usma.edu/artificial-intelligence-bomb-nuclear-command-control-age-algorithm/</w:t>
      </w:r>
    </w:p>
    <w:p w14:paraId="32F43938" w14:textId="77777777" w:rsidR="008621B2" w:rsidRPr="002B5166" w:rsidRDefault="008621B2" w:rsidP="008621B2">
      <w:r w:rsidRPr="002B5166">
        <w:rPr>
          <w:rStyle w:val="StyleUnderline"/>
        </w:rPr>
        <w:t>AI, functioning at higher speeds than human cognition and under compressed decision-making timeframes might, therefore, increasingly impede the ability</w:t>
      </w:r>
      <w:r w:rsidRPr="002B5166">
        <w:t>—or the </w:t>
      </w:r>
      <w:hyperlink r:id="rId218" w:history="1">
        <w:r w:rsidRPr="002B5166">
          <w:rPr>
            <w:rStyle w:val="Hyperlink"/>
          </w:rPr>
          <w:t>Clausewitzian “genius”</w:t>
        </w:r>
      </w:hyperlink>
      <w:r w:rsidRPr="002B5166">
        <w:t>—</w:t>
      </w:r>
      <w:r w:rsidRPr="002B5166">
        <w:rPr>
          <w:rStyle w:val="StyleUnderline"/>
        </w:rPr>
        <w:t>of commanders to shape the action and reaction cycles produced by AI-augmented autonomous weapon systems</w:t>
      </w:r>
      <w:r w:rsidRPr="002B5166">
        <w:t xml:space="preserve">. For now, </w:t>
      </w:r>
      <w:r w:rsidRPr="002B5166">
        <w:rPr>
          <w:rStyle w:val="StyleUnderline"/>
        </w:rPr>
        <w:t>there is </w:t>
      </w:r>
      <w:hyperlink r:id="rId219" w:history="1">
        <w:r w:rsidRPr="002B5166">
          <w:rPr>
            <w:rStyle w:val="Emphasis"/>
          </w:rPr>
          <w:t>general agreement</w:t>
        </w:r>
      </w:hyperlink>
      <w:r w:rsidRPr="002B5166">
        <w:rPr>
          <w:rStyle w:val="StyleUnderline"/>
        </w:rPr>
        <w:t> among nuclear-armed states that even if technological developments allow,</w:t>
      </w:r>
      <w:r w:rsidRPr="002B5166">
        <w:t xml:space="preserve"> </w:t>
      </w:r>
      <w:r w:rsidRPr="002B5166">
        <w:rPr>
          <w:rStyle w:val="Emphasis"/>
        </w:rPr>
        <w:t>decision making</w:t>
      </w:r>
      <w:r w:rsidRPr="002B5166">
        <w:rPr>
          <w:rStyle w:val="StyleUnderline"/>
        </w:rPr>
        <w:t xml:space="preserve"> that directly </w:t>
      </w:r>
      <w:r w:rsidRPr="002B5166">
        <w:rPr>
          <w:rStyle w:val="Emphasis"/>
        </w:rPr>
        <w:t>impacts</w:t>
      </w:r>
      <w:r w:rsidRPr="002B5166">
        <w:rPr>
          <w:rStyle w:val="StyleUnderline"/>
        </w:rPr>
        <w:t xml:space="preserve"> nuclear </w:t>
      </w:r>
      <w:r w:rsidRPr="002B5166">
        <w:rPr>
          <w:rStyle w:val="Emphasis"/>
        </w:rPr>
        <w:t>c</w:t>
      </w:r>
      <w:r w:rsidRPr="002B5166">
        <w:rPr>
          <w:rStyle w:val="StyleUnderline"/>
        </w:rPr>
        <w:t xml:space="preserve">ommand </w:t>
      </w:r>
      <w:r w:rsidRPr="002B5166">
        <w:rPr>
          <w:rStyle w:val="Emphasis"/>
        </w:rPr>
        <w:t>and</w:t>
      </w:r>
      <w:r w:rsidRPr="002B5166">
        <w:rPr>
          <w:rStyle w:val="StyleUnderline"/>
        </w:rPr>
        <w:t xml:space="preserve"> </w:t>
      </w:r>
      <w:r w:rsidRPr="002B5166">
        <w:rPr>
          <w:rStyle w:val="Emphasis"/>
        </w:rPr>
        <w:t>c</w:t>
      </w:r>
      <w:r w:rsidRPr="002B5166">
        <w:rPr>
          <w:rStyle w:val="StyleUnderline"/>
        </w:rPr>
        <w:t xml:space="preserve">ontrol should not be </w:t>
      </w:r>
      <w:r w:rsidRPr="002B5166">
        <w:rPr>
          <w:rStyle w:val="Emphasis"/>
        </w:rPr>
        <w:t>pre-delegated</w:t>
      </w:r>
      <w:r w:rsidRPr="002B5166">
        <w:rPr>
          <w:rStyle w:val="StyleUnderline"/>
        </w:rPr>
        <w:t xml:space="preserve"> to machines—not least because of the </w:t>
      </w:r>
      <w:hyperlink r:id="rId220" w:history="1">
        <w:r w:rsidRPr="002B5166">
          <w:rPr>
            <w:rStyle w:val="StyleUnderline"/>
          </w:rPr>
          <w:t>“</w:t>
        </w:r>
        <w:r w:rsidRPr="002B5166">
          <w:rPr>
            <w:rStyle w:val="Emphasis"/>
          </w:rPr>
          <w:t>explainability</w:t>
        </w:r>
        <w:r w:rsidRPr="002B5166">
          <w:rPr>
            <w:rStyle w:val="StyleUnderline"/>
          </w:rPr>
          <w:t>”</w:t>
        </w:r>
      </w:hyperlink>
      <w:r w:rsidRPr="002B5166">
        <w:rPr>
          <w:rStyle w:val="StyleUnderline"/>
        </w:rPr>
        <w:t xml:space="preserve"> (or interpretability), </w:t>
      </w:r>
      <w:r w:rsidRPr="002B5166">
        <w:rPr>
          <w:rStyle w:val="Emphasis"/>
        </w:rPr>
        <w:t>transparency</w:t>
      </w:r>
      <w:r w:rsidRPr="002B5166">
        <w:rPr>
          <w:rStyle w:val="StyleUnderline"/>
        </w:rPr>
        <w:t xml:space="preserve">, and </w:t>
      </w:r>
      <w:r w:rsidRPr="002B5166">
        <w:rPr>
          <w:rStyle w:val="Emphasis"/>
        </w:rPr>
        <w:t>unpredictability problems</w:t>
      </w:r>
      <w:r w:rsidRPr="002B5166">
        <w:rPr>
          <w:rStyle w:val="StyleUnderline"/>
        </w:rPr>
        <w:t xml:space="preserve"> associated with </w:t>
      </w:r>
      <w:r w:rsidRPr="002B5166">
        <w:rPr>
          <w:rStyle w:val="Emphasis"/>
        </w:rPr>
        <w:t>machine-learning algorithms</w:t>
      </w:r>
      <w:r w:rsidRPr="002B5166">
        <w:rPr>
          <w:rStyle w:val="StyleUnderline"/>
        </w:rPr>
        <w:t>.</w:t>
      </w:r>
    </w:p>
    <w:p w14:paraId="5E43EE3C" w14:textId="77777777" w:rsidR="008621B2" w:rsidRPr="002B5166" w:rsidRDefault="008621B2" w:rsidP="008621B2"/>
    <w:p w14:paraId="6F176C47" w14:textId="77777777" w:rsidR="008621B2" w:rsidRPr="002B5166" w:rsidRDefault="008621B2" w:rsidP="008621B2">
      <w:pPr>
        <w:pStyle w:val="Heading3"/>
      </w:pPr>
      <w:r w:rsidRPr="002B5166">
        <w:lastRenderedPageBreak/>
        <w:t xml:space="preserve">---Solves Arms Control </w:t>
      </w:r>
    </w:p>
    <w:p w14:paraId="70A1E2FD" w14:textId="77777777" w:rsidR="008621B2" w:rsidRPr="002B5166" w:rsidRDefault="008621B2" w:rsidP="008621B2">
      <w:pPr>
        <w:pStyle w:val="Heading4"/>
      </w:pPr>
      <w:r w:rsidRPr="002B5166">
        <w:t xml:space="preserve">Continued innovation solves </w:t>
      </w:r>
      <w:r w:rsidRPr="002B5166">
        <w:rPr>
          <w:u w:val="single"/>
        </w:rPr>
        <w:t>arms control verification</w:t>
      </w:r>
      <w:r w:rsidRPr="002B5166">
        <w:t xml:space="preserve"> AND </w:t>
      </w:r>
      <w:r w:rsidRPr="002B5166">
        <w:rPr>
          <w:u w:val="single"/>
        </w:rPr>
        <w:t>enforcement</w:t>
      </w:r>
      <w:r w:rsidRPr="002B5166">
        <w:t xml:space="preserve">. </w:t>
      </w:r>
    </w:p>
    <w:p w14:paraId="0D8E0637" w14:textId="77777777" w:rsidR="008621B2" w:rsidRPr="002B5166" w:rsidRDefault="008621B2" w:rsidP="008621B2">
      <w:r w:rsidRPr="002B5166">
        <w:rPr>
          <w:b/>
          <w:bCs/>
          <w:sz w:val="26"/>
          <w:szCs w:val="26"/>
        </w:rPr>
        <w:t>Cox &amp; Williams 21</w:t>
      </w:r>
      <w:r w:rsidRPr="002B5166">
        <w:t xml:space="preserve"> --- *Director of Nuclear Policy at NATO. ** Stanton Nuclear Security Fellow at Massachusetts Institute of Technology (MIT).</w:t>
      </w:r>
    </w:p>
    <w:p w14:paraId="1C911AAA" w14:textId="77777777" w:rsidR="008621B2" w:rsidRPr="002B5166" w:rsidRDefault="008621B2" w:rsidP="008621B2">
      <w:r w:rsidRPr="002B5166">
        <w:t>Jessica &amp; Heather, Spring 2021, “The Unavoidable Technology: How Artificial Intelligence Can Strengthen Nuclear Stability,” The Washington Quarterly, https://www.tandfonline.com/doi/full/10.1080/0163660X.2021.1893019?scroll=top&amp;needAccess=true</w:t>
      </w:r>
    </w:p>
    <w:p w14:paraId="05B8A575" w14:textId="77777777" w:rsidR="008621B2" w:rsidRPr="002B5166" w:rsidRDefault="008621B2" w:rsidP="008621B2">
      <w:r w:rsidRPr="002B5166">
        <w:t xml:space="preserve">But there is another way to think of AI and arms control: rather than be the subject of an arms control agreement, </w:t>
      </w:r>
      <w:r w:rsidRPr="002B5166">
        <w:rPr>
          <w:rStyle w:val="StyleUnderline"/>
        </w:rPr>
        <w:t xml:space="preserve">AI could also provide </w:t>
      </w:r>
      <w:r w:rsidRPr="002B5166">
        <w:rPr>
          <w:rStyle w:val="Emphasis"/>
        </w:rPr>
        <w:t>solutions</w:t>
      </w:r>
      <w:r w:rsidRPr="002B5166">
        <w:rPr>
          <w:rStyle w:val="StyleUnderline"/>
        </w:rPr>
        <w:t xml:space="preserve"> to many contemporary </w:t>
      </w:r>
      <w:r w:rsidRPr="002B5166">
        <w:rPr>
          <w:rStyle w:val="Emphasis"/>
        </w:rPr>
        <w:t>arms control challenges</w:t>
      </w:r>
      <w:r w:rsidRPr="002B5166">
        <w:t xml:space="preserve">. </w:t>
      </w:r>
      <w:r w:rsidRPr="002B5166">
        <w:rPr>
          <w:rStyle w:val="StyleUnderline"/>
        </w:rPr>
        <w:t xml:space="preserve">Given </w:t>
      </w:r>
      <w:r w:rsidRPr="002B5166">
        <w:rPr>
          <w:rStyle w:val="Emphasis"/>
        </w:rPr>
        <w:t>Russia’s poor track</w:t>
      </w:r>
      <w:r w:rsidRPr="002B5166">
        <w:rPr>
          <w:rStyle w:val="StyleUnderline"/>
        </w:rPr>
        <w:t xml:space="preserve"> record of arms control compliance, China’s </w:t>
      </w:r>
      <w:r w:rsidRPr="002B5166">
        <w:rPr>
          <w:rStyle w:val="Emphasis"/>
        </w:rPr>
        <w:t>lack of transparency</w:t>
      </w:r>
      <w:r w:rsidRPr="002B5166">
        <w:rPr>
          <w:rStyle w:val="StyleUnderline"/>
        </w:rPr>
        <w:t xml:space="preserve">, and concerns about nuclear and missile programs in </w:t>
      </w:r>
      <w:r w:rsidRPr="002B5166">
        <w:rPr>
          <w:rStyle w:val="Emphasis"/>
        </w:rPr>
        <w:t>North Korea</w:t>
      </w:r>
      <w:r w:rsidRPr="002B5166">
        <w:rPr>
          <w:rStyle w:val="StyleUnderline"/>
        </w:rPr>
        <w:t xml:space="preserve"> and </w:t>
      </w:r>
      <w:r w:rsidRPr="002B5166">
        <w:rPr>
          <w:rStyle w:val="Emphasis"/>
        </w:rPr>
        <w:t>Iran</w:t>
      </w:r>
      <w:r w:rsidRPr="002B5166">
        <w:rPr>
          <w:rStyle w:val="StyleUnderline"/>
        </w:rPr>
        <w:t xml:space="preserve">, </w:t>
      </w:r>
      <w:r w:rsidRPr="002B5166">
        <w:rPr>
          <w:rStyle w:val="Emphasis"/>
        </w:rPr>
        <w:t>effective verification</w:t>
      </w:r>
      <w:r w:rsidRPr="002B5166">
        <w:rPr>
          <w:rStyle w:val="StyleUnderline"/>
        </w:rPr>
        <w:t xml:space="preserve"> will be a </w:t>
      </w:r>
      <w:r w:rsidRPr="002B5166">
        <w:rPr>
          <w:rStyle w:val="Emphasis"/>
        </w:rPr>
        <w:t>major priority</w:t>
      </w:r>
      <w:r w:rsidRPr="002B5166">
        <w:rPr>
          <w:rStyle w:val="StyleUnderline"/>
        </w:rPr>
        <w:t xml:space="preserve"> for future arms control and non-proliferation efforts</w:t>
      </w:r>
      <w:r w:rsidRPr="002B5166">
        <w:t xml:space="preserve">. While arms control compliance is ultimately a political issue, </w:t>
      </w:r>
      <w:r w:rsidRPr="002B5166">
        <w:rPr>
          <w:rStyle w:val="StyleUnderline"/>
        </w:rPr>
        <w:t xml:space="preserve">technical solutions can provide opportunities to improve implementation, </w:t>
      </w:r>
      <w:r w:rsidRPr="002B5166">
        <w:rPr>
          <w:rStyle w:val="Emphasis"/>
        </w:rPr>
        <w:t>increase confidence</w:t>
      </w:r>
      <w:r w:rsidRPr="002B5166">
        <w:rPr>
          <w:rStyle w:val="StyleUnderline"/>
        </w:rPr>
        <w:t xml:space="preserve">, and </w:t>
      </w:r>
      <w:r w:rsidRPr="002B5166">
        <w:rPr>
          <w:rStyle w:val="Emphasis"/>
        </w:rPr>
        <w:t>enhance stability</w:t>
      </w:r>
      <w:r w:rsidRPr="002B5166">
        <w:t>. To explore the potential benefits of AI to arms control, we look at two specific applications: object identification and pattern recognition.</w:t>
      </w:r>
    </w:p>
    <w:p w14:paraId="17B027BD" w14:textId="77777777" w:rsidR="008621B2" w:rsidRPr="002B5166" w:rsidRDefault="008621B2" w:rsidP="008621B2">
      <w:pPr>
        <w:rPr>
          <w:rStyle w:val="StyleUnderline"/>
        </w:rPr>
      </w:pPr>
      <w:r w:rsidRPr="002B5166">
        <w:rPr>
          <w:rStyle w:val="StyleUnderline"/>
        </w:rPr>
        <w:t xml:space="preserve">Turning first to </w:t>
      </w:r>
      <w:r w:rsidRPr="002B5166">
        <w:rPr>
          <w:rStyle w:val="Emphasis"/>
        </w:rPr>
        <w:t>object identification</w:t>
      </w:r>
      <w:r w:rsidRPr="002B5166">
        <w:rPr>
          <w:rStyle w:val="StyleUnderline"/>
        </w:rPr>
        <w:t>, a major challenge for intelligence analysis is both sifting through large amounts of data and accurately identifying potential threats as outlined in several of the nuclear deterrence cases above</w:t>
      </w:r>
      <w:r w:rsidRPr="002B5166">
        <w:t xml:space="preserve">. </w:t>
      </w:r>
      <w:r w:rsidRPr="002B5166">
        <w:rPr>
          <w:rStyle w:val="StyleUnderline"/>
        </w:rPr>
        <w:t xml:space="preserve">In terms of arms control, AI could be particularly beneficial, for example by improving </w:t>
      </w:r>
      <w:r w:rsidRPr="002B5166">
        <w:rPr>
          <w:rStyle w:val="Emphasis"/>
        </w:rPr>
        <w:t>object id</w:t>
      </w:r>
      <w:r w:rsidRPr="002B5166">
        <w:rPr>
          <w:rStyle w:val="StyleUnderline"/>
        </w:rPr>
        <w:t xml:space="preserve">entification in </w:t>
      </w:r>
      <w:r w:rsidRPr="002B5166">
        <w:rPr>
          <w:rStyle w:val="Emphasis"/>
        </w:rPr>
        <w:t>satellite imagery</w:t>
      </w:r>
      <w:r w:rsidRPr="002B5166">
        <w:rPr>
          <w:rStyle w:val="StyleUnderline"/>
        </w:rPr>
        <w:t xml:space="preserve"> of </w:t>
      </w:r>
      <w:r w:rsidRPr="002B5166">
        <w:rPr>
          <w:rStyle w:val="Emphasis"/>
        </w:rPr>
        <w:t>missile production facilities</w:t>
      </w:r>
      <w:r w:rsidRPr="002B5166">
        <w:rPr>
          <w:rStyle w:val="StyleUnderline"/>
        </w:rPr>
        <w:t xml:space="preserve"> or test ranges</w:t>
      </w:r>
      <w:r w:rsidRPr="002B5166">
        <w:t xml:space="preserve">. RAND has been exploring the use of AI to track mobile missiles, for example.36 </w:t>
      </w:r>
      <w:r w:rsidRPr="002B5166">
        <w:rPr>
          <w:rStyle w:val="StyleUnderline"/>
        </w:rPr>
        <w:t>This tracking would provide an additional verification tool for future strategic arms control agreements</w:t>
      </w:r>
      <w:r w:rsidRPr="002B5166">
        <w:t xml:space="preserve">. </w:t>
      </w:r>
      <w:r w:rsidRPr="002B5166">
        <w:rPr>
          <w:rStyle w:val="StyleUnderline"/>
        </w:rPr>
        <w:t xml:space="preserve">For example, during the Senate ratification debate of the </w:t>
      </w:r>
      <w:r w:rsidRPr="002B5166">
        <w:rPr>
          <w:rStyle w:val="Emphasis"/>
        </w:rPr>
        <w:t>New START</w:t>
      </w:r>
      <w:r w:rsidRPr="002B5166">
        <w:rPr>
          <w:rStyle w:val="StyleUnderline"/>
        </w:rPr>
        <w:t xml:space="preserve"> in 2010, many experts and policymakers alike expressed concern that the Treaty would not be able to </w:t>
      </w:r>
      <w:r w:rsidRPr="002B5166">
        <w:rPr>
          <w:rStyle w:val="Emphasis"/>
        </w:rPr>
        <w:t>verify production</w:t>
      </w:r>
      <w:r w:rsidRPr="002B5166">
        <w:rPr>
          <w:rStyle w:val="StyleUnderline"/>
        </w:rPr>
        <w:t xml:space="preserve">, </w:t>
      </w:r>
      <w:r w:rsidRPr="002B5166">
        <w:rPr>
          <w:rStyle w:val="Emphasis"/>
        </w:rPr>
        <w:t>deployment</w:t>
      </w:r>
      <w:r w:rsidRPr="002B5166">
        <w:rPr>
          <w:rStyle w:val="StyleUnderline"/>
        </w:rPr>
        <w:t xml:space="preserve">, or </w:t>
      </w:r>
      <w:r w:rsidRPr="002B5166">
        <w:rPr>
          <w:rStyle w:val="Emphasis"/>
        </w:rPr>
        <w:t>movement</w:t>
      </w:r>
      <w:r w:rsidRPr="002B5166">
        <w:rPr>
          <w:rStyle w:val="StyleUnderline"/>
        </w:rPr>
        <w:t xml:space="preserve"> of new Russian </w:t>
      </w:r>
      <w:r w:rsidRPr="002B5166">
        <w:rPr>
          <w:rStyle w:val="Emphasis"/>
        </w:rPr>
        <w:t>mobile missiles</w:t>
      </w:r>
      <w:r w:rsidRPr="002B5166">
        <w:rPr>
          <w:rStyle w:val="StyleUnderline"/>
        </w:rPr>
        <w:t>.</w:t>
      </w:r>
    </w:p>
    <w:p w14:paraId="5BF133E8" w14:textId="77777777" w:rsidR="008621B2" w:rsidRPr="002B5166" w:rsidRDefault="008621B2" w:rsidP="008621B2">
      <w:r w:rsidRPr="002B5166">
        <w:rPr>
          <w:rStyle w:val="StyleUnderline"/>
        </w:rPr>
        <w:t>Similarly, the work of open source intelligence experts</w:t>
      </w:r>
      <w:r w:rsidRPr="002B5166">
        <w:t xml:space="preserve">, such as the Open Nuclear Network of One Earth Future,38 </w:t>
      </w:r>
      <w:r w:rsidRPr="002B5166">
        <w:rPr>
          <w:rStyle w:val="StyleUnderline"/>
        </w:rPr>
        <w:t xml:space="preserve">could be buttressed by applying </w:t>
      </w:r>
      <w:r w:rsidRPr="002B5166">
        <w:rPr>
          <w:rStyle w:val="Emphasis"/>
        </w:rPr>
        <w:t>AI technology</w:t>
      </w:r>
      <w:r w:rsidRPr="002B5166">
        <w:rPr>
          <w:rStyle w:val="StyleUnderline"/>
        </w:rPr>
        <w:t xml:space="preserve"> that could recognize and </w:t>
      </w:r>
      <w:r w:rsidRPr="002B5166">
        <w:rPr>
          <w:rStyle w:val="Emphasis"/>
        </w:rPr>
        <w:t>analyze missile activity in North Korea</w:t>
      </w:r>
      <w:r w:rsidRPr="002B5166">
        <w:t xml:space="preserve">. Arms control with North Korea still seems unlikely as the Kim regime has not expressed an interest in relinquishing its nuclear weapons, but in the meantime, </w:t>
      </w:r>
      <w:r w:rsidRPr="002B5166">
        <w:rPr>
          <w:rStyle w:val="StyleUnderline"/>
        </w:rPr>
        <w:t>improved information about North Korea’s nuclear activities and plans can improve situational awareness and understanding of their nuclear program and processes</w:t>
      </w:r>
      <w:r w:rsidRPr="002B5166">
        <w:t xml:space="preserve">, potentially providing the groundwork for denuclearization and cooperative arms control at a later time. Human involvement would still be essential to provide important contextual information, but these </w:t>
      </w:r>
      <w:r w:rsidRPr="002B5166">
        <w:rPr>
          <w:rStyle w:val="StyleUnderline"/>
        </w:rPr>
        <w:t xml:space="preserve">developments might facilitate arms control verification by identifying </w:t>
      </w:r>
      <w:r w:rsidRPr="002B5166">
        <w:rPr>
          <w:rStyle w:val="Emphasis"/>
        </w:rPr>
        <w:t>treaty-prohibited items or activities</w:t>
      </w:r>
      <w:r w:rsidRPr="002B5166">
        <w:rPr>
          <w:rStyle w:val="StyleUnderline"/>
        </w:rPr>
        <w:t xml:space="preserve"> in record time and provide </w:t>
      </w:r>
      <w:r w:rsidRPr="002B5166">
        <w:rPr>
          <w:rStyle w:val="Emphasis"/>
        </w:rPr>
        <w:t>convincing intelligence</w:t>
      </w:r>
      <w:r w:rsidRPr="002B5166">
        <w:rPr>
          <w:rStyle w:val="StyleUnderline"/>
        </w:rPr>
        <w:t xml:space="preserve"> to the international community</w:t>
      </w:r>
      <w:r w:rsidRPr="002B5166">
        <w:t>.</w:t>
      </w:r>
    </w:p>
    <w:p w14:paraId="4F61389A" w14:textId="77777777" w:rsidR="008621B2" w:rsidRPr="002B5166" w:rsidRDefault="008621B2" w:rsidP="008621B2">
      <w:pPr>
        <w:rPr>
          <w:rStyle w:val="StyleUnderline"/>
        </w:rPr>
      </w:pPr>
      <w:r w:rsidRPr="002B5166">
        <w:rPr>
          <w:rStyle w:val="StyleUnderline"/>
        </w:rPr>
        <w:t>Pattern-recognition applications look for anomalies in massive amounts of data</w:t>
      </w:r>
      <w:r w:rsidRPr="002B5166">
        <w:t xml:space="preserve">. Intelligence expert James L. Regens flags the particular value of AI in pattern recognition whereby it filters out anomalies in an actor’s behavior and is particularly valuable in “[eliminating] a large amount of noise to detect whether signals exist before even attempting to find the right ones.” 39 The CIA already applies AI for various pattern-recognition tasks, such as geo-locating images without the associated metadata, creating 3-D models from satellite imagery, and inferring a building’s function based on “pattern-of-life” analysis.40 </w:t>
      </w:r>
      <w:r w:rsidRPr="002B5166">
        <w:rPr>
          <w:rStyle w:val="StyleUnderline"/>
        </w:rPr>
        <w:t xml:space="preserve">In the context of arms control, the use of AI for pattern recognition could be particularly </w:t>
      </w:r>
      <w:r w:rsidRPr="002B5166">
        <w:rPr>
          <w:rStyle w:val="StyleUnderline"/>
        </w:rPr>
        <w:lastRenderedPageBreak/>
        <w:t xml:space="preserve">useful to identify </w:t>
      </w:r>
      <w:r w:rsidRPr="002B5166">
        <w:rPr>
          <w:rStyle w:val="Emphasis"/>
        </w:rPr>
        <w:t>cheating behavior</w:t>
      </w:r>
      <w:r w:rsidRPr="002B5166">
        <w:rPr>
          <w:rStyle w:val="StyleUnderline"/>
        </w:rPr>
        <w:t xml:space="preserve"> under an arms control agreement or assess the nature of new military activities that may undermine strategic stability.</w:t>
      </w:r>
    </w:p>
    <w:p w14:paraId="5FC5464F" w14:textId="77777777" w:rsidR="008621B2" w:rsidRPr="002B5166" w:rsidRDefault="008621B2" w:rsidP="008621B2">
      <w:pPr>
        <w:rPr>
          <w:rStyle w:val="Emphasis"/>
        </w:rPr>
      </w:pPr>
      <w:r w:rsidRPr="002B5166">
        <w:rPr>
          <w:rStyle w:val="StyleUnderline"/>
        </w:rPr>
        <w:t>These and other applications will contribute to national technical means (</w:t>
      </w:r>
      <w:r w:rsidRPr="002B5166">
        <w:rPr>
          <w:rStyle w:val="Emphasis"/>
        </w:rPr>
        <w:t>NTM</w:t>
      </w:r>
      <w:r w:rsidRPr="002B5166">
        <w:rPr>
          <w:rStyle w:val="StyleUnderline"/>
        </w:rPr>
        <w:t xml:space="preserve">) of </w:t>
      </w:r>
      <w:r w:rsidRPr="002B5166">
        <w:rPr>
          <w:rStyle w:val="Emphasis"/>
        </w:rPr>
        <w:t>verification</w:t>
      </w:r>
      <w:r w:rsidRPr="002B5166">
        <w:t xml:space="preserve">. Non-interference in NTM for arms control verification protocols is a well-established tool of most major arms control treaties and is also used unilaterally by states to observe others’ activities and behaviors. </w:t>
      </w:r>
      <w:r w:rsidRPr="002B5166">
        <w:rPr>
          <w:rStyle w:val="StyleUnderline"/>
        </w:rPr>
        <w:t>With advances in AI, states may invest more heavily in NTM, which will have positive implications for future arms control agreements</w:t>
      </w:r>
      <w:r w:rsidRPr="002B5166">
        <w:t xml:space="preserve">. </w:t>
      </w:r>
      <w:r w:rsidRPr="002B5166">
        <w:rPr>
          <w:rStyle w:val="StyleUnderline"/>
        </w:rPr>
        <w:t>First, it could give an advantage to countries with more sophisticated AI and NTM capabilities</w:t>
      </w:r>
      <w:r w:rsidRPr="002B5166">
        <w:t xml:space="preserve">. </w:t>
      </w:r>
      <w:r w:rsidRPr="002B5166">
        <w:rPr>
          <w:rStyle w:val="StyleUnderline"/>
        </w:rPr>
        <w:t xml:space="preserve">The </w:t>
      </w:r>
      <w:r w:rsidRPr="002B5166">
        <w:rPr>
          <w:rStyle w:val="Emphasis"/>
        </w:rPr>
        <w:t>United States</w:t>
      </w:r>
      <w:r w:rsidRPr="002B5166">
        <w:rPr>
          <w:rStyle w:val="StyleUnderline"/>
        </w:rPr>
        <w:t xml:space="preserve">, for example, would have an </w:t>
      </w:r>
      <w:r w:rsidRPr="002B5166">
        <w:rPr>
          <w:rStyle w:val="Emphasis"/>
        </w:rPr>
        <w:t>advantage over Russia</w:t>
      </w:r>
      <w:r w:rsidRPr="002B5166">
        <w:rPr>
          <w:rStyle w:val="StyleUnderline"/>
        </w:rPr>
        <w:t xml:space="preserve"> in this area, which might make Russia more interested in traditional verification activities in future arms control agreements</w:t>
      </w:r>
      <w:r w:rsidRPr="002B5166">
        <w:t xml:space="preserve">.41 </w:t>
      </w:r>
      <w:r w:rsidRPr="002B5166">
        <w:rPr>
          <w:rStyle w:val="StyleUnderline"/>
        </w:rPr>
        <w:t>Second, states will have to go to greater lengths to hide any cheating activities</w:t>
      </w:r>
      <w:r w:rsidRPr="002B5166">
        <w:t>. A</w:t>
      </w:r>
      <w:r w:rsidRPr="002B5166">
        <w:rPr>
          <w:rStyle w:val="StyleUnderline"/>
        </w:rPr>
        <w:t xml:space="preserve">nd finally, it might reduce the need for on-site inspections, which could make </w:t>
      </w:r>
      <w:r w:rsidRPr="002B5166">
        <w:rPr>
          <w:rStyle w:val="Emphasis"/>
        </w:rPr>
        <w:t>participation</w:t>
      </w:r>
      <w:r w:rsidRPr="002B5166">
        <w:rPr>
          <w:rStyle w:val="StyleUnderline"/>
        </w:rPr>
        <w:t xml:space="preserve"> in arms control agreements with “</w:t>
      </w:r>
      <w:r w:rsidRPr="002B5166">
        <w:rPr>
          <w:rStyle w:val="Emphasis"/>
        </w:rPr>
        <w:t>closed” societies</w:t>
      </w:r>
      <w:r w:rsidRPr="002B5166">
        <w:rPr>
          <w:rStyle w:val="StyleUnderline"/>
        </w:rPr>
        <w:t xml:space="preserve"> like China, North Korea, and Russia </w:t>
      </w:r>
      <w:r w:rsidRPr="002B5166">
        <w:rPr>
          <w:rStyle w:val="Emphasis"/>
        </w:rPr>
        <w:t>more attractive</w:t>
      </w:r>
      <w:r w:rsidRPr="002B5166">
        <w:rPr>
          <w:rStyle w:val="StyleUnderline"/>
        </w:rPr>
        <w:t xml:space="preserve"> than relying primarily on the current “boots on the ground” procedure</w:t>
      </w:r>
      <w:r w:rsidRPr="002B5166">
        <w:t xml:space="preserve">s. That said, even with enhanced AI monitoring, there remain important benefits of “boots on the ground” inspectors, which have proven to be particularly valuable both to observe compliance and build trust between parties to an arms control agreement. </w:t>
      </w:r>
      <w:r w:rsidRPr="002B5166">
        <w:rPr>
          <w:rStyle w:val="StyleUnderline"/>
        </w:rPr>
        <w:t xml:space="preserve">But </w:t>
      </w:r>
      <w:r w:rsidRPr="002B5166">
        <w:rPr>
          <w:rStyle w:val="Emphasis"/>
        </w:rPr>
        <w:t>monitoring</w:t>
      </w:r>
      <w:r w:rsidRPr="002B5166">
        <w:rPr>
          <w:rStyle w:val="StyleUnderline"/>
        </w:rPr>
        <w:t xml:space="preserve"> particularly </w:t>
      </w:r>
      <w:r w:rsidRPr="002B5166">
        <w:rPr>
          <w:rStyle w:val="Emphasis"/>
        </w:rPr>
        <w:t>sensitive facilities with AIenhanced NTM</w:t>
      </w:r>
      <w:r w:rsidRPr="002B5166">
        <w:rPr>
          <w:rStyle w:val="StyleUnderline"/>
        </w:rPr>
        <w:t xml:space="preserve">, like nuclear warhead storage sites, might be especially useful when nations have traditionally been </w:t>
      </w:r>
      <w:r w:rsidRPr="002B5166">
        <w:rPr>
          <w:rStyle w:val="Emphasis"/>
        </w:rPr>
        <w:t>reluctant</w:t>
      </w:r>
      <w:r w:rsidRPr="002B5166">
        <w:rPr>
          <w:rStyle w:val="StyleUnderline"/>
        </w:rPr>
        <w:t xml:space="preserve"> to allow </w:t>
      </w:r>
      <w:r w:rsidRPr="002B5166">
        <w:rPr>
          <w:rStyle w:val="Emphasis"/>
        </w:rPr>
        <w:t>on-site inspections.</w:t>
      </w:r>
    </w:p>
    <w:p w14:paraId="2E2720CA" w14:textId="77777777" w:rsidR="008621B2" w:rsidRPr="002B5166" w:rsidRDefault="008621B2" w:rsidP="008621B2">
      <w:pPr>
        <w:pStyle w:val="Heading3"/>
      </w:pPr>
      <w:r w:rsidRPr="002B5166">
        <w:lastRenderedPageBreak/>
        <w:t xml:space="preserve">AT: Unregulated AWS </w:t>
      </w:r>
    </w:p>
    <w:p w14:paraId="2E21A1ED" w14:textId="77777777" w:rsidR="008621B2" w:rsidRPr="002B5166" w:rsidRDefault="008621B2" w:rsidP="008621B2">
      <w:pPr>
        <w:pStyle w:val="Heading4"/>
      </w:pPr>
      <w:r w:rsidRPr="002B5166">
        <w:t xml:space="preserve">Unregulated AWS is </w:t>
      </w:r>
      <w:r w:rsidRPr="002B5166">
        <w:rPr>
          <w:u w:val="single"/>
        </w:rPr>
        <w:t>non-uq</w:t>
      </w:r>
      <w:r w:rsidRPr="002B5166">
        <w:t xml:space="preserve"> AND </w:t>
      </w:r>
      <w:r w:rsidRPr="002B5166">
        <w:rPr>
          <w:u w:val="single"/>
        </w:rPr>
        <w:t>future regs fail</w:t>
      </w:r>
      <w:r w:rsidRPr="002B5166">
        <w:t xml:space="preserve">. </w:t>
      </w:r>
    </w:p>
    <w:p w14:paraId="5B4DD1F2" w14:textId="77777777" w:rsidR="008621B2" w:rsidRPr="002B5166" w:rsidRDefault="008621B2" w:rsidP="008621B2">
      <w:r w:rsidRPr="002B5166">
        <w:rPr>
          <w:b/>
          <w:bCs/>
          <w:sz w:val="26"/>
          <w:szCs w:val="26"/>
        </w:rPr>
        <w:t>Hiebert 22</w:t>
      </w:r>
      <w:r w:rsidRPr="002B5166">
        <w:t xml:space="preserve"> --- Researcher and analyst formerly based in Cape Town and Johannesburg, South Africa, as deputy editor of the Africa Conflict Monitor.</w:t>
      </w:r>
    </w:p>
    <w:p w14:paraId="537C0A61" w14:textId="77777777" w:rsidR="008621B2" w:rsidRPr="002B5166" w:rsidRDefault="008621B2" w:rsidP="008621B2">
      <w:r w:rsidRPr="002B5166">
        <w:t>Kyle, 1-27-2022, "Are Lethal Autonomous Weapons Inevitable? It Appears So," Centre for International Governance Innovation, https://www.cigionline.org/articles/are-lethal-autonomous-weapons-inevitable-it-appears-so/</w:t>
      </w:r>
    </w:p>
    <w:p w14:paraId="58A7006E" w14:textId="77777777" w:rsidR="008621B2" w:rsidRPr="002B5166" w:rsidRDefault="008621B2" w:rsidP="008621B2">
      <w:pPr>
        <w:rPr>
          <w:rStyle w:val="Emphasis"/>
        </w:rPr>
      </w:pPr>
      <w:r w:rsidRPr="002B5166">
        <w:rPr>
          <w:rStyle w:val="Emphasis"/>
        </w:rPr>
        <w:t>National Interests</w:t>
      </w:r>
      <w:r w:rsidRPr="002B5166">
        <w:rPr>
          <w:rStyle w:val="StyleUnderline"/>
        </w:rPr>
        <w:t xml:space="preserve"> Undermine </w:t>
      </w:r>
      <w:r w:rsidRPr="002B5166">
        <w:rPr>
          <w:rStyle w:val="Emphasis"/>
        </w:rPr>
        <w:t>Collective Action</w:t>
      </w:r>
    </w:p>
    <w:p w14:paraId="19C869F5" w14:textId="77777777" w:rsidR="008621B2" w:rsidRPr="002B5166" w:rsidRDefault="008621B2" w:rsidP="008621B2">
      <w:r w:rsidRPr="002B5166">
        <w:rPr>
          <w:rStyle w:val="StyleUnderline"/>
        </w:rPr>
        <w:t xml:space="preserve">While Turkey may have been the first to allegedly deploy live killer robots, their </w:t>
      </w:r>
      <w:r w:rsidRPr="002B5166">
        <w:rPr>
          <w:rStyle w:val="Emphasis"/>
        </w:rPr>
        <w:t>wide-ranging use</w:t>
      </w:r>
      <w:r w:rsidRPr="002B5166">
        <w:rPr>
          <w:rStyle w:val="StyleUnderline"/>
        </w:rPr>
        <w:t xml:space="preserve"> is likely to be </w:t>
      </w:r>
      <w:r w:rsidRPr="002B5166">
        <w:rPr>
          <w:rStyle w:val="Emphasis"/>
        </w:rPr>
        <w:t>driven by Beijing</w:t>
      </w:r>
      <w:r w:rsidRPr="002B5166">
        <w:rPr>
          <w:rStyle w:val="StyleUnderline"/>
        </w:rPr>
        <w:t xml:space="preserve">, </w:t>
      </w:r>
      <w:r w:rsidRPr="002B5166">
        <w:rPr>
          <w:rStyle w:val="Emphasis"/>
        </w:rPr>
        <w:t>Moscow</w:t>
      </w:r>
      <w:r w:rsidRPr="002B5166">
        <w:rPr>
          <w:rStyle w:val="StyleUnderline"/>
        </w:rPr>
        <w:t xml:space="preserve"> and </w:t>
      </w:r>
      <w:r w:rsidRPr="002B5166">
        <w:rPr>
          <w:rStyle w:val="Emphasis"/>
        </w:rPr>
        <w:t>Washington</w:t>
      </w:r>
      <w:r w:rsidRPr="002B5166">
        <w:t xml:space="preserve">. Chinese President </w:t>
      </w:r>
      <w:r w:rsidRPr="002B5166">
        <w:rPr>
          <w:rStyle w:val="StyleUnderline"/>
        </w:rPr>
        <w:t>Xi</w:t>
      </w:r>
      <w:r w:rsidRPr="002B5166">
        <w:t xml:space="preserve"> Jinping </w:t>
      </w:r>
      <w:r w:rsidRPr="002B5166">
        <w:rPr>
          <w:rStyle w:val="StyleUnderline"/>
        </w:rPr>
        <w:t>and</w:t>
      </w:r>
      <w:r w:rsidRPr="002B5166">
        <w:t xml:space="preserve"> Russian President Vladimir </w:t>
      </w:r>
      <w:r w:rsidRPr="002B5166">
        <w:rPr>
          <w:rStyle w:val="StyleUnderline"/>
        </w:rPr>
        <w:t>Putin</w:t>
      </w:r>
      <w:r w:rsidRPr="002B5166">
        <w:t xml:space="preserve"> b</w:t>
      </w:r>
      <w:r w:rsidRPr="002B5166">
        <w:rPr>
          <w:rStyle w:val="StyleUnderline"/>
        </w:rPr>
        <w:t>oth openly loathe the Western-oriented human rights doctrines that underpin calls to ban killer robots. And despite America’s domestic division and dysfunction, its political class still has a bipartisan desire for the United States to remain the world’s global military hegemon</w:t>
      </w:r>
      <w:r w:rsidRPr="002B5166">
        <w:t>.</w:t>
      </w:r>
    </w:p>
    <w:p w14:paraId="3895A85B" w14:textId="77777777" w:rsidR="008621B2" w:rsidRPr="002B5166" w:rsidRDefault="008621B2" w:rsidP="008621B2">
      <w:r w:rsidRPr="002B5166">
        <w:t xml:space="preserve">With a GDP just slightly larger than that of the state of Florida, </w:t>
      </w:r>
      <w:r w:rsidRPr="002B5166">
        <w:rPr>
          <w:rStyle w:val="StyleUnderline"/>
        </w:rPr>
        <w:t xml:space="preserve">Russia’s inability to compete in a great power competition economically renders it reliant on exploiting </w:t>
      </w:r>
      <w:r w:rsidRPr="002B5166">
        <w:rPr>
          <w:rStyle w:val="Emphasis"/>
        </w:rPr>
        <w:t>asymmetric power</w:t>
      </w:r>
      <w:r w:rsidRPr="002B5166">
        <w:rPr>
          <w:rStyle w:val="StyleUnderline"/>
        </w:rPr>
        <w:t xml:space="preserve"> imbalances wherever possible, including through furthering its </w:t>
      </w:r>
      <w:hyperlink r:id="rId221" w:history="1">
        <w:r w:rsidRPr="002B5166">
          <w:rPr>
            <w:rStyle w:val="Emphasis"/>
          </w:rPr>
          <w:t>AI capability</w:t>
        </w:r>
        <w:r w:rsidRPr="002B5166">
          <w:rPr>
            <w:rStyle w:val="StyleUnderline"/>
          </w:rPr>
          <w:t xml:space="preserve"> for military and espionage purposes</w:t>
        </w:r>
      </w:hyperlink>
      <w:r w:rsidRPr="002B5166">
        <w:t>. Autonomous weapons could be well-suited to secure the resource-rich but inhospitable terrain of the Arctic, a region where the Kremlin is actively trying to assert Russia’s primacy. The country is also the </w:t>
      </w:r>
      <w:hyperlink r:id="rId222" w:history="1">
        <w:r w:rsidRPr="002B5166">
          <w:rPr>
            <w:rStyle w:val="Hyperlink"/>
          </w:rPr>
          <w:t>world’s second-largest arms exporter</w:t>
        </w:r>
      </w:hyperlink>
      <w:r w:rsidRPr="002B5166">
        <w:t> behind the United States, accounting for one-fifth of global arms sales since 2016 — a key source of government revenue and foreign influence.</w:t>
      </w:r>
      <w:r w:rsidRPr="002B5166">
        <w:rPr>
          <w:rStyle w:val="StyleUnderline"/>
        </w:rPr>
        <w:t xml:space="preserve"> Its recent </w:t>
      </w:r>
      <w:hyperlink r:id="rId223" w:history="1">
        <w:r w:rsidRPr="002B5166">
          <w:rPr>
            <w:rStyle w:val="StyleUnderline"/>
          </w:rPr>
          <w:t>anti-satellite weapons test</w:t>
        </w:r>
      </w:hyperlink>
      <w:r w:rsidRPr="002B5166">
        <w:rPr>
          <w:rStyle w:val="StyleUnderline"/>
        </w:rPr>
        <w:t> underscores the Kremlin’s willingness to explore controversial weapons technologies too, even in the face of international condemnation.</w:t>
      </w:r>
    </w:p>
    <w:p w14:paraId="6068886B" w14:textId="77777777" w:rsidR="008621B2" w:rsidRPr="002B5166" w:rsidRDefault="008621B2" w:rsidP="008621B2">
      <w:r w:rsidRPr="002B5166">
        <w:rPr>
          <w:rStyle w:val="StyleUnderline"/>
        </w:rPr>
        <w:t>President Xi</w:t>
      </w:r>
      <w:r w:rsidRPr="002B5166">
        <w:t xml:space="preserve"> Jinping, meanwhile, </w:t>
      </w:r>
      <w:r w:rsidRPr="002B5166">
        <w:rPr>
          <w:rStyle w:val="StyleUnderline"/>
        </w:rPr>
        <w:t xml:space="preserve">has </w:t>
      </w:r>
      <w:r w:rsidRPr="002B5166">
        <w:rPr>
          <w:rStyle w:val="Emphasis"/>
        </w:rPr>
        <w:t>pinned</w:t>
      </w:r>
      <w:r w:rsidRPr="002B5166">
        <w:rPr>
          <w:rStyle w:val="StyleUnderline"/>
        </w:rPr>
        <w:t> </w:t>
      </w:r>
      <w:hyperlink r:id="rId224" w:history="1">
        <w:r w:rsidRPr="002B5166">
          <w:rPr>
            <w:rStyle w:val="StyleUnderline"/>
          </w:rPr>
          <w:t xml:space="preserve">China’s ambitions of </w:t>
        </w:r>
        <w:r w:rsidRPr="002B5166">
          <w:rPr>
            <w:rStyle w:val="Emphasis"/>
          </w:rPr>
          <w:t>remaking</w:t>
        </w:r>
        <w:r w:rsidRPr="002B5166">
          <w:rPr>
            <w:rStyle w:val="StyleUnderline"/>
          </w:rPr>
          <w:t xml:space="preserve"> the </w:t>
        </w:r>
        <w:r w:rsidRPr="002B5166">
          <w:rPr>
            <w:rStyle w:val="Emphasis"/>
          </w:rPr>
          <w:t>global order</w:t>
        </w:r>
      </w:hyperlink>
      <w:r w:rsidRPr="002B5166">
        <w:rPr>
          <w:rStyle w:val="StyleUnderline"/>
        </w:rPr>
        <w:t xml:space="preserve"> in favour of autocracies on the domination of </w:t>
      </w:r>
      <w:r w:rsidRPr="002B5166">
        <w:rPr>
          <w:rStyle w:val="Emphasis"/>
        </w:rPr>
        <w:t>key emerging technologies.</w:t>
      </w:r>
      <w:r w:rsidRPr="002B5166">
        <w:t xml:space="preserve"> On track by some estimates to becoming the </w:t>
      </w:r>
      <w:hyperlink r:id="rId225" w:history="1">
        <w:r w:rsidRPr="002B5166">
          <w:rPr>
            <w:rStyle w:val="Hyperlink"/>
          </w:rPr>
          <w:t>world’s biggest economy by 2028</w:t>
        </w:r>
      </w:hyperlink>
      <w:r w:rsidRPr="002B5166">
        <w:t xml:space="preserve">, </w:t>
      </w:r>
      <w:r w:rsidRPr="002B5166">
        <w:rPr>
          <w:rStyle w:val="StyleUnderline"/>
        </w:rPr>
        <w:t>China is pouring spectacular amounts of money and resources into everything from AI, nanotechnology and quantum computing to genetics and synthetic biology, and has a </w:t>
      </w:r>
      <w:hyperlink r:id="rId226" w:history="1">
        <w:r w:rsidRPr="002B5166">
          <w:rPr>
            <w:rStyle w:val="StyleUnderline"/>
          </w:rPr>
          <w:t>stranglehold on the market for rare earth metals</w:t>
        </w:r>
      </w:hyperlink>
      <w:r w:rsidRPr="002B5166">
        <w:t>. After tendering his resignation in September out of frustration, the Pentagon’s ex-software chief, Nicolas Chaillan, declared in an </w:t>
      </w:r>
      <w:hyperlink r:id="rId227" w:history="1">
        <w:r w:rsidRPr="002B5166">
          <w:rPr>
            <w:rStyle w:val="Hyperlink"/>
          </w:rPr>
          <w:t>interview</w:t>
        </w:r>
      </w:hyperlink>
      <w:r w:rsidRPr="002B5166">
        <w:t> with the Financial Times a month later that the United States will have “no competing fighting chance against China in 15 to 20 years.”</w:t>
      </w:r>
    </w:p>
    <w:p w14:paraId="25465726" w14:textId="77777777" w:rsidR="008621B2" w:rsidRPr="002B5166" w:rsidRDefault="008621B2" w:rsidP="008621B2">
      <w:r w:rsidRPr="002B5166">
        <w:rPr>
          <w:rStyle w:val="StyleUnderline"/>
        </w:rPr>
        <w:t>China is also notably keen on state-sponsored intellectual property theft to accelerate its innovation cycles</w:t>
      </w:r>
      <w:r w:rsidRPr="002B5166">
        <w:t xml:space="preserve">. </w:t>
      </w:r>
      <w:r w:rsidRPr="002B5166">
        <w:rPr>
          <w:rStyle w:val="StyleUnderline"/>
        </w:rPr>
        <w:t>The more that others demonstrably advance on killer robots, the more that China will attempt to steal that technology — and inevitably succeed to a degree</w:t>
      </w:r>
      <w:r w:rsidRPr="002B5166">
        <w:t xml:space="preserve">. </w:t>
      </w:r>
      <w:r w:rsidRPr="002B5166">
        <w:rPr>
          <w:rStyle w:val="StyleUnderline"/>
        </w:rPr>
        <w:t>This could create a self-reinforcing feedback loop that hastens the killer robot arms race among military powers.</w:t>
      </w:r>
    </w:p>
    <w:p w14:paraId="168A2453" w14:textId="77777777" w:rsidR="008621B2" w:rsidRPr="002B5166" w:rsidRDefault="008621B2" w:rsidP="008621B2">
      <w:r w:rsidRPr="002B5166">
        <w:rPr>
          <w:rStyle w:val="StyleUnderline"/>
        </w:rPr>
        <w:t>This race of course includes the United States. The New York Times </w:t>
      </w:r>
      <w:hyperlink r:id="rId228" w:history="1">
        <w:r w:rsidRPr="002B5166">
          <w:rPr>
            <w:rStyle w:val="StyleUnderline"/>
          </w:rPr>
          <w:t>reported</w:t>
        </w:r>
      </w:hyperlink>
      <w:r w:rsidRPr="002B5166">
        <w:rPr>
          <w:rStyle w:val="StyleUnderline"/>
        </w:rPr>
        <w:t> back in 2005 that the Pentagon was mulling ways to integrate killer robots into the US militar</w:t>
      </w:r>
      <w:r w:rsidRPr="002B5166">
        <w:t>y. And much to the dismay of progressives, even Democrat-led administrations exhibit no signs whatsoever of winding down military spending any time soon — the Biden administration released a decidedly </w:t>
      </w:r>
      <w:hyperlink r:id="rId229" w:history="1">
        <w:r w:rsidRPr="002B5166">
          <w:rPr>
            <w:rStyle w:val="Hyperlink"/>
          </w:rPr>
          <w:t>hawkish Global Posture Review</w:t>
        </w:r>
      </w:hyperlink>
      <w:r w:rsidRPr="002B5166">
        <w:t> at the end of November just as a massive </w:t>
      </w:r>
      <w:hyperlink r:id="rId230" w:history="1">
        <w:r w:rsidRPr="002B5166">
          <w:rPr>
            <w:rStyle w:val="Hyperlink"/>
          </w:rPr>
          <w:t>US$770 billion defence bill</w:t>
        </w:r>
      </w:hyperlink>
      <w:r w:rsidRPr="002B5166">
        <w:t xml:space="preserve"> sailed through Congress. </w:t>
      </w:r>
      <w:r w:rsidRPr="002B5166">
        <w:rPr>
          <w:rStyle w:val="StyleUnderline"/>
        </w:rPr>
        <w:lastRenderedPageBreak/>
        <w:t>The US military has already </w:t>
      </w:r>
      <w:hyperlink r:id="rId231" w:history="1">
        <w:r w:rsidRPr="002B5166">
          <w:rPr>
            <w:rStyle w:val="StyleUnderline"/>
          </w:rPr>
          <w:t>begun training drills to fight enemy robots</w:t>
        </w:r>
      </w:hyperlink>
      <w:r w:rsidRPr="002B5166">
        <w:rPr>
          <w:rStyle w:val="StyleUnderline"/>
        </w:rPr>
        <w:t>, while deploying autonomous weapons systems could uphold its capacities for foreign intervention and power projection overseas, now that </w:t>
      </w:r>
      <w:hyperlink r:id="rId232" w:history="1">
        <w:r w:rsidRPr="002B5166">
          <w:rPr>
            <w:rStyle w:val="StyleUnderline"/>
          </w:rPr>
          <w:t>nation-building projects have fallen out of fashion</w:t>
        </w:r>
      </w:hyperlink>
      <w:r w:rsidRPr="002B5166">
        <w:t>.</w:t>
      </w:r>
    </w:p>
    <w:p w14:paraId="4CA03D9F" w14:textId="77777777" w:rsidR="008621B2" w:rsidRPr="002B5166" w:rsidRDefault="008621B2" w:rsidP="008621B2">
      <w:pPr>
        <w:rPr>
          <w:sz w:val="16"/>
          <w:szCs w:val="16"/>
        </w:rPr>
      </w:pPr>
      <w:r w:rsidRPr="002B5166">
        <w:rPr>
          <w:sz w:val="16"/>
          <w:szCs w:val="16"/>
        </w:rPr>
        <w:t>Most important of all, mass production of killer robots could offset America’s flagging enlistment numbers. The US military requires 150,000 new recruits every year to maintain its desired strength and capability. And yet Pentagon data from 2017 revealed that more than 24 million of the then 34 million Americans between the ages of 17 and 24 — over 70 percent — would have been </w:t>
      </w:r>
      <w:hyperlink r:id="rId233" w:history="1">
        <w:r w:rsidRPr="002B5166">
          <w:rPr>
            <w:rStyle w:val="Hyperlink"/>
            <w:sz w:val="16"/>
            <w:szCs w:val="16"/>
          </w:rPr>
          <w:t>disqualified from serving in the military</w:t>
        </w:r>
      </w:hyperlink>
      <w:r w:rsidRPr="002B5166">
        <w:rPr>
          <w:sz w:val="16"/>
          <w:szCs w:val="16"/>
        </w:rPr>
        <w:t> if they applied, due to obesity, mental health issues, inadequate education or a criminal record. Michèle Flournoy, a career defence official who served in senior roles in both the Clinton and the Obama administrations, </w:t>
      </w:r>
      <w:hyperlink r:id="rId234" w:history="1">
        <w:r w:rsidRPr="002B5166">
          <w:rPr>
            <w:rStyle w:val="Hyperlink"/>
            <w:sz w:val="16"/>
            <w:szCs w:val="16"/>
          </w:rPr>
          <w:t>told</w:t>
        </w:r>
      </w:hyperlink>
      <w:r w:rsidRPr="002B5166">
        <w:rPr>
          <w:sz w:val="16"/>
          <w:szCs w:val="16"/>
        </w:rPr>
        <w:t> the BBC in December that “one of the ways to gain some quantitative mass back and to complicate adversaries’ defence planning or attack planning is to pair human beings and machines.”</w:t>
      </w:r>
    </w:p>
    <w:p w14:paraId="3A68E2D1" w14:textId="77777777" w:rsidR="008621B2" w:rsidRPr="002B5166" w:rsidRDefault="008621B2" w:rsidP="008621B2">
      <w:pPr>
        <w:rPr>
          <w:rStyle w:val="StyleUnderline"/>
        </w:rPr>
      </w:pPr>
      <w:r w:rsidRPr="002B5166">
        <w:rPr>
          <w:rStyle w:val="StyleUnderline"/>
        </w:rPr>
        <w:t xml:space="preserve">Other, </w:t>
      </w:r>
      <w:r w:rsidRPr="002B5166">
        <w:rPr>
          <w:rStyle w:val="Emphasis"/>
        </w:rPr>
        <w:t>smaller players</w:t>
      </w:r>
      <w:r w:rsidRPr="002B5166">
        <w:rPr>
          <w:rStyle w:val="StyleUnderline"/>
        </w:rPr>
        <w:t xml:space="preserve"> are nurturing an </w:t>
      </w:r>
      <w:r w:rsidRPr="002B5166">
        <w:rPr>
          <w:rStyle w:val="Emphasis"/>
        </w:rPr>
        <w:t>affinity for LAWS</w:t>
      </w:r>
      <w:r w:rsidRPr="002B5166">
        <w:rPr>
          <w:rStyle w:val="StyleUnderline"/>
        </w:rPr>
        <w:t xml:space="preserve"> too</w:t>
      </w:r>
      <w:r w:rsidRPr="002B5166">
        <w:t xml:space="preserve">. </w:t>
      </w:r>
      <w:r w:rsidRPr="002B5166">
        <w:rPr>
          <w:rStyle w:val="StyleUnderline"/>
        </w:rPr>
        <w:t xml:space="preserve">Israel assassinated Iran’s </w:t>
      </w:r>
      <w:r w:rsidRPr="002B5166">
        <w:rPr>
          <w:rStyle w:val="Emphasis"/>
        </w:rPr>
        <w:t>top nuclear scientist</w:t>
      </w:r>
      <w:r w:rsidRPr="002B5166">
        <w:t xml:space="preserve">, Mohsen Fakhrizadeh, </w:t>
      </w:r>
      <w:r w:rsidRPr="002B5166">
        <w:rPr>
          <w:rStyle w:val="StyleUnderline"/>
        </w:rPr>
        <w:t>outside of Tehran in November 2020 using a remote-controlled, </w:t>
      </w:r>
      <w:hyperlink r:id="rId235" w:history="1">
        <w:r w:rsidRPr="002B5166">
          <w:rPr>
            <w:rStyle w:val="Emphasis"/>
          </w:rPr>
          <w:t>AI-assisted machine gun</w:t>
        </w:r>
      </w:hyperlink>
      <w:r w:rsidRPr="002B5166">
        <w:rPr>
          <w:rStyle w:val="StyleUnderline"/>
        </w:rPr>
        <w:t> mounted inside a parked car, and is </w:t>
      </w:r>
      <w:hyperlink r:id="rId236" w:history="1">
        <w:r w:rsidRPr="002B5166">
          <w:rPr>
            <w:rStyle w:val="StyleUnderline"/>
          </w:rPr>
          <w:t>devising more remote ways to strike back against Hamas</w:t>
        </w:r>
      </w:hyperlink>
      <w:r w:rsidRPr="002B5166">
        <w:rPr>
          <w:rStyle w:val="StyleUnderline"/>
        </w:rPr>
        <w:t> in the Gaza Strip</w:t>
      </w:r>
      <w:r w:rsidRPr="002B5166">
        <w:t>. Since 2015, South Korea has placed nearly fully </w:t>
      </w:r>
      <w:hyperlink r:id="rId237" w:history="1">
        <w:r w:rsidRPr="002B5166">
          <w:rPr>
            <w:rStyle w:val="Hyperlink"/>
          </w:rPr>
          <w:t>autonomous sentry guns</w:t>
        </w:r>
      </w:hyperlink>
      <w:r w:rsidRPr="002B5166">
        <w:t> on the edge of its demilitarized zone with North Korea, selling the domestically built robot turrets to customers throughout the Middle East. Speaking at a defence expo in 2018, Prime Minister Narendra Modi of India — the world’s second-largest arms buyer — </w:t>
      </w:r>
      <w:hyperlink r:id="rId238" w:history="1">
        <w:r w:rsidRPr="002B5166">
          <w:rPr>
            <w:rStyle w:val="Hyperlink"/>
          </w:rPr>
          <w:t>told</w:t>
        </w:r>
      </w:hyperlink>
      <w:r w:rsidRPr="002B5166">
        <w:t> the audience: “</w:t>
      </w:r>
      <w:r w:rsidRPr="002B5166">
        <w:rPr>
          <w:rStyle w:val="StyleUnderline"/>
        </w:rPr>
        <w:t>New and emerging technologies like AI and Robotics will perhaps be the most important determinants of defensive and offensive capabilities for any defence force in the future.”</w:t>
      </w:r>
    </w:p>
    <w:p w14:paraId="64D22E89" w14:textId="77777777" w:rsidR="008621B2" w:rsidRPr="002B5166" w:rsidRDefault="008621B2" w:rsidP="008621B2">
      <w:pPr>
        <w:rPr>
          <w:rStyle w:val="StyleUnderline"/>
        </w:rPr>
      </w:pPr>
      <w:r w:rsidRPr="002B5166">
        <w:rPr>
          <w:rStyle w:val="StyleUnderline"/>
        </w:rPr>
        <w:t>Banning hardware without including the underlying software would arguably be a half measure at best.</w:t>
      </w:r>
    </w:p>
    <w:p w14:paraId="6E5029F7" w14:textId="77777777" w:rsidR="008621B2" w:rsidRPr="002B5166" w:rsidRDefault="008621B2" w:rsidP="008621B2">
      <w:r w:rsidRPr="002B5166">
        <w:t>Finding the Middle Ground: Responsible Use</w:t>
      </w:r>
    </w:p>
    <w:p w14:paraId="1466CDA9" w14:textId="77777777" w:rsidR="008621B2" w:rsidRPr="002B5166" w:rsidRDefault="008621B2" w:rsidP="008621B2">
      <w:r w:rsidRPr="002B5166">
        <w:rPr>
          <w:rStyle w:val="StyleUnderline"/>
        </w:rPr>
        <w:t>Even in the event that a ban on killer robots could be reached and somehow enforced, the </w:t>
      </w:r>
      <w:hyperlink r:id="rId239" w:history="1">
        <w:r w:rsidRPr="002B5166">
          <w:rPr>
            <w:rStyle w:val="StyleUnderline"/>
          </w:rPr>
          <w:t>algorithms used by autonomous weapons systems</w:t>
        </w:r>
      </w:hyperlink>
      <w:r w:rsidRPr="002B5166">
        <w:rPr>
          <w:rStyle w:val="StyleUnderline"/>
        </w:rPr>
        <w:t xml:space="preserve"> to identify, select and surveil targets are </w:t>
      </w:r>
      <w:r w:rsidRPr="002B5166">
        <w:rPr>
          <w:rStyle w:val="Emphasis"/>
        </w:rPr>
        <w:t>already</w:t>
      </w:r>
      <w:r w:rsidRPr="002B5166">
        <w:rPr>
          <w:rStyle w:val="StyleUnderline"/>
        </w:rPr>
        <w:t xml:space="preserve"> streamlining and </w:t>
      </w:r>
      <w:r w:rsidRPr="002B5166">
        <w:rPr>
          <w:rStyle w:val="Emphasis"/>
        </w:rPr>
        <w:t>enhancing</w:t>
      </w:r>
      <w:r w:rsidRPr="002B5166">
        <w:rPr>
          <w:rStyle w:val="StyleUnderline"/>
        </w:rPr>
        <w:t xml:space="preserve"> the </w:t>
      </w:r>
      <w:r w:rsidRPr="002B5166">
        <w:rPr>
          <w:rStyle w:val="Emphasis"/>
        </w:rPr>
        <w:t>use of lethal force</w:t>
      </w:r>
      <w:r w:rsidRPr="002B5166">
        <w:rPr>
          <w:rStyle w:val="StyleUnderline"/>
        </w:rPr>
        <w:t xml:space="preserve"> by human actors</w:t>
      </w:r>
      <w:r w:rsidRPr="002B5166">
        <w:t xml:space="preserve">. </w:t>
      </w:r>
      <w:r w:rsidRPr="002B5166">
        <w:rPr>
          <w:rStyle w:val="Emphasis"/>
        </w:rPr>
        <w:t>Banning hardware</w:t>
      </w:r>
      <w:r w:rsidRPr="002B5166">
        <w:rPr>
          <w:rStyle w:val="StyleUnderline"/>
        </w:rPr>
        <w:t xml:space="preserve"> without including the underlying software would arguably be a </w:t>
      </w:r>
      <w:r w:rsidRPr="002B5166">
        <w:rPr>
          <w:rStyle w:val="Emphasis"/>
        </w:rPr>
        <w:t>half measure</w:t>
      </w:r>
      <w:r w:rsidRPr="002B5166">
        <w:rPr>
          <w:rStyle w:val="StyleUnderline"/>
        </w:rPr>
        <w:t xml:space="preserve"> at best</w:t>
      </w:r>
      <w:r w:rsidRPr="002B5166">
        <w:t xml:space="preserve">. </w:t>
      </w:r>
      <w:r w:rsidRPr="002B5166">
        <w:rPr>
          <w:rStyle w:val="StyleUnderline"/>
        </w:rPr>
        <w:t>But </w:t>
      </w:r>
      <w:hyperlink r:id="rId240" w:history="1">
        <w:r w:rsidRPr="002B5166">
          <w:rPr>
            <w:rStyle w:val="StyleUnderline"/>
          </w:rPr>
          <w:t>governments are badly struggling with how to regulate AI</w:t>
        </w:r>
      </w:hyperlink>
      <w:r w:rsidRPr="002B5166">
        <w:rPr>
          <w:rStyle w:val="StyleUnderline"/>
        </w:rPr>
        <w:t> — and expanding the scope of the proposed ban would add enormous complexity to an already stalled process</w:t>
      </w:r>
      <w:r w:rsidRPr="002B5166">
        <w:t>.</w:t>
      </w:r>
    </w:p>
    <w:p w14:paraId="46EC99A5" w14:textId="77777777" w:rsidR="008621B2" w:rsidRPr="002B5166" w:rsidRDefault="008621B2" w:rsidP="008621B2">
      <w:pPr>
        <w:pStyle w:val="Heading4"/>
      </w:pPr>
      <w:r w:rsidRPr="002B5166">
        <w:t>Turn -  armed drone genie is out of the bottle and can’t be contained – China is exporting drones globally to authoritarian regimes – only sustained US commitment to democratic partners via drone exports can maintain US military tech advantages</w:t>
      </w:r>
    </w:p>
    <w:p w14:paraId="7DCF3331" w14:textId="77777777" w:rsidR="008621B2" w:rsidRPr="002B5166" w:rsidRDefault="008621B2" w:rsidP="008621B2">
      <w:r w:rsidRPr="002B5166">
        <w:rPr>
          <w:rStyle w:val="Style13ptBold"/>
        </w:rPr>
        <w:t xml:space="preserve">Horowitz ’20 </w:t>
      </w:r>
      <w:r w:rsidRPr="002B5166">
        <w:t>- Richard Perry Professor and Director of Perry World House at the University of Pennsylvania, NDT Champion</w:t>
      </w:r>
    </w:p>
    <w:p w14:paraId="10EBE05B" w14:textId="77777777" w:rsidR="008621B2" w:rsidRPr="002B5166" w:rsidRDefault="008621B2" w:rsidP="008621B2">
      <w:r w:rsidRPr="002B5166">
        <w:t xml:space="preserve">Michael Horowitz, JOSHUA A. SCHWARTZ is a Ph.D. candidate in political science at the University of Pennsylvania. MATTHEW FUHRMANN is Professor of Political Science at Texas A&amp;M University, “China Has Made Drone Warfare Global: The United States Must Join the Market or Be Left Behind” Foreign Affairs, November 20, 2020, </w:t>
      </w:r>
      <w:hyperlink r:id="rId241" w:history="1">
        <w:r w:rsidRPr="002B5166">
          <w:rPr>
            <w:rStyle w:val="Hyperlink"/>
          </w:rPr>
          <w:t>https://www.foreignaffairs.com/articles/china/2020-11-20/china-has-made-drone-warfare-global</w:t>
        </w:r>
      </w:hyperlink>
    </w:p>
    <w:p w14:paraId="440AB8C8" w14:textId="77777777" w:rsidR="008621B2" w:rsidRPr="002B5166" w:rsidRDefault="008621B2" w:rsidP="008621B2"/>
    <w:p w14:paraId="6A5FB38F" w14:textId="77777777" w:rsidR="008621B2" w:rsidRPr="002B5166" w:rsidRDefault="008621B2" w:rsidP="008621B2">
      <w:pPr>
        <w:rPr>
          <w:sz w:val="16"/>
        </w:rPr>
      </w:pPr>
      <w:r w:rsidRPr="002B5166">
        <w:rPr>
          <w:rStyle w:val="StyleUnderline"/>
        </w:rPr>
        <w:t>Drone warfare is one of the most important international security developments of the twenty-first century. The United States has conducted thousands of drone strikes</w:t>
      </w:r>
      <w:r w:rsidRPr="002B5166">
        <w:rPr>
          <w:sz w:val="16"/>
        </w:rPr>
        <w:t xml:space="preserve">, ranging from attacks on nonstate actors such as al Qaeda to the operation last January that killed Iranian Major General Qasem Soleimani. Turkey has employed armed drones domestically against the Kurdistan Workers’ Party, Nigeria against Boko Haram, and Iraq against the Islamic State (also known as ISIS). Saudi Arabia and the </w:t>
      </w:r>
      <w:r w:rsidRPr="002B5166">
        <w:rPr>
          <w:sz w:val="16"/>
        </w:rPr>
        <w:lastRenderedPageBreak/>
        <w:t>United Arab Emirates have carried out deadly attacks in Libya and Yemen using drones. In just the last few weeks, Azerbaijan has used armed drones, arguably to great effect, in the war with Armenia, especially against tanks and artillery.</w:t>
      </w:r>
    </w:p>
    <w:p w14:paraId="74786C28" w14:textId="77777777" w:rsidR="008621B2" w:rsidRPr="002B5166" w:rsidRDefault="008621B2" w:rsidP="008621B2">
      <w:pPr>
        <w:rPr>
          <w:sz w:val="16"/>
        </w:rPr>
      </w:pPr>
      <w:r w:rsidRPr="002B5166">
        <w:rPr>
          <w:rStyle w:val="Emphasis"/>
        </w:rPr>
        <w:t>Armed drones are proliferating rapidly</w:t>
      </w:r>
      <w:r w:rsidRPr="002B5166">
        <w:rPr>
          <w:sz w:val="16"/>
        </w:rPr>
        <w:t xml:space="preserve">, and drone warfare is thus likely to become even more prevalent in coming years. Our </w:t>
      </w:r>
      <w:r w:rsidRPr="002B5166">
        <w:rPr>
          <w:rStyle w:val="StyleUnderline"/>
        </w:rPr>
        <w:t xml:space="preserve">research shows that </w:t>
      </w:r>
      <w:r w:rsidRPr="002B5166">
        <w:rPr>
          <w:rStyle w:val="Emphasis"/>
        </w:rPr>
        <w:t>18 countries obtained armed drones</w:t>
      </w:r>
      <w:r w:rsidRPr="002B5166">
        <w:rPr>
          <w:rStyle w:val="StyleUnderline"/>
        </w:rPr>
        <w:t xml:space="preserve"> from 2011 to 2019</w:t>
      </w:r>
      <w:r w:rsidRPr="002B5166">
        <w:rPr>
          <w:sz w:val="16"/>
        </w:rPr>
        <w:t>. By contrast, prior to 2011 just three countries had armed drones: the United States, the United Kingdom, and Israel.</w:t>
      </w:r>
    </w:p>
    <w:p w14:paraId="4ADA3A5C" w14:textId="77777777" w:rsidR="008621B2" w:rsidRPr="002B5166" w:rsidRDefault="008621B2" w:rsidP="008621B2">
      <w:pPr>
        <w:rPr>
          <w:sz w:val="16"/>
        </w:rPr>
      </w:pPr>
      <w:r w:rsidRPr="002B5166">
        <w:rPr>
          <w:rStyle w:val="StyleUnderline"/>
        </w:rPr>
        <w:t xml:space="preserve">The rapid rise in drone deployment has </w:t>
      </w:r>
      <w:r w:rsidRPr="002B5166">
        <w:rPr>
          <w:rStyle w:val="Emphasis"/>
        </w:rPr>
        <w:t>coincided with China’s emergence as a major supplier</w:t>
      </w:r>
      <w:r w:rsidRPr="002B5166">
        <w:rPr>
          <w:sz w:val="16"/>
        </w:rPr>
        <w:t xml:space="preserve">. From 2011 to 2019, </w:t>
      </w:r>
      <w:r w:rsidRPr="002B5166">
        <w:rPr>
          <w:rStyle w:val="StyleUnderline"/>
        </w:rPr>
        <w:t>11 of those 18 countries</w:t>
      </w:r>
      <w:r w:rsidRPr="002B5166">
        <w:rPr>
          <w:sz w:val="16"/>
        </w:rPr>
        <w:t xml:space="preserve"> we tracked </w:t>
      </w:r>
      <w:r w:rsidRPr="002B5166">
        <w:rPr>
          <w:rStyle w:val="StyleUnderline"/>
        </w:rPr>
        <w:t>bought armed drones from China</w:t>
      </w:r>
      <w:r w:rsidRPr="002B5166">
        <w:rPr>
          <w:sz w:val="16"/>
        </w:rPr>
        <w:t xml:space="preserve">. By contrast, during the same period, </w:t>
      </w:r>
      <w:r w:rsidRPr="002B5166">
        <w:rPr>
          <w:rStyle w:val="StyleUnderline"/>
        </w:rPr>
        <w:t>the United States exported armed drones to just one country: France</w:t>
      </w:r>
      <w:r w:rsidRPr="002B5166">
        <w:rPr>
          <w:sz w:val="16"/>
        </w:rPr>
        <w:t>. As armed drones spread and a new administration takes the reins in Washington, the United States will need to answer some hard questions about whether, and to whom, it is willing to sell its sophisticated drone technology.</w:t>
      </w:r>
    </w:p>
    <w:p w14:paraId="30FDB0C4" w14:textId="77777777" w:rsidR="008621B2" w:rsidRPr="002B5166" w:rsidRDefault="008621B2" w:rsidP="008621B2">
      <w:pPr>
        <w:rPr>
          <w:sz w:val="16"/>
        </w:rPr>
      </w:pPr>
      <w:r w:rsidRPr="002B5166">
        <w:rPr>
          <w:sz w:val="16"/>
        </w:rPr>
        <w:t>THE OLD REGIME</w:t>
      </w:r>
    </w:p>
    <w:p w14:paraId="0F7324C6" w14:textId="77777777" w:rsidR="008621B2" w:rsidRPr="002B5166" w:rsidRDefault="008621B2" w:rsidP="008621B2">
      <w:pPr>
        <w:rPr>
          <w:sz w:val="16"/>
        </w:rPr>
      </w:pPr>
      <w:r w:rsidRPr="002B5166">
        <w:rPr>
          <w:sz w:val="16"/>
        </w:rPr>
        <w:t>T</w:t>
      </w:r>
      <w:r w:rsidRPr="002B5166">
        <w:rPr>
          <w:rStyle w:val="StyleUnderline"/>
        </w:rPr>
        <w:t>he United States has the most advanced drones in the world and plenty of interested buyers—but a voluntary export control regime</w:t>
      </w:r>
      <w:r w:rsidRPr="002B5166">
        <w:rPr>
          <w:sz w:val="16"/>
        </w:rPr>
        <w:t xml:space="preserve"> created in 1987 </w:t>
      </w:r>
      <w:r w:rsidRPr="002B5166">
        <w:rPr>
          <w:rStyle w:val="StyleUnderline"/>
        </w:rPr>
        <w:t>severely restricts its ability to sell armed drones</w:t>
      </w:r>
      <w:r w:rsidRPr="002B5166">
        <w:rPr>
          <w:sz w:val="16"/>
        </w:rPr>
        <w:t xml:space="preserve">. </w:t>
      </w:r>
      <w:r w:rsidRPr="002B5166">
        <w:rPr>
          <w:rStyle w:val="StyleUnderline"/>
        </w:rPr>
        <w:t>The Missile Technology Control Regime</w:t>
      </w:r>
      <w:r w:rsidRPr="002B5166">
        <w:rPr>
          <w:sz w:val="16"/>
        </w:rPr>
        <w:t xml:space="preserve"> was established during the Cold War to prevent the spread of missiles that could carry weapons of mass destruction. Under this regime, the United States is obligated, in most circumstances, to avoid exporting Category I systems—defined as those that can travel more than 300 kilometers and carry a payload of more than 500 kilograms.</w:t>
      </w:r>
    </w:p>
    <w:p w14:paraId="4F56840A" w14:textId="77777777" w:rsidR="008621B2" w:rsidRPr="002B5166" w:rsidRDefault="008621B2" w:rsidP="008621B2">
      <w:pPr>
        <w:rPr>
          <w:sz w:val="16"/>
        </w:rPr>
      </w:pPr>
      <w:r w:rsidRPr="002B5166">
        <w:rPr>
          <w:rStyle w:val="StyleUnderline"/>
        </w:rPr>
        <w:t>The regime was meant to regulate</w:t>
      </w:r>
      <w:r w:rsidRPr="002B5166">
        <w:rPr>
          <w:sz w:val="16"/>
        </w:rPr>
        <w:t xml:space="preserve"> </w:t>
      </w:r>
      <w:r w:rsidRPr="002B5166">
        <w:rPr>
          <w:rStyle w:val="StyleUnderline"/>
        </w:rPr>
        <w:t>one-way missiles and not aircraft, but in 1987 drones were considered more akin to the former than the latter</w:t>
      </w:r>
      <w:r w:rsidRPr="002B5166">
        <w:rPr>
          <w:sz w:val="16"/>
        </w:rPr>
        <w:t xml:space="preserve"> because they were primarily designed for one-way missions to test missile accuracy or for very short-range surveillance missions. </w:t>
      </w:r>
      <w:r w:rsidRPr="002B5166">
        <w:rPr>
          <w:rStyle w:val="StyleUnderline"/>
        </w:rPr>
        <w:t>Modern drones much more closely resemble aircraft</w:t>
      </w:r>
      <w:r w:rsidRPr="002B5166">
        <w:rPr>
          <w:sz w:val="16"/>
        </w:rPr>
        <w:t xml:space="preserve"> since they can stay in the air for hours or days at a time and then return to base. Yet they currently remain subject to restrictions under the 1987 regime. Therefore, for much of the last decade, while China and others began exporting armed drones, the United States was slower to enter the market.</w:t>
      </w:r>
    </w:p>
    <w:p w14:paraId="451451BE" w14:textId="77777777" w:rsidR="008621B2" w:rsidRPr="002B5166" w:rsidRDefault="008621B2" w:rsidP="008621B2">
      <w:pPr>
        <w:rPr>
          <w:sz w:val="16"/>
        </w:rPr>
      </w:pPr>
      <w:r w:rsidRPr="002B5166">
        <w:rPr>
          <w:sz w:val="16"/>
        </w:rPr>
        <w:t>WINNERS AND LOSERS</w:t>
      </w:r>
    </w:p>
    <w:p w14:paraId="3790C542" w14:textId="77777777" w:rsidR="008621B2" w:rsidRPr="002B5166" w:rsidRDefault="008621B2" w:rsidP="008621B2">
      <w:pPr>
        <w:rPr>
          <w:sz w:val="16"/>
        </w:rPr>
      </w:pPr>
      <w:r w:rsidRPr="002B5166">
        <w:rPr>
          <w:rStyle w:val="Emphasis"/>
        </w:rPr>
        <w:t>American restraint has unintentionally but strongly affected the types of countries able to acquire armed drones</w:t>
      </w:r>
      <w:r w:rsidRPr="002B5166">
        <w:rPr>
          <w:sz w:val="16"/>
        </w:rPr>
        <w:t xml:space="preserve">. China claims its exportable systems fall just below guidelines in Category I of the 1987 regime. Moreover, although </w:t>
      </w:r>
      <w:r w:rsidRPr="002B5166">
        <w:rPr>
          <w:rStyle w:val="StyleUnderline"/>
        </w:rPr>
        <w:t>China</w:t>
      </w:r>
      <w:r w:rsidRPr="002B5166">
        <w:rPr>
          <w:sz w:val="16"/>
        </w:rPr>
        <w:t xml:space="preserve"> says it follows those guidelines, it is not a formal member and therefore </w:t>
      </w:r>
      <w:r w:rsidRPr="002B5166">
        <w:rPr>
          <w:rStyle w:val="StyleUnderline"/>
        </w:rPr>
        <w:t>is freer to choose markets for its drone exports</w:t>
      </w:r>
      <w:r w:rsidRPr="002B5166">
        <w:rPr>
          <w:sz w:val="16"/>
        </w:rPr>
        <w:t xml:space="preserve">. Few of these are in democracies. </w:t>
      </w:r>
      <w:r w:rsidRPr="002B5166">
        <w:rPr>
          <w:rStyle w:val="Emphasis"/>
        </w:rPr>
        <w:t>Of</w:t>
      </w:r>
      <w:r w:rsidRPr="002B5166">
        <w:rPr>
          <w:sz w:val="16"/>
        </w:rPr>
        <w:t xml:space="preserve"> the 11 </w:t>
      </w:r>
      <w:r w:rsidRPr="002B5166">
        <w:rPr>
          <w:rStyle w:val="Emphasis"/>
        </w:rPr>
        <w:t>countries that purchased armed drones from China</w:t>
      </w:r>
      <w:r w:rsidRPr="002B5166">
        <w:rPr>
          <w:sz w:val="16"/>
        </w:rPr>
        <w:t xml:space="preserve">, such as Egypt and Uzbekistan, </w:t>
      </w:r>
      <w:r w:rsidRPr="002B5166">
        <w:rPr>
          <w:rStyle w:val="Emphasis"/>
        </w:rPr>
        <w:t>nine were nondemocratic</w:t>
      </w:r>
      <w:r w:rsidRPr="002B5166">
        <w:rPr>
          <w:sz w:val="16"/>
        </w:rPr>
        <w:t xml:space="preserve"> in the first year of acquisition. More broadly, </w:t>
      </w:r>
      <w:r w:rsidRPr="002B5166">
        <w:rPr>
          <w:rStyle w:val="StyleUnderline"/>
        </w:rPr>
        <w:t>nondemocracies were more than eight times as likely as democracies to acquire armed drones</w:t>
      </w:r>
      <w:r w:rsidRPr="002B5166">
        <w:rPr>
          <w:sz w:val="16"/>
        </w:rPr>
        <w:t xml:space="preserve"> between 2011 and 2019, according to our research.</w:t>
      </w:r>
    </w:p>
    <w:p w14:paraId="47EC49A5" w14:textId="77777777" w:rsidR="008621B2" w:rsidRPr="002B5166" w:rsidRDefault="008621B2" w:rsidP="008621B2">
      <w:pPr>
        <w:rPr>
          <w:sz w:val="16"/>
        </w:rPr>
      </w:pPr>
      <w:r w:rsidRPr="002B5166">
        <w:rPr>
          <w:sz w:val="16"/>
        </w:rPr>
        <w:t xml:space="preserve">One reason nondemocracies became more likely to acquire armed drones during this period is that compared with the United States, </w:t>
      </w:r>
      <w:r w:rsidRPr="002B5166">
        <w:rPr>
          <w:rStyle w:val="Emphasis"/>
        </w:rPr>
        <w:t>China</w:t>
      </w:r>
      <w:r w:rsidRPr="002B5166">
        <w:rPr>
          <w:rStyle w:val="StyleUnderline"/>
        </w:rPr>
        <w:t xml:space="preserve"> </w:t>
      </w:r>
      <w:r w:rsidRPr="002B5166">
        <w:rPr>
          <w:rStyle w:val="Emphasis"/>
        </w:rPr>
        <w:t>imposes relatively fewer restrictions on how buyers use the weapons</w:t>
      </w:r>
      <w:r w:rsidRPr="002B5166">
        <w:rPr>
          <w:rStyle w:val="StyleUnderline"/>
        </w:rPr>
        <w:t xml:space="preserve"> they import</w:t>
      </w:r>
      <w:r w:rsidRPr="002B5166">
        <w:rPr>
          <w:sz w:val="16"/>
        </w:rPr>
        <w:t xml:space="preserve">. </w:t>
      </w:r>
      <w:r w:rsidRPr="002B5166">
        <w:rPr>
          <w:rStyle w:val="Emphasis"/>
        </w:rPr>
        <w:t>Buyers</w:t>
      </w:r>
      <w:r w:rsidRPr="002B5166">
        <w:rPr>
          <w:rStyle w:val="StyleUnderline"/>
        </w:rPr>
        <w:t xml:space="preserve"> therefore </w:t>
      </w:r>
      <w:r w:rsidRPr="002B5166">
        <w:rPr>
          <w:rStyle w:val="Emphasis"/>
        </w:rPr>
        <w:t>have</w:t>
      </w:r>
      <w:r w:rsidRPr="002B5166">
        <w:rPr>
          <w:rStyle w:val="StyleUnderline"/>
        </w:rPr>
        <w:t xml:space="preserve"> the </w:t>
      </w:r>
      <w:r w:rsidRPr="002B5166">
        <w:rPr>
          <w:rStyle w:val="Emphasis"/>
        </w:rPr>
        <w:t>freedom to use</w:t>
      </w:r>
      <w:r w:rsidRPr="002B5166">
        <w:rPr>
          <w:rStyle w:val="StyleUnderline"/>
        </w:rPr>
        <w:t xml:space="preserve"> the </w:t>
      </w:r>
      <w:r w:rsidRPr="002B5166">
        <w:rPr>
          <w:rStyle w:val="Emphasis"/>
        </w:rPr>
        <w:t>weapons</w:t>
      </w:r>
      <w:r w:rsidRPr="002B5166">
        <w:rPr>
          <w:rStyle w:val="StyleUnderline"/>
        </w:rPr>
        <w:t xml:space="preserve"> as they see fit, </w:t>
      </w:r>
      <w:r w:rsidRPr="002B5166">
        <w:rPr>
          <w:rStyle w:val="Emphasis"/>
        </w:rPr>
        <w:t>even if doing so violates international law and human rights</w:t>
      </w:r>
      <w:r w:rsidRPr="002B5166">
        <w:rPr>
          <w:sz w:val="16"/>
        </w:rPr>
        <w:t xml:space="preserve">. As Xu Guangyu, a retired major general in the People’s Liberation Army, has said, one of China’s major advantages in selling arms is that it does not “make demands over other governments’ status and internal policies.” By comparison, </w:t>
      </w:r>
      <w:r w:rsidRPr="002B5166">
        <w:rPr>
          <w:rStyle w:val="StyleUnderline"/>
        </w:rPr>
        <w:t>the United States’ 2015 drone export policy</w:t>
      </w:r>
      <w:r w:rsidRPr="002B5166">
        <w:rPr>
          <w:sz w:val="16"/>
        </w:rPr>
        <w:t>—which clarified conditions for U.S. drone exports given the 1987 guidelines and other conventional arms transfer policies—</w:t>
      </w:r>
      <w:r w:rsidRPr="002B5166">
        <w:rPr>
          <w:rStyle w:val="StyleUnderline"/>
        </w:rPr>
        <w:t>required recipients to “use these systems in accordance with international</w:t>
      </w:r>
      <w:r w:rsidRPr="002B5166">
        <w:rPr>
          <w:sz w:val="16"/>
        </w:rPr>
        <w:t xml:space="preserve"> law, including international humanitarian law and international human rights law,” and to not “use military UA[Vs] to conduct unlawful surveillance or use unlawful force against their domestic populations.” Even France, a close American ally, needed the permission of the United States government to deploy armed MQ-9 Reaper drones at one point. The United States retains the leverage to cut off the supply of replacement parts and ammunition to countries that fail to comply with its rules.</w:t>
      </w:r>
    </w:p>
    <w:p w14:paraId="4ED22285" w14:textId="77777777" w:rsidR="008621B2" w:rsidRPr="002B5166" w:rsidRDefault="008621B2" w:rsidP="008621B2">
      <w:pPr>
        <w:rPr>
          <w:sz w:val="16"/>
        </w:rPr>
      </w:pPr>
      <w:r w:rsidRPr="002B5166">
        <w:rPr>
          <w:sz w:val="16"/>
        </w:rPr>
        <w:t xml:space="preserve">For these reasons, </w:t>
      </w:r>
      <w:r w:rsidRPr="002B5166">
        <w:rPr>
          <w:rStyle w:val="StyleUnderline"/>
        </w:rPr>
        <w:t xml:space="preserve">drones have proliferated in far greater numbers from China than from the United States, and the </w:t>
      </w:r>
      <w:r w:rsidRPr="002B5166">
        <w:rPr>
          <w:rStyle w:val="Emphasis"/>
        </w:rPr>
        <w:t>lopsidedness</w:t>
      </w:r>
      <w:r w:rsidRPr="002B5166">
        <w:rPr>
          <w:rStyle w:val="StyleUnderline"/>
        </w:rPr>
        <w:t xml:space="preserve"> of this pattern </w:t>
      </w:r>
      <w:r w:rsidRPr="002B5166">
        <w:rPr>
          <w:rStyle w:val="Emphasis"/>
        </w:rPr>
        <w:t>has had consequences</w:t>
      </w:r>
      <w:r w:rsidRPr="002B5166">
        <w:rPr>
          <w:rStyle w:val="StyleUnderline"/>
        </w:rPr>
        <w:t xml:space="preserve">. U.S. </w:t>
      </w:r>
      <w:r w:rsidRPr="002B5166">
        <w:rPr>
          <w:rStyle w:val="Emphasis"/>
        </w:rPr>
        <w:t>restrictions on drone exports</w:t>
      </w:r>
      <w:r w:rsidRPr="002B5166">
        <w:rPr>
          <w:rStyle w:val="StyleUnderline"/>
        </w:rPr>
        <w:t xml:space="preserve"> have not prevented the weapons from spreading</w:t>
      </w:r>
      <w:r w:rsidRPr="002B5166">
        <w:rPr>
          <w:sz w:val="16"/>
        </w:rPr>
        <w:t xml:space="preserve">. Rather, they </w:t>
      </w:r>
      <w:r w:rsidRPr="002B5166">
        <w:rPr>
          <w:rStyle w:val="Emphasis"/>
        </w:rPr>
        <w:t>have left the United States’ democratic allies at a disadvantage</w:t>
      </w:r>
      <w:r w:rsidRPr="002B5166">
        <w:rPr>
          <w:sz w:val="16"/>
        </w:rPr>
        <w:t xml:space="preserve"> relative to nondemocracies when it comes to acquiring armed drones. China, meanwhile, has used drone exports to build </w:t>
      </w:r>
      <w:r w:rsidRPr="002B5166">
        <w:rPr>
          <w:sz w:val="16"/>
        </w:rPr>
        <w:lastRenderedPageBreak/>
        <w:t>defense relationships with countries around the world­­, including with U.S. partners. For example, the United States denied requests for armed drones from Jordan, Iraq, the UAE, and Saudi Arabia. These countries purchased Chinese armed drones instead.</w:t>
      </w:r>
    </w:p>
    <w:p w14:paraId="6E833183" w14:textId="77777777" w:rsidR="008621B2" w:rsidRPr="002B5166" w:rsidRDefault="008621B2" w:rsidP="008621B2">
      <w:pPr>
        <w:rPr>
          <w:sz w:val="16"/>
        </w:rPr>
      </w:pPr>
      <w:r w:rsidRPr="002B5166">
        <w:rPr>
          <w:sz w:val="16"/>
        </w:rPr>
        <w:t>THE UNITED STATES RETALIATES</w:t>
      </w:r>
    </w:p>
    <w:p w14:paraId="3A0F6FB1" w14:textId="77777777" w:rsidR="008621B2" w:rsidRPr="002B5166" w:rsidRDefault="008621B2" w:rsidP="008621B2">
      <w:pPr>
        <w:rPr>
          <w:sz w:val="16"/>
        </w:rPr>
      </w:pPr>
      <w:r w:rsidRPr="002B5166">
        <w:rPr>
          <w:sz w:val="16"/>
        </w:rPr>
        <w:t xml:space="preserve">In response to these unfavorable dynamics, the administration of U.S. President Donald </w:t>
      </w:r>
      <w:r w:rsidRPr="002B5166">
        <w:rPr>
          <w:rStyle w:val="StyleUnderline"/>
        </w:rPr>
        <w:t>Trump decided</w:t>
      </w:r>
      <w:r w:rsidRPr="002B5166">
        <w:rPr>
          <w:sz w:val="16"/>
        </w:rPr>
        <w:t xml:space="preserve"> in July 2020 </w:t>
      </w:r>
      <w:r w:rsidRPr="002B5166">
        <w:rPr>
          <w:rStyle w:val="StyleUnderline"/>
        </w:rPr>
        <w:t>to “reinterpret” the 1987 regime</w:t>
      </w:r>
      <w:r w:rsidRPr="002B5166">
        <w:rPr>
          <w:sz w:val="16"/>
        </w:rPr>
        <w:t xml:space="preserve">. Drones that travel at speeds under 800 kilometers per hour, like General Atomics’ Predator and Reaper, will now be classified as Category II systems, making them easier to export. Since the policy change, the </w:t>
      </w:r>
      <w:r w:rsidRPr="002B5166">
        <w:rPr>
          <w:rStyle w:val="StyleUnderline"/>
        </w:rPr>
        <w:t>Trump</w:t>
      </w:r>
      <w:r w:rsidRPr="002B5166">
        <w:rPr>
          <w:sz w:val="16"/>
        </w:rPr>
        <w:t xml:space="preserve"> administration has </w:t>
      </w:r>
      <w:r w:rsidRPr="002B5166">
        <w:rPr>
          <w:rStyle w:val="StyleUnderline"/>
        </w:rPr>
        <w:t>notified Congress that it has approved armed drone sales to Taiwan and the UAE</w:t>
      </w:r>
      <w:r w:rsidRPr="002B5166">
        <w:rPr>
          <w:sz w:val="16"/>
        </w:rPr>
        <w:t>, and Secretary of State Mike Pompeo and then Secretary of Defense Mark Esper have pressured India to purchase armed drones from the United States.</w:t>
      </w:r>
    </w:p>
    <w:p w14:paraId="7D3CB1F0" w14:textId="77777777" w:rsidR="008621B2" w:rsidRPr="002B5166" w:rsidRDefault="008621B2" w:rsidP="008621B2">
      <w:pPr>
        <w:rPr>
          <w:rStyle w:val="Emphasis"/>
        </w:rPr>
      </w:pPr>
      <w:r w:rsidRPr="002B5166">
        <w:rPr>
          <w:rStyle w:val="Emphasis"/>
        </w:rPr>
        <w:t>American willingness to export armed drones is likely to erode the advantage nondemocracies have had over democracies</w:t>
      </w:r>
      <w:r w:rsidRPr="002B5166">
        <w:rPr>
          <w:sz w:val="16"/>
        </w:rPr>
        <w:t xml:space="preserve"> in the drone marketplace. And the overall pace of proliferation will likely grow. </w:t>
      </w:r>
      <w:r w:rsidRPr="002B5166">
        <w:rPr>
          <w:rStyle w:val="StyleUnderline"/>
        </w:rPr>
        <w:t>Other potential suppliers—such as Turkey—have also increased sales in recent years and will contribute to broader drone proliferation</w:t>
      </w:r>
      <w:r w:rsidRPr="002B5166">
        <w:rPr>
          <w:sz w:val="16"/>
        </w:rPr>
        <w:t xml:space="preserve">. For example, </w:t>
      </w:r>
      <w:r w:rsidRPr="002B5166">
        <w:rPr>
          <w:rStyle w:val="Emphasis"/>
        </w:rPr>
        <w:t>Azerbaijan used Turkish-made drones to conduct airstrikes in its war with Armenia.</w:t>
      </w:r>
    </w:p>
    <w:p w14:paraId="1C833FD2" w14:textId="77777777" w:rsidR="008621B2" w:rsidRPr="002B5166" w:rsidRDefault="008621B2" w:rsidP="008621B2">
      <w:pPr>
        <w:rPr>
          <w:sz w:val="16"/>
        </w:rPr>
      </w:pPr>
      <w:r w:rsidRPr="002B5166">
        <w:rPr>
          <w:sz w:val="16"/>
        </w:rPr>
        <w:t>IMPACT OF NEW DRONES</w:t>
      </w:r>
    </w:p>
    <w:p w14:paraId="72342A09" w14:textId="77777777" w:rsidR="008621B2" w:rsidRPr="002B5166" w:rsidRDefault="008621B2" w:rsidP="008621B2">
      <w:pPr>
        <w:rPr>
          <w:sz w:val="16"/>
        </w:rPr>
      </w:pPr>
      <w:r w:rsidRPr="002B5166">
        <w:rPr>
          <w:rStyle w:val="StyleUnderline"/>
        </w:rPr>
        <w:t>Although the frequency of drone attacks will likely increase</w:t>
      </w:r>
      <w:r w:rsidRPr="002B5166">
        <w:rPr>
          <w:sz w:val="16"/>
        </w:rPr>
        <w:t xml:space="preserve"> in the near future as more countries—and nonstate actors—acquire armed drones, </w:t>
      </w:r>
      <w:r w:rsidRPr="002B5166">
        <w:rPr>
          <w:rStyle w:val="Emphasis"/>
        </w:rPr>
        <w:t>the overall severity of the threat they pose remains relatively low</w:t>
      </w:r>
      <w:r w:rsidRPr="002B5166">
        <w:rPr>
          <w:sz w:val="16"/>
        </w:rPr>
        <w:t>, at least for now.</w:t>
      </w:r>
    </w:p>
    <w:p w14:paraId="563D97CD" w14:textId="77777777" w:rsidR="008621B2" w:rsidRPr="002B5166" w:rsidRDefault="008621B2" w:rsidP="008621B2">
      <w:pPr>
        <w:rPr>
          <w:sz w:val="16"/>
        </w:rPr>
      </w:pPr>
      <w:r w:rsidRPr="002B5166">
        <w:rPr>
          <w:sz w:val="16"/>
        </w:rPr>
        <w:t xml:space="preserve">If detected, </w:t>
      </w:r>
      <w:r w:rsidRPr="002B5166">
        <w:rPr>
          <w:rStyle w:val="StyleUnderline"/>
        </w:rPr>
        <w:t>current-generation drones are relatively easy to shoot down</w:t>
      </w:r>
      <w:r w:rsidRPr="002B5166">
        <w:rPr>
          <w:sz w:val="16"/>
        </w:rPr>
        <w:t xml:space="preserve"> compared with inhabited aircraft, </w:t>
      </w:r>
      <w:r w:rsidRPr="002B5166">
        <w:rPr>
          <w:rStyle w:val="StyleUnderline"/>
        </w:rPr>
        <w:t>as they are slower, less maneuverable, and typically unable to defend themselves</w:t>
      </w:r>
      <w:r w:rsidRPr="002B5166">
        <w:rPr>
          <w:sz w:val="16"/>
        </w:rPr>
        <w:t>. Iran, Syria, and the Houthis have shot down U.S. drones. Current-generation drones therefore have limited utility in contested airspace and may not be all that valuable in a conflict between sophisticated military powers. However, many militaries are vulnerable to drone strikes, as Armenia has learned from the Azerbaijani attacks on its Soviet-era air defense systems. Technology that enables drones to defend themselves or swarm and overwhelm enemy defenses could also make these weapons even more effective in the future.</w:t>
      </w:r>
    </w:p>
    <w:p w14:paraId="13F5691E" w14:textId="77777777" w:rsidR="008621B2" w:rsidRPr="002B5166" w:rsidRDefault="008621B2" w:rsidP="008621B2">
      <w:pPr>
        <w:rPr>
          <w:sz w:val="16"/>
        </w:rPr>
      </w:pPr>
      <w:r w:rsidRPr="002B5166">
        <w:rPr>
          <w:sz w:val="16"/>
        </w:rPr>
        <w:t xml:space="preserve">Some research even suggests that the </w:t>
      </w:r>
      <w:r w:rsidRPr="002B5166">
        <w:rPr>
          <w:rStyle w:val="Emphasis"/>
        </w:rPr>
        <w:t>use of drones could contribute to stability</w:t>
      </w:r>
      <w:r w:rsidRPr="002B5166">
        <w:rPr>
          <w:sz w:val="16"/>
        </w:rPr>
        <w:t xml:space="preserve"> in some cases. Experimental war games have demonstrated that </w:t>
      </w:r>
      <w:r w:rsidRPr="002B5166">
        <w:rPr>
          <w:rStyle w:val="StyleUnderline"/>
        </w:rPr>
        <w:t>military decision-makers are more likely to favor aggressive military responses to the downing of an inhabited aircraft than they are to that of an uninhabited drone</w:t>
      </w:r>
      <w:r w:rsidRPr="002B5166">
        <w:rPr>
          <w:sz w:val="16"/>
        </w:rPr>
        <w:t xml:space="preserve">. For a real-world example, </w:t>
      </w:r>
      <w:r w:rsidRPr="002B5166">
        <w:rPr>
          <w:rStyle w:val="StyleUnderline"/>
        </w:rPr>
        <w:t>consider</w:t>
      </w:r>
      <w:r w:rsidRPr="002B5166">
        <w:rPr>
          <w:sz w:val="16"/>
        </w:rPr>
        <w:t xml:space="preserve"> President </w:t>
      </w:r>
      <w:r w:rsidRPr="002B5166">
        <w:rPr>
          <w:rStyle w:val="StyleUnderline"/>
        </w:rPr>
        <w:t>Trump’s decision</w:t>
      </w:r>
      <w:r w:rsidRPr="002B5166">
        <w:rPr>
          <w:sz w:val="16"/>
        </w:rPr>
        <w:t xml:space="preserve"> on June 19 </w:t>
      </w:r>
      <w:r w:rsidRPr="002B5166">
        <w:rPr>
          <w:rStyle w:val="StyleUnderline"/>
        </w:rPr>
        <w:t>to back down from launching airstrikes against Iran after it downed a</w:t>
      </w:r>
      <w:r w:rsidRPr="002B5166">
        <w:rPr>
          <w:sz w:val="16"/>
        </w:rPr>
        <w:t xml:space="preserve"> $130 million RQ-4 Global Hawk surveillance </w:t>
      </w:r>
      <w:r w:rsidRPr="002B5166">
        <w:rPr>
          <w:rStyle w:val="StyleUnderline"/>
        </w:rPr>
        <w:t>drone</w:t>
      </w:r>
      <w:r w:rsidRPr="002B5166">
        <w:rPr>
          <w:sz w:val="16"/>
        </w:rPr>
        <w:t>. To justify his decision, Trump tweeted that retaliating with airstrikes was “not proportionate to shooting down an unmanned drone.”</w:t>
      </w:r>
    </w:p>
    <w:p w14:paraId="48CE6EFA" w14:textId="77777777" w:rsidR="008621B2" w:rsidRPr="002B5166" w:rsidRDefault="008621B2" w:rsidP="008621B2">
      <w:pPr>
        <w:rPr>
          <w:rStyle w:val="StyleUnderline"/>
        </w:rPr>
      </w:pPr>
      <w:r w:rsidRPr="002B5166">
        <w:rPr>
          <w:sz w:val="16"/>
        </w:rPr>
        <w:t xml:space="preserve">While the long-term impact of this military technology is not yet known, </w:t>
      </w:r>
      <w:r w:rsidRPr="002B5166">
        <w:rPr>
          <w:rStyle w:val="Emphasis"/>
        </w:rPr>
        <w:t>it is clear that the genie is out of the bottle, and armed drones are proliferating rapidly</w:t>
      </w:r>
      <w:r w:rsidRPr="002B5166">
        <w:rPr>
          <w:sz w:val="16"/>
        </w:rPr>
        <w:t xml:space="preserve">. Big questions about drone proliferation thus loom for an incoming Biden administration. A President Joe Biden could restore Obama-era restrictions on U.S. drone exports, once again ceding the market to China. A </w:t>
      </w:r>
      <w:r w:rsidRPr="002B5166">
        <w:rPr>
          <w:rStyle w:val="StyleUnderline"/>
        </w:rPr>
        <w:t>Biden</w:t>
      </w:r>
      <w:r w:rsidRPr="002B5166">
        <w:rPr>
          <w:sz w:val="16"/>
        </w:rPr>
        <w:t xml:space="preserve"> administration </w:t>
      </w:r>
      <w:r w:rsidRPr="002B5166">
        <w:rPr>
          <w:rStyle w:val="StyleUnderline"/>
        </w:rPr>
        <w:t>might</w:t>
      </w:r>
      <w:r w:rsidRPr="002B5166">
        <w:rPr>
          <w:sz w:val="16"/>
        </w:rPr>
        <w:t xml:space="preserve">, conversely, </w:t>
      </w:r>
      <w:r w:rsidRPr="002B5166">
        <w:rPr>
          <w:rStyle w:val="StyleUnderline"/>
        </w:rPr>
        <w:t>decide there is no turning back, as drones become a more regular feature of warfare</w:t>
      </w:r>
      <w:r w:rsidRPr="002B5166">
        <w:rPr>
          <w:sz w:val="16"/>
        </w:rPr>
        <w:t xml:space="preserve">. </w:t>
      </w:r>
      <w:r w:rsidRPr="002B5166">
        <w:rPr>
          <w:rStyle w:val="StyleUnderline"/>
        </w:rPr>
        <w:t>Or it could chart a middle path, restoring a somewhat higher level of scrutiny for drone exports while making them more accessible to close allies, especially democracies.</w:t>
      </w:r>
    </w:p>
    <w:p w14:paraId="328446CF" w14:textId="77777777" w:rsidR="008621B2" w:rsidRPr="002B5166" w:rsidRDefault="008621B2" w:rsidP="008621B2">
      <w:pPr>
        <w:pStyle w:val="Heading3"/>
      </w:pPr>
      <w:r w:rsidRPr="002B5166">
        <w:lastRenderedPageBreak/>
        <w:t>AT: Flash Crash</w:t>
      </w:r>
    </w:p>
    <w:p w14:paraId="179D52CF" w14:textId="77777777" w:rsidR="008621B2" w:rsidRPr="002B5166" w:rsidRDefault="008621B2" w:rsidP="008621B2">
      <w:pPr>
        <w:pStyle w:val="Heading4"/>
      </w:pPr>
      <w:r w:rsidRPr="002B5166">
        <w:t xml:space="preserve">AI solves flash financial crashes – they can counter </w:t>
      </w:r>
      <w:r w:rsidRPr="002B5166">
        <w:rPr>
          <w:u w:val="single"/>
        </w:rPr>
        <w:t>investor panic sells</w:t>
      </w:r>
      <w:r w:rsidRPr="002B5166">
        <w:t xml:space="preserve">. </w:t>
      </w:r>
    </w:p>
    <w:p w14:paraId="097EA05A" w14:textId="77777777" w:rsidR="008621B2" w:rsidRPr="002B5166" w:rsidRDefault="008621B2" w:rsidP="008621B2">
      <w:r w:rsidRPr="002B5166">
        <w:rPr>
          <w:b/>
          <w:bCs/>
          <w:sz w:val="26"/>
          <w:szCs w:val="26"/>
        </w:rPr>
        <w:t>De Silva 14</w:t>
      </w:r>
      <w:r w:rsidRPr="002B5166">
        <w:t xml:space="preserve"> --- Department of Economics, Federal University of Santa Catarina, Brazil.</w:t>
      </w:r>
    </w:p>
    <w:p w14:paraId="59DA454E" w14:textId="77777777" w:rsidR="008621B2" w:rsidRPr="002B5166" w:rsidRDefault="008621B2" w:rsidP="008621B2">
      <w:pPr>
        <w:rPr>
          <w:rStyle w:val="Emphasis"/>
          <w:b w:val="0"/>
          <w:iCs w:val="0"/>
          <w:u w:val="none"/>
        </w:rPr>
      </w:pPr>
      <w:r w:rsidRPr="002B5166">
        <w:t>Sergio, January 2014, “Why Not Use Robots to Stabilize Stock Markets?,” Research Gate, https://www.researchgate.net/publication/269550557_Why_Not_Use_Robots_to_Stabilize_Stock_Markets</w:t>
      </w:r>
    </w:p>
    <w:p w14:paraId="25A1AC69" w14:textId="77777777" w:rsidR="008621B2" w:rsidRPr="002B5166" w:rsidRDefault="008621B2" w:rsidP="008621B2">
      <w:pPr>
        <w:rPr>
          <w:sz w:val="16"/>
        </w:rPr>
      </w:pPr>
      <w:r w:rsidRPr="002B5166">
        <w:rPr>
          <w:rStyle w:val="StyleUnderline"/>
        </w:rPr>
        <w:t>Bak and Paczuski remarkably observed [8] that in complex systems, large, catastrophic events occur as a consequence of the same dynamics that produces small, ordinary events</w:t>
      </w:r>
      <w:r w:rsidRPr="002B5166">
        <w:rPr>
          <w:sz w:val="16"/>
        </w:rPr>
        <w:t xml:space="preserve">. This statement runs counter to the usual way of thinking about large events. But large dynamic systems naturally evolve, or self organize, into a highly interactive, critical state where a minor perturbation may lead to events of all sizes. </w:t>
      </w:r>
      <w:r w:rsidRPr="002B5166">
        <w:rPr>
          <w:rStyle w:val="StyleUnderline"/>
        </w:rPr>
        <w:t xml:space="preserve">Such actual events cannot be predicted, but the </w:t>
      </w:r>
      <w:r w:rsidRPr="002B5166">
        <w:rPr>
          <w:rStyle w:val="Emphasis"/>
        </w:rPr>
        <w:t>statistical distribution</w:t>
      </w:r>
      <w:r w:rsidRPr="002B5166">
        <w:rPr>
          <w:rStyle w:val="StyleUnderline"/>
        </w:rPr>
        <w:t xml:space="preserve"> of these events is </w:t>
      </w:r>
      <w:r w:rsidRPr="002B5166">
        <w:rPr>
          <w:rStyle w:val="Emphasis"/>
        </w:rPr>
        <w:t>predictable</w:t>
      </w:r>
      <w:r w:rsidRPr="002B5166">
        <w:rPr>
          <w:sz w:val="16"/>
        </w:rPr>
        <w:t xml:space="preserve">. </w:t>
      </w:r>
      <w:r w:rsidRPr="002B5166">
        <w:rPr>
          <w:rStyle w:val="StyleUnderline"/>
        </w:rPr>
        <w:t>As stock markets are viewed as complex systems, the trigger of a crash cannot be synonymous with its cause</w:t>
      </w:r>
      <w:r w:rsidRPr="002B5166">
        <w:rPr>
          <w:sz w:val="16"/>
        </w:rPr>
        <w:t xml:space="preserve">. </w:t>
      </w:r>
      <w:r w:rsidRPr="002B5166">
        <w:rPr>
          <w:rStyle w:val="StyleUnderline"/>
        </w:rPr>
        <w:t>A confluence of factors rather than a particular trigger is the proper explanation</w:t>
      </w:r>
      <w:r w:rsidRPr="002B5166">
        <w:rPr>
          <w:sz w:val="16"/>
        </w:rPr>
        <w:t>. Take the trigger of the flash crash, which the SEC identified as the sell order of the mutualfund group Waddel &amp; Reed, which started to sell $4.1 billion of “E-Mini” futures contracts through robot trading. According to the SEC, this ignited the crisis because the markets were already “under stress.” I have to add for the sake of precision that the DJIA had to be in a critical state on May 6 for such a sell order to trigger the flash crash. Otherwise, the crisis would ever get started.</w:t>
      </w:r>
    </w:p>
    <w:p w14:paraId="46600146" w14:textId="77777777" w:rsidR="008621B2" w:rsidRPr="002B5166" w:rsidRDefault="008621B2" w:rsidP="008621B2">
      <w:r w:rsidRPr="002B5166">
        <w:t xml:space="preserve">In fact, the flash crash of the DJIA shows the footprints of a complex system at work; I have witnessed this in a study with another couple of students [9]. And with a colleague we went further [10]. </w:t>
      </w:r>
      <w:r w:rsidRPr="002B5166">
        <w:rPr>
          <w:rStyle w:val="StyleUnderline"/>
        </w:rPr>
        <w:t xml:space="preserve">Thanks to increasing high-frequency trading, </w:t>
      </w:r>
      <w:r w:rsidRPr="002B5166">
        <w:rPr>
          <w:rStyle w:val="Emphasis"/>
        </w:rPr>
        <w:t>correlations</w:t>
      </w:r>
      <w:r w:rsidRPr="002B5166">
        <w:rPr>
          <w:rStyle w:val="StyleUnderline"/>
        </w:rPr>
        <w:t xml:space="preserve"> previously only seen across hours or days in trading time-series are now possibly </w:t>
      </w:r>
      <w:r w:rsidRPr="002B5166">
        <w:rPr>
          <w:rStyle w:val="Emphasis"/>
        </w:rPr>
        <w:t>showing up</w:t>
      </w:r>
      <w:r w:rsidRPr="002B5166">
        <w:rPr>
          <w:rStyle w:val="StyleUnderline"/>
        </w:rPr>
        <w:t xml:space="preserve"> in </w:t>
      </w:r>
      <w:r w:rsidRPr="002B5166">
        <w:rPr>
          <w:rStyle w:val="Emphasis"/>
        </w:rPr>
        <w:t>timescales of minutes or seconds [</w:t>
      </w:r>
      <w:r w:rsidRPr="002B5166">
        <w:t>11</w:t>
      </w:r>
      <w:r w:rsidRPr="002B5166">
        <w:rPr>
          <w:rStyle w:val="StyleUnderline"/>
        </w:rPr>
        <w:t>]. As it happens, the buildup of correlations brought by high-frequency trading may shape the nature of flash crashes and these may emerge as “log-periodic phenomena.”</w:t>
      </w:r>
      <w:r w:rsidRPr="002B5166">
        <w:t xml:space="preserve"> This means that after a critical time a crash may suddenly occur without any early warning signs.</w:t>
      </w:r>
    </w:p>
    <w:p w14:paraId="6C1DBF0E" w14:textId="77777777" w:rsidR="008621B2" w:rsidRPr="002B5166" w:rsidRDefault="008621B2" w:rsidP="008621B2">
      <w:pPr>
        <w:rPr>
          <w:rStyle w:val="Emphasis"/>
          <w:b w:val="0"/>
          <w:iCs w:val="0"/>
          <w:u w:val="none"/>
        </w:rPr>
      </w:pPr>
      <w:r w:rsidRPr="002B5166">
        <w:rPr>
          <w:rStyle w:val="StyleUnderline"/>
        </w:rPr>
        <w:t xml:space="preserve">Despite the fact that financial regulation cannot succeed using the currently widely used conventional tools, in theory one can still rely on the control theory of </w:t>
      </w:r>
      <w:r w:rsidRPr="002B5166">
        <w:rPr>
          <w:rStyle w:val="Emphasis"/>
        </w:rPr>
        <w:t>self-organized systems</w:t>
      </w:r>
      <w:r w:rsidRPr="002B5166">
        <w:t xml:space="preserve"> [8]. </w:t>
      </w:r>
      <w:r w:rsidRPr="002B5166">
        <w:rPr>
          <w:rStyle w:val="StyleUnderline"/>
        </w:rPr>
        <w:t xml:space="preserve">This approach has been applied to a number of </w:t>
      </w:r>
      <w:r w:rsidRPr="002B5166">
        <w:rPr>
          <w:rStyle w:val="Emphasis"/>
        </w:rPr>
        <w:t>complex systems</w:t>
      </w:r>
      <w:r w:rsidRPr="002B5166">
        <w:rPr>
          <w:rStyle w:val="StyleUnderline"/>
        </w:rPr>
        <w:t>, including the attempts to influence the group behavior of cockroach aggregation in shelters</w:t>
      </w:r>
      <w:r w:rsidRPr="002B5166">
        <w:t xml:space="preserve">. Engineers have devised autonomous cockroach-robots and relied on self-organization as the main coordination mechanism. The controller of individual robots was designed using reactive, behaviorbased techniques. </w:t>
      </w:r>
      <w:r w:rsidRPr="002B5166">
        <w:rPr>
          <w:rStyle w:val="StyleUnderline"/>
        </w:rPr>
        <w:t>Socially integrated autonomous robots, perceived as conspecifics by the group of cockroaches and acting as interactive decoys, were able to control their self-organized group choices of shelte</w:t>
      </w:r>
      <w:r w:rsidRPr="002B5166">
        <w:t xml:space="preserve">r. Inspired by this, my students and I then suggested the use of </w:t>
      </w:r>
      <w:r w:rsidRPr="002B5166">
        <w:rPr>
          <w:rStyle w:val="Emphasis"/>
        </w:rPr>
        <w:t>socially integrated robot traders</w:t>
      </w:r>
      <w:r w:rsidRPr="002B5166">
        <w:rPr>
          <w:rStyle w:val="StyleUnderline"/>
        </w:rPr>
        <w:t xml:space="preserve"> in stock markets to </w:t>
      </w:r>
      <w:r w:rsidRPr="002B5166">
        <w:rPr>
          <w:rStyle w:val="Emphasis"/>
        </w:rPr>
        <w:t>function</w:t>
      </w:r>
      <w:r w:rsidRPr="002B5166">
        <w:rPr>
          <w:rStyle w:val="StyleUnderline"/>
        </w:rPr>
        <w:t xml:space="preserve"> as an </w:t>
      </w:r>
      <w:r w:rsidRPr="002B5166">
        <w:rPr>
          <w:rStyle w:val="Emphasis"/>
        </w:rPr>
        <w:t>anti-bubble decoy</w:t>
      </w:r>
      <w:r w:rsidRPr="002B5166">
        <w:t xml:space="preserve"> [1]. We borrowed from such models of cockroaches finding a shelter but also from those of information transfer in fish shoals, and applied their modeling principles to the stock market. Our </w:t>
      </w:r>
      <w:r w:rsidRPr="002B5166">
        <w:rPr>
          <w:rStyle w:val="StyleUnderline"/>
        </w:rPr>
        <w:t>basic framework was a type of agent-based model named “stochastic cellular automata model</w:t>
      </w:r>
      <w:r w:rsidRPr="002B5166">
        <w:t xml:space="preserve">.” </w:t>
      </w:r>
      <w:r w:rsidRPr="002B5166">
        <w:rPr>
          <w:rStyle w:val="StyleUnderline"/>
        </w:rPr>
        <w:t xml:space="preserve">The model was able to generate an </w:t>
      </w:r>
      <w:r w:rsidRPr="002B5166">
        <w:rPr>
          <w:rStyle w:val="Emphasis"/>
        </w:rPr>
        <w:t>emergent stock price dynamics</w:t>
      </w:r>
      <w:r w:rsidRPr="002B5166">
        <w:rPr>
          <w:rStyle w:val="StyleUnderline"/>
        </w:rPr>
        <w:t xml:space="preserve"> as a result of the </w:t>
      </w:r>
      <w:r w:rsidRPr="002B5166">
        <w:rPr>
          <w:rStyle w:val="Emphasis"/>
        </w:rPr>
        <w:t>interaction between traders</w:t>
      </w:r>
      <w:r w:rsidRPr="002B5166">
        <w:t xml:space="preserve">. We </w:t>
      </w:r>
      <w:r w:rsidRPr="002B5166">
        <w:rPr>
          <w:rStyle w:val="StyleUnderline"/>
        </w:rPr>
        <w:t>then replicated the characteristics of actual stock markets with their price dynamics of highs and lows. In the presence of extreme events, these cannot be accommodated with a Gaussian probability distribution</w:t>
      </w:r>
      <w:r w:rsidRPr="002B5166">
        <w:t>.</w:t>
      </w:r>
    </w:p>
    <w:p w14:paraId="4C377A1D" w14:textId="77777777" w:rsidR="008621B2" w:rsidRPr="002B5166" w:rsidRDefault="008621B2" w:rsidP="008621B2">
      <w:pPr>
        <w:rPr>
          <w:rStyle w:val="StyleUnderline"/>
        </w:rPr>
      </w:pPr>
      <w:r w:rsidRPr="002B5166">
        <w:t xml:space="preserve">Variances in the real financial world are too high for Gaussian standards. But we were lucky enough to realize that </w:t>
      </w:r>
      <w:r w:rsidRPr="002B5166">
        <w:rPr>
          <w:rStyle w:val="StyleUnderline"/>
        </w:rPr>
        <w:t xml:space="preserve">after introducing socially integrated contrarian robots, the </w:t>
      </w:r>
      <w:r w:rsidRPr="002B5166">
        <w:rPr>
          <w:rStyle w:val="Emphasis"/>
        </w:rPr>
        <w:t>stock price dynamics</w:t>
      </w:r>
      <w:r w:rsidRPr="002B5166">
        <w:rPr>
          <w:rStyle w:val="StyleUnderline"/>
        </w:rPr>
        <w:t xml:space="preserve"> could be </w:t>
      </w:r>
      <w:r w:rsidRPr="002B5166">
        <w:rPr>
          <w:rStyle w:val="Emphasis"/>
        </w:rPr>
        <w:t>controlled</w:t>
      </w:r>
      <w:r w:rsidRPr="002B5166">
        <w:rPr>
          <w:rStyle w:val="StyleUnderline"/>
        </w:rPr>
        <w:t>, so as to make the market more Gaussian</w:t>
      </w:r>
      <w:r w:rsidRPr="002B5166">
        <w:t xml:space="preserve">. </w:t>
      </w:r>
      <w:r w:rsidRPr="002B5166">
        <w:rPr>
          <w:rStyle w:val="StyleUnderline"/>
        </w:rPr>
        <w:t xml:space="preserve">This </w:t>
      </w:r>
      <w:r w:rsidRPr="002B5166">
        <w:rPr>
          <w:rStyle w:val="Emphasis"/>
        </w:rPr>
        <w:t>plainly means</w:t>
      </w:r>
      <w:r w:rsidRPr="002B5166">
        <w:rPr>
          <w:rStyle w:val="StyleUnderline"/>
        </w:rPr>
        <w:t xml:space="preserve"> the bubbles and </w:t>
      </w:r>
      <w:r w:rsidRPr="002B5166">
        <w:rPr>
          <w:rStyle w:val="Emphasis"/>
        </w:rPr>
        <w:t>crashes disappeared</w:t>
      </w:r>
      <w:r w:rsidRPr="002B5166">
        <w:rPr>
          <w:rStyle w:val="StyleUnderline"/>
        </w:rPr>
        <w:t>.</w:t>
      </w:r>
      <w:r w:rsidRPr="002B5166">
        <w:t xml:space="preserve"> </w:t>
      </w:r>
      <w:r w:rsidRPr="002B5166">
        <w:rPr>
          <w:rStyle w:val="StyleUnderline"/>
        </w:rPr>
        <w:t xml:space="preserve">So we think this </w:t>
      </w:r>
      <w:r w:rsidRPr="002B5166">
        <w:rPr>
          <w:rStyle w:val="Emphasis"/>
        </w:rPr>
        <w:t>blueprint</w:t>
      </w:r>
      <w:r w:rsidRPr="002B5166">
        <w:rPr>
          <w:rStyle w:val="StyleUnderline"/>
        </w:rPr>
        <w:t xml:space="preserve"> for </w:t>
      </w:r>
      <w:r w:rsidRPr="002B5166">
        <w:rPr>
          <w:rStyle w:val="Emphasis"/>
        </w:rPr>
        <w:t>market stability</w:t>
      </w:r>
      <w:r w:rsidRPr="002B5166">
        <w:t xml:space="preserve">, if correctly engineered, </w:t>
      </w:r>
      <w:r w:rsidRPr="002B5166">
        <w:rPr>
          <w:rStyle w:val="StyleUnderline"/>
        </w:rPr>
        <w:t xml:space="preserve">may offer a </w:t>
      </w:r>
      <w:r w:rsidRPr="002B5166">
        <w:rPr>
          <w:rStyle w:val="Emphasis"/>
        </w:rPr>
        <w:lastRenderedPageBreak/>
        <w:t>credible alternative</w:t>
      </w:r>
      <w:r w:rsidRPr="002B5166">
        <w:rPr>
          <w:rStyle w:val="StyleUnderline"/>
        </w:rPr>
        <w:t xml:space="preserve"> to monetary policy and </w:t>
      </w:r>
      <w:r w:rsidRPr="002B5166">
        <w:rPr>
          <w:rStyle w:val="Emphasis"/>
        </w:rPr>
        <w:t>current financial regulation</w:t>
      </w:r>
      <w:r w:rsidRPr="002B5166">
        <w:t xml:space="preserve">. </w:t>
      </w:r>
      <w:r w:rsidRPr="002B5166">
        <w:rPr>
          <w:rStyle w:val="StyleUnderline"/>
        </w:rPr>
        <w:t>And while monetary policy and standard financial regulation are conspicuous, an extra advantage of contrarian algorithms is their crypticness.</w:t>
      </w:r>
    </w:p>
    <w:p w14:paraId="07549875" w14:textId="77777777" w:rsidR="008621B2" w:rsidRPr="002B5166" w:rsidRDefault="008621B2" w:rsidP="008621B2">
      <w:pPr>
        <w:rPr>
          <w:rStyle w:val="StyleUnderline"/>
        </w:rPr>
      </w:pPr>
    </w:p>
    <w:p w14:paraId="536985E3" w14:textId="77777777" w:rsidR="008621B2" w:rsidRPr="002B5166" w:rsidRDefault="008621B2" w:rsidP="008621B2">
      <w:pPr>
        <w:pStyle w:val="Heading4"/>
      </w:pPr>
      <w:r w:rsidRPr="002B5166">
        <w:t xml:space="preserve">Structurally </w:t>
      </w:r>
      <w:r w:rsidRPr="002B5166">
        <w:rPr>
          <w:u w:val="single"/>
        </w:rPr>
        <w:t>reduces risk</w:t>
      </w:r>
      <w:r w:rsidRPr="002B5166">
        <w:t xml:space="preserve"> through data analysis. </w:t>
      </w:r>
    </w:p>
    <w:p w14:paraId="124236F3" w14:textId="77777777" w:rsidR="008621B2" w:rsidRPr="002B5166" w:rsidRDefault="008621B2" w:rsidP="008621B2">
      <w:r w:rsidRPr="002B5166">
        <w:rPr>
          <w:rStyle w:val="Heading1Char"/>
          <w:sz w:val="26"/>
          <w:szCs w:val="26"/>
        </w:rPr>
        <w:t>Pruden 16</w:t>
      </w:r>
      <w:r w:rsidRPr="002B5166">
        <w:t xml:space="preserve"> --- CPO at Starship. </w:t>
      </w:r>
    </w:p>
    <w:p w14:paraId="1142C7D2" w14:textId="77777777" w:rsidR="008621B2" w:rsidRPr="002B5166" w:rsidRDefault="008621B2" w:rsidP="008621B2">
      <w:pPr>
        <w:rPr>
          <w:rStyle w:val="StyleUnderline"/>
        </w:rPr>
      </w:pPr>
      <w:r w:rsidRPr="002B5166">
        <w:t>Adam, 2016, "Can AI Prevent the Next Financial Crash?," frog, part of Capgemini Invent, https://www.frog.co/designmind/can-artificial-intelligence-prevent-the-next-financial-crash</w:t>
      </w:r>
    </w:p>
    <w:p w14:paraId="49F877F7" w14:textId="77777777" w:rsidR="008621B2" w:rsidRPr="002B5166" w:rsidRDefault="008621B2" w:rsidP="008621B2">
      <w:pPr>
        <w:rPr>
          <w:rStyle w:val="Emphasis"/>
        </w:rPr>
      </w:pPr>
      <w:r w:rsidRPr="002B5166">
        <w:rPr>
          <w:rStyle w:val="Emphasis"/>
        </w:rPr>
        <w:t>Understand risk</w:t>
      </w:r>
    </w:p>
    <w:p w14:paraId="5C1F0CCE" w14:textId="77777777" w:rsidR="008621B2" w:rsidRPr="002B5166" w:rsidRDefault="008621B2" w:rsidP="008621B2">
      <w:r w:rsidRPr="002B5166">
        <w:rPr>
          <w:rStyle w:val="StyleUnderline"/>
        </w:rPr>
        <w:t>The massive losses of the 2008 crash led to extraordinary amounts of bank regulation that created compliance burdens, increased costs, and — to some extent — reduced lending</w:t>
      </w:r>
      <w:r w:rsidRPr="002B5166">
        <w:t xml:space="preserve">. The complexity of implementing these new standards for banks is putting additional strain on the economy. </w:t>
      </w:r>
      <w:r w:rsidRPr="002B5166">
        <w:rPr>
          <w:rStyle w:val="StyleUnderline"/>
        </w:rPr>
        <w:t>Leveraging AI to automate some of the practices – to summarize, understand and act on insights gained from large “</w:t>
      </w:r>
      <w:r w:rsidRPr="002B5166">
        <w:rPr>
          <w:rStyle w:val="Emphasis"/>
        </w:rPr>
        <w:t>data lakes</w:t>
      </w:r>
      <w:r w:rsidRPr="002B5166">
        <w:rPr>
          <w:rStyle w:val="StyleUnderline"/>
        </w:rPr>
        <w:t xml:space="preserve">” – can provide </w:t>
      </w:r>
      <w:r w:rsidRPr="002B5166">
        <w:rPr>
          <w:rStyle w:val="Emphasis"/>
        </w:rPr>
        <w:t>better surveillance of banking data</w:t>
      </w:r>
      <w:r w:rsidRPr="002B5166">
        <w:rPr>
          <w:rStyle w:val="StyleUnderline"/>
        </w:rPr>
        <w:t>.</w:t>
      </w:r>
    </w:p>
    <w:p w14:paraId="2E3B1F04" w14:textId="77777777" w:rsidR="008621B2" w:rsidRPr="002B5166" w:rsidRDefault="008621B2" w:rsidP="008621B2">
      <w:pPr>
        <w:rPr>
          <w:sz w:val="16"/>
          <w:szCs w:val="16"/>
        </w:rPr>
      </w:pPr>
      <w:r w:rsidRPr="002B5166">
        <w:rPr>
          <w:sz w:val="16"/>
          <w:szCs w:val="16"/>
        </w:rPr>
        <w:t>Know your customer</w:t>
      </w:r>
    </w:p>
    <w:p w14:paraId="2D21B0AD" w14:textId="77777777" w:rsidR="008621B2" w:rsidRPr="002B5166" w:rsidRDefault="008621B2" w:rsidP="008621B2">
      <w:pPr>
        <w:rPr>
          <w:rStyle w:val="StyleUnderline"/>
        </w:rPr>
      </w:pPr>
      <w:r w:rsidRPr="002B5166">
        <w:rPr>
          <w:rStyle w:val="StyleUnderline"/>
        </w:rPr>
        <w:t xml:space="preserve">Banks issuing loans to customers without fully understanding their </w:t>
      </w:r>
      <w:r w:rsidRPr="002B5166">
        <w:rPr>
          <w:rStyle w:val="Emphasis"/>
        </w:rPr>
        <w:t>risk-level</w:t>
      </w:r>
      <w:r w:rsidRPr="002B5166">
        <w:rPr>
          <w:rStyle w:val="StyleUnderline"/>
        </w:rPr>
        <w:t xml:space="preserve"> contributed dramatically to the financial crisis.</w:t>
      </w:r>
      <w:r w:rsidRPr="002B5166">
        <w:t xml:space="preserve"> Despite massive operations, banks cannot always obtain an accurate picture of a customer before providing a loan. </w:t>
      </w:r>
      <w:r w:rsidRPr="002B5166">
        <w:rPr>
          <w:rStyle w:val="StyleUnderline"/>
        </w:rPr>
        <w:t xml:space="preserve">AI can provide valuable context at the point of underwriting by </w:t>
      </w:r>
      <w:r w:rsidRPr="002B5166">
        <w:rPr>
          <w:rStyle w:val="Emphasis"/>
        </w:rPr>
        <w:t>providing a risk score</w:t>
      </w:r>
      <w:r w:rsidRPr="002B5166">
        <w:rPr>
          <w:rStyle w:val="StyleUnderline"/>
        </w:rPr>
        <w:t>, after checking public databases like Lexis-Nexis and the US Courts system for anything that might impact an applicant’s credit worthiness.</w:t>
      </w:r>
      <w:r w:rsidRPr="002B5166">
        <w:t xml:space="preserve"> It </w:t>
      </w:r>
      <w:r w:rsidRPr="002B5166">
        <w:rPr>
          <w:rStyle w:val="StyleUnderline"/>
        </w:rPr>
        <w:t xml:space="preserve">could also draw on its </w:t>
      </w:r>
      <w:r w:rsidRPr="002B5166">
        <w:rPr>
          <w:rStyle w:val="Emphasis"/>
        </w:rPr>
        <w:t>own databases of customers</w:t>
      </w:r>
      <w:r w:rsidRPr="002B5166">
        <w:rPr>
          <w:rStyle w:val="StyleUnderline"/>
        </w:rPr>
        <w:t xml:space="preserve"> with credit cards, retirement accounts or mortgages to make better decisions.</w:t>
      </w:r>
    </w:p>
    <w:p w14:paraId="0083969F" w14:textId="77777777" w:rsidR="008621B2" w:rsidRPr="002B5166" w:rsidRDefault="008621B2" w:rsidP="008621B2">
      <w:r w:rsidRPr="002B5166">
        <w:t xml:space="preserve">Lenders are not always able to build a comprehensive profile on borrowers because so much data within banking exists in silos, meaning it is not easily sharable to the right people, and in formats that can be difficult to analyze. </w:t>
      </w:r>
      <w:r w:rsidRPr="002B5166">
        <w:rPr>
          <w:rStyle w:val="StyleUnderline"/>
        </w:rPr>
        <w:t xml:space="preserve">AI can solve this problem by reading </w:t>
      </w:r>
      <w:r w:rsidRPr="002B5166">
        <w:rPr>
          <w:rStyle w:val="Emphasis"/>
        </w:rPr>
        <w:t>any type of formatted te</w:t>
      </w:r>
      <w:r w:rsidRPr="002B5166">
        <w:rPr>
          <w:rStyle w:val="StyleUnderline"/>
        </w:rPr>
        <w:t xml:space="preserve">xt in </w:t>
      </w:r>
      <w:r w:rsidRPr="002B5166">
        <w:rPr>
          <w:rStyle w:val="Emphasis"/>
        </w:rPr>
        <w:t>any kind of system</w:t>
      </w:r>
      <w:r w:rsidRPr="002B5166">
        <w:rPr>
          <w:rStyle w:val="StyleUnderline"/>
        </w:rPr>
        <w:t xml:space="preserve"> with the potential to </w:t>
      </w:r>
      <w:r w:rsidRPr="002B5166">
        <w:rPr>
          <w:rStyle w:val="Emphasis"/>
        </w:rPr>
        <w:t>pull data together</w:t>
      </w:r>
      <w:r w:rsidRPr="002B5166">
        <w:rPr>
          <w:rStyle w:val="StyleUnderline"/>
        </w:rPr>
        <w:t xml:space="preserve"> from disparate sources, across multiple lines of business, to build a more accurate profile of the potential customer and their risk.</w:t>
      </w:r>
    </w:p>
    <w:p w14:paraId="533606F6" w14:textId="77777777" w:rsidR="008621B2" w:rsidRPr="002B5166" w:rsidRDefault="008621B2" w:rsidP="008621B2">
      <w:pPr>
        <w:rPr>
          <w:rStyle w:val="Emphasis"/>
        </w:rPr>
      </w:pPr>
      <w:r w:rsidRPr="002B5166">
        <w:rPr>
          <w:rStyle w:val="Emphasis"/>
        </w:rPr>
        <w:t>Identify fraud</w:t>
      </w:r>
    </w:p>
    <w:p w14:paraId="5AB5E3DB" w14:textId="77777777" w:rsidR="008621B2" w:rsidRPr="002B5166" w:rsidRDefault="008621B2" w:rsidP="008621B2">
      <w:r w:rsidRPr="002B5166">
        <w:t xml:space="preserve">With AI, banks can mine for potential nefarious behavior by looking through patterns in transaction data. </w:t>
      </w:r>
      <w:r w:rsidRPr="002B5166">
        <w:rPr>
          <w:rStyle w:val="StyleUnderline"/>
        </w:rPr>
        <w:t xml:space="preserve">Through </w:t>
      </w:r>
      <w:r w:rsidRPr="002B5166">
        <w:rPr>
          <w:rStyle w:val="Emphasis"/>
        </w:rPr>
        <w:t>pattern recognition</w:t>
      </w:r>
      <w:r w:rsidRPr="002B5166">
        <w:rPr>
          <w:rStyle w:val="StyleUnderline"/>
        </w:rPr>
        <w:t xml:space="preserve"> the software can spot </w:t>
      </w:r>
      <w:r w:rsidRPr="002B5166">
        <w:rPr>
          <w:rStyle w:val="Emphasis"/>
        </w:rPr>
        <w:t>trader oversight</w:t>
      </w:r>
      <w:r w:rsidRPr="002B5166">
        <w:rPr>
          <w:rStyle w:val="StyleUnderline"/>
        </w:rPr>
        <w:t xml:space="preserve">, ensure </w:t>
      </w:r>
      <w:r w:rsidRPr="002B5166">
        <w:rPr>
          <w:rStyle w:val="Emphasis"/>
        </w:rPr>
        <w:t>compliance</w:t>
      </w:r>
      <w:r w:rsidRPr="002B5166">
        <w:rPr>
          <w:rStyle w:val="StyleUnderline"/>
        </w:rPr>
        <w:t xml:space="preserve"> with international </w:t>
      </w:r>
      <w:r w:rsidRPr="002B5166">
        <w:rPr>
          <w:rStyle w:val="Emphasis"/>
        </w:rPr>
        <w:t>sanctions</w:t>
      </w:r>
      <w:r w:rsidRPr="002B5166">
        <w:rPr>
          <w:rStyle w:val="StyleUnderline"/>
        </w:rPr>
        <w:t xml:space="preserve"> or </w:t>
      </w:r>
      <w:r w:rsidRPr="002B5166">
        <w:rPr>
          <w:rStyle w:val="Emphasis"/>
        </w:rPr>
        <w:t>identify tax evasion</w:t>
      </w:r>
      <w:r w:rsidRPr="002B5166">
        <w:rPr>
          <w:rStyle w:val="StyleUnderline"/>
        </w:rPr>
        <w:t xml:space="preserve"> on behalf of individuals or multinational companies</w:t>
      </w:r>
      <w:r w:rsidRPr="002B5166">
        <w:t xml:space="preserve">. </w:t>
      </w:r>
      <w:r w:rsidRPr="002B5166">
        <w:rPr>
          <w:rStyle w:val="StyleUnderline"/>
        </w:rPr>
        <w:t xml:space="preserve">It could even </w:t>
      </w:r>
      <w:r w:rsidRPr="002B5166">
        <w:rPr>
          <w:rStyle w:val="Emphasis"/>
        </w:rPr>
        <w:t>alert banks</w:t>
      </w:r>
      <w:r w:rsidRPr="002B5166">
        <w:rPr>
          <w:rStyle w:val="StyleUnderline"/>
        </w:rPr>
        <w:t xml:space="preserve"> that brokers have engaged in illegal trading activity. AI can help banks comprehensively monitor social media to ensure that brokers are </w:t>
      </w:r>
      <w:r w:rsidRPr="002B5166">
        <w:rPr>
          <w:rStyle w:val="Emphasis"/>
        </w:rPr>
        <w:t>following the disclosure rules</w:t>
      </w:r>
      <w:r w:rsidRPr="002B5166">
        <w:t>. This not only protects the banks, but can also target potentially vulnerable, high-risk customers.</w:t>
      </w:r>
    </w:p>
    <w:p w14:paraId="0EF341B9" w14:textId="77777777" w:rsidR="008621B2" w:rsidRPr="002B5166" w:rsidRDefault="008621B2" w:rsidP="008621B2">
      <w:pPr>
        <w:pStyle w:val="Heading4"/>
      </w:pPr>
      <w:r w:rsidRPr="002B5166">
        <w:t xml:space="preserve">Flash crashes happen </w:t>
      </w:r>
      <w:r w:rsidRPr="002B5166">
        <w:rPr>
          <w:u w:val="single"/>
        </w:rPr>
        <w:t>constantly</w:t>
      </w:r>
      <w:r w:rsidRPr="002B5166">
        <w:t xml:space="preserve"> AND there’s </w:t>
      </w:r>
      <w:r w:rsidRPr="002B5166">
        <w:rPr>
          <w:u w:val="single"/>
        </w:rPr>
        <w:t>no impact</w:t>
      </w:r>
      <w:r w:rsidRPr="002B5166">
        <w:t xml:space="preserve">. </w:t>
      </w:r>
    </w:p>
    <w:p w14:paraId="252CFEAC" w14:textId="77777777" w:rsidR="008621B2" w:rsidRPr="002B5166" w:rsidRDefault="008621B2" w:rsidP="008621B2">
      <w:r w:rsidRPr="002B5166">
        <w:rPr>
          <w:b/>
          <w:bCs/>
          <w:sz w:val="26"/>
          <w:szCs w:val="26"/>
        </w:rPr>
        <w:t>Braun et al. 18</w:t>
      </w:r>
      <w:r w:rsidRPr="002B5166">
        <w:t xml:space="preserve"> --- Faculty of Physics, University of Duisburg-Essen, Lotharstrasse 1, 47057 Duisburg, Germany</w:t>
      </w:r>
    </w:p>
    <w:p w14:paraId="4A32C342" w14:textId="77777777" w:rsidR="008621B2" w:rsidRPr="002B5166" w:rsidRDefault="008621B2" w:rsidP="008621B2">
      <w:r w:rsidRPr="002B5166">
        <w:lastRenderedPageBreak/>
        <w:t>Tobias, 5-21-18, "Impact and recovery process of mini flash crashes: An empirical study," PubMed Central (PMC), https://www.ncbi.nlm.nih.gov/pmc/articles/PMC5962080/</w:t>
      </w:r>
    </w:p>
    <w:p w14:paraId="18798C5A" w14:textId="77777777" w:rsidR="008621B2" w:rsidRPr="002B5166" w:rsidRDefault="008621B2" w:rsidP="008621B2">
      <w:pPr>
        <w:rPr>
          <w:sz w:val="16"/>
        </w:rPr>
      </w:pPr>
      <w:r w:rsidRPr="002B5166">
        <w:rPr>
          <w:sz w:val="16"/>
        </w:rPr>
        <w:t xml:space="preserve">Furthermore, it would be desirable to repeat the study with contemporary data to learn more about today’s trading behaviour. </w:t>
      </w:r>
      <w:r w:rsidRPr="002B5166">
        <w:rPr>
          <w:rStyle w:val="StyleUnderline"/>
        </w:rPr>
        <w:t>The share of HFT in U.S. has stagnated after the financial crisis</w:t>
      </w:r>
      <w:r w:rsidRPr="002B5166">
        <w:rPr>
          <w:sz w:val="16"/>
        </w:rPr>
        <w:t xml:space="preserve"> [</w:t>
      </w:r>
      <w:hyperlink r:id="rId242" w:anchor="pone.0196920.ref039" w:history="1">
        <w:r w:rsidRPr="002B5166">
          <w:rPr>
            <w:rStyle w:val="Hyperlink"/>
            <w:sz w:val="16"/>
          </w:rPr>
          <w:t>39</w:t>
        </w:r>
      </w:hyperlink>
      <w:r w:rsidRPr="002B5166">
        <w:rPr>
          <w:sz w:val="16"/>
        </w:rPr>
        <w:t xml:space="preserve">]. </w:t>
      </w:r>
      <w:r w:rsidRPr="002B5166">
        <w:rPr>
          <w:rStyle w:val="StyleUnderline"/>
        </w:rPr>
        <w:t xml:space="preserve">One possible reason of this development is an </w:t>
      </w:r>
      <w:r w:rsidRPr="002B5166">
        <w:rPr>
          <w:rStyle w:val="Emphasis"/>
        </w:rPr>
        <w:t>increased competition</w:t>
      </w:r>
      <w:r w:rsidRPr="002B5166">
        <w:rPr>
          <w:rStyle w:val="StyleUnderline"/>
        </w:rPr>
        <w:t xml:space="preserve"> of </w:t>
      </w:r>
      <w:r w:rsidRPr="002B5166">
        <w:rPr>
          <w:rStyle w:val="Emphasis"/>
        </w:rPr>
        <w:t>high frequency traders</w:t>
      </w:r>
      <w:r w:rsidRPr="002B5166">
        <w:rPr>
          <w:rStyle w:val="StyleUnderline"/>
        </w:rPr>
        <w:t xml:space="preserve"> among each other, with the consequence of </w:t>
      </w:r>
      <w:r w:rsidRPr="002B5166">
        <w:rPr>
          <w:rStyle w:val="Emphasis"/>
        </w:rPr>
        <w:t>reduced earning opportunities</w:t>
      </w:r>
      <w:r w:rsidRPr="002B5166">
        <w:rPr>
          <w:sz w:val="16"/>
        </w:rPr>
        <w:t xml:space="preserve"> [</w:t>
      </w:r>
      <w:hyperlink r:id="rId243" w:anchor="pone.0196920.ref040" w:history="1">
        <w:r w:rsidRPr="002B5166">
          <w:rPr>
            <w:rStyle w:val="Hyperlink"/>
            <w:sz w:val="16"/>
          </w:rPr>
          <w:t>40</w:t>
        </w:r>
      </w:hyperlink>
      <w:r w:rsidRPr="002B5166">
        <w:rPr>
          <w:sz w:val="16"/>
        </w:rPr>
        <w:t>, </w:t>
      </w:r>
      <w:hyperlink r:id="rId244" w:anchor="pone.0196920.ref041" w:history="1">
        <w:r w:rsidRPr="002B5166">
          <w:rPr>
            <w:rStyle w:val="Hyperlink"/>
            <w:sz w:val="16"/>
          </w:rPr>
          <w:t>41</w:t>
        </w:r>
      </w:hyperlink>
      <w:r w:rsidRPr="002B5166">
        <w:rPr>
          <w:sz w:val="16"/>
        </w:rPr>
        <w:t xml:space="preserve">]. </w:t>
      </w:r>
      <w:r w:rsidRPr="002B5166">
        <w:rPr>
          <w:rStyle w:val="StyleUnderline"/>
        </w:rPr>
        <w:t>The market situation after the financial crisis as compared to 2007/2008 is also altered due to changed market regulation rules [</w:t>
      </w:r>
      <w:hyperlink r:id="rId245" w:anchor="pone.0196920.ref042" w:history="1">
        <w:r w:rsidRPr="002B5166">
          <w:rPr>
            <w:rStyle w:val="StyleUnderline"/>
          </w:rPr>
          <w:t>42</w:t>
        </w:r>
      </w:hyperlink>
      <w:r w:rsidRPr="002B5166">
        <w:rPr>
          <w:rStyle w:val="StyleUnderline"/>
        </w:rPr>
        <w:t>], some of them were introduced to reduce market risks, especially during flash crashes</w:t>
      </w:r>
      <w:r w:rsidRPr="002B5166">
        <w:rPr>
          <w:sz w:val="16"/>
        </w:rPr>
        <w:t xml:space="preserve"> [</w:t>
      </w:r>
      <w:hyperlink r:id="rId246" w:anchor="pone.0196920.ref016" w:history="1">
        <w:r w:rsidRPr="002B5166">
          <w:rPr>
            <w:rStyle w:val="Hyperlink"/>
            <w:sz w:val="16"/>
          </w:rPr>
          <w:t>16</w:t>
        </w:r>
      </w:hyperlink>
      <w:r w:rsidRPr="002B5166">
        <w:rPr>
          <w:sz w:val="16"/>
        </w:rPr>
        <w:t>]. However, the success of regulatory interventions in reducing such risks has been found to be limited [</w:t>
      </w:r>
      <w:hyperlink r:id="rId247" w:anchor="pone.0196920.ref042" w:history="1">
        <w:r w:rsidRPr="002B5166">
          <w:rPr>
            <w:rStyle w:val="Hyperlink"/>
            <w:sz w:val="16"/>
          </w:rPr>
          <w:t>42</w:t>
        </w:r>
      </w:hyperlink>
      <w:r w:rsidRPr="002B5166">
        <w:rPr>
          <w:sz w:val="16"/>
        </w:rPr>
        <w:t xml:space="preserve">]. </w:t>
      </w:r>
      <w:r w:rsidRPr="002B5166">
        <w:rPr>
          <w:rStyle w:val="StyleUnderline"/>
        </w:rPr>
        <w:t xml:space="preserve">There was another large </w:t>
      </w:r>
      <w:r w:rsidRPr="002B5166">
        <w:rPr>
          <w:rStyle w:val="Emphasis"/>
        </w:rPr>
        <w:t>flash crash</w:t>
      </w:r>
      <w:r w:rsidRPr="002B5166">
        <w:rPr>
          <w:rStyle w:val="StyleUnderline"/>
        </w:rPr>
        <w:t xml:space="preserve"> of U.S. stocks</w:t>
      </w:r>
      <w:r w:rsidRPr="002B5166">
        <w:rPr>
          <w:sz w:val="16"/>
        </w:rPr>
        <w:t xml:space="preserve"> on February 5 </w:t>
      </w:r>
      <w:r w:rsidRPr="002B5166">
        <w:rPr>
          <w:rStyle w:val="StyleUnderline"/>
        </w:rPr>
        <w:t xml:space="preserve">in </w:t>
      </w:r>
      <w:r w:rsidRPr="002B5166">
        <w:rPr>
          <w:rStyle w:val="Emphasis"/>
        </w:rPr>
        <w:t>2018</w:t>
      </w:r>
      <w:r w:rsidRPr="002B5166">
        <w:rPr>
          <w:rStyle w:val="StyleUnderline"/>
        </w:rPr>
        <w:t xml:space="preserve">, and further large flash crashes occurred </w:t>
      </w:r>
      <w:r w:rsidRPr="002B5166">
        <w:rPr>
          <w:rStyle w:val="Emphasis"/>
        </w:rPr>
        <w:t>around the world</w:t>
      </w:r>
      <w:r w:rsidRPr="002B5166">
        <w:rPr>
          <w:sz w:val="16"/>
        </w:rPr>
        <w:t>. For example, on October 7 in 2016 there was a flash crash of the British Pound course, the price in U.S. Dollars reduced almost ten percent. For the U.S. stock exchanges, large price movements during one minute intervals (with returns more than four times larger than the current volatility) are reported in the whole period from 2001 to 2013 [</w:t>
      </w:r>
      <w:hyperlink r:id="rId248" w:anchor="pone.0196920.ref043" w:history="1">
        <w:r w:rsidRPr="002B5166">
          <w:rPr>
            <w:rStyle w:val="Hyperlink"/>
            <w:sz w:val="16"/>
          </w:rPr>
          <w:t>43</w:t>
        </w:r>
      </w:hyperlink>
      <w:r w:rsidRPr="002B5166">
        <w:rPr>
          <w:sz w:val="16"/>
        </w:rPr>
        <w:t xml:space="preserve">]. </w:t>
      </w:r>
      <w:r w:rsidRPr="002B5166">
        <w:rPr>
          <w:rStyle w:val="StyleUnderline"/>
        </w:rPr>
        <w:t>The monthly number of large price movements has only slightly diminished in this time period</w:t>
      </w:r>
      <w:r w:rsidRPr="002B5166">
        <w:rPr>
          <w:sz w:val="16"/>
        </w:rPr>
        <w:t xml:space="preserve">. </w:t>
      </w:r>
      <w:r w:rsidRPr="002B5166">
        <w:rPr>
          <w:rStyle w:val="StyleUnderline"/>
        </w:rPr>
        <w:t>This indicates</w:t>
      </w:r>
      <w:r w:rsidRPr="002B5166">
        <w:rPr>
          <w:sz w:val="16"/>
        </w:rPr>
        <w:t xml:space="preserve"> that mini </w:t>
      </w:r>
      <w:r w:rsidRPr="002B5166">
        <w:rPr>
          <w:rStyle w:val="Emphasis"/>
        </w:rPr>
        <w:t>flash crashes still occur frequently</w:t>
      </w:r>
      <w:r w:rsidRPr="002B5166">
        <w:rPr>
          <w:rStyle w:val="StyleUnderline"/>
        </w:rPr>
        <w:t xml:space="preserve"> in the time </w:t>
      </w:r>
      <w:r w:rsidRPr="002B5166">
        <w:rPr>
          <w:rStyle w:val="Emphasis"/>
        </w:rPr>
        <w:t>after the financial crisis</w:t>
      </w:r>
      <w:r w:rsidRPr="002B5166">
        <w:rPr>
          <w:sz w:val="16"/>
        </w:rPr>
        <w:t xml:space="preserve">. </w:t>
      </w:r>
      <w:r w:rsidRPr="002B5166">
        <w:rPr>
          <w:rStyle w:val="StyleUnderline"/>
        </w:rPr>
        <w:t>One phenomenon which is increasingly important for later times are clustered large price movements of many stocks at the same time</w:t>
      </w:r>
      <w:r w:rsidRPr="002B5166">
        <w:rPr>
          <w:sz w:val="16"/>
        </w:rPr>
        <w:t xml:space="preserve"> [</w:t>
      </w:r>
      <w:hyperlink r:id="rId249" w:anchor="pone.0196920.ref043" w:history="1">
        <w:r w:rsidRPr="002B5166">
          <w:rPr>
            <w:rStyle w:val="Hyperlink"/>
            <w:sz w:val="16"/>
          </w:rPr>
          <w:t>43</w:t>
        </w:r>
      </w:hyperlink>
      <w:r w:rsidRPr="002B5166">
        <w:rPr>
          <w:sz w:val="16"/>
        </w:rPr>
        <w:t>]. In our dataset from 2007/2008, clustered mini flash crashes of many stocks at the same time play only a minor role. The observation reported here that a large part of all mini flash crashes is triggered simply by large orders emphasizes that HFT is not necessarily harmful. It is reasonable to assume that large orders still play a significant role in contemporary data, therefore a study of more recent data could help to compare the risks and benefits of HFT. The recent literature emphasizes that HFT can improve market quality by means of lower spreads, faster execution speed and higher informational efficiency of prices [</w:t>
      </w:r>
      <w:hyperlink r:id="rId250" w:anchor="pone.0196920.ref042" w:history="1">
        <w:r w:rsidRPr="002B5166">
          <w:rPr>
            <w:rStyle w:val="Hyperlink"/>
            <w:sz w:val="16"/>
          </w:rPr>
          <w:t>42</w:t>
        </w:r>
      </w:hyperlink>
      <w:r w:rsidRPr="002B5166">
        <w:rPr>
          <w:sz w:val="16"/>
        </w:rPr>
        <w:t xml:space="preserve">]. </w:t>
      </w:r>
      <w:r w:rsidRPr="002B5166">
        <w:rPr>
          <w:rStyle w:val="StyleUnderline"/>
        </w:rPr>
        <w:t xml:space="preserve">Concerning information acquisition, the short reaction times of algorithmic traders lead to a higher activity shortly after macroscopic news arrival, accompanied by an order imbalance. This results in modest </w:t>
      </w:r>
      <w:r w:rsidRPr="002B5166">
        <w:rPr>
          <w:rStyle w:val="Emphasis"/>
        </w:rPr>
        <w:t>economical benefits</w:t>
      </w:r>
      <w:r w:rsidRPr="002B5166">
        <w:rPr>
          <w:sz w:val="16"/>
        </w:rPr>
        <w:t xml:space="preserve"> [</w:t>
      </w:r>
      <w:hyperlink r:id="rId251" w:anchor="pone.0196920.ref044" w:history="1">
        <w:r w:rsidRPr="002B5166">
          <w:rPr>
            <w:rStyle w:val="Hyperlink"/>
            <w:sz w:val="16"/>
          </w:rPr>
          <w:t>44</w:t>
        </w:r>
      </w:hyperlink>
      <w:r w:rsidRPr="002B5166">
        <w:rPr>
          <w:sz w:val="16"/>
        </w:rPr>
        <w:t>]. On the other hand, HFT is discussed as a source of risk, especially with evaporating liquidity in volatile times [</w:t>
      </w:r>
      <w:hyperlink r:id="rId252" w:anchor="pone.0196920.ref045" w:history="1">
        <w:r w:rsidRPr="002B5166">
          <w:rPr>
            <w:rStyle w:val="Hyperlink"/>
            <w:sz w:val="16"/>
          </w:rPr>
          <w:t>45</w:t>
        </w:r>
      </w:hyperlink>
      <w:r w:rsidRPr="002B5166">
        <w:rPr>
          <w:sz w:val="16"/>
        </w:rPr>
        <w:t>, </w:t>
      </w:r>
      <w:hyperlink r:id="rId253" w:anchor="pone.0196920.ref046" w:history="1">
        <w:r w:rsidRPr="002B5166">
          <w:rPr>
            <w:rStyle w:val="Hyperlink"/>
            <w:sz w:val="16"/>
          </w:rPr>
          <w:t>46</w:t>
        </w:r>
      </w:hyperlink>
      <w:r w:rsidRPr="002B5166">
        <w:rPr>
          <w:sz w:val="16"/>
        </w:rPr>
        <w:t>].</w:t>
      </w:r>
    </w:p>
    <w:p w14:paraId="0A0A1637" w14:textId="77777777" w:rsidR="008621B2" w:rsidRPr="002B5166" w:rsidRDefault="008621B2" w:rsidP="008621B2">
      <w:pPr>
        <w:rPr>
          <w:sz w:val="16"/>
          <w:szCs w:val="16"/>
        </w:rPr>
      </w:pPr>
      <w:r w:rsidRPr="002B5166">
        <w:rPr>
          <w:sz w:val="16"/>
          <w:szCs w:val="16"/>
        </w:rPr>
        <w:t>Having investigated possible causes of UEEs we studied their impact on the subsequent trading. As one would anticipate the amount of recovering UEEs rises with the total number of trades ahead. Nevertheless a fraction of 30% of all UEEs recover less than 20% with respect to the price level before the UEE occurs.</w:t>
      </w:r>
    </w:p>
    <w:p w14:paraId="4002F454" w14:textId="77777777" w:rsidR="008621B2" w:rsidRPr="002B5166" w:rsidRDefault="008621B2" w:rsidP="008621B2">
      <w:r w:rsidRPr="002B5166">
        <w:rPr>
          <w:rStyle w:val="StyleUnderline"/>
        </w:rPr>
        <w:t xml:space="preserve">Regarding the fact that about 25% of the UEEs are almost </w:t>
      </w:r>
      <w:r w:rsidRPr="002B5166">
        <w:rPr>
          <w:rStyle w:val="Emphasis"/>
        </w:rPr>
        <w:t>recovered after one trade</w:t>
      </w:r>
      <w:r w:rsidRPr="002B5166">
        <w:t xml:space="preserve">, </w:t>
      </w:r>
      <w:r w:rsidRPr="002B5166">
        <w:rPr>
          <w:rStyle w:val="StyleUnderline"/>
        </w:rPr>
        <w:t>there must be processes in the order book dynamics that lead to this observation.</w:t>
      </w:r>
      <w:r w:rsidRPr="002B5166">
        <w:t xml:space="preserve"> At this point one could argue that this should be linked to different types of UEEs with respect to their impact on the following trades which one could try to classify, as an extension to already existing allocations as suggested by Nokerman [</w:t>
      </w:r>
      <w:hyperlink r:id="rId254" w:anchor="pone.0196920.ref019" w:history="1">
        <w:r w:rsidRPr="002B5166">
          <w:rPr>
            <w:rStyle w:val="Hyperlink"/>
          </w:rPr>
          <w:t>19</w:t>
        </w:r>
      </w:hyperlink>
      <w:r w:rsidRPr="002B5166">
        <w:t xml:space="preserve">]. </w:t>
      </w:r>
      <w:r w:rsidRPr="002B5166">
        <w:rPr>
          <w:rStyle w:val="StyleUnderline"/>
        </w:rPr>
        <w:t xml:space="preserve">The fast price recovery indicates that </w:t>
      </w:r>
      <w:r w:rsidRPr="002B5166">
        <w:rPr>
          <w:rStyle w:val="Emphasis"/>
        </w:rPr>
        <w:t>flash crashes</w:t>
      </w:r>
      <w:r w:rsidRPr="002B5166">
        <w:rPr>
          <w:rStyle w:val="StyleUnderline"/>
        </w:rPr>
        <w:t xml:space="preserve"> do not reflect the </w:t>
      </w:r>
      <w:r w:rsidRPr="002B5166">
        <w:rPr>
          <w:rStyle w:val="Emphasis"/>
        </w:rPr>
        <w:t>perceptions of investors</w:t>
      </w:r>
      <w:r w:rsidRPr="002B5166">
        <w:rPr>
          <w:rStyle w:val="StyleUnderline"/>
        </w:rPr>
        <w:t xml:space="preserve">, but are rather </w:t>
      </w:r>
      <w:r w:rsidRPr="002B5166">
        <w:rPr>
          <w:rStyle w:val="Emphasis"/>
        </w:rPr>
        <w:t>short lasting accidents</w:t>
      </w:r>
      <w:r w:rsidRPr="002B5166">
        <w:rPr>
          <w:rStyle w:val="StyleUnderline"/>
        </w:rPr>
        <w:t xml:space="preserve"> which are </w:t>
      </w:r>
      <w:r w:rsidRPr="002B5166">
        <w:rPr>
          <w:rStyle w:val="Emphasis"/>
        </w:rPr>
        <w:t>rapidly repaired</w:t>
      </w:r>
      <w:r w:rsidRPr="002B5166">
        <w:t>, see also Christensen et al. [</w:t>
      </w:r>
      <w:hyperlink r:id="rId255" w:anchor="pone.0196920.ref031" w:history="1">
        <w:r w:rsidRPr="002B5166">
          <w:rPr>
            <w:rStyle w:val="Hyperlink"/>
          </w:rPr>
          <w:t>31</w:t>
        </w:r>
      </w:hyperlink>
      <w:r w:rsidRPr="002B5166">
        <w:t>]. Interesting further questions in this direction are the long term price impact, the impact of a flash crash in one stock on the price of other stocks [</w:t>
      </w:r>
      <w:hyperlink r:id="rId256" w:anchor="pone.0196920.ref047" w:history="1">
        <w:r w:rsidRPr="002B5166">
          <w:rPr>
            <w:rStyle w:val="Hyperlink"/>
          </w:rPr>
          <w:t>47</w:t>
        </w:r>
      </w:hyperlink>
      <w:r w:rsidRPr="002B5166">
        <w:t>], and aftershocks [</w:t>
      </w:r>
      <w:hyperlink r:id="rId257" w:anchor="pone.0196920.ref048" w:history="1">
        <w:r w:rsidRPr="002B5166">
          <w:rPr>
            <w:rStyle w:val="Hyperlink"/>
          </w:rPr>
          <w:t>48</w:t>
        </w:r>
      </w:hyperlink>
      <w:r w:rsidRPr="002B5166">
        <w:t>].</w:t>
      </w:r>
    </w:p>
    <w:p w14:paraId="4C6404C5" w14:textId="77777777" w:rsidR="008621B2" w:rsidRPr="002B5166" w:rsidRDefault="008621B2" w:rsidP="008621B2">
      <w:pPr>
        <w:pStyle w:val="Heading4"/>
      </w:pPr>
      <w:r w:rsidRPr="002B5166">
        <w:t xml:space="preserve">Best data proves they have </w:t>
      </w:r>
      <w:r w:rsidRPr="002B5166">
        <w:rPr>
          <w:u w:val="single"/>
        </w:rPr>
        <w:t>negligible</w:t>
      </w:r>
      <w:r w:rsidRPr="002B5166">
        <w:t xml:space="preserve"> economic impact. </w:t>
      </w:r>
    </w:p>
    <w:p w14:paraId="3417D3A2" w14:textId="77777777" w:rsidR="008621B2" w:rsidRPr="002B5166" w:rsidRDefault="008621B2" w:rsidP="008621B2">
      <w:r w:rsidRPr="002B5166">
        <w:rPr>
          <w:b/>
          <w:bCs/>
          <w:sz w:val="26"/>
          <w:szCs w:val="26"/>
        </w:rPr>
        <w:t>Bloomberg News 15</w:t>
      </w:r>
      <w:r w:rsidRPr="002B5166">
        <w:t>, 9-2-2015, "Flash crashes make headlines but have little economic impact: Citigroup," InvestmentNews, https://www.investmentnews.com/flash-crashes-make-headlines-but-have-little-economic-impact-citigroup-64185</w:t>
      </w:r>
    </w:p>
    <w:p w14:paraId="111EAE11" w14:textId="77777777" w:rsidR="008621B2" w:rsidRPr="002B5166" w:rsidRDefault="008621B2" w:rsidP="008621B2">
      <w:pPr>
        <w:rPr>
          <w:rStyle w:val="Emphasis"/>
        </w:rPr>
      </w:pPr>
      <w:r w:rsidRPr="002B5166">
        <w:rPr>
          <w:rStyle w:val="Emphasis"/>
        </w:rPr>
        <w:t>Flash crashes</w:t>
      </w:r>
      <w:r w:rsidRPr="002B5166">
        <w:t xml:space="preserve"> — </w:t>
      </w:r>
      <w:r w:rsidRPr="002B5166">
        <w:rPr>
          <w:rStyle w:val="StyleUnderline"/>
        </w:rPr>
        <w:t xml:space="preserve">those days when stocks, bonds, and currencies all make big, sudden moves in tandem — may </w:t>
      </w:r>
      <w:r w:rsidRPr="002B5166">
        <w:rPr>
          <w:rStyle w:val="Emphasis"/>
        </w:rPr>
        <w:t>roil financial markets</w:t>
      </w:r>
      <w:r w:rsidRPr="002B5166">
        <w:rPr>
          <w:rStyle w:val="StyleUnderline"/>
        </w:rPr>
        <w:t xml:space="preserve">, but they don’t seem to make a </w:t>
      </w:r>
      <w:r w:rsidRPr="002B5166">
        <w:rPr>
          <w:rStyle w:val="Emphasis"/>
        </w:rPr>
        <w:t>big difference</w:t>
      </w:r>
      <w:r w:rsidRPr="002B5166">
        <w:rPr>
          <w:rStyle w:val="StyleUnderline"/>
        </w:rPr>
        <w:t xml:space="preserve"> to the </w:t>
      </w:r>
      <w:r w:rsidRPr="002B5166">
        <w:rPr>
          <w:rStyle w:val="Emphasis"/>
        </w:rPr>
        <w:t>real economy</w:t>
      </w:r>
      <w:r w:rsidRPr="002B5166">
        <w:rPr>
          <w:rStyle w:val="StyleUnderline"/>
        </w:rPr>
        <w:t>, according to Citigrou</w:t>
      </w:r>
      <w:r w:rsidRPr="002B5166">
        <w:t>p.</w:t>
      </w:r>
      <w:r w:rsidRPr="002B5166">
        <w:br/>
      </w:r>
      <w:r w:rsidRPr="002B5166">
        <w:rPr>
          <w:rStyle w:val="StyleUnderline"/>
        </w:rPr>
        <w:t>Analyst Steven Englander built a working definition of what qualifies as a flash crash, then went about analyzing what the impact of all that frenzied trading was</w:t>
      </w:r>
      <w:r w:rsidRPr="002B5166">
        <w:t xml:space="preserve">. </w:t>
      </w:r>
      <w:r w:rsidRPr="002B5166">
        <w:rPr>
          <w:rStyle w:val="Emphasis"/>
        </w:rPr>
        <w:t>His conclusion: not much</w:t>
      </w:r>
      <w:r w:rsidRPr="002B5166">
        <w:t>.</w:t>
      </w:r>
      <w:r w:rsidRPr="002B5166">
        <w:br/>
      </w:r>
      <w:r w:rsidRPr="002B5166">
        <w:lastRenderedPageBreak/>
        <w:t>“</w:t>
      </w:r>
      <w:r w:rsidRPr="002B5166">
        <w:rPr>
          <w:rStyle w:val="StyleUnderline"/>
        </w:rPr>
        <w:t>Flash crashes are painful, but may not matter much at the end of the day, except to those caught up in the ensuing panic,” Mr. Englander, the bank’s global head of Group-of-10 currency strategy, said in a note issued Tuesday</w:t>
      </w:r>
      <w:r w:rsidRPr="002B5166">
        <w:t>. “</w:t>
      </w:r>
      <w:r w:rsidRPr="002B5166">
        <w:rPr>
          <w:rStyle w:val="Emphasis"/>
        </w:rPr>
        <w:t>What stands out</w:t>
      </w:r>
      <w:r w:rsidRPr="002B5166">
        <w:rPr>
          <w:rStyle w:val="StyleUnderline"/>
        </w:rPr>
        <w:t xml:space="preserve"> is </w:t>
      </w:r>
      <w:r w:rsidRPr="002B5166">
        <w:rPr>
          <w:rStyle w:val="Emphasis"/>
        </w:rPr>
        <w:t>how little they mattered</w:t>
      </w:r>
      <w:r w:rsidRPr="002B5166">
        <w:rPr>
          <w:rStyle w:val="StyleUnderline"/>
        </w:rPr>
        <w:t xml:space="preserve"> for the </w:t>
      </w:r>
      <w:r w:rsidRPr="002B5166">
        <w:rPr>
          <w:rStyle w:val="Emphasis"/>
        </w:rPr>
        <w:t>real economy.”</w:t>
      </w:r>
      <w:r w:rsidRPr="002B5166">
        <w:rPr>
          <w:rStyle w:val="Emphasis"/>
        </w:rPr>
        <w:br/>
      </w:r>
      <w:r w:rsidRPr="002B5166">
        <w:t>(More: </w:t>
      </w:r>
      <w:hyperlink r:id="rId258" w:tgtFrame="_blank" w:history="1">
        <w:r w:rsidRPr="002B5166">
          <w:rPr>
            <w:rStyle w:val="Hyperlink"/>
          </w:rPr>
          <w:t>Are HFT and computers to blame for the market’s quick drop?</w:t>
        </w:r>
      </w:hyperlink>
      <w:r w:rsidRPr="002B5166">
        <w:t>)</w:t>
      </w:r>
      <w:r w:rsidRPr="002B5166">
        <w:br/>
      </w:r>
      <w:r w:rsidRPr="002B5166">
        <w:rPr>
          <w:rStyle w:val="StyleUnderline"/>
        </w:rPr>
        <w:t>Mr. Englander defined flash crash days using a so-called “4, 4, 6 rule.” Flash crashes require swings of more than 4% in the dollar-yen exchange rate and the S&amp;P 500, plus a 6% or greater swing in U.S. 10-year Treasury yields</w:t>
      </w:r>
      <w:r w:rsidRPr="002B5166">
        <w:t>.</w:t>
      </w:r>
      <w:r w:rsidRPr="002B5166">
        <w:br/>
        <w:t xml:space="preserve">He cites four recent examples of extreme market moves: Oct. 24, </w:t>
      </w:r>
      <w:r w:rsidRPr="002B5166">
        <w:rPr>
          <w:rStyle w:val="Emphasis"/>
        </w:rPr>
        <w:t>2008</w:t>
      </w:r>
      <w:r w:rsidRPr="002B5166">
        <w:t xml:space="preserve">, at the height of the financial crisis; May 6, </w:t>
      </w:r>
      <w:r w:rsidRPr="002B5166">
        <w:rPr>
          <w:rStyle w:val="Emphasis"/>
        </w:rPr>
        <w:t>2010</w:t>
      </w:r>
      <w:r w:rsidRPr="002B5166">
        <w:t xml:space="preserve">, the original flash crash; Aug. 4, </w:t>
      </w:r>
      <w:r w:rsidRPr="002B5166">
        <w:rPr>
          <w:rStyle w:val="Emphasis"/>
        </w:rPr>
        <w:t>2011</w:t>
      </w:r>
      <w:r w:rsidRPr="002B5166">
        <w:t xml:space="preserve">, amid euro zone turmoil; and Aug. 25, </w:t>
      </w:r>
      <w:r w:rsidRPr="002B5166">
        <w:rPr>
          <w:rStyle w:val="Emphasis"/>
        </w:rPr>
        <w:t>2015</w:t>
      </w:r>
      <w:r w:rsidRPr="002B5166">
        <w:t>, as uncertainty about Chinese growth gripped markets. Oct. 15, 2014, when 10-year Treasury yields plunged, didn’t make the cut, although it would qualify under a lower threshold of a “2.75, 2.0, 6 rule.”</w:t>
      </w:r>
      <w:r w:rsidRPr="002B5166">
        <w:br/>
        <w:t>(More: </w:t>
      </w:r>
      <w:hyperlink r:id="rId259" w:tgtFrame="_blank" w:history="1">
        <w:r w:rsidRPr="002B5166">
          <w:rPr>
            <w:rStyle w:val="Hyperlink"/>
          </w:rPr>
          <w:t>Agencies need better handle on shady trades</w:t>
        </w:r>
      </w:hyperlink>
      <w:r w:rsidRPr="002B5166">
        <w:t>)</w:t>
      </w:r>
      <w:r w:rsidRPr="002B5166">
        <w:br/>
        <w:t>“</w:t>
      </w:r>
      <w:r w:rsidRPr="002B5166">
        <w:rPr>
          <w:rStyle w:val="StyleUnderline"/>
        </w:rPr>
        <w:t>However traumatic the May 2010, August 2011 or October 2014 flash crash events were to those of us in markets, they didn’t derail the recovery</w:t>
      </w:r>
      <w:r w:rsidRPr="002B5166">
        <w:t xml:space="preserve">,” Mr. Englander said. </w:t>
      </w:r>
      <w:r w:rsidRPr="002B5166">
        <w:rPr>
          <w:rStyle w:val="StyleUnderline"/>
        </w:rPr>
        <w:t xml:space="preserve">“Bottom line — it is unlikely that the </w:t>
      </w:r>
      <w:r w:rsidRPr="002B5166">
        <w:rPr>
          <w:rStyle w:val="Emphasis"/>
        </w:rPr>
        <w:t>flash crash day</w:t>
      </w:r>
      <w:r w:rsidRPr="002B5166">
        <w:rPr>
          <w:rStyle w:val="StyleUnderline"/>
        </w:rPr>
        <w:t xml:space="preserve">s are [pluses] for either financial markets or activity, but it is </w:t>
      </w:r>
      <w:r w:rsidRPr="002B5166">
        <w:rPr>
          <w:rStyle w:val="Emphasis"/>
        </w:rPr>
        <w:t>far from clear</w:t>
      </w:r>
      <w:r w:rsidRPr="002B5166">
        <w:rPr>
          <w:rStyle w:val="StyleUnderline"/>
        </w:rPr>
        <w:t xml:space="preserve"> that they cause </w:t>
      </w:r>
      <w:r w:rsidRPr="002B5166">
        <w:rPr>
          <w:rStyle w:val="Emphasis"/>
        </w:rPr>
        <w:t>subsequent activity weakness.”</w:t>
      </w:r>
    </w:p>
    <w:p w14:paraId="61088F33" w14:textId="77777777" w:rsidR="008621B2" w:rsidRPr="002B5166" w:rsidRDefault="008621B2" w:rsidP="008621B2">
      <w:pPr>
        <w:pStyle w:val="Heading3"/>
      </w:pPr>
      <w:r w:rsidRPr="002B5166">
        <w:lastRenderedPageBreak/>
        <w:t>AT: Black Box</w:t>
      </w:r>
    </w:p>
    <w:p w14:paraId="206A8D3E" w14:textId="77777777" w:rsidR="008621B2" w:rsidRPr="002B5166" w:rsidRDefault="008621B2" w:rsidP="008621B2">
      <w:pPr>
        <w:pStyle w:val="Heading4"/>
      </w:pPr>
      <w:r w:rsidRPr="002B5166">
        <w:t xml:space="preserve">Explainable AI solves black box concerns. </w:t>
      </w:r>
    </w:p>
    <w:p w14:paraId="32B944B6" w14:textId="77777777" w:rsidR="008621B2" w:rsidRPr="002B5166" w:rsidRDefault="008621B2" w:rsidP="008621B2">
      <w:r w:rsidRPr="002B5166">
        <w:rPr>
          <w:b/>
          <w:bCs/>
          <w:sz w:val="26"/>
          <w:szCs w:val="26"/>
        </w:rPr>
        <w:t>Wilson Center 22</w:t>
      </w:r>
      <w:r w:rsidRPr="002B5166">
        <w:t>, 8-22-2022, "Developing Trust in Black Box AI: Explainability and Beyond," https://www.wilsoncenter.org/blog-post/developing-trust-black-box-ai-explainability-and-beyond</w:t>
      </w:r>
    </w:p>
    <w:p w14:paraId="088DD502" w14:textId="77777777" w:rsidR="008621B2" w:rsidRPr="002B5166" w:rsidRDefault="008621B2" w:rsidP="008621B2">
      <w:pPr>
        <w:rPr>
          <w:rStyle w:val="StyleUnderline"/>
        </w:rPr>
      </w:pPr>
      <w:r w:rsidRPr="002B5166">
        <w:rPr>
          <w:rStyle w:val="Emphasis"/>
        </w:rPr>
        <w:t>Technical Solution</w:t>
      </w:r>
      <w:r w:rsidRPr="002B5166">
        <w:t xml:space="preserve">: </w:t>
      </w:r>
      <w:r w:rsidRPr="002B5166">
        <w:rPr>
          <w:rStyle w:val="StyleUnderline"/>
        </w:rPr>
        <w:t>Explainable AI</w:t>
      </w:r>
    </w:p>
    <w:p w14:paraId="44316DDE" w14:textId="77777777" w:rsidR="008621B2" w:rsidRPr="002B5166" w:rsidRDefault="008621B2" w:rsidP="008621B2">
      <w:r w:rsidRPr="002B5166">
        <w:rPr>
          <w:rStyle w:val="StyleUnderline"/>
        </w:rPr>
        <w:t>As more black box models are being created and implemented, there is a growing need for stakeholders to better understand the thought process of these models, which has led to the rise of explainable AI,</w:t>
      </w:r>
      <w:r w:rsidRPr="002B5166">
        <w:t xml:space="preserve"> or </w:t>
      </w:r>
      <w:r w:rsidRPr="002B5166">
        <w:rPr>
          <w:rStyle w:val="Emphasis"/>
        </w:rPr>
        <w:t>XAI.</w:t>
      </w:r>
      <w:r w:rsidRPr="002B5166">
        <w:t> </w:t>
      </w:r>
      <w:hyperlink r:id="rId260" w:history="1">
        <w:r w:rsidRPr="002B5166">
          <w:rPr>
            <w:rStyle w:val="StyleUnderline"/>
          </w:rPr>
          <w:t>Research in the XAI field</w:t>
        </w:r>
      </w:hyperlink>
      <w:r w:rsidRPr="002B5166">
        <w:rPr>
          <w:rStyle w:val="StyleUnderline"/>
        </w:rPr>
        <w:t xml:space="preserve"> focuses on both building </w:t>
      </w:r>
      <w:r w:rsidRPr="002B5166">
        <w:rPr>
          <w:rStyle w:val="Emphasis"/>
        </w:rPr>
        <w:t>transparent models</w:t>
      </w:r>
      <w:r w:rsidRPr="002B5166">
        <w:rPr>
          <w:rStyle w:val="StyleUnderline"/>
        </w:rPr>
        <w:t xml:space="preserve"> by design and post-hoc explainability models.</w:t>
      </w:r>
      <w:r w:rsidRPr="002B5166">
        <w:t xml:space="preserve"> For the purpose of this blog, the focus will be on post-hoc explanations, which is currently the more widely-used method.</w:t>
      </w:r>
    </w:p>
    <w:p w14:paraId="3750A3B5" w14:textId="77777777" w:rsidR="008621B2" w:rsidRPr="002B5166" w:rsidRDefault="008621B2" w:rsidP="008621B2">
      <w:r w:rsidRPr="002B5166">
        <w:rPr>
          <w:rStyle w:val="StyleUnderline"/>
        </w:rPr>
        <w:t xml:space="preserve">Post-hoc explainability is a set of processes that attempts to analyze and </w:t>
      </w:r>
      <w:r w:rsidRPr="002B5166">
        <w:rPr>
          <w:rStyle w:val="Emphasis"/>
        </w:rPr>
        <w:t>explain the outputs</w:t>
      </w:r>
      <w:r w:rsidRPr="002B5166">
        <w:rPr>
          <w:rStyle w:val="StyleUnderline"/>
        </w:rPr>
        <w:t xml:space="preserve"> of pre-existing </w:t>
      </w:r>
      <w:r w:rsidRPr="002B5166">
        <w:rPr>
          <w:rStyle w:val="Emphasis"/>
        </w:rPr>
        <w:t>black box models</w:t>
      </w:r>
      <w:r w:rsidRPr="002B5166">
        <w:t xml:space="preserve">. </w:t>
      </w:r>
      <w:r w:rsidRPr="002B5166">
        <w:rPr>
          <w:rStyle w:val="StyleUnderline"/>
        </w:rPr>
        <w:t>For example, given a black box model that classifies pictures of dogs and cats, a visual post-hoc explainability model can highlight which specific parts of the picture were used by the model to make its decision</w:t>
      </w:r>
      <w:r w:rsidRPr="002B5166">
        <w:t xml:space="preserve">. </w:t>
      </w:r>
      <w:r w:rsidRPr="002B5166">
        <w:rPr>
          <w:rStyle w:val="StyleUnderline"/>
        </w:rPr>
        <w:t>In this case, ideally, the face or the body of the animal will be highlighted as the explaining factor. If the background is highlighted instead, we can then identify inaccuracies in the model before it is implemented.</w:t>
      </w:r>
      <w:r w:rsidRPr="002B5166">
        <w:t> </w:t>
      </w:r>
    </w:p>
    <w:p w14:paraId="2BA52A3A" w14:textId="77777777" w:rsidR="008621B2" w:rsidRPr="002B5166" w:rsidRDefault="008621B2" w:rsidP="008621B2">
      <w:pPr>
        <w:rPr>
          <w:rStyle w:val="StyleUnderline"/>
        </w:rPr>
      </w:pPr>
      <w:r w:rsidRPr="002B5166">
        <w:rPr>
          <w:rStyle w:val="StyleUnderline"/>
        </w:rPr>
        <w:t xml:space="preserve">Post-hoc </w:t>
      </w:r>
      <w:r w:rsidRPr="002B5166">
        <w:rPr>
          <w:rStyle w:val="Emphasis"/>
        </w:rPr>
        <w:t>explainability</w:t>
      </w:r>
      <w:r w:rsidRPr="002B5166">
        <w:rPr>
          <w:rStyle w:val="StyleUnderline"/>
        </w:rPr>
        <w:t xml:space="preserve"> has found </w:t>
      </w:r>
      <w:r w:rsidRPr="002B5166">
        <w:rPr>
          <w:rStyle w:val="Emphasis"/>
        </w:rPr>
        <w:t>success</w:t>
      </w:r>
      <w:r w:rsidRPr="002B5166">
        <w:rPr>
          <w:rStyle w:val="StyleUnderline"/>
        </w:rPr>
        <w:t xml:space="preserve"> in </w:t>
      </w:r>
      <w:r w:rsidRPr="002B5166">
        <w:rPr>
          <w:rStyle w:val="Emphasis"/>
        </w:rPr>
        <w:t>research and industry</w:t>
      </w:r>
      <w:r w:rsidRPr="002B5166">
        <w:t xml:space="preserve">. </w:t>
      </w:r>
      <w:r w:rsidRPr="002B5166">
        <w:rPr>
          <w:rStyle w:val="StyleUnderline"/>
        </w:rPr>
        <w:t>Within the medical field, </w:t>
      </w:r>
      <w:hyperlink r:id="rId261" w:history="1">
        <w:r w:rsidRPr="002B5166">
          <w:rPr>
            <w:rStyle w:val="StyleUnderline"/>
          </w:rPr>
          <w:t>researchers at the University of Paris</w:t>
        </w:r>
      </w:hyperlink>
      <w:r w:rsidRPr="002B5166">
        <w:rPr>
          <w:rStyle w:val="StyleUnderline"/>
        </w:rPr>
        <w:t> developed a way to better understand breast cancer through XAI</w:t>
      </w:r>
      <w:r w:rsidRPr="002B5166">
        <w:t xml:space="preserve">. </w:t>
      </w:r>
      <w:r w:rsidRPr="002B5166">
        <w:rPr>
          <w:rStyle w:val="StyleUnderline"/>
        </w:rPr>
        <w:t>Multiple industries, such as </w:t>
      </w:r>
      <w:hyperlink r:id="rId262" w:history="1">
        <w:r w:rsidRPr="002B5166">
          <w:rPr>
            <w:rStyle w:val="Emphasis"/>
          </w:rPr>
          <w:t>banking</w:t>
        </w:r>
      </w:hyperlink>
      <w:r w:rsidRPr="002B5166">
        <w:rPr>
          <w:rStyle w:val="StyleUnderline"/>
        </w:rPr>
        <w:t xml:space="preserve"> and </w:t>
      </w:r>
      <w:r w:rsidRPr="002B5166">
        <w:rPr>
          <w:rStyle w:val="Emphasis"/>
        </w:rPr>
        <w:t>insurance</w:t>
      </w:r>
      <w:r w:rsidRPr="002B5166">
        <w:rPr>
          <w:rStyle w:val="StyleUnderline"/>
        </w:rPr>
        <w:t xml:space="preserve">, have also shown </w:t>
      </w:r>
      <w:r w:rsidRPr="002B5166">
        <w:rPr>
          <w:rStyle w:val="Emphasis"/>
        </w:rPr>
        <w:t>interest</w:t>
      </w:r>
      <w:r w:rsidRPr="002B5166">
        <w:rPr>
          <w:rStyle w:val="StyleUnderline"/>
        </w:rPr>
        <w:t xml:space="preserve"> in </w:t>
      </w:r>
      <w:r w:rsidRPr="002B5166">
        <w:rPr>
          <w:rStyle w:val="Emphasis"/>
        </w:rPr>
        <w:t>incorporating XAI into their predictive algorithms</w:t>
      </w:r>
      <w:r w:rsidRPr="002B5166">
        <w:rPr>
          <w:rStyle w:val="StyleUnderline"/>
        </w:rPr>
        <w:t>. </w:t>
      </w:r>
    </w:p>
    <w:p w14:paraId="7A51B3E1" w14:textId="77777777" w:rsidR="008621B2" w:rsidRPr="002B5166" w:rsidRDefault="008621B2" w:rsidP="008621B2"/>
    <w:p w14:paraId="2B6EC383" w14:textId="77777777" w:rsidR="008621B2" w:rsidRPr="002B5166" w:rsidRDefault="008621B2" w:rsidP="008621B2">
      <w:pPr>
        <w:pStyle w:val="Heading4"/>
      </w:pPr>
      <w:r w:rsidRPr="002B5166">
        <w:t xml:space="preserve">Every sector of society is shifting towards explainable models – trust is </w:t>
      </w:r>
      <w:r w:rsidRPr="002B5166">
        <w:rPr>
          <w:u w:val="single"/>
        </w:rPr>
        <w:t>impossible</w:t>
      </w:r>
      <w:r w:rsidRPr="002B5166">
        <w:t xml:space="preserve"> without it. </w:t>
      </w:r>
    </w:p>
    <w:p w14:paraId="534F4D55" w14:textId="77777777" w:rsidR="008621B2" w:rsidRPr="002B5166" w:rsidRDefault="008621B2" w:rsidP="008621B2">
      <w:r w:rsidRPr="002B5166">
        <w:rPr>
          <w:b/>
          <w:bCs/>
          <w:sz w:val="26"/>
          <w:szCs w:val="26"/>
        </w:rPr>
        <w:t>Das 19</w:t>
      </w:r>
      <w:r w:rsidRPr="002B5166">
        <w:t xml:space="preserve"> --- Associate Editor at Analytics India Magazine (AIM).</w:t>
      </w:r>
    </w:p>
    <w:p w14:paraId="2456A06E" w14:textId="77777777" w:rsidR="008621B2" w:rsidRPr="002B5166" w:rsidRDefault="008621B2" w:rsidP="008621B2">
      <w:r w:rsidRPr="002B5166">
        <w:t>Sejuti, 12-19-2019, "Trust Issues: Is AI Black Box Creating A Black Future?," Analytics India Magazine, https://analyticsindiamag.com/trust-issues-is-ai-black-box-creating-a-black-future/</w:t>
      </w:r>
    </w:p>
    <w:p w14:paraId="2A555AAD" w14:textId="77777777" w:rsidR="008621B2" w:rsidRPr="002B5166" w:rsidRDefault="008621B2" w:rsidP="008621B2">
      <w:pPr>
        <w:rPr>
          <w:rStyle w:val="StyleUnderline"/>
        </w:rPr>
      </w:pPr>
      <w:r w:rsidRPr="002B5166">
        <w:rPr>
          <w:rStyle w:val="StyleUnderline"/>
        </w:rPr>
        <w:t>XAI To The Rescue</w:t>
      </w:r>
    </w:p>
    <w:p w14:paraId="278479F6" w14:textId="77777777" w:rsidR="008621B2" w:rsidRPr="002B5166" w:rsidRDefault="008621B2" w:rsidP="008621B2">
      <w:r w:rsidRPr="002B5166">
        <w:rPr>
          <w:rStyle w:val="StyleUnderline"/>
        </w:rPr>
        <w:t xml:space="preserve">As opposed to AI’s black box, explainable AI (XAI) is an essential component of human-AI, which aims at expanding the human experience with </w:t>
      </w:r>
      <w:r w:rsidRPr="002B5166">
        <w:rPr>
          <w:rStyle w:val="Emphasis"/>
        </w:rPr>
        <w:t>transparency</w:t>
      </w:r>
      <w:r w:rsidRPr="002B5166">
        <w:rPr>
          <w:rStyle w:val="StyleUnderline"/>
        </w:rPr>
        <w:t xml:space="preserve"> instead of replacing it</w:t>
      </w:r>
      <w:r w:rsidRPr="002B5166">
        <w:t xml:space="preserve">. </w:t>
      </w:r>
      <w:r w:rsidRPr="002B5166">
        <w:rPr>
          <w:rStyle w:val="StyleUnderline"/>
        </w:rPr>
        <w:t xml:space="preserve">It will almost be </w:t>
      </w:r>
      <w:r w:rsidRPr="002B5166">
        <w:rPr>
          <w:rStyle w:val="Emphasis"/>
        </w:rPr>
        <w:t>impossible to trust</w:t>
      </w:r>
      <w:r w:rsidRPr="002B5166">
        <w:rPr>
          <w:rStyle w:val="StyleUnderline"/>
        </w:rPr>
        <w:t xml:space="preserve"> an AI </w:t>
      </w:r>
      <w:r w:rsidRPr="002B5166">
        <w:rPr>
          <w:rStyle w:val="Emphasis"/>
        </w:rPr>
        <w:t>algorithm</w:t>
      </w:r>
      <w:r w:rsidRPr="002B5166">
        <w:rPr>
          <w:rStyle w:val="StyleUnderline"/>
        </w:rPr>
        <w:t xml:space="preserve"> or its tools which are used for critical decision making if the process is </w:t>
      </w:r>
      <w:r w:rsidRPr="002B5166">
        <w:rPr>
          <w:rStyle w:val="Emphasis"/>
        </w:rPr>
        <w:t>opaque</w:t>
      </w:r>
      <w:r w:rsidRPr="002B5166">
        <w:rPr>
          <w:rStyle w:val="StyleUnderline"/>
        </w:rPr>
        <w:t xml:space="preserve"> and </w:t>
      </w:r>
      <w:r w:rsidRPr="002B5166">
        <w:rPr>
          <w:rStyle w:val="Emphasis"/>
        </w:rPr>
        <w:t>no rationale has been produced</w:t>
      </w:r>
      <w:r w:rsidRPr="002B5166">
        <w:rPr>
          <w:rStyle w:val="StyleUnderline"/>
        </w:rPr>
        <w:t xml:space="preserve"> for it.</w:t>
      </w:r>
    </w:p>
    <w:p w14:paraId="2047A76A" w14:textId="77777777" w:rsidR="008621B2" w:rsidRPr="002B5166" w:rsidRDefault="008621B2" w:rsidP="008621B2">
      <w:r w:rsidRPr="002B5166">
        <w:rPr>
          <w:rStyle w:val="StyleUnderline"/>
        </w:rPr>
        <w:t>Explainable AI holds two main components of its working</w:t>
      </w:r>
      <w:r w:rsidRPr="002B5166">
        <w:t>:</w:t>
      </w:r>
    </w:p>
    <w:p w14:paraId="77EE4733" w14:textId="77777777" w:rsidR="008621B2" w:rsidRPr="002B5166" w:rsidRDefault="008621B2" w:rsidP="008621B2">
      <w:pPr>
        <w:rPr>
          <w:rStyle w:val="Emphasis"/>
        </w:rPr>
      </w:pPr>
      <w:r w:rsidRPr="002B5166">
        <w:rPr>
          <w:rStyle w:val="Emphasis"/>
        </w:rPr>
        <w:t>Accountability</w:t>
      </w:r>
      <w:r w:rsidRPr="002B5166">
        <w:rPr>
          <w:rStyle w:val="StyleUnderline"/>
        </w:rPr>
        <w:t xml:space="preserve">, where the users are aware of the tech behind and the process of reaching a conclusion. Explainable AI will also be able to </w:t>
      </w:r>
      <w:r w:rsidRPr="002B5166">
        <w:rPr>
          <w:rStyle w:val="Emphasis"/>
        </w:rPr>
        <w:t>trace the path of reasoning</w:t>
      </w:r>
    </w:p>
    <w:p w14:paraId="0B2E6A7D" w14:textId="77777777" w:rsidR="008621B2" w:rsidRPr="002B5166" w:rsidRDefault="008621B2" w:rsidP="008621B2">
      <w:pPr>
        <w:rPr>
          <w:rStyle w:val="StyleUnderline"/>
        </w:rPr>
      </w:pPr>
      <w:r w:rsidRPr="002B5166">
        <w:rPr>
          <w:rStyle w:val="Emphasis"/>
        </w:rPr>
        <w:t>Auditability</w:t>
      </w:r>
      <w:r w:rsidRPr="002B5166">
        <w:rPr>
          <w:rStyle w:val="StyleUnderline"/>
        </w:rPr>
        <w:t xml:space="preserve">, where the user can review the process used for analysing the data. Explainable AI will provide the ability to </w:t>
      </w:r>
      <w:r w:rsidRPr="002B5166">
        <w:rPr>
          <w:rStyle w:val="Emphasis"/>
        </w:rPr>
        <w:t>test the processes</w:t>
      </w:r>
      <w:r w:rsidRPr="002B5166">
        <w:rPr>
          <w:rStyle w:val="StyleUnderline"/>
        </w:rPr>
        <w:t xml:space="preserve"> along with refining them for </w:t>
      </w:r>
      <w:r w:rsidRPr="002B5166">
        <w:rPr>
          <w:rStyle w:val="Emphasis"/>
        </w:rPr>
        <w:t>gaping future loopholes</w:t>
      </w:r>
    </w:p>
    <w:p w14:paraId="0EB7F3BD" w14:textId="77777777" w:rsidR="008621B2" w:rsidRPr="002B5166" w:rsidRDefault="008621B2" w:rsidP="008621B2">
      <w:r w:rsidRPr="002B5166">
        <w:lastRenderedPageBreak/>
        <w:t xml:space="preserve">In the current scenario, AI has been used by several businesses to automate their repetitive tasks in order to improve productivity, however, to use the same AI for more crucial tasks without clear accountability of the process will affect the business and its future revenue. </w:t>
      </w:r>
      <w:r w:rsidRPr="002B5166">
        <w:rPr>
          <w:rStyle w:val="StyleUnderline"/>
        </w:rPr>
        <w:t xml:space="preserve">As we move forward in the digitisation world, the </w:t>
      </w:r>
      <w:r w:rsidRPr="002B5166">
        <w:rPr>
          <w:rStyle w:val="Emphasis"/>
        </w:rPr>
        <w:t>demand for transparency</w:t>
      </w:r>
      <w:r w:rsidRPr="002B5166">
        <w:rPr>
          <w:rStyle w:val="StyleUnderline"/>
        </w:rPr>
        <w:t xml:space="preserve"> will </w:t>
      </w:r>
      <w:r w:rsidRPr="002B5166">
        <w:rPr>
          <w:rStyle w:val="Emphasis"/>
        </w:rPr>
        <w:t>grow</w:t>
      </w:r>
      <w:r w:rsidRPr="002B5166">
        <w:rPr>
          <w:rStyle w:val="StyleUnderline"/>
        </w:rPr>
        <w:t xml:space="preserve"> from the side of </w:t>
      </w:r>
      <w:r w:rsidRPr="002B5166">
        <w:rPr>
          <w:rStyle w:val="Emphasis"/>
        </w:rPr>
        <w:t>enterprise stakeholders</w:t>
      </w:r>
      <w:r w:rsidRPr="002B5166">
        <w:rPr>
          <w:rStyle w:val="StyleUnderline"/>
        </w:rPr>
        <w:t>, and therefore explainable AI will be the key to building better technologies and informed decisions.</w:t>
      </w:r>
      <w:r w:rsidRPr="002B5166">
        <w:t> </w:t>
      </w:r>
    </w:p>
    <w:p w14:paraId="420E4139" w14:textId="77777777" w:rsidR="008621B2" w:rsidRPr="002B5166" w:rsidRDefault="008621B2" w:rsidP="008621B2">
      <w:r w:rsidRPr="002B5166">
        <w:rPr>
          <w:rStyle w:val="StyleUnderline"/>
        </w:rPr>
        <w:t>Apart from the healthcare industry, explainable AI has become a crucial deal for applications in many contexts. According to Jack Dorsey, the CEO of Twitter once mentioned to </w:t>
      </w:r>
      <w:hyperlink r:id="rId263" w:anchor="18f59e433b4a" w:tgtFrame="_blank" w:history="1">
        <w:r w:rsidRPr="002B5166">
          <w:rPr>
            <w:rStyle w:val="StyleUnderline"/>
          </w:rPr>
          <w:t>media</w:t>
        </w:r>
      </w:hyperlink>
      <w:r w:rsidRPr="002B5166">
        <w:rPr>
          <w:rStyle w:val="StyleUnderline"/>
        </w:rPr>
        <w:t> that businesses need to do a better job at explaining how their algorithms work.</w:t>
      </w:r>
      <w:r w:rsidRPr="002B5166">
        <w:t xml:space="preserve"> The best way, according to him, will be to open the algorithm up for people to actually see the working behind it. He further explained, “</w:t>
      </w:r>
      <w:r w:rsidRPr="002B5166">
        <w:rPr>
          <w:rStyle w:val="StyleUnderline"/>
        </w:rPr>
        <w:t>There’s a whole field of research in AI called ‘</w:t>
      </w:r>
      <w:r w:rsidRPr="002B5166">
        <w:rPr>
          <w:rStyle w:val="Emphasis"/>
        </w:rPr>
        <w:t>explainability’</w:t>
      </w:r>
      <w:r w:rsidRPr="002B5166">
        <w:rPr>
          <w:rStyle w:val="StyleUnderline"/>
        </w:rPr>
        <w:t xml:space="preserve"> that is trying to understand how to make algorithms explain the process of decision making.”</w:t>
      </w:r>
    </w:p>
    <w:p w14:paraId="37E8FDF3" w14:textId="77777777" w:rsidR="008621B2" w:rsidRPr="002B5166" w:rsidRDefault="008621B2" w:rsidP="008621B2">
      <w:pPr>
        <w:rPr>
          <w:rStyle w:val="StyleUnderline"/>
        </w:rPr>
      </w:pPr>
      <w:r w:rsidRPr="002B5166">
        <w:rPr>
          <w:rStyle w:val="StyleUnderline"/>
        </w:rPr>
        <w:t>Along with Twitter, the US Department of Defense (</w:t>
      </w:r>
      <w:r w:rsidRPr="002B5166">
        <w:rPr>
          <w:rStyle w:val="Emphasis"/>
        </w:rPr>
        <w:t>DoD</w:t>
      </w:r>
      <w:r w:rsidRPr="002B5166">
        <w:rPr>
          <w:rStyle w:val="StyleUnderline"/>
        </w:rPr>
        <w:t xml:space="preserve">) is also </w:t>
      </w:r>
      <w:r w:rsidRPr="002B5166">
        <w:rPr>
          <w:rStyle w:val="Emphasis"/>
        </w:rPr>
        <w:t>investing heavily</w:t>
      </w:r>
      <w:r w:rsidRPr="002B5166">
        <w:rPr>
          <w:rStyle w:val="StyleUnderline"/>
        </w:rPr>
        <w:t xml:space="preserve"> in </w:t>
      </w:r>
      <w:r w:rsidRPr="002B5166">
        <w:rPr>
          <w:rStyle w:val="Emphasis"/>
        </w:rPr>
        <w:t>Explainable AI</w:t>
      </w:r>
      <w:r w:rsidRPr="002B5166">
        <w:t xml:space="preserve">. </w:t>
      </w:r>
      <w:r w:rsidRPr="002B5166">
        <w:rPr>
          <w:rStyle w:val="StyleUnderline"/>
        </w:rPr>
        <w:t>David Gunning, program manager at the Defense Advanced Research Projects Agency (DARPA) explained the importance of explainable AI/ ML for future warfighters</w:t>
      </w:r>
      <w:r w:rsidRPr="002B5166">
        <w:t>. He </w:t>
      </w:r>
      <w:hyperlink r:id="rId264" w:tgtFrame="_blank" w:history="1">
        <w:r w:rsidRPr="002B5166">
          <w:rPr>
            <w:rStyle w:val="Hyperlink"/>
          </w:rPr>
          <w:t>said</w:t>
        </w:r>
      </w:hyperlink>
      <w:r w:rsidRPr="002B5166">
        <w:t>, “</w:t>
      </w:r>
      <w:r w:rsidRPr="002B5166">
        <w:rPr>
          <w:rStyle w:val="StyleUnderline"/>
        </w:rPr>
        <w:t>Explainable AI can help in understanding, and effectively managing an emerging generation of artificially intelligent machine partne</w:t>
      </w:r>
      <w:r w:rsidRPr="002B5166">
        <w:t xml:space="preserve">rs. </w:t>
      </w:r>
      <w:r w:rsidRPr="002B5166">
        <w:rPr>
          <w:rStyle w:val="StyleUnderline"/>
        </w:rPr>
        <w:t xml:space="preserve">In fact, new machine-learning systems will also have the ability to </w:t>
      </w:r>
      <w:r w:rsidRPr="002B5166">
        <w:rPr>
          <w:rStyle w:val="Emphasis"/>
        </w:rPr>
        <w:t>explain</w:t>
      </w:r>
      <w:r w:rsidRPr="002B5166">
        <w:rPr>
          <w:rStyle w:val="StyleUnderline"/>
        </w:rPr>
        <w:t xml:space="preserve"> their </w:t>
      </w:r>
      <w:r w:rsidRPr="002B5166">
        <w:rPr>
          <w:rStyle w:val="Emphasis"/>
        </w:rPr>
        <w:t>rationale</w:t>
      </w:r>
      <w:r w:rsidRPr="002B5166">
        <w:rPr>
          <w:rStyle w:val="StyleUnderline"/>
        </w:rPr>
        <w:t xml:space="preserve">, characterise their </w:t>
      </w:r>
      <w:r w:rsidRPr="002B5166">
        <w:rPr>
          <w:rStyle w:val="Emphasis"/>
        </w:rPr>
        <w:t>strengths and weaknesses</w:t>
      </w:r>
      <w:r w:rsidRPr="002B5166">
        <w:rPr>
          <w:rStyle w:val="StyleUnderline"/>
        </w:rPr>
        <w:t xml:space="preserve">, and convey an understanding of how they will </w:t>
      </w:r>
      <w:r w:rsidRPr="002B5166">
        <w:rPr>
          <w:rStyle w:val="Emphasis"/>
        </w:rPr>
        <w:t>behave in the future</w:t>
      </w:r>
      <w:r w:rsidRPr="002B5166">
        <w:rPr>
          <w:rStyle w:val="StyleUnderline"/>
        </w:rPr>
        <w:t>.”</w:t>
      </w:r>
    </w:p>
    <w:p w14:paraId="00632FBE" w14:textId="77777777" w:rsidR="008621B2" w:rsidRPr="002B5166" w:rsidRDefault="008621B2" w:rsidP="008621B2">
      <w:pPr>
        <w:rPr>
          <w:rStyle w:val="StyleUnderline"/>
        </w:rPr>
      </w:pPr>
      <w:r w:rsidRPr="002B5166">
        <w:rPr>
          <w:rStyle w:val="StyleUnderline"/>
        </w:rPr>
        <w:t xml:space="preserve">Another instance is the London-based AI research company, </w:t>
      </w:r>
      <w:r w:rsidRPr="002B5166">
        <w:rPr>
          <w:rStyle w:val="Emphasis"/>
        </w:rPr>
        <w:t>DeepMInd</w:t>
      </w:r>
      <w:r w:rsidRPr="002B5166">
        <w:t xml:space="preserve">, where they use deep learning technique to assign sites of treatment priority looking at patient’s eye scans. </w:t>
      </w:r>
      <w:r w:rsidRPr="002B5166">
        <w:rPr>
          <w:rStyle w:val="StyleUnderline"/>
        </w:rPr>
        <w:t>According to </w:t>
      </w:r>
      <w:hyperlink r:id="rId265" w:tgtFrame="_blank" w:history="1">
        <w:r w:rsidRPr="002B5166">
          <w:rPr>
            <w:rStyle w:val="StyleUnderline"/>
          </w:rPr>
          <w:t>DeepMind’s researchers</w:t>
        </w:r>
      </w:hyperlink>
      <w:r w:rsidRPr="002B5166">
        <w:rPr>
          <w:rStyle w:val="StyleUnderline"/>
        </w:rPr>
        <w:t xml:space="preserve">, the model provides enough </w:t>
      </w:r>
      <w:r w:rsidRPr="002B5166">
        <w:rPr>
          <w:rStyle w:val="Emphasis"/>
        </w:rPr>
        <w:t>possible explanations</w:t>
      </w:r>
      <w:r w:rsidRPr="002B5166">
        <w:rPr>
          <w:rStyle w:val="StyleUnderline"/>
        </w:rPr>
        <w:t xml:space="preserve"> of the tool that is being used, </w:t>
      </w:r>
      <w:r w:rsidRPr="002B5166">
        <w:rPr>
          <w:rStyle w:val="Emphasis"/>
        </w:rPr>
        <w:t>explaining</w:t>
      </w:r>
      <w:r w:rsidRPr="002B5166">
        <w:rPr>
          <w:rStyle w:val="StyleUnderline"/>
        </w:rPr>
        <w:t xml:space="preserve"> the patients </w:t>
      </w:r>
      <w:r w:rsidRPr="002B5166">
        <w:rPr>
          <w:rStyle w:val="Emphasis"/>
        </w:rPr>
        <w:t>about each label</w:t>
      </w:r>
      <w:r w:rsidRPr="002B5166">
        <w:rPr>
          <w:rStyle w:val="StyleUnderline"/>
        </w:rPr>
        <w:t>. </w:t>
      </w:r>
    </w:p>
    <w:p w14:paraId="782B450A" w14:textId="77777777" w:rsidR="008621B2" w:rsidRPr="002B5166" w:rsidRDefault="008621B2" w:rsidP="008621B2">
      <w:pPr>
        <w:pStyle w:val="Heading3"/>
      </w:pPr>
      <w:r w:rsidRPr="002B5166">
        <w:lastRenderedPageBreak/>
        <w:t>AT: Bioterror Turn</w:t>
      </w:r>
    </w:p>
    <w:p w14:paraId="2F04999B" w14:textId="77777777" w:rsidR="008621B2" w:rsidRPr="002B5166" w:rsidRDefault="008621B2" w:rsidP="008621B2">
      <w:pPr>
        <w:spacing w:after="0" w:line="240" w:lineRule="auto"/>
        <w:outlineLvl w:val="3"/>
        <w:rPr>
          <w:rFonts w:ascii="Times New Roman" w:eastAsia="Times New Roman" w:hAnsi="Times New Roman" w:cs="Times New Roman"/>
          <w:b/>
          <w:bCs/>
          <w:sz w:val="24"/>
        </w:rPr>
      </w:pPr>
      <w:bookmarkStart w:id="18" w:name="_Hlk117796146"/>
      <w:r w:rsidRPr="002B5166">
        <w:rPr>
          <w:rFonts w:eastAsia="Times New Roman"/>
          <w:b/>
          <w:bCs/>
          <w:sz w:val="26"/>
          <w:szCs w:val="26"/>
        </w:rPr>
        <w:t>Their author agrees it’s incredibly unlikely</w:t>
      </w:r>
    </w:p>
    <w:p w14:paraId="5E8592AB"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b/>
          <w:bCs/>
          <w:sz w:val="26"/>
          <w:szCs w:val="26"/>
        </w:rPr>
        <w:t>Urbina 22</w:t>
      </w:r>
      <w:r w:rsidRPr="002B5166">
        <w:rPr>
          <w:rFonts w:eastAsia="Times New Roman"/>
        </w:rPr>
        <w:t> –</w:t>
      </w:r>
      <w:r w:rsidRPr="002B5166">
        <w:rPr>
          <w:rFonts w:eastAsia="Times New Roman"/>
          <w:sz w:val="24"/>
        </w:rPr>
        <w:t> </w:t>
      </w:r>
      <w:r w:rsidRPr="002B5166">
        <w:rPr>
          <w:rFonts w:eastAsia="Times New Roman"/>
        </w:rPr>
        <w:t>senior scientist at Collaborations Pharmaceuticals, Inc, in an interview with Justice Calma</w:t>
      </w:r>
    </w:p>
    <w:p w14:paraId="45588F46"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rPr>
        <w:t>Fabio Urbina, "AI suggested 40,000 new possible chemical weapons in just six hours," The Verge, 3-17-2022, https://www.theverge.com/2022/3/17/22983197/ai-new-possible-chemical-weapons-generative-models-vx</w:t>
      </w:r>
    </w:p>
    <w:p w14:paraId="717D5282" w14:textId="77777777" w:rsidR="008621B2" w:rsidRPr="002B5166" w:rsidRDefault="008621B2" w:rsidP="008621B2">
      <w:pPr>
        <w:rPr>
          <w:sz w:val="16"/>
        </w:rPr>
      </w:pPr>
      <w:r w:rsidRPr="002B5166">
        <w:rPr>
          <w:rStyle w:val="StyleUnderline"/>
        </w:rPr>
        <w:t xml:space="preserve">I </w:t>
      </w:r>
      <w:r w:rsidRPr="002B5166">
        <w:rPr>
          <w:rStyle w:val="Emphasis"/>
        </w:rPr>
        <w:t>don’t want to propose</w:t>
      </w:r>
      <w:r w:rsidRPr="002B5166">
        <w:rPr>
          <w:rStyle w:val="StyleUnderline"/>
        </w:rPr>
        <w:t xml:space="preserve"> that machine learning AI is going to start creating toxic molecules and there’s going to be a </w:t>
      </w:r>
      <w:r w:rsidRPr="002B5166">
        <w:rPr>
          <w:rStyle w:val="Emphasis"/>
        </w:rPr>
        <w:t>slew</w:t>
      </w:r>
      <w:r w:rsidRPr="002B5166">
        <w:rPr>
          <w:rStyle w:val="StyleUnderline"/>
        </w:rPr>
        <w:t xml:space="preserve"> of new biochemical warfare agents </w:t>
      </w:r>
      <w:r w:rsidRPr="002B5166">
        <w:rPr>
          <w:sz w:val="16"/>
        </w:rPr>
        <w:t>just around the corner. That somebody clicks a button and then, you know, chemical warfare agents just sort of appear in their hand.</w:t>
      </w:r>
    </w:p>
    <w:p w14:paraId="6FD33C83" w14:textId="77777777" w:rsidR="008621B2" w:rsidRPr="002B5166" w:rsidRDefault="008621B2" w:rsidP="008621B2">
      <w:pPr>
        <w:rPr>
          <w:sz w:val="16"/>
        </w:rPr>
      </w:pPr>
      <w:r w:rsidRPr="002B5166">
        <w:rPr>
          <w:rStyle w:val="StyleUnderline"/>
        </w:rPr>
        <w:t xml:space="preserve">I </w:t>
      </w:r>
      <w:r w:rsidRPr="002B5166">
        <w:rPr>
          <w:rStyle w:val="Emphasis"/>
        </w:rPr>
        <w:t>don’t want to be alarmist</w:t>
      </w:r>
      <w:r w:rsidRPr="002B5166">
        <w:rPr>
          <w:rStyle w:val="StyleUnderline"/>
        </w:rPr>
        <w:t xml:space="preserve"> in saying that there’s going to be AI-driven chemical warfare. I </w:t>
      </w:r>
      <w:r w:rsidRPr="002B5166">
        <w:rPr>
          <w:rStyle w:val="Emphasis"/>
        </w:rPr>
        <w:t>don’t think that’s the case now</w:t>
      </w:r>
      <w:r w:rsidRPr="002B5166">
        <w:rPr>
          <w:rStyle w:val="StyleUnderline"/>
        </w:rPr>
        <w:t xml:space="preserve">. I don’t think it’s going to be the case </w:t>
      </w:r>
      <w:r w:rsidRPr="002B5166">
        <w:rPr>
          <w:rStyle w:val="Emphasis"/>
        </w:rPr>
        <w:t>anytime soon.</w:t>
      </w:r>
      <w:r w:rsidRPr="002B5166">
        <w:rPr>
          <w:sz w:val="16"/>
        </w:rPr>
        <w:t xml:space="preserve"> But it’s something that’s starting to become a possibility.</w:t>
      </w:r>
    </w:p>
    <w:p w14:paraId="15C54E07" w14:textId="77777777" w:rsidR="008621B2" w:rsidRPr="002B5166" w:rsidRDefault="008621B2" w:rsidP="008621B2">
      <w:pPr>
        <w:spacing w:after="0" w:line="240" w:lineRule="auto"/>
        <w:outlineLvl w:val="3"/>
        <w:rPr>
          <w:rFonts w:ascii="Times New Roman" w:eastAsia="Times New Roman" w:hAnsi="Times New Roman" w:cs="Times New Roman"/>
          <w:b/>
          <w:bCs/>
          <w:sz w:val="24"/>
        </w:rPr>
      </w:pPr>
      <w:bookmarkStart w:id="19" w:name="_Hlk117796117"/>
      <w:bookmarkEnd w:id="18"/>
      <w:r w:rsidRPr="002B5166">
        <w:rPr>
          <w:rFonts w:eastAsia="Times New Roman"/>
          <w:b/>
          <w:bCs/>
          <w:sz w:val="26"/>
          <w:szCs w:val="26"/>
        </w:rPr>
        <w:t>Non-state actors wouldn’t use novel AI generated agents and no impact irrespective</w:t>
      </w:r>
    </w:p>
    <w:p w14:paraId="4D4F0D54"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b/>
          <w:bCs/>
          <w:sz w:val="26"/>
          <w:szCs w:val="26"/>
        </w:rPr>
        <w:t>Blum</w:t>
      </w:r>
      <w:r w:rsidRPr="002B5166">
        <w:rPr>
          <w:rFonts w:ascii="Times New Roman" w:eastAsia="Times New Roman" w:hAnsi="Times New Roman" w:cs="Times New Roman"/>
          <w:b/>
          <w:bCs/>
          <w:sz w:val="26"/>
          <w:szCs w:val="26"/>
        </w:rPr>
        <w:t> </w:t>
      </w:r>
      <w:r w:rsidRPr="002B5166">
        <w:rPr>
          <w:rFonts w:eastAsia="Times New Roman"/>
          <w:b/>
          <w:bCs/>
          <w:sz w:val="26"/>
          <w:szCs w:val="26"/>
        </w:rPr>
        <w:t>22</w:t>
      </w:r>
      <w:r w:rsidRPr="002B5166">
        <w:rPr>
          <w:rFonts w:eastAsia="Times New Roman"/>
        </w:rPr>
        <w:t> –</w:t>
      </w:r>
      <w:r w:rsidRPr="002B5166">
        <w:rPr>
          <w:rFonts w:eastAsia="Times New Roman"/>
          <w:sz w:val="24"/>
        </w:rPr>
        <w:t> </w:t>
      </w:r>
      <w:r w:rsidRPr="002B5166">
        <w:rPr>
          <w:rFonts w:eastAsia="Times New Roman"/>
        </w:rPr>
        <w:t>Scientific Services, Hamburg, Germany</w:t>
      </w:r>
    </w:p>
    <w:p w14:paraId="6CBF1E7D"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rPr>
        <w:t>Marc-Michael Blum, "No chemical killer AI (yet)," Nature Machine Intelligence, vol 4, pp. 506–507, 5-24-2022, https://www.nature.com/articles/s42256-022-00497-1</w:t>
      </w:r>
    </w:p>
    <w:p w14:paraId="7B018C7B" w14:textId="77777777" w:rsidR="008621B2" w:rsidRPr="002B5166" w:rsidRDefault="008621B2" w:rsidP="008621B2">
      <w:pPr>
        <w:rPr>
          <w:sz w:val="16"/>
        </w:rPr>
      </w:pPr>
      <w:r w:rsidRPr="002B5166">
        <w:rPr>
          <w:sz w:val="16"/>
        </w:rPr>
        <w:t xml:space="preserve">But in silico methods — </w:t>
      </w:r>
      <w:r w:rsidRPr="002B5166">
        <w:rPr>
          <w:rStyle w:val="Emphasis"/>
        </w:rPr>
        <w:t>AI</w:t>
      </w:r>
      <w:r w:rsidRPr="002B5166">
        <w:rPr>
          <w:sz w:val="16"/>
        </w:rPr>
        <w:t xml:space="preserve"> based or not — can be very helpful in steering the search for new </w:t>
      </w:r>
      <w:r w:rsidRPr="002B5166">
        <w:rPr>
          <w:rStyle w:val="Emphasis"/>
        </w:rPr>
        <w:t>agents</w:t>
      </w:r>
      <w:r w:rsidRPr="002B5166">
        <w:rPr>
          <w:sz w:val="16"/>
        </w:rPr>
        <w:t xml:space="preserve"> in the right (or rather wrong) direction. Researchers should reflect on this misuse potential and if necessary, report on it appropriately.</w:t>
      </w:r>
    </w:p>
    <w:p w14:paraId="05773A41" w14:textId="77777777" w:rsidR="008621B2" w:rsidRPr="002B5166" w:rsidRDefault="008621B2" w:rsidP="008621B2">
      <w:pPr>
        <w:rPr>
          <w:sz w:val="16"/>
        </w:rPr>
      </w:pPr>
      <w:r w:rsidRPr="002B5166">
        <w:rPr>
          <w:sz w:val="16"/>
        </w:rPr>
        <w:t xml:space="preserve">This brings us back to the question of who the ‘someone’ is that might pursue such a search instead of sticking to the known agents and considering them toxic enough. </w:t>
      </w:r>
      <w:r w:rsidRPr="002B5166">
        <w:rPr>
          <w:rStyle w:val="StyleUnderline"/>
        </w:rPr>
        <w:t>For non-state actors</w:t>
      </w:r>
      <w:r w:rsidRPr="002B5166">
        <w:rPr>
          <w:sz w:val="16"/>
        </w:rPr>
        <w:t xml:space="preserve"> this </w:t>
      </w:r>
      <w:r w:rsidRPr="002B5166">
        <w:rPr>
          <w:rStyle w:val="Emphasis"/>
        </w:rPr>
        <w:t>makes</w:t>
      </w:r>
      <w:r w:rsidRPr="002B5166">
        <w:rPr>
          <w:rStyle w:val="StyleUnderline"/>
        </w:rPr>
        <w:t xml:space="preserve"> </w:t>
      </w:r>
      <w:r w:rsidRPr="002B5166">
        <w:rPr>
          <w:rStyle w:val="Emphasis"/>
        </w:rPr>
        <w:t>incredibly little sense</w:t>
      </w:r>
      <w:r w:rsidRPr="002B5166">
        <w:rPr>
          <w:rStyle w:val="StyleUnderline"/>
        </w:rPr>
        <w:t xml:space="preserve">. Why invest </w:t>
      </w:r>
      <w:r w:rsidRPr="002B5166">
        <w:rPr>
          <w:rStyle w:val="Emphasis"/>
        </w:rPr>
        <w:t>limited resources</w:t>
      </w:r>
      <w:r w:rsidRPr="002B5166">
        <w:rPr>
          <w:rStyle w:val="StyleUnderline"/>
        </w:rPr>
        <w:t xml:space="preserve"> on the discovery of new chemical agents when </w:t>
      </w:r>
      <w:r w:rsidRPr="002B5166">
        <w:rPr>
          <w:rStyle w:val="Emphasis"/>
        </w:rPr>
        <w:t>existing ones are good enough</w:t>
      </w:r>
      <w:r w:rsidRPr="002B5166">
        <w:rPr>
          <w:rStyle w:val="StyleUnderline"/>
        </w:rPr>
        <w:t xml:space="preserve">? For a non-state actor, making chemical agents </w:t>
      </w:r>
      <w:r w:rsidRPr="002B5166">
        <w:rPr>
          <w:rStyle w:val="Emphasis"/>
        </w:rPr>
        <w:t>is possible</w:t>
      </w:r>
      <w:r w:rsidRPr="002B5166">
        <w:rPr>
          <w:rStyle w:val="StyleUnderline"/>
        </w:rPr>
        <w:t>, as we have seen in</w:t>
      </w:r>
      <w:r w:rsidRPr="002B5166">
        <w:rPr>
          <w:sz w:val="16"/>
        </w:rPr>
        <w:t xml:space="preserve"> the case of </w:t>
      </w:r>
      <w:r w:rsidRPr="002B5166">
        <w:rPr>
          <w:rStyle w:val="StyleUnderline"/>
        </w:rPr>
        <w:t>Aum</w:t>
      </w:r>
      <w:r w:rsidRPr="002B5166">
        <w:rPr>
          <w:sz w:val="16"/>
        </w:rPr>
        <w:t xml:space="preserve"> in Japan (sarin) </w:t>
      </w:r>
      <w:r w:rsidRPr="002B5166">
        <w:rPr>
          <w:rStyle w:val="StyleUnderline"/>
        </w:rPr>
        <w:t>or ISIS</w:t>
      </w:r>
      <w:r w:rsidRPr="002B5166">
        <w:rPr>
          <w:sz w:val="16"/>
        </w:rPr>
        <w:t xml:space="preserve"> in Syria and Northern Iraq (sulfur mustard); however, in both cases </w:t>
      </w:r>
      <w:r w:rsidRPr="002B5166">
        <w:rPr>
          <w:rStyle w:val="Emphasis"/>
        </w:rPr>
        <w:t>severe problems</w:t>
      </w:r>
      <w:r w:rsidRPr="002B5166">
        <w:rPr>
          <w:rStyle w:val="StyleUnderline"/>
        </w:rPr>
        <w:t xml:space="preserve"> with </w:t>
      </w:r>
      <w:r w:rsidRPr="002B5166">
        <w:rPr>
          <w:rStyle w:val="Emphasis"/>
        </w:rPr>
        <w:t>production</w:t>
      </w:r>
      <w:r w:rsidRPr="002B5166">
        <w:rPr>
          <w:sz w:val="16"/>
        </w:rPr>
        <w:t xml:space="preserve"> (including purity and stability) </w:t>
      </w:r>
      <w:r w:rsidRPr="002B5166">
        <w:rPr>
          <w:rStyle w:val="Emphasis"/>
        </w:rPr>
        <w:t>and use occurred</w:t>
      </w:r>
      <w:r w:rsidRPr="002B5166">
        <w:rPr>
          <w:sz w:val="16"/>
        </w:rPr>
        <w:t xml:space="preserve">. The </w:t>
      </w:r>
      <w:r w:rsidRPr="002B5166">
        <w:rPr>
          <w:rStyle w:val="StyleUnderline"/>
        </w:rPr>
        <w:t>Aum</w:t>
      </w:r>
      <w:r w:rsidRPr="002B5166">
        <w:rPr>
          <w:sz w:val="16"/>
        </w:rPr>
        <w:t xml:space="preserve"> cult </w:t>
      </w:r>
      <w:r w:rsidRPr="002B5166">
        <w:rPr>
          <w:rStyle w:val="StyleUnderline"/>
        </w:rPr>
        <w:t xml:space="preserve">had chemists </w:t>
      </w:r>
      <w:r w:rsidRPr="002B5166">
        <w:rPr>
          <w:sz w:val="16"/>
        </w:rPr>
        <w:t xml:space="preserve">that were </w:t>
      </w:r>
      <w:r w:rsidRPr="002B5166">
        <w:rPr>
          <w:rStyle w:val="StyleUnderline"/>
        </w:rPr>
        <w:t>highly trained</w:t>
      </w:r>
      <w:r w:rsidRPr="002B5166">
        <w:rPr>
          <w:sz w:val="16"/>
        </w:rPr>
        <w:t xml:space="preserve"> working on the production of sarin and other nerve agents, </w:t>
      </w:r>
      <w:r w:rsidRPr="002B5166">
        <w:rPr>
          <w:rStyle w:val="StyleUnderline"/>
        </w:rPr>
        <w:t>and</w:t>
      </w:r>
      <w:r w:rsidRPr="002B5166">
        <w:rPr>
          <w:sz w:val="16"/>
        </w:rPr>
        <w:t xml:space="preserve"> they had </w:t>
      </w:r>
      <w:r w:rsidRPr="002B5166">
        <w:rPr>
          <w:rStyle w:val="StyleUnderline"/>
        </w:rPr>
        <w:t xml:space="preserve">substantial financial resources. Yet, the programme was plagued by </w:t>
      </w:r>
      <w:r w:rsidRPr="002B5166">
        <w:rPr>
          <w:rStyle w:val="Emphasis"/>
        </w:rPr>
        <w:t>dangerous leaks</w:t>
      </w:r>
      <w:r w:rsidRPr="002B5166">
        <w:rPr>
          <w:sz w:val="16"/>
        </w:rPr>
        <w:t xml:space="preserve"> in the production facility </w:t>
      </w:r>
      <w:r w:rsidRPr="002B5166">
        <w:rPr>
          <w:rStyle w:val="StyleUnderline"/>
        </w:rPr>
        <w:t>and</w:t>
      </w:r>
      <w:r w:rsidRPr="002B5166">
        <w:rPr>
          <w:sz w:val="16"/>
        </w:rPr>
        <w:t xml:space="preserve"> an overall </w:t>
      </w:r>
      <w:r w:rsidRPr="002B5166">
        <w:rPr>
          <w:rStyle w:val="Emphasis"/>
        </w:rPr>
        <w:t>ineffective use</w:t>
      </w:r>
      <w:r w:rsidRPr="002B5166">
        <w:rPr>
          <w:sz w:val="16"/>
        </w:rPr>
        <w:t xml:space="preserve"> that prevented a much higher number of casualties during the Tokyo subway attack in 1995 (ref. 7). The </w:t>
      </w:r>
      <w:r w:rsidRPr="002B5166">
        <w:rPr>
          <w:rStyle w:val="Emphasis"/>
        </w:rPr>
        <w:t>fundamental problems</w:t>
      </w:r>
      <w:r w:rsidRPr="002B5166">
        <w:rPr>
          <w:rStyle w:val="StyleUnderline"/>
        </w:rPr>
        <w:t xml:space="preserve"> that arise from</w:t>
      </w:r>
      <w:r w:rsidRPr="002B5166">
        <w:rPr>
          <w:sz w:val="16"/>
        </w:rPr>
        <w:t xml:space="preserve"> the </w:t>
      </w:r>
      <w:r w:rsidRPr="002B5166">
        <w:rPr>
          <w:rStyle w:val="StyleUnderline"/>
        </w:rPr>
        <w:t>handling of compounds</w:t>
      </w:r>
      <w:r w:rsidRPr="002B5166">
        <w:rPr>
          <w:sz w:val="16"/>
        </w:rPr>
        <w:t xml:space="preserve"> that are extremely toxic </w:t>
      </w:r>
      <w:r w:rsidRPr="002B5166">
        <w:rPr>
          <w:rStyle w:val="Emphasis"/>
        </w:rPr>
        <w:t>have not changed</w:t>
      </w:r>
      <w:r w:rsidRPr="002B5166">
        <w:rPr>
          <w:sz w:val="16"/>
        </w:rPr>
        <w:t xml:space="preserve"> over the years: </w:t>
      </w:r>
      <w:r w:rsidRPr="002B5166">
        <w:rPr>
          <w:rStyle w:val="StyleUnderline"/>
        </w:rPr>
        <w:t>containment, carry-over of contamination, and risks that arise from high volatility or persistency</w:t>
      </w:r>
      <w:r w:rsidRPr="002B5166">
        <w:rPr>
          <w:sz w:val="16"/>
        </w:rPr>
        <w:t>, respectively.</w:t>
      </w:r>
    </w:p>
    <w:bookmarkEnd w:id="19"/>
    <w:p w14:paraId="4A0294EC" w14:textId="77777777" w:rsidR="008621B2" w:rsidRPr="002B5166" w:rsidRDefault="008621B2" w:rsidP="008621B2"/>
    <w:p w14:paraId="6017FC3F" w14:textId="77777777" w:rsidR="008621B2" w:rsidRPr="002B5166" w:rsidRDefault="008621B2" w:rsidP="008621B2"/>
    <w:p w14:paraId="1334E6EA" w14:textId="77777777" w:rsidR="008621B2" w:rsidRPr="002B5166" w:rsidRDefault="008621B2" w:rsidP="008621B2"/>
    <w:p w14:paraId="6F8B534E" w14:textId="77777777" w:rsidR="008621B2" w:rsidRPr="002B5166" w:rsidRDefault="008621B2" w:rsidP="008621B2">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Too many alt factors overwhelm theoretically novel compounds</w:t>
      </w:r>
    </w:p>
    <w:p w14:paraId="4F07CF4C"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b/>
          <w:bCs/>
          <w:sz w:val="26"/>
          <w:szCs w:val="26"/>
        </w:rPr>
        <w:t>Blum</w:t>
      </w:r>
      <w:r w:rsidRPr="002B5166">
        <w:rPr>
          <w:rFonts w:ascii="Times New Roman" w:eastAsia="Times New Roman" w:hAnsi="Times New Roman" w:cs="Times New Roman"/>
          <w:b/>
          <w:bCs/>
          <w:sz w:val="26"/>
          <w:szCs w:val="26"/>
        </w:rPr>
        <w:t> </w:t>
      </w:r>
      <w:r w:rsidRPr="002B5166">
        <w:rPr>
          <w:rFonts w:eastAsia="Times New Roman"/>
          <w:b/>
          <w:bCs/>
          <w:sz w:val="26"/>
          <w:szCs w:val="26"/>
        </w:rPr>
        <w:t>22</w:t>
      </w:r>
      <w:r w:rsidRPr="002B5166">
        <w:rPr>
          <w:rFonts w:eastAsia="Times New Roman"/>
        </w:rPr>
        <w:t> –</w:t>
      </w:r>
      <w:r w:rsidRPr="002B5166">
        <w:rPr>
          <w:rFonts w:eastAsia="Times New Roman"/>
          <w:sz w:val="24"/>
        </w:rPr>
        <w:t> </w:t>
      </w:r>
      <w:r w:rsidRPr="002B5166">
        <w:rPr>
          <w:rFonts w:eastAsia="Times New Roman"/>
        </w:rPr>
        <w:t>Scientific Services, Hamburg, Germany</w:t>
      </w:r>
    </w:p>
    <w:p w14:paraId="79A8691A"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rPr>
        <w:t>Marc-Michael Blum, "No chemical killer AI (yet)," Nature Machine Intelligence, vol 4, pp. 506–507, 5-24-2022, https://www.nature.com/articles/s42256-022-00497-1</w:t>
      </w:r>
    </w:p>
    <w:p w14:paraId="4CD50A1F" w14:textId="77777777" w:rsidR="008621B2" w:rsidRPr="002B5166" w:rsidRDefault="008621B2" w:rsidP="008621B2">
      <w:pPr>
        <w:rPr>
          <w:sz w:val="16"/>
        </w:rPr>
      </w:pPr>
      <w:r w:rsidRPr="002B5166">
        <w:rPr>
          <w:sz w:val="16"/>
        </w:rPr>
        <w:t xml:space="preserve">I definitely had a ‘yikes’ moment when Sean Ekins presented the work at the Spiez conference, even though the exact details of the model remained opaque (and there are good reasons why these details were obscured in the Comment article4). The model generated some very </w:t>
      </w:r>
      <w:r w:rsidRPr="002B5166">
        <w:rPr>
          <w:sz w:val="16"/>
        </w:rPr>
        <w:lastRenderedPageBreak/>
        <w:t xml:space="preserve">toxic known nerve agents among the resulting dataset comprising 40,000 compounds. It is also safe to assume that among those that diverged from the known chemical space, there will be some that are extremely toxic. So yes, </w:t>
      </w:r>
      <w:r w:rsidRPr="002B5166">
        <w:rPr>
          <w:rStyle w:val="StyleUnderline"/>
        </w:rPr>
        <w:t>there is clearly a misuse potential</w:t>
      </w:r>
      <w:r w:rsidRPr="002B5166">
        <w:rPr>
          <w:sz w:val="16"/>
        </w:rPr>
        <w:t>, and raising awareness of this potential is a merit of the article.</w:t>
      </w:r>
    </w:p>
    <w:p w14:paraId="23F234E2" w14:textId="77777777" w:rsidR="008621B2" w:rsidRPr="002B5166" w:rsidRDefault="008621B2" w:rsidP="008621B2">
      <w:pPr>
        <w:rPr>
          <w:sz w:val="16"/>
        </w:rPr>
      </w:pPr>
      <w:r w:rsidRPr="002B5166">
        <w:rPr>
          <w:rStyle w:val="StyleUnderline"/>
        </w:rPr>
        <w:t>However</w:t>
      </w:r>
      <w:r w:rsidRPr="002B5166">
        <w:rPr>
          <w:sz w:val="16"/>
        </w:rPr>
        <w:t xml:space="preserve">, two </w:t>
      </w:r>
      <w:r w:rsidRPr="002B5166">
        <w:rPr>
          <w:rStyle w:val="StyleUnderline"/>
        </w:rPr>
        <w:t xml:space="preserve">major questions </w:t>
      </w:r>
      <w:r w:rsidRPr="002B5166">
        <w:rPr>
          <w:rStyle w:val="Emphasis"/>
        </w:rPr>
        <w:t>need to be addressed</w:t>
      </w:r>
      <w:r w:rsidRPr="002B5166">
        <w:rPr>
          <w:sz w:val="16"/>
        </w:rPr>
        <w:t>: is ‘more toxic than VX’ a sufficient qualifier for new chemical agents, and why should someone choose to make new toxic compounds via this approach and not just stick to what is already around? The answer to the latter question depends on who ‘someone’ is.</w:t>
      </w:r>
    </w:p>
    <w:p w14:paraId="1DE391FA" w14:textId="77777777" w:rsidR="008621B2" w:rsidRPr="002B5166" w:rsidRDefault="008621B2" w:rsidP="008621B2">
      <w:pPr>
        <w:rPr>
          <w:rStyle w:val="Emphasis"/>
        </w:rPr>
      </w:pPr>
      <w:r w:rsidRPr="002B5166">
        <w:rPr>
          <w:sz w:val="16"/>
        </w:rPr>
        <w:t xml:space="preserve">In the same way that a good binding constant to a therapeutic target is not sufficient to declare a molecule a good drug, </w:t>
      </w:r>
      <w:r w:rsidRPr="002B5166">
        <w:rPr>
          <w:rStyle w:val="StyleUnderline"/>
        </w:rPr>
        <w:t xml:space="preserve">toxicity is </w:t>
      </w:r>
      <w:r w:rsidRPr="002B5166">
        <w:rPr>
          <w:rStyle w:val="Emphasis"/>
        </w:rPr>
        <w:t>only one</w:t>
      </w:r>
      <w:r w:rsidRPr="002B5166">
        <w:rPr>
          <w:rStyle w:val="StyleUnderline"/>
        </w:rPr>
        <w:t xml:space="preserve"> of the </w:t>
      </w:r>
      <w:r w:rsidRPr="002B5166">
        <w:rPr>
          <w:rStyle w:val="Emphasis"/>
        </w:rPr>
        <w:t>many variables</w:t>
      </w:r>
      <w:r w:rsidRPr="002B5166">
        <w:rPr>
          <w:rStyle w:val="StyleUnderline"/>
        </w:rPr>
        <w:t xml:space="preserve"> for a chemical warfare agent. One of the publicly known agents</w:t>
      </w:r>
      <w:r w:rsidRPr="002B5166">
        <w:rPr>
          <w:sz w:val="16"/>
        </w:rPr>
        <w:t xml:space="preserve"> that is </w:t>
      </w:r>
      <w:r w:rsidRPr="002B5166">
        <w:rPr>
          <w:rStyle w:val="Emphasis"/>
        </w:rPr>
        <w:t>structurally similar</w:t>
      </w:r>
      <w:r w:rsidRPr="002B5166">
        <w:rPr>
          <w:rStyle w:val="StyleUnderline"/>
        </w:rPr>
        <w:t xml:space="preserve"> to VX but displays a </w:t>
      </w:r>
      <w:r w:rsidRPr="002B5166">
        <w:rPr>
          <w:rStyle w:val="Emphasis"/>
        </w:rPr>
        <w:t>higher toxicity</w:t>
      </w:r>
      <w:r w:rsidRPr="002B5166">
        <w:rPr>
          <w:sz w:val="16"/>
        </w:rPr>
        <w:t xml:space="preserve"> (about 50%) </w:t>
      </w:r>
      <w:r w:rsidRPr="002B5166">
        <w:rPr>
          <w:sz w:val="16"/>
          <w:szCs w:val="16"/>
        </w:rPr>
        <w:t>is EA-3148</w:t>
      </w:r>
      <w:r w:rsidRPr="002B5166">
        <w:rPr>
          <w:sz w:val="10"/>
          <w:szCs w:val="16"/>
        </w:rPr>
        <w:t xml:space="preserve"> </w:t>
      </w:r>
      <w:r w:rsidRPr="002B5166">
        <w:rPr>
          <w:sz w:val="16"/>
        </w:rPr>
        <w:t>(Substance 100A) (</w:t>
      </w:r>
      <w:r w:rsidRPr="002B5166">
        <w:rPr>
          <w:sz w:val="16"/>
          <w:szCs w:val="16"/>
        </w:rPr>
        <w:t>Fig. 1). The United States and the Soviet Union both investigated</w:t>
      </w:r>
      <w:r w:rsidRPr="002B5166">
        <w:rPr>
          <w:sz w:val="10"/>
          <w:szCs w:val="16"/>
        </w:rPr>
        <w:t xml:space="preserve"> </w:t>
      </w:r>
      <w:r w:rsidRPr="002B5166">
        <w:rPr>
          <w:sz w:val="16"/>
        </w:rPr>
        <w:t xml:space="preserve">this compound in detail under their Cold War chemical weapon programmes, but it </w:t>
      </w:r>
      <w:r w:rsidRPr="002B5166">
        <w:rPr>
          <w:rStyle w:val="StyleUnderline"/>
        </w:rPr>
        <w:t>was</w:t>
      </w:r>
      <w:r w:rsidRPr="002B5166">
        <w:rPr>
          <w:sz w:val="16"/>
        </w:rPr>
        <w:t xml:space="preserve"> </w:t>
      </w:r>
      <w:r w:rsidRPr="002B5166">
        <w:rPr>
          <w:rStyle w:val="Emphasis"/>
        </w:rPr>
        <w:t>ultimately discarded</w:t>
      </w:r>
      <w:r w:rsidRPr="002B5166">
        <w:rPr>
          <w:rStyle w:val="StyleUnderline"/>
        </w:rPr>
        <w:t xml:space="preserve"> for stockpiling</w:t>
      </w:r>
      <w:r w:rsidRPr="002B5166">
        <w:rPr>
          <w:sz w:val="16"/>
        </w:rPr>
        <w:t xml:space="preserve">5,6. </w:t>
      </w:r>
      <w:r w:rsidRPr="002B5166">
        <w:rPr>
          <w:rStyle w:val="Emphasis"/>
        </w:rPr>
        <w:t>Stability</w:t>
      </w:r>
      <w:r w:rsidRPr="002B5166">
        <w:rPr>
          <w:rStyle w:val="StyleUnderline"/>
        </w:rPr>
        <w:t xml:space="preserve">, </w:t>
      </w:r>
      <w:r w:rsidRPr="002B5166">
        <w:rPr>
          <w:rStyle w:val="Emphasis"/>
        </w:rPr>
        <w:t>physical properties</w:t>
      </w:r>
      <w:r w:rsidRPr="002B5166">
        <w:rPr>
          <w:rStyle w:val="StyleUnderline"/>
        </w:rPr>
        <w:t xml:space="preserve">, easy sourcing of </w:t>
      </w:r>
      <w:r w:rsidRPr="002B5166">
        <w:rPr>
          <w:rStyle w:val="Emphasis"/>
        </w:rPr>
        <w:t>raw materials</w:t>
      </w:r>
      <w:r w:rsidRPr="002B5166">
        <w:rPr>
          <w:rStyle w:val="StyleUnderline"/>
        </w:rPr>
        <w:t xml:space="preserve"> and </w:t>
      </w:r>
      <w:r w:rsidRPr="002B5166">
        <w:rPr>
          <w:sz w:val="16"/>
        </w:rPr>
        <w:t xml:space="preserve">eventually </w:t>
      </w:r>
      <w:r w:rsidRPr="002B5166">
        <w:rPr>
          <w:rStyle w:val="Emphasis"/>
        </w:rPr>
        <w:t>circumvention</w:t>
      </w:r>
      <w:r w:rsidRPr="002B5166">
        <w:rPr>
          <w:rStyle w:val="StyleUnderline"/>
        </w:rPr>
        <w:t xml:space="preserve"> of export control regimes, </w:t>
      </w:r>
      <w:r w:rsidRPr="002B5166">
        <w:rPr>
          <w:rStyle w:val="Emphasis"/>
        </w:rPr>
        <w:t>costs</w:t>
      </w:r>
      <w:r w:rsidRPr="002B5166">
        <w:rPr>
          <w:rStyle w:val="StyleUnderline"/>
        </w:rPr>
        <w:t xml:space="preserve">, </w:t>
      </w:r>
      <w:r w:rsidRPr="002B5166">
        <w:rPr>
          <w:rStyle w:val="Emphasis"/>
        </w:rPr>
        <w:t>synthesis routes</w:t>
      </w:r>
      <w:r w:rsidRPr="002B5166">
        <w:rPr>
          <w:sz w:val="16"/>
        </w:rPr>
        <w:t xml:space="preserve"> that preferably get ‘toxic’ at the last reaction step </w:t>
      </w:r>
      <w:r w:rsidRPr="002B5166">
        <w:rPr>
          <w:rStyle w:val="StyleUnderline"/>
        </w:rPr>
        <w:t xml:space="preserve">and many other considerations also play </w:t>
      </w:r>
      <w:r w:rsidRPr="002B5166">
        <w:rPr>
          <w:rStyle w:val="Emphasis"/>
        </w:rPr>
        <w:t>important roles</w:t>
      </w:r>
      <w:r w:rsidRPr="002B5166">
        <w:rPr>
          <w:sz w:val="16"/>
        </w:rPr>
        <w:t xml:space="preserve">. It should be noted that </w:t>
      </w:r>
      <w:r w:rsidRPr="002B5166">
        <w:rPr>
          <w:rStyle w:val="StyleUnderline"/>
        </w:rPr>
        <w:t xml:space="preserve">the number of different chemical agents </w:t>
      </w:r>
      <w:r w:rsidRPr="002B5166">
        <w:rPr>
          <w:rStyle w:val="Emphasis"/>
        </w:rPr>
        <w:t>stockpiled</w:t>
      </w:r>
      <w:r w:rsidRPr="002B5166">
        <w:rPr>
          <w:rStyle w:val="StyleUnderline"/>
        </w:rPr>
        <w:t xml:space="preserve"> by former possessor states </w:t>
      </w:r>
      <w:r w:rsidRPr="002B5166">
        <w:rPr>
          <w:rStyle w:val="Emphasis"/>
        </w:rPr>
        <w:t>remained small</w:t>
      </w:r>
      <w:r w:rsidRPr="002B5166">
        <w:rPr>
          <w:sz w:val="16"/>
        </w:rPr>
        <w:t xml:space="preserve">. In the same way a drug lead that is generated computationally does not make a drug, </w:t>
      </w:r>
      <w:r w:rsidRPr="002B5166">
        <w:rPr>
          <w:rStyle w:val="Emphasis"/>
          <w:sz w:val="28"/>
          <w:szCs w:val="28"/>
        </w:rPr>
        <w:t>a toxic molecule that is created computationally</w:t>
      </w:r>
      <w:r w:rsidRPr="002B5166">
        <w:rPr>
          <w:rStyle w:val="StyleUnderline"/>
          <w:sz w:val="28"/>
          <w:szCs w:val="28"/>
        </w:rPr>
        <w:t xml:space="preserve"> </w:t>
      </w:r>
      <w:r w:rsidRPr="002B5166">
        <w:rPr>
          <w:rStyle w:val="Emphasis"/>
          <w:sz w:val="28"/>
          <w:szCs w:val="28"/>
        </w:rPr>
        <w:t>does not make a chemical warfare agent.</w:t>
      </w:r>
    </w:p>
    <w:p w14:paraId="3E63EF6C" w14:textId="77777777" w:rsidR="008621B2" w:rsidRPr="002B5166" w:rsidRDefault="008621B2" w:rsidP="008621B2"/>
    <w:p w14:paraId="1AE4E6A4" w14:textId="77777777" w:rsidR="008621B2" w:rsidRPr="002B5166" w:rsidRDefault="008621B2" w:rsidP="008621B2">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Even if theoretically possible, it can’t be practically applied</w:t>
      </w:r>
    </w:p>
    <w:p w14:paraId="5A70E457"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b/>
          <w:bCs/>
          <w:sz w:val="26"/>
          <w:szCs w:val="26"/>
        </w:rPr>
        <w:t>Sohn 22</w:t>
      </w:r>
      <w:r w:rsidRPr="002B5166">
        <w:rPr>
          <w:rFonts w:eastAsia="Times New Roman"/>
        </w:rPr>
        <w:t> –</w:t>
      </w:r>
      <w:r w:rsidRPr="002B5166">
        <w:rPr>
          <w:rFonts w:eastAsia="Times New Roman"/>
          <w:sz w:val="24"/>
        </w:rPr>
        <w:t> </w:t>
      </w:r>
      <w:r w:rsidRPr="002B5166">
        <w:rPr>
          <w:rFonts w:eastAsia="Times New Roman"/>
        </w:rPr>
        <w:t>freelance health and science journalist</w:t>
      </w:r>
    </w:p>
    <w:p w14:paraId="37F4B160" w14:textId="77777777" w:rsidR="008621B2" w:rsidRPr="002B5166" w:rsidRDefault="008621B2" w:rsidP="008621B2">
      <w:pPr>
        <w:spacing w:before="15" w:after="180" w:line="240" w:lineRule="auto"/>
        <w:rPr>
          <w:rFonts w:ascii="Times New Roman" w:eastAsia="Times New Roman" w:hAnsi="Times New Roman" w:cs="Times New Roman"/>
          <w:sz w:val="24"/>
        </w:rPr>
      </w:pPr>
      <w:r w:rsidRPr="002B5166">
        <w:rPr>
          <w:rFonts w:eastAsia="Times New Roman"/>
        </w:rPr>
        <w:t>Rebecca Sohn, "AI Drug Discovery Systems Might Be Repurposed to Make Chemical Weapons, Researchers Warn," Scientific American, 4-21-2022, https://www.scientificamerican.com/article/ai-drug-discovery-systems-might-be-repurposed-to-make-chemical-weapons-researchers-warn/#</w:t>
      </w:r>
    </w:p>
    <w:p w14:paraId="41458C90" w14:textId="77777777" w:rsidR="008621B2" w:rsidRPr="002B5166" w:rsidRDefault="008621B2" w:rsidP="008621B2">
      <w:pPr>
        <w:rPr>
          <w:rStyle w:val="Emphasis"/>
        </w:rPr>
      </w:pPr>
      <w:r w:rsidRPr="002B5166">
        <w:rPr>
          <w:sz w:val="16"/>
        </w:rPr>
        <w:t xml:space="preserve">But some </w:t>
      </w:r>
      <w:r w:rsidRPr="002B5166">
        <w:rPr>
          <w:rStyle w:val="StyleUnderline"/>
        </w:rPr>
        <w:t xml:space="preserve">experts say that the research </w:t>
      </w:r>
      <w:r w:rsidRPr="002B5166">
        <w:rPr>
          <w:rStyle w:val="Emphasis"/>
        </w:rPr>
        <w:t>did not suffice</w:t>
      </w:r>
      <w:r w:rsidRPr="002B5166">
        <w:rPr>
          <w:rStyle w:val="StyleUnderline"/>
        </w:rPr>
        <w:t xml:space="preserve"> to answer</w:t>
      </w:r>
      <w:r w:rsidRPr="002B5166">
        <w:rPr>
          <w:sz w:val="16"/>
        </w:rPr>
        <w:t xml:space="preserve"> important questions about </w:t>
      </w:r>
      <w:r w:rsidRPr="002B5166">
        <w:rPr>
          <w:rStyle w:val="StyleUnderline"/>
        </w:rPr>
        <w:t xml:space="preserve">whether using </w:t>
      </w:r>
      <w:r w:rsidRPr="002B5166">
        <w:rPr>
          <w:rStyle w:val="Emphasis"/>
        </w:rPr>
        <w:t>AI software</w:t>
      </w:r>
      <w:r w:rsidRPr="002B5166">
        <w:rPr>
          <w:sz w:val="16"/>
        </w:rPr>
        <w:t xml:space="preserve"> to find toxins </w:t>
      </w:r>
      <w:r w:rsidRPr="002B5166">
        <w:rPr>
          <w:rStyle w:val="StyleUnderline"/>
        </w:rPr>
        <w:t xml:space="preserve">could </w:t>
      </w:r>
      <w:r w:rsidRPr="002B5166">
        <w:rPr>
          <w:rStyle w:val="Emphasis"/>
        </w:rPr>
        <w:t>practically lead</w:t>
      </w:r>
      <w:r w:rsidRPr="002B5166">
        <w:rPr>
          <w:rStyle w:val="StyleUnderline"/>
        </w:rPr>
        <w:t xml:space="preserve"> to the development of an </w:t>
      </w:r>
      <w:r w:rsidRPr="002B5166">
        <w:rPr>
          <w:rStyle w:val="Emphasis"/>
        </w:rPr>
        <w:t>actual biological weapon.</w:t>
      </w:r>
    </w:p>
    <w:p w14:paraId="242E3E3D" w14:textId="77777777" w:rsidR="008621B2" w:rsidRPr="002B5166" w:rsidRDefault="008621B2" w:rsidP="008621B2">
      <w:pPr>
        <w:rPr>
          <w:sz w:val="16"/>
        </w:rPr>
      </w:pPr>
      <w:r w:rsidRPr="002B5166">
        <w:rPr>
          <w:sz w:val="16"/>
        </w:rPr>
        <w:t>“</w:t>
      </w:r>
      <w:r w:rsidRPr="002B5166">
        <w:rPr>
          <w:rStyle w:val="StyleUnderline"/>
        </w:rPr>
        <w:t xml:space="preserve">The development of </w:t>
      </w:r>
      <w:r w:rsidRPr="002B5166">
        <w:rPr>
          <w:rStyle w:val="Emphasis"/>
        </w:rPr>
        <w:t>actual weapons</w:t>
      </w:r>
      <w:r w:rsidRPr="002B5166">
        <w:rPr>
          <w:rStyle w:val="StyleUnderline"/>
        </w:rPr>
        <w:t xml:space="preserve"> in past weapons programs have shown, </w:t>
      </w:r>
      <w:r w:rsidRPr="002B5166">
        <w:rPr>
          <w:rStyle w:val="Emphasis"/>
        </w:rPr>
        <w:t>time and again</w:t>
      </w:r>
      <w:r w:rsidRPr="002B5166">
        <w:rPr>
          <w:rStyle w:val="StyleUnderline"/>
        </w:rPr>
        <w:t xml:space="preserve">, that what </w:t>
      </w:r>
      <w:r w:rsidRPr="002B5166">
        <w:rPr>
          <w:rStyle w:val="Emphasis"/>
        </w:rPr>
        <w:t>seems possible theoretically</w:t>
      </w:r>
      <w:r w:rsidRPr="002B5166">
        <w:rPr>
          <w:rStyle w:val="StyleUnderline"/>
        </w:rPr>
        <w:t xml:space="preserve"> may </w:t>
      </w:r>
      <w:r w:rsidRPr="002B5166">
        <w:rPr>
          <w:rStyle w:val="Emphasis"/>
        </w:rPr>
        <w:t>not be possible in practice</w:t>
      </w:r>
      <w:r w:rsidRPr="002B5166">
        <w:rPr>
          <w:sz w:val="16"/>
        </w:rPr>
        <w:t xml:space="preserve">,” comments </w:t>
      </w:r>
      <w:r w:rsidRPr="002B5166">
        <w:rPr>
          <w:rStyle w:val="StyleUnderline"/>
        </w:rPr>
        <w:t xml:space="preserve">Sonia Ben Ouagrham-Gormley, an associate professor at the Schar School of Policy and </w:t>
      </w:r>
      <w:r w:rsidRPr="002B5166">
        <w:rPr>
          <w:rStyle w:val="Emphasis"/>
        </w:rPr>
        <w:t>Government’s biodefense program</w:t>
      </w:r>
      <w:r w:rsidRPr="002B5166">
        <w:rPr>
          <w:rStyle w:val="StyleUnderline"/>
        </w:rPr>
        <w:t xml:space="preserve"> at George Mason University</w:t>
      </w:r>
      <w:r w:rsidRPr="002B5166">
        <w:rPr>
          <w:sz w:val="16"/>
        </w:rPr>
        <w:t>, who was not involved with the research.</w:t>
      </w:r>
    </w:p>
    <w:p w14:paraId="1D168068" w14:textId="77777777" w:rsidR="008621B2" w:rsidRPr="002B5166" w:rsidRDefault="008621B2" w:rsidP="008621B2"/>
    <w:p w14:paraId="0348CBE2" w14:textId="77777777" w:rsidR="008621B2" w:rsidRPr="002B5166" w:rsidRDefault="008621B2" w:rsidP="008621B2"/>
    <w:p w14:paraId="1AC25620" w14:textId="77777777" w:rsidR="008621B2" w:rsidRPr="002B5166" w:rsidRDefault="008621B2" w:rsidP="008621B2"/>
    <w:p w14:paraId="2C6EC5DF" w14:textId="278719FB" w:rsidR="008621B2" w:rsidRPr="002B5166" w:rsidRDefault="008621B2" w:rsidP="008621B2">
      <w:pPr>
        <w:pStyle w:val="Heading2"/>
      </w:pPr>
      <w:r w:rsidRPr="002B5166">
        <w:lastRenderedPageBreak/>
        <w:t xml:space="preserve">Conception Adv </w:t>
      </w:r>
    </w:p>
    <w:p w14:paraId="30A9C7FE" w14:textId="056F3DE5" w:rsidR="008621B2" w:rsidRPr="002B5166" w:rsidRDefault="008621B2" w:rsidP="008621B2">
      <w:pPr>
        <w:pStyle w:val="Heading3"/>
      </w:pPr>
      <w:bookmarkStart w:id="20" w:name="_Hlk117347074"/>
      <w:r w:rsidRPr="002B5166">
        <w:lastRenderedPageBreak/>
        <w:t>AT: Uncertainty Now</w:t>
      </w:r>
      <w:r w:rsidR="006D089E" w:rsidRPr="002B5166">
        <w:t>---2AC</w:t>
      </w:r>
    </w:p>
    <w:p w14:paraId="7C6A15CA" w14:textId="77777777" w:rsidR="008621B2" w:rsidRPr="002B5166" w:rsidRDefault="008621B2" w:rsidP="008621B2">
      <w:pPr>
        <w:pStyle w:val="Heading4"/>
      </w:pPr>
      <w:r w:rsidRPr="002B5166">
        <w:t xml:space="preserve">Our internal wasn’t general uncertainty – it was about doctrinal uncertainty which is distinct and based on legal tests. </w:t>
      </w:r>
    </w:p>
    <w:p w14:paraId="0CD2E145" w14:textId="77777777" w:rsidR="008621B2" w:rsidRPr="002B5166" w:rsidRDefault="008621B2" w:rsidP="008621B2"/>
    <w:p w14:paraId="1118C359" w14:textId="77777777" w:rsidR="008621B2" w:rsidRPr="002B5166" w:rsidRDefault="008621B2" w:rsidP="008621B2">
      <w:pPr>
        <w:pStyle w:val="Heading4"/>
      </w:pPr>
      <w:r w:rsidRPr="002B5166">
        <w:t xml:space="preserve">BUT, status quo is sufficiently certain. </w:t>
      </w:r>
    </w:p>
    <w:p w14:paraId="7E0AF868" w14:textId="77777777" w:rsidR="008621B2" w:rsidRPr="002B5166" w:rsidRDefault="008621B2" w:rsidP="008621B2">
      <w:r w:rsidRPr="002B5166">
        <w:rPr>
          <w:rStyle w:val="Style13ptBold"/>
        </w:rPr>
        <w:t>PTO 22</w:t>
      </w:r>
      <w:r w:rsidRPr="002B5166">
        <w:t xml:space="preserve"> – U.S. Patent and Trademark Office</w:t>
      </w:r>
    </w:p>
    <w:p w14:paraId="05E8AE23" w14:textId="77777777" w:rsidR="008621B2" w:rsidRPr="002B5166" w:rsidRDefault="008621B2" w:rsidP="008621B2">
      <w:r w:rsidRPr="002B5166">
        <w:t>U.S. Patent and Trademark Office, “Patent eligible subject matter: Public views on the current jurisprudence in the United States,” Report to Congress, June 2022, pp. 16-17, https://www.uspto.gov/sites/default/files/documents/USPTO-SubjectMatterEligibility-PublicViews.pdf.</w:t>
      </w:r>
    </w:p>
    <w:p w14:paraId="4A6D2E09" w14:textId="77777777" w:rsidR="008621B2" w:rsidRPr="002B5166" w:rsidRDefault="008621B2" w:rsidP="008621B2"/>
    <w:p w14:paraId="598BE762" w14:textId="77777777" w:rsidR="008621B2" w:rsidRPr="002B5166" w:rsidRDefault="008621B2" w:rsidP="008621B2">
      <w:pPr>
        <w:rPr>
          <w:sz w:val="16"/>
          <w:szCs w:val="16"/>
        </w:rPr>
      </w:pPr>
      <w:r w:rsidRPr="002B5166">
        <w:rPr>
          <w:sz w:val="16"/>
          <w:szCs w:val="16"/>
        </w:rPr>
        <w:t xml:space="preserve">1. Current law is sufficiently clear </w:t>
      </w:r>
    </w:p>
    <w:p w14:paraId="67388BD1" w14:textId="77777777" w:rsidR="008621B2" w:rsidRPr="002B5166" w:rsidRDefault="008621B2" w:rsidP="008621B2">
      <w:pPr>
        <w:rPr>
          <w:sz w:val="16"/>
          <w:szCs w:val="16"/>
        </w:rPr>
      </w:pPr>
      <w:r w:rsidRPr="002B5166">
        <w:rPr>
          <w:rStyle w:val="Emphasis"/>
        </w:rPr>
        <w:t>Numerous respondents claimed</w:t>
      </w:r>
      <w:r w:rsidRPr="002B5166">
        <w:rPr>
          <w:sz w:val="16"/>
          <w:szCs w:val="16"/>
        </w:rPr>
        <w:t xml:space="preserve"> that the </w:t>
      </w:r>
      <w:r w:rsidRPr="002B5166">
        <w:rPr>
          <w:rStyle w:val="Emphasis"/>
        </w:rPr>
        <w:t>current law is sufficiently clear, predictable, and consistent</w:t>
      </w:r>
      <w:r w:rsidRPr="002B5166">
        <w:rPr>
          <w:rStyle w:val="StyleUnderline"/>
        </w:rPr>
        <w:t>.</w:t>
      </w:r>
      <w:r w:rsidRPr="002B5166">
        <w:rPr>
          <w:sz w:val="16"/>
          <w:szCs w:val="16"/>
        </w:rPr>
        <w:t xml:space="preserve">131 Some pointed to the fact that </w:t>
      </w:r>
      <w:r w:rsidRPr="002B5166">
        <w:rPr>
          <w:rStyle w:val="StyleUnderline"/>
        </w:rPr>
        <w:t>the Federal Circuit affirms ineligibility decisions by district courts and the USPTO at a high rate</w:t>
      </w:r>
      <w:r w:rsidRPr="002B5166">
        <w:rPr>
          <w:sz w:val="16"/>
          <w:szCs w:val="16"/>
        </w:rPr>
        <w:t xml:space="preserve">,132 with one civil liberties organization concluding that “district </w:t>
      </w:r>
      <w:r w:rsidRPr="002B5166">
        <w:rPr>
          <w:rStyle w:val="StyleUnderline"/>
        </w:rPr>
        <w:t>courts</w:t>
      </w:r>
      <w:r w:rsidRPr="002B5166">
        <w:rPr>
          <w:sz w:val="16"/>
          <w:szCs w:val="16"/>
        </w:rPr>
        <w:t xml:space="preserve">, the </w:t>
      </w:r>
      <w:r w:rsidRPr="002B5166">
        <w:rPr>
          <w:rStyle w:val="StyleUnderline"/>
        </w:rPr>
        <w:t>PTAB, and patent examiners clearly and consistently apply Supreme Court jurisprudence</w:t>
      </w:r>
      <w:r w:rsidRPr="002B5166">
        <w:rPr>
          <w:sz w:val="16"/>
          <w:szCs w:val="16"/>
        </w:rPr>
        <w:t xml:space="preserve">.” 133 </w:t>
      </w:r>
      <w:r w:rsidRPr="002B5166">
        <w:rPr>
          <w:rStyle w:val="StyleUnderline"/>
        </w:rPr>
        <w:t>Other commenters pointed to findings in the USPTO report “Adjusting to Alice</w:t>
      </w:r>
      <w:r w:rsidRPr="002B5166">
        <w:rPr>
          <w:sz w:val="16"/>
          <w:szCs w:val="16"/>
        </w:rPr>
        <w:t xml:space="preserve">,”134 </w:t>
      </w:r>
      <w:r w:rsidRPr="002B5166">
        <w:rPr>
          <w:rStyle w:val="StyleUnderline"/>
        </w:rPr>
        <w:t xml:space="preserve">which shows that </w:t>
      </w:r>
      <w:r w:rsidRPr="002B5166">
        <w:rPr>
          <w:rStyle w:val="Emphasis"/>
        </w:rPr>
        <w:t>applications are rejected for lack of eligibility at generally the same rate after the Supreme Court’s decision in Alice as prior to it</w:t>
      </w:r>
      <w:r w:rsidRPr="002B5166">
        <w:rPr>
          <w:sz w:val="16"/>
          <w:szCs w:val="16"/>
        </w:rPr>
        <w:t xml:space="preserve">. 135 One high-tech advocacy group further noted that </w:t>
      </w:r>
      <w:r w:rsidRPr="002B5166">
        <w:rPr>
          <w:rStyle w:val="StyleUnderline"/>
        </w:rPr>
        <w:t xml:space="preserve">an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w:t>
      </w:r>
      <w:r w:rsidRPr="002B5166">
        <w:rPr>
          <w:rStyle w:val="Emphasis"/>
        </w:rPr>
        <w:t>system had been successfully trained to predict</w:t>
      </w:r>
      <w:r w:rsidRPr="002B5166">
        <w:rPr>
          <w:rStyle w:val="StyleUnderline"/>
        </w:rPr>
        <w:t xml:space="preserve"> with reasonable accuracy </w:t>
      </w:r>
      <w:r w:rsidRPr="002B5166">
        <w:rPr>
          <w:rStyle w:val="Emphasis"/>
        </w:rPr>
        <w:t>whether patent claims were eligible under Alice</w:t>
      </w:r>
      <w:r w:rsidRPr="002B5166">
        <w:rPr>
          <w:sz w:val="16"/>
          <w:szCs w:val="16"/>
        </w:rPr>
        <w:t xml:space="preserve">, </w:t>
      </w:r>
      <w:r w:rsidRPr="002B5166">
        <w:rPr>
          <w:rStyle w:val="StyleUnderline"/>
        </w:rPr>
        <w:t>which refutes “[c]laims about the impossibility of predicting such outcomes.”</w:t>
      </w:r>
      <w:r w:rsidRPr="002B5166">
        <w:rPr>
          <w:sz w:val="16"/>
          <w:szCs w:val="16"/>
        </w:rPr>
        <w:t xml:space="preserve">136 </w:t>
      </w:r>
    </w:p>
    <w:p w14:paraId="7F58BC5F" w14:textId="77777777" w:rsidR="008621B2" w:rsidRPr="002B5166" w:rsidRDefault="008621B2" w:rsidP="008621B2">
      <w:pPr>
        <w:rPr>
          <w:sz w:val="16"/>
          <w:szCs w:val="16"/>
        </w:rPr>
      </w:pPr>
      <w:r w:rsidRPr="002B5166">
        <w:rPr>
          <w:sz w:val="16"/>
          <w:szCs w:val="16"/>
        </w:rPr>
        <w:t xml:space="preserve">In addition to providing clarity and stability, many respondents claimed the current law also represents a general improvement to the patent system.137 </w:t>
      </w:r>
      <w:r w:rsidRPr="002B5166">
        <w:rPr>
          <w:rStyle w:val="StyleUnderline"/>
        </w:rPr>
        <w:t>One computer industry association</w:t>
      </w:r>
      <w:r w:rsidRPr="002B5166">
        <w:rPr>
          <w:sz w:val="16"/>
          <w:szCs w:val="16"/>
        </w:rPr>
        <w:t xml:space="preserve">, for instance, </w:t>
      </w:r>
      <w:r w:rsidRPr="002B5166">
        <w:rPr>
          <w:rStyle w:val="StyleUnderline"/>
        </w:rPr>
        <w:t>stated that, “[</w:t>
      </w:r>
      <w:r w:rsidRPr="002B5166">
        <w:rPr>
          <w:rStyle w:val="Emphasis"/>
        </w:rPr>
        <w:t>t]he current state of patentable subject matter jurisprudence is working well</w:t>
      </w:r>
      <w:r w:rsidRPr="002B5166">
        <w:rPr>
          <w:rStyle w:val="StyleUnderline"/>
        </w:rPr>
        <w:t xml:space="preserve"> and should be retained</w:t>
      </w:r>
      <w:r w:rsidRPr="002B5166">
        <w:rPr>
          <w:sz w:val="16"/>
          <w:szCs w:val="16"/>
        </w:rPr>
        <w:t xml:space="preserve">.”138 </w:t>
      </w:r>
      <w:r w:rsidRPr="002B5166">
        <w:rPr>
          <w:rStyle w:val="StyleUnderline"/>
        </w:rPr>
        <w:t>Another industry association said its members “believe that current</w:t>
      </w:r>
      <w:r w:rsidRPr="002B5166">
        <w:rPr>
          <w:sz w:val="16"/>
          <w:szCs w:val="16"/>
        </w:rPr>
        <w:t xml:space="preserve"> 101 </w:t>
      </w:r>
      <w:r w:rsidRPr="002B5166">
        <w:rPr>
          <w:rStyle w:val="StyleUnderline"/>
        </w:rPr>
        <w:t>jurisprudence has resulted in a healthier patent system.”</w:t>
      </w:r>
      <w:r w:rsidRPr="002B5166">
        <w:rPr>
          <w:sz w:val="16"/>
          <w:szCs w:val="16"/>
        </w:rPr>
        <w:t xml:space="preserve">139 A </w:t>
      </w:r>
      <w:r w:rsidRPr="002B5166">
        <w:rPr>
          <w:rStyle w:val="StyleUnderline"/>
        </w:rPr>
        <w:t>computer company likewise asserted that “</w:t>
      </w:r>
      <w:r w:rsidRPr="002B5166">
        <w:rPr>
          <w:rStyle w:val="Emphasis"/>
        </w:rPr>
        <w:t>the state of the law [is] amply predictable</w:t>
      </w:r>
      <w:r w:rsidRPr="002B5166">
        <w:rPr>
          <w:sz w:val="16"/>
          <w:szCs w:val="16"/>
        </w:rPr>
        <w:t xml:space="preserve">” and noted that </w:t>
      </w:r>
      <w:r w:rsidRPr="002B5166">
        <w:rPr>
          <w:rStyle w:val="StyleUnderline"/>
        </w:rPr>
        <w:t>it had not encountered a situation “where the viability of a commercial transaction [had] been significantly hampered by uncertainty” caused by the current law</w:t>
      </w:r>
      <w:r w:rsidRPr="002B5166">
        <w:rPr>
          <w:sz w:val="16"/>
          <w:szCs w:val="16"/>
        </w:rPr>
        <w:t>.140</w:t>
      </w:r>
    </w:p>
    <w:bookmarkEnd w:id="20"/>
    <w:p w14:paraId="0A3F747D" w14:textId="77777777" w:rsidR="008621B2" w:rsidRPr="002B5166" w:rsidRDefault="008621B2" w:rsidP="008621B2"/>
    <w:p w14:paraId="3F648925" w14:textId="77777777" w:rsidR="008621B2" w:rsidRPr="002B5166" w:rsidRDefault="008621B2" w:rsidP="008621B2">
      <w:pPr>
        <w:pStyle w:val="Heading3"/>
      </w:pPr>
    </w:p>
    <w:p w14:paraId="0EEE30F4" w14:textId="008F9400" w:rsidR="008621B2" w:rsidRPr="002B5166" w:rsidRDefault="008621B2" w:rsidP="008621B2">
      <w:pPr>
        <w:pStyle w:val="Heading3"/>
      </w:pPr>
      <w:r w:rsidRPr="002B5166">
        <w:lastRenderedPageBreak/>
        <w:t>Conception Changes Bad</w:t>
      </w:r>
    </w:p>
    <w:p w14:paraId="62D8B251" w14:textId="77777777" w:rsidR="008621B2" w:rsidRPr="002B5166" w:rsidRDefault="008621B2" w:rsidP="008621B2">
      <w:pPr>
        <w:pStyle w:val="Heading4"/>
      </w:pPr>
      <w:bookmarkStart w:id="21" w:name="_Hlk114219421"/>
      <w:r w:rsidRPr="002B5166">
        <w:t xml:space="preserve">Changing conception would be a </w:t>
      </w:r>
      <w:r w:rsidRPr="002B5166">
        <w:rPr>
          <w:u w:val="single"/>
        </w:rPr>
        <w:t>sea-change</w:t>
      </w:r>
      <w:r w:rsidRPr="002B5166">
        <w:t xml:space="preserve"> in patent law---AND, is perceived as </w:t>
      </w:r>
      <w:r w:rsidRPr="002B5166">
        <w:rPr>
          <w:u w:val="single"/>
        </w:rPr>
        <w:t>opening the floodgates</w:t>
      </w:r>
      <w:r w:rsidRPr="002B5166">
        <w:t xml:space="preserve">. </w:t>
      </w:r>
    </w:p>
    <w:p w14:paraId="2E3DB7AD"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10BC310E"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1EB2AB52" w14:textId="77777777" w:rsidR="008621B2" w:rsidRPr="002B5166" w:rsidRDefault="008621B2" w:rsidP="008621B2">
      <w:pPr>
        <w:rPr>
          <w:sz w:val="16"/>
        </w:rPr>
      </w:pPr>
      <w:r w:rsidRPr="002B5166">
        <w:rPr>
          <w:u w:val="single"/>
        </w:rPr>
        <w:t>Judge Mosk's language</w:t>
      </w:r>
      <w:r w:rsidRPr="002B5166">
        <w:rPr>
          <w:sz w:val="16"/>
        </w:rPr>
        <w:t xml:space="preserve"> is powerful and persuasive but is not anchored within the present joint inventorship law. In particular, his comments </w:t>
      </w:r>
      <w:r w:rsidRPr="002B5166">
        <w:rPr>
          <w:u w:val="single"/>
        </w:rPr>
        <w:t xml:space="preserve">overlook the fact that </w:t>
      </w:r>
      <w:r w:rsidRPr="002B5166">
        <w:rPr>
          <w:rStyle w:val="Emphasis"/>
        </w:rPr>
        <w:t>inventorship</w:t>
      </w:r>
      <w:r w:rsidRPr="002B5166">
        <w:rPr>
          <w:u w:val="single"/>
        </w:rPr>
        <w:t xml:space="preserve"> is a </w:t>
      </w:r>
      <w:r w:rsidRPr="002B5166">
        <w:rPr>
          <w:rStyle w:val="Emphasis"/>
        </w:rPr>
        <w:t>function of the claimed invention</w:t>
      </w:r>
      <w:r w:rsidRPr="002B5166">
        <w:rPr>
          <w:sz w:val="16"/>
        </w:rPr>
        <w:t xml:space="preserve">, </w:t>
      </w:r>
      <w:r w:rsidRPr="002B5166">
        <w:rPr>
          <w:u w:val="single"/>
        </w:rPr>
        <w:t>which is often quite distinct from what patients contribute</w:t>
      </w:r>
      <w:r w:rsidRPr="002B5166">
        <w:rPr>
          <w:sz w:val="16"/>
        </w:rPr>
        <w:t xml:space="preserve">. Judge Mosk's description of patients </w:t>
      </w:r>
      <w:r w:rsidRPr="002B5166">
        <w:rPr>
          <w:u w:val="single"/>
        </w:rPr>
        <w:t xml:space="preserve">contributing to the end product is more analogous to assistance that courts have found to </w:t>
      </w:r>
      <w:r w:rsidRPr="002B5166">
        <w:rPr>
          <w:rStyle w:val="Emphasis"/>
        </w:rPr>
        <w:t>lack a sufficient link</w:t>
      </w:r>
      <w:r w:rsidRPr="002B5166">
        <w:rPr>
          <w:u w:val="single"/>
        </w:rPr>
        <w:t xml:space="preserve"> to the </w:t>
      </w:r>
      <w:r w:rsidRPr="002B5166">
        <w:rPr>
          <w:rStyle w:val="Emphasis"/>
        </w:rPr>
        <w:t>conception of the invention itself</w:t>
      </w:r>
      <w:r w:rsidRPr="002B5166">
        <w:rPr>
          <w:sz w:val="16"/>
        </w:rPr>
        <w:t xml:space="preserve">.175 </w:t>
      </w:r>
      <w:r w:rsidRPr="002B5166">
        <w:rPr>
          <w:u w:val="single"/>
        </w:rPr>
        <w:t>To give</w:t>
      </w:r>
      <w:r w:rsidRPr="002B5166">
        <w:rPr>
          <w:sz w:val="16"/>
        </w:rPr>
        <w:t xml:space="preserve"> patients </w:t>
      </w:r>
      <w:r w:rsidRPr="002B5166">
        <w:rPr>
          <w:rStyle w:val="Emphasis"/>
        </w:rPr>
        <w:t>inventorship status</w:t>
      </w:r>
      <w:r w:rsidRPr="002B5166">
        <w:rPr>
          <w:u w:val="single"/>
        </w:rPr>
        <w:t xml:space="preserve"> based </w:t>
      </w:r>
      <w:r w:rsidRPr="002B5166">
        <w:rPr>
          <w:rStyle w:val="Emphasis"/>
        </w:rPr>
        <w:t>solely</w:t>
      </w:r>
      <w:r w:rsidRPr="002B5166">
        <w:rPr>
          <w:u w:val="single"/>
        </w:rPr>
        <w:t xml:space="preserve"> upon their </w:t>
      </w:r>
      <w:r w:rsidRPr="002B5166">
        <w:rPr>
          <w:rStyle w:val="Emphasis"/>
        </w:rPr>
        <w:t>contribution of starting materials</w:t>
      </w:r>
      <w:r w:rsidRPr="002B5166">
        <w:rPr>
          <w:u w:val="single"/>
        </w:rPr>
        <w:t xml:space="preserve"> would </w:t>
      </w:r>
      <w:r w:rsidRPr="002B5166">
        <w:rPr>
          <w:rStyle w:val="Emphasis"/>
        </w:rPr>
        <w:t>require</w:t>
      </w:r>
      <w:r w:rsidRPr="002B5166">
        <w:rPr>
          <w:u w:val="single"/>
        </w:rPr>
        <w:t xml:space="preserve"> a </w:t>
      </w:r>
      <w:r w:rsidRPr="002B5166">
        <w:rPr>
          <w:rStyle w:val="Emphasis"/>
          <w:sz w:val="26"/>
          <w:szCs w:val="26"/>
        </w:rPr>
        <w:t>phenomenal change in the law</w:t>
      </w:r>
      <w:r w:rsidRPr="002B5166">
        <w:rPr>
          <w:u w:val="single"/>
        </w:rPr>
        <w:t xml:space="preserve"> to overcome the requirement that </w:t>
      </w:r>
      <w:r w:rsidRPr="002B5166">
        <w:rPr>
          <w:sz w:val="16"/>
        </w:rPr>
        <w:t xml:space="preserve">joint </w:t>
      </w:r>
      <w:r w:rsidRPr="002B5166">
        <w:rPr>
          <w:u w:val="single"/>
        </w:rPr>
        <w:t>inventors</w:t>
      </w:r>
      <w:r w:rsidRPr="002B5166">
        <w:rPr>
          <w:sz w:val="16"/>
        </w:rPr>
        <w:t xml:space="preserve"> jointly </w:t>
      </w:r>
      <w:r w:rsidRPr="002B5166">
        <w:rPr>
          <w:rStyle w:val="Emphasis"/>
        </w:rPr>
        <w:t>conceive</w:t>
      </w:r>
      <w:r w:rsidRPr="002B5166">
        <w:rPr>
          <w:u w:val="single"/>
        </w:rPr>
        <w:t xml:space="preserve"> of the actual </w:t>
      </w:r>
      <w:r w:rsidRPr="002B5166">
        <w:rPr>
          <w:rStyle w:val="Emphasis"/>
        </w:rPr>
        <w:t>invention itself</w:t>
      </w:r>
      <w:r w:rsidRPr="002B5166">
        <w:rPr>
          <w:sz w:val="16"/>
        </w:rPr>
        <w:t>. Accordingly, while Judge Mosk provides good rhetoric, there remains a large gap between his reasoning and the reality of the present laws.</w:t>
      </w:r>
    </w:p>
    <w:p w14:paraId="47633C55" w14:textId="77777777" w:rsidR="008621B2" w:rsidRPr="002B5166" w:rsidRDefault="008621B2" w:rsidP="008621B2">
      <w:pPr>
        <w:rPr>
          <w:sz w:val="16"/>
          <w:szCs w:val="16"/>
        </w:rPr>
      </w:pPr>
      <w:r w:rsidRPr="002B5166">
        <w:rPr>
          <w:sz w:val="16"/>
          <w:szCs w:val="16"/>
        </w:rPr>
        <w:t>Although Judge Mosk's arguments do not reflect present law, they are nonetheless useful for considering whether patent policy should consider patients as joint inventors. In particular, the patent system is intended to foster innovation.176 Patient contributors currently foster innovation in areas that are low priorities for research companies who typically devote more resources to projects with large commercial impact. 77 Patient contributors typically suffer from diseases that impact limited populations and accordingly are less likely to be studied.178 In fact, some patients must solicit and finance researchers to analyze their biological material.</w:t>
      </w:r>
    </w:p>
    <w:p w14:paraId="450E7706" w14:textId="77777777" w:rsidR="008621B2" w:rsidRPr="002B5166" w:rsidRDefault="008621B2" w:rsidP="008621B2">
      <w:pPr>
        <w:rPr>
          <w:rStyle w:val="Emphasis"/>
        </w:rPr>
      </w:pPr>
      <w:r w:rsidRPr="002B5166">
        <w:rPr>
          <w:sz w:val="16"/>
        </w:rPr>
        <w:t xml:space="preserve">There is some recent precedent for amending the joint inventorship requirements to adjust patent incentives. However, the patient contributor concerns are substantially different than those that animated the recent amendment. </w:t>
      </w:r>
      <w:r w:rsidRPr="002B5166">
        <w:rPr>
          <w:u w:val="single"/>
        </w:rPr>
        <w:t>In particular, the joint inventorship and obviousness sections of the Patent Act were previously amended to prevent unnecessary invalidation of patents</w:t>
      </w:r>
      <w:r w:rsidRPr="002B5166">
        <w:rPr>
          <w:sz w:val="16"/>
        </w:rPr>
        <w:t xml:space="preserve">, as well as to ensure that patents would provide an incentive to collaborate. 80 </w:t>
      </w:r>
      <w:r w:rsidRPr="002B5166">
        <w:rPr>
          <w:u w:val="single"/>
        </w:rPr>
        <w:t xml:space="preserve">However, an </w:t>
      </w:r>
      <w:r w:rsidRPr="002B5166">
        <w:rPr>
          <w:rStyle w:val="Emphasis"/>
        </w:rPr>
        <w:t>amendment</w:t>
      </w:r>
      <w:r w:rsidRPr="002B5166">
        <w:rPr>
          <w:sz w:val="16"/>
        </w:rPr>
        <w:t xml:space="preserve"> to include patients as inventors </w:t>
      </w:r>
      <w:r w:rsidRPr="002B5166">
        <w:rPr>
          <w:u w:val="single"/>
        </w:rPr>
        <w:t xml:space="preserve">would likely be </w:t>
      </w:r>
      <w:r w:rsidRPr="002B5166">
        <w:rPr>
          <w:rStyle w:val="Emphasis"/>
          <w:sz w:val="26"/>
          <w:szCs w:val="26"/>
        </w:rPr>
        <w:t>highly controversial</w:t>
      </w:r>
      <w:r w:rsidRPr="002B5166">
        <w:rPr>
          <w:u w:val="single"/>
        </w:rPr>
        <w:t xml:space="preserve">. In particular, any </w:t>
      </w:r>
      <w:r w:rsidRPr="002B5166">
        <w:rPr>
          <w:rStyle w:val="Emphasis"/>
        </w:rPr>
        <w:t>amendment to provide rights</w:t>
      </w:r>
      <w:r w:rsidRPr="002B5166">
        <w:rPr>
          <w:u w:val="single"/>
        </w:rPr>
        <w:t xml:space="preserve"> </w:t>
      </w:r>
      <w:r w:rsidRPr="002B5166">
        <w:rPr>
          <w:sz w:val="16"/>
        </w:rPr>
        <w:t xml:space="preserve">for patients </w:t>
      </w:r>
      <w:r w:rsidRPr="002B5166">
        <w:rPr>
          <w:u w:val="single"/>
        </w:rPr>
        <w:t xml:space="preserve">would be </w:t>
      </w:r>
      <w:r w:rsidRPr="002B5166">
        <w:rPr>
          <w:rStyle w:val="Emphasis"/>
          <w:i/>
        </w:rPr>
        <w:t>creating rights for more parties</w:t>
      </w:r>
      <w:r w:rsidRPr="002B5166">
        <w:rPr>
          <w:sz w:val="16"/>
        </w:rPr>
        <w:t xml:space="preserve">, </w:t>
      </w:r>
      <w:r w:rsidRPr="002B5166">
        <w:rPr>
          <w:u w:val="single"/>
        </w:rPr>
        <w:t xml:space="preserve">rather than cementing the rights of the </w:t>
      </w:r>
      <w:r w:rsidRPr="002B5166">
        <w:rPr>
          <w:rStyle w:val="Emphasis"/>
        </w:rPr>
        <w:t>existing status quo</w:t>
      </w:r>
      <w:r w:rsidRPr="002B5166">
        <w:rPr>
          <w:sz w:val="16"/>
        </w:rPr>
        <w:t xml:space="preserve">. Major companies had nothing to lose from the former amendment and plenty to gain; in particular, the change reduced the danger of losing patent protection because of diffuse working arrangements within large companies. Moreover, because most companies require employees to assign their rights to inventions, the amended patent laws yielded a bigger patent pot of gold for many large companies. In addition, whereas many companies helped to usher the last amendment of joint inventorship into law, those </w:t>
      </w:r>
      <w:r w:rsidRPr="002B5166">
        <w:rPr>
          <w:rStyle w:val="Emphasis"/>
        </w:rPr>
        <w:t>companies</w:t>
      </w:r>
      <w:r w:rsidRPr="002B5166">
        <w:rPr>
          <w:u w:val="single"/>
        </w:rPr>
        <w:t xml:space="preserve"> would likely </w:t>
      </w:r>
      <w:r w:rsidRPr="002B5166">
        <w:rPr>
          <w:rStyle w:val="Emphasis"/>
        </w:rPr>
        <w:t>oppose</w:t>
      </w:r>
      <w:r w:rsidRPr="002B5166">
        <w:rPr>
          <w:u w:val="single"/>
        </w:rPr>
        <w:t xml:space="preserve"> any additional </w:t>
      </w:r>
      <w:r w:rsidRPr="002B5166">
        <w:rPr>
          <w:rStyle w:val="Emphasis"/>
        </w:rPr>
        <w:t>amendment</w:t>
      </w:r>
      <w:r w:rsidRPr="002B5166">
        <w:rPr>
          <w:u w:val="single"/>
        </w:rPr>
        <w:t xml:space="preserve"> to include</w:t>
      </w:r>
      <w:r w:rsidRPr="002B5166">
        <w:rPr>
          <w:sz w:val="16"/>
        </w:rPr>
        <w:t xml:space="preserve"> patient </w:t>
      </w:r>
      <w:r w:rsidRPr="002B5166">
        <w:rPr>
          <w:rStyle w:val="Emphasis"/>
        </w:rPr>
        <w:t>contributors</w:t>
      </w:r>
      <w:r w:rsidRPr="002B5166">
        <w:rPr>
          <w:u w:val="single"/>
        </w:rPr>
        <w:t xml:space="preserve">, because this would require </w:t>
      </w:r>
      <w:r w:rsidRPr="002B5166">
        <w:rPr>
          <w:rStyle w:val="Emphasis"/>
        </w:rPr>
        <w:t>sharing the pot of gold</w:t>
      </w:r>
    </w:p>
    <w:p w14:paraId="56F8FB78" w14:textId="77777777" w:rsidR="008621B2" w:rsidRPr="002B5166" w:rsidRDefault="008621B2" w:rsidP="008621B2">
      <w:pPr>
        <w:pStyle w:val="Heading4"/>
      </w:pPr>
      <w:bookmarkStart w:id="22" w:name="_Hlk114220591"/>
      <w:bookmarkEnd w:id="21"/>
      <w:r w:rsidRPr="002B5166">
        <w:t xml:space="preserve">It's an </w:t>
      </w:r>
      <w:r w:rsidRPr="002B5166">
        <w:rPr>
          <w:u w:val="single"/>
        </w:rPr>
        <w:t>unprecedented expansion</w:t>
      </w:r>
      <w:r w:rsidRPr="002B5166">
        <w:t xml:space="preserve"> that breaks away from </w:t>
      </w:r>
      <w:r w:rsidRPr="002B5166">
        <w:rPr>
          <w:u w:val="single"/>
        </w:rPr>
        <w:t>decades of precedent</w:t>
      </w:r>
      <w:r w:rsidRPr="002B5166">
        <w:t xml:space="preserve">. </w:t>
      </w:r>
    </w:p>
    <w:p w14:paraId="28D3FFB7" w14:textId="77777777" w:rsidR="008621B2" w:rsidRPr="002B5166" w:rsidRDefault="008621B2" w:rsidP="008621B2">
      <w:r w:rsidRPr="002B5166">
        <w:rPr>
          <w:rStyle w:val="Style13ptBold"/>
        </w:rPr>
        <w:t xml:space="preserve">Knutson 20 </w:t>
      </w:r>
      <w:r w:rsidRPr="002B5166">
        <w:t>– Associate Attorney at Kinney &amp; Lange.</w:t>
      </w:r>
    </w:p>
    <w:p w14:paraId="6805D024" w14:textId="77777777" w:rsidR="008621B2" w:rsidRPr="002B5166" w:rsidRDefault="008621B2" w:rsidP="008621B2">
      <w:r w:rsidRPr="002B5166">
        <w:t>Kaelyn Knutson, “Anything You Can Do, AI Can't Do Better: An Analysis of Conception as a Requirement For Patent Inventorship And A Rationale For Excluding AI Inventors,” Mitchell Hamline Law Review, https://open.mitchellhamline.edu/cgi/viewcontent.cgi?article=1097&amp;context=cybaris</w:t>
      </w:r>
    </w:p>
    <w:p w14:paraId="420EEBEA" w14:textId="77777777" w:rsidR="008621B2" w:rsidRPr="002B5166" w:rsidRDefault="008621B2" w:rsidP="008621B2">
      <w:pPr>
        <w:rPr>
          <w:sz w:val="16"/>
        </w:rPr>
      </w:pPr>
      <w:r w:rsidRPr="002B5166">
        <w:rPr>
          <w:rStyle w:val="StyleUnderline"/>
        </w:rPr>
        <w:t xml:space="preserve">The </w:t>
      </w:r>
      <w:r w:rsidRPr="002B5166">
        <w:rPr>
          <w:rStyle w:val="Emphasis"/>
        </w:rPr>
        <w:t>courts</w:t>
      </w:r>
      <w:r w:rsidRPr="002B5166">
        <w:rPr>
          <w:rStyle w:val="StyleUnderline"/>
        </w:rPr>
        <w:t xml:space="preserve"> could potentially resolve this issue by </w:t>
      </w:r>
      <w:r w:rsidRPr="002B5166">
        <w:rPr>
          <w:rStyle w:val="Emphasis"/>
        </w:rPr>
        <w:t>carving out</w:t>
      </w:r>
      <w:r w:rsidRPr="002B5166">
        <w:rPr>
          <w:rStyle w:val="StyleUnderline"/>
        </w:rPr>
        <w:t xml:space="preserve"> an </w:t>
      </w:r>
      <w:r w:rsidRPr="002B5166">
        <w:rPr>
          <w:rStyle w:val="Emphasis"/>
        </w:rPr>
        <w:t>exception</w:t>
      </w:r>
      <w:r w:rsidRPr="002B5166">
        <w:rPr>
          <w:rStyle w:val="StyleUnderline"/>
        </w:rPr>
        <w:t xml:space="preserve"> to the Mergenthaler </w:t>
      </w:r>
      <w:r w:rsidRPr="002B5166">
        <w:rPr>
          <w:rStyle w:val="Emphasis"/>
        </w:rPr>
        <w:t>standard of conception</w:t>
      </w:r>
      <w:r w:rsidRPr="002B5166">
        <w:rPr>
          <w:sz w:val="16"/>
        </w:rPr>
        <w:t xml:space="preserve"> for developers of AI, such that the developer of an AI is always the default inventor of any subject matter created by the AI, </w:t>
      </w:r>
      <w:r w:rsidRPr="002B5166">
        <w:rPr>
          <w:rStyle w:val="StyleUnderline"/>
        </w:rPr>
        <w:t>regardless of whether or not the developer has a definite and permanent idea of the complete and operative invention,</w:t>
      </w:r>
      <w:r w:rsidRPr="002B5166">
        <w:rPr>
          <w:sz w:val="16"/>
        </w:rPr>
        <w:t xml:space="preserve"> </w:t>
      </w:r>
      <w:r w:rsidRPr="002B5166">
        <w:rPr>
          <w:rStyle w:val="StyleUnderline"/>
        </w:rPr>
        <w:t xml:space="preserve">but such a decision would be </w:t>
      </w:r>
      <w:r w:rsidRPr="002B5166">
        <w:rPr>
          <w:rStyle w:val="Emphasis"/>
        </w:rPr>
        <w:t>inconsistent</w:t>
      </w:r>
      <w:r w:rsidRPr="002B5166">
        <w:rPr>
          <w:rStyle w:val="StyleUnderline"/>
        </w:rPr>
        <w:t xml:space="preserve"> with </w:t>
      </w:r>
      <w:r w:rsidRPr="002B5166">
        <w:rPr>
          <w:rStyle w:val="Emphasis"/>
          <w:sz w:val="26"/>
          <w:szCs w:val="26"/>
        </w:rPr>
        <w:t xml:space="preserve">decades of </w:t>
      </w:r>
      <w:r w:rsidRPr="002B5166">
        <w:rPr>
          <w:rStyle w:val="Emphasis"/>
          <w:sz w:val="26"/>
          <w:szCs w:val="26"/>
        </w:rPr>
        <w:lastRenderedPageBreak/>
        <w:t>inventorship precedent</w:t>
      </w:r>
      <w:r w:rsidRPr="002B5166">
        <w:rPr>
          <w:sz w:val="16"/>
        </w:rPr>
        <w:t xml:space="preserve">. </w:t>
      </w:r>
      <w:r w:rsidRPr="002B5166">
        <w:rPr>
          <w:rStyle w:val="StyleUnderline"/>
        </w:rPr>
        <w:t xml:space="preserve">An </w:t>
      </w:r>
      <w:r w:rsidRPr="002B5166">
        <w:rPr>
          <w:rStyle w:val="Emphasis"/>
        </w:rPr>
        <w:t>unprecedented exception</w:t>
      </w:r>
      <w:r w:rsidRPr="002B5166">
        <w:rPr>
          <w:rStyle w:val="StyleUnderline"/>
        </w:rPr>
        <w:t xml:space="preserve"> like this could lead to a </w:t>
      </w:r>
      <w:r w:rsidRPr="002B5166">
        <w:rPr>
          <w:rStyle w:val="Emphasis"/>
        </w:rPr>
        <w:t>slippery slope of arguments ad absurdum</w:t>
      </w:r>
      <w:r w:rsidRPr="002B5166">
        <w:rPr>
          <w:rStyle w:val="StyleUnderline"/>
        </w:rPr>
        <w:t xml:space="preserve"> regarding the inventorship status of </w:t>
      </w:r>
      <w:r w:rsidRPr="002B5166">
        <w:rPr>
          <w:rStyle w:val="Emphasis"/>
        </w:rPr>
        <w:t>inventors’ progeny</w:t>
      </w:r>
      <w:r w:rsidRPr="002B5166">
        <w:rPr>
          <w:rStyle w:val="StyleUnderline"/>
        </w:rPr>
        <w:t xml:space="preserve"> or </w:t>
      </w:r>
      <w:r w:rsidRPr="002B5166">
        <w:rPr>
          <w:rStyle w:val="Emphasis"/>
        </w:rPr>
        <w:t>even their acquaintances</w:t>
      </w:r>
      <w:r w:rsidRPr="002B5166">
        <w:rPr>
          <w:rStyle w:val="StyleUnderline"/>
        </w:rPr>
        <w:t xml:space="preserve">—if an AI’s output is its developer’s invention </w:t>
      </w:r>
      <w:r w:rsidRPr="002B5166">
        <w:rPr>
          <w:rStyle w:val="Emphasis"/>
        </w:rPr>
        <w:t>in spite of conception case law</w:t>
      </w:r>
      <w:r w:rsidRPr="002B5166">
        <w:rPr>
          <w:rStyle w:val="StyleUnderline"/>
        </w:rPr>
        <w:t xml:space="preserve"> to the contrary, then what about subject matter created by the </w:t>
      </w:r>
      <w:r w:rsidRPr="002B5166">
        <w:rPr>
          <w:rStyle w:val="Emphasis"/>
        </w:rPr>
        <w:t>developer’s biological children</w:t>
      </w:r>
      <w:r w:rsidRPr="002B5166">
        <w:rPr>
          <w:rStyle w:val="StyleUnderline"/>
        </w:rPr>
        <w:t xml:space="preserve">, and what about the subject matter created by </w:t>
      </w:r>
      <w:r w:rsidRPr="002B5166">
        <w:rPr>
          <w:rStyle w:val="Emphasis"/>
        </w:rPr>
        <w:t>the students the developer taught</w:t>
      </w:r>
      <w:r w:rsidRPr="002B5166">
        <w:rPr>
          <w:sz w:val="16"/>
        </w:rPr>
        <w:t>? A better solution would be to allow Congress to address the issue directly by statute. Congress can decide if AI are important enough for social progress that a unique exception in patent law should be made. Until then, only humans can be listed as inventors on patents.</w:t>
      </w:r>
    </w:p>
    <w:p w14:paraId="517D4CFE" w14:textId="77777777" w:rsidR="008621B2" w:rsidRPr="002B5166" w:rsidRDefault="008621B2" w:rsidP="008621B2">
      <w:pPr>
        <w:rPr>
          <w:rStyle w:val="Emphasis"/>
        </w:rPr>
      </w:pPr>
    </w:p>
    <w:p w14:paraId="4EFF9612" w14:textId="77777777" w:rsidR="008621B2" w:rsidRPr="002B5166" w:rsidRDefault="008621B2" w:rsidP="008621B2">
      <w:pPr>
        <w:rPr>
          <w:rStyle w:val="Emphasis"/>
        </w:rPr>
      </w:pPr>
    </w:p>
    <w:bookmarkEnd w:id="22"/>
    <w:p w14:paraId="3E2D1CA9" w14:textId="77777777" w:rsidR="008621B2" w:rsidRPr="002B5166" w:rsidRDefault="008621B2" w:rsidP="008621B2">
      <w:pPr>
        <w:pStyle w:val="Heading4"/>
        <w:rPr>
          <w:sz w:val="28"/>
        </w:rPr>
      </w:pPr>
      <w:r w:rsidRPr="002B5166">
        <w:rPr>
          <w:sz w:val="28"/>
        </w:rPr>
        <w:t xml:space="preserve">They would have to </w:t>
      </w:r>
      <w:r w:rsidRPr="002B5166">
        <w:rPr>
          <w:sz w:val="28"/>
          <w:u w:val="single"/>
        </w:rPr>
        <w:t>abolish</w:t>
      </w:r>
      <w:r w:rsidRPr="002B5166">
        <w:rPr>
          <w:sz w:val="28"/>
        </w:rPr>
        <w:t xml:space="preserve"> the conception requirement. </w:t>
      </w:r>
    </w:p>
    <w:p w14:paraId="63B15D5A" w14:textId="77777777" w:rsidR="008621B2" w:rsidRPr="002B5166" w:rsidRDefault="008621B2" w:rsidP="008621B2">
      <w:r w:rsidRPr="002B5166">
        <w:rPr>
          <w:b/>
          <w:bCs/>
          <w:sz w:val="28"/>
          <w:szCs w:val="28"/>
        </w:rPr>
        <w:t>Abbott 22</w:t>
      </w:r>
      <w:r w:rsidRPr="002B5166">
        <w:t xml:space="preserve"> --- Patent Attorney, Solicitor, Physician and an Advisor with The Cantellus Group.</w:t>
      </w:r>
    </w:p>
    <w:p w14:paraId="26573D5C" w14:textId="77777777" w:rsidR="008621B2" w:rsidRPr="002B5166" w:rsidRDefault="008621B2" w:rsidP="008621B2">
      <w:r w:rsidRPr="002B5166">
        <w:t>Ryan, 8-1-2022, "Global Intellectual Property Systems Are Not Prepared for Artificial Intelligence," Cantellus Group, https://www.cantellusgroup.com/2022/08/01/global-intellectual-property-systems/</w:t>
      </w:r>
    </w:p>
    <w:p w14:paraId="7BD9A8F7" w14:textId="77777777" w:rsidR="008621B2" w:rsidRPr="002B5166" w:rsidRDefault="008621B2" w:rsidP="008621B2">
      <w:r w:rsidRPr="002B5166">
        <w:t xml:space="preserve">The recent EPO decision rejected formally listing a machine as a patent inventor but suggested it would be </w:t>
      </w:r>
      <w:r w:rsidRPr="002B5166">
        <w:rPr>
          <w:rStyle w:val="StyleUnderline"/>
        </w:rPr>
        <w:t xml:space="preserve">appropriate for the </w:t>
      </w:r>
      <w:r w:rsidRPr="002B5166">
        <w:rPr>
          <w:rStyle w:val="Emphasis"/>
        </w:rPr>
        <w:t>AI’s owner</w:t>
      </w:r>
      <w:r w:rsidRPr="002B5166">
        <w:rPr>
          <w:rStyle w:val="StyleUnderline"/>
        </w:rPr>
        <w:t xml:space="preserve"> to list themself as </w:t>
      </w:r>
      <w:r w:rsidRPr="002B5166">
        <w:rPr>
          <w:rStyle w:val="Emphasis"/>
        </w:rPr>
        <w:t>the patent inventor</w:t>
      </w:r>
      <w:r w:rsidRPr="002B5166">
        <w:t xml:space="preserve"> then to explain that the AI had actually conceived of the invention in the text of the patent. This displays an impressive level of pragmatism and avoids running afoul of procedural requirements of the European Patent Convention which require a listed inventor to be a natural person. </w:t>
      </w:r>
      <w:r w:rsidRPr="002B5166">
        <w:rPr>
          <w:rStyle w:val="StyleUnderline"/>
        </w:rPr>
        <w:t xml:space="preserve">However, it is </w:t>
      </w:r>
      <w:r w:rsidRPr="002B5166">
        <w:rPr>
          <w:rStyle w:val="Emphasis"/>
        </w:rPr>
        <w:t>likely not an approach</w:t>
      </w:r>
      <w:r w:rsidRPr="002B5166">
        <w:rPr>
          <w:rStyle w:val="StyleUnderline"/>
        </w:rPr>
        <w:t xml:space="preserve"> that could </w:t>
      </w:r>
      <w:r w:rsidRPr="002B5166">
        <w:rPr>
          <w:rStyle w:val="Emphasis"/>
        </w:rPr>
        <w:t>work in</w:t>
      </w:r>
      <w:r w:rsidRPr="002B5166">
        <w:rPr>
          <w:rStyle w:val="StyleUnderline"/>
        </w:rPr>
        <w:t xml:space="preserve"> jurisdictions such as </w:t>
      </w:r>
      <w:r w:rsidRPr="002B5166">
        <w:rPr>
          <w:rStyle w:val="Emphasis"/>
        </w:rPr>
        <w:t>the United States</w:t>
      </w:r>
      <w:r w:rsidRPr="002B5166">
        <w:rPr>
          <w:rStyle w:val="StyleUnderline"/>
        </w:rPr>
        <w:t xml:space="preserve"> because of the </w:t>
      </w:r>
      <w:r w:rsidRPr="002B5166">
        <w:rPr>
          <w:rStyle w:val="Emphasis"/>
          <w:sz w:val="28"/>
          <w:szCs w:val="28"/>
        </w:rPr>
        <w:t>requirement</w:t>
      </w:r>
      <w:r w:rsidRPr="002B5166">
        <w:rPr>
          <w:rStyle w:val="StyleUnderline"/>
        </w:rPr>
        <w:t xml:space="preserve"> that an </w:t>
      </w:r>
      <w:r w:rsidRPr="002B5166">
        <w:rPr>
          <w:rStyle w:val="Emphasis"/>
          <w:sz w:val="28"/>
          <w:szCs w:val="28"/>
        </w:rPr>
        <w:t>inventive “conceive” of an invention</w:t>
      </w:r>
      <w:r w:rsidRPr="002B5166">
        <w:t>. Other jurisdictions, like the United Kingdom, also require that an inventor must have actually “devised” an invention (as opposed to just owning an inventive AI).</w:t>
      </w:r>
    </w:p>
    <w:p w14:paraId="683414EC" w14:textId="77777777" w:rsidR="008621B2" w:rsidRPr="002B5166" w:rsidRDefault="008621B2" w:rsidP="008621B2">
      <w:pPr>
        <w:rPr>
          <w:sz w:val="16"/>
        </w:rPr>
      </w:pPr>
    </w:p>
    <w:p w14:paraId="3113920E" w14:textId="77777777" w:rsidR="008621B2" w:rsidRPr="002B5166" w:rsidRDefault="008621B2" w:rsidP="008621B2">
      <w:pPr>
        <w:pStyle w:val="Heading4"/>
      </w:pPr>
      <w:bookmarkStart w:id="23" w:name="_Hlk117355929"/>
      <w:r w:rsidRPr="002B5166">
        <w:t xml:space="preserve">It’s used in almost </w:t>
      </w:r>
      <w:r w:rsidRPr="002B5166">
        <w:rPr>
          <w:u w:val="single"/>
        </w:rPr>
        <w:t>all cases of invention</w:t>
      </w:r>
      <w:r w:rsidRPr="002B5166">
        <w:t>.</w:t>
      </w:r>
    </w:p>
    <w:p w14:paraId="56D6E146" w14:textId="77777777" w:rsidR="008621B2" w:rsidRPr="002B5166" w:rsidRDefault="008621B2" w:rsidP="008621B2">
      <w:r w:rsidRPr="002B5166">
        <w:rPr>
          <w:b/>
          <w:bCs/>
          <w:sz w:val="26"/>
          <w:szCs w:val="26"/>
        </w:rPr>
        <w:t>Hutter 95</w:t>
      </w:r>
      <w:r w:rsidRPr="002B5166">
        <w:t xml:space="preserve"> --- Intellectual Property Lawyer and an expert in IP Strategy and Patent Law.</w:t>
      </w:r>
    </w:p>
    <w:p w14:paraId="0C8D317F" w14:textId="77777777" w:rsidR="008621B2" w:rsidRPr="002B5166" w:rsidRDefault="008621B2" w:rsidP="008621B2">
      <w:pPr>
        <w:rPr>
          <w:rStyle w:val="StyleUnderline"/>
        </w:rPr>
      </w:pPr>
      <w:r w:rsidRPr="002B5166">
        <w:t>Jackie, 1995, “A Definite and Permanent Idea - Invention in the Pharmaceutical and Chemical Sciences and the Determination of Conception in Patent Law,” UIC Law Review, https://repository.law.uic.edu/cgi/viewcontent.cgi?article=1763&amp;context=lawreview</w:t>
      </w:r>
    </w:p>
    <w:p w14:paraId="1FB07A4E" w14:textId="77777777" w:rsidR="008621B2" w:rsidRPr="002B5166" w:rsidRDefault="008621B2" w:rsidP="008621B2">
      <w:r w:rsidRPr="002B5166">
        <w:rPr>
          <w:rStyle w:val="Emphasis"/>
        </w:rPr>
        <w:t>As the law stands</w:t>
      </w:r>
      <w:r w:rsidRPr="002B5166">
        <w:rPr>
          <w:rStyle w:val="StyleUnderline"/>
        </w:rPr>
        <w:t xml:space="preserve"> currently, </w:t>
      </w:r>
      <w:r w:rsidRPr="002B5166">
        <w:rPr>
          <w:rStyle w:val="Emphasis"/>
        </w:rPr>
        <w:t>federal courts</w:t>
      </w:r>
      <w:r w:rsidRPr="002B5166">
        <w:rPr>
          <w:rStyle w:val="StyleUnderline"/>
        </w:rPr>
        <w:t xml:space="preserve"> must </w:t>
      </w:r>
      <w:r w:rsidRPr="002B5166">
        <w:rPr>
          <w:rStyle w:val="Emphasis"/>
        </w:rPr>
        <w:t>apply the Mergenthaler standard</w:t>
      </w:r>
      <w:r w:rsidRPr="002B5166">
        <w:rPr>
          <w:rStyle w:val="StyleUnderline"/>
        </w:rPr>
        <w:t xml:space="preserve"> of conception in </w:t>
      </w:r>
      <w:r w:rsidRPr="002B5166">
        <w:rPr>
          <w:rStyle w:val="Emphasis"/>
          <w:sz w:val="26"/>
          <w:szCs w:val="26"/>
        </w:rPr>
        <w:t>almost all cases of invention</w:t>
      </w:r>
      <w:r w:rsidRPr="002B5166">
        <w:t xml:space="preserve">. While the Federal Circuit has carved a limited exception in the case of invention of a new biotherapeutic gene sequence,27' the doctrine of simultaneous conception and reduction to practice does not exist currently as a viable alternative to the Mergenthaler standard of conception. </w:t>
      </w:r>
      <w:r w:rsidRPr="002B5166">
        <w:rPr>
          <w:rStyle w:val="StyleUnderline"/>
        </w:rPr>
        <w:t>Moreover, with the Federal Circuit's recent decision in Burroughs Wellcome Co. v. Barr Laboratories, Inc.272 not to extend the doctrine to the invention of a new use for a known pharmaceutical compound</w:t>
      </w:r>
      <w:r w:rsidRPr="002B5166">
        <w:t xml:space="preserve">, </w:t>
      </w:r>
      <w:r w:rsidRPr="002B5166">
        <w:rPr>
          <w:rStyle w:val="StyleUnderline"/>
        </w:rPr>
        <w:t>it does not appear that the doctrine will soon experience a revitalization</w:t>
      </w:r>
      <w:r w:rsidRPr="002B5166">
        <w:t>.</w:t>
      </w:r>
    </w:p>
    <w:bookmarkEnd w:id="23"/>
    <w:p w14:paraId="5050B968" w14:textId="78C1A20C" w:rsidR="008621B2" w:rsidRPr="002B5166" w:rsidRDefault="008621B2" w:rsidP="008621B2">
      <w:pPr>
        <w:pStyle w:val="Heading3"/>
        <w:rPr>
          <w:sz w:val="26"/>
          <w:szCs w:val="26"/>
        </w:rPr>
      </w:pPr>
      <w:r w:rsidRPr="002B5166">
        <w:rPr>
          <w:sz w:val="26"/>
          <w:szCs w:val="26"/>
        </w:rPr>
        <w:lastRenderedPageBreak/>
        <w:t>Certainty Key</w:t>
      </w:r>
      <w:r w:rsidR="006D089E" w:rsidRPr="002B5166">
        <w:rPr>
          <w:sz w:val="26"/>
          <w:szCs w:val="26"/>
        </w:rPr>
        <w:t>---2AC</w:t>
      </w:r>
    </w:p>
    <w:p w14:paraId="43E5B807" w14:textId="77777777" w:rsidR="008621B2" w:rsidRPr="002B5166" w:rsidRDefault="008621B2" w:rsidP="008621B2">
      <w:pPr>
        <w:pStyle w:val="Heading4"/>
      </w:pPr>
      <w:r w:rsidRPr="002B5166">
        <w:t xml:space="preserve">Certainty is key. </w:t>
      </w:r>
    </w:p>
    <w:p w14:paraId="5ED1B7F0" w14:textId="77777777" w:rsidR="008621B2" w:rsidRPr="002B5166" w:rsidRDefault="008621B2" w:rsidP="008621B2">
      <w:r w:rsidRPr="002B5166">
        <w:rPr>
          <w:b/>
          <w:sz w:val="26"/>
          <w:szCs w:val="26"/>
        </w:rPr>
        <w:t>Mullally 10</w:t>
      </w:r>
      <w:r w:rsidRPr="002B5166">
        <w:t xml:space="preserve"> --- Associate Professor of Law, John Marshall Law School.</w:t>
      </w:r>
    </w:p>
    <w:p w14:paraId="2E8A5266" w14:textId="77777777" w:rsidR="008621B2" w:rsidRPr="002B5166" w:rsidRDefault="008621B2" w:rsidP="008621B2">
      <w:r w:rsidRPr="002B5166">
        <w:t>Kelly Casey, 2010, “Legal (Un)Certainty, Legal Process, and Patent Law,” Loyola of Los Angeles Law Review, https://digitalcommons.lmu.edu/cgi/viewcontent.cgi?referer=&amp;httpsredir=1&amp;article=2727&amp;context=llr</w:t>
      </w:r>
    </w:p>
    <w:p w14:paraId="0B87CF3A" w14:textId="77777777" w:rsidR="008621B2" w:rsidRPr="002B5166" w:rsidRDefault="008621B2" w:rsidP="008621B2">
      <w:pPr>
        <w:rPr>
          <w:rStyle w:val="StyleUnderline"/>
        </w:rPr>
      </w:pPr>
      <w:r w:rsidRPr="002B5166">
        <w:rPr>
          <w:rStyle w:val="StyleUnderline"/>
        </w:rPr>
        <w:t>In the patent system</w:t>
      </w:r>
      <w:r w:rsidRPr="002B5166">
        <w:t xml:space="preserve">, </w:t>
      </w:r>
      <w:r w:rsidRPr="002B5166">
        <w:rPr>
          <w:rStyle w:val="Emphasis"/>
        </w:rPr>
        <w:t>indeterminacy</w:t>
      </w:r>
      <w:r w:rsidRPr="002B5166">
        <w:rPr>
          <w:rStyle w:val="StyleUnderline"/>
        </w:rPr>
        <w:t xml:space="preserve"> can </w:t>
      </w:r>
      <w:r w:rsidRPr="002B5166">
        <w:rPr>
          <w:rStyle w:val="Emphasis"/>
        </w:rPr>
        <w:t>undermine</w:t>
      </w:r>
      <w:r w:rsidRPr="002B5166">
        <w:rPr>
          <w:rStyle w:val="StyleUnderline"/>
        </w:rPr>
        <w:t xml:space="preserve"> a fundamental goal-providing an </w:t>
      </w:r>
      <w:r w:rsidRPr="002B5166">
        <w:rPr>
          <w:rStyle w:val="Emphasis"/>
        </w:rPr>
        <w:t>incentive for creators to invent</w:t>
      </w:r>
      <w:r w:rsidRPr="002B5166">
        <w:rPr>
          <w:rStyle w:val="StyleUnderline"/>
        </w:rPr>
        <w:t xml:space="preserve"> and to publicly disclose their inventions</w:t>
      </w:r>
      <w:r w:rsidRPr="002B5166">
        <w:t xml:space="preserve">.' </w:t>
      </w:r>
      <w:r w:rsidRPr="002B5166">
        <w:rPr>
          <w:rStyle w:val="StyleUnderline"/>
        </w:rPr>
        <w:t xml:space="preserve">A </w:t>
      </w:r>
      <w:r w:rsidRPr="002B5166">
        <w:rPr>
          <w:rStyle w:val="Emphasis"/>
        </w:rPr>
        <w:t>patent</w:t>
      </w:r>
      <w:r w:rsidRPr="002B5166">
        <w:rPr>
          <w:rStyle w:val="StyleUnderline"/>
        </w:rPr>
        <w:t xml:space="preserve">, the incentive, is </w:t>
      </w:r>
      <w:r w:rsidRPr="002B5166">
        <w:rPr>
          <w:rStyle w:val="Emphasis"/>
        </w:rPr>
        <w:t>only as valuable</w:t>
      </w:r>
      <w:r w:rsidRPr="002B5166">
        <w:rPr>
          <w:rStyle w:val="StyleUnderline"/>
        </w:rPr>
        <w:t xml:space="preserve"> as the </w:t>
      </w:r>
      <w:r w:rsidRPr="002B5166">
        <w:rPr>
          <w:rStyle w:val="Emphasis"/>
        </w:rPr>
        <w:t>laws that give force</w:t>
      </w:r>
      <w:r w:rsidRPr="002B5166">
        <w:rPr>
          <w:rStyle w:val="StyleUnderline"/>
        </w:rPr>
        <w:t xml:space="preserve"> and meaning to it</w:t>
      </w:r>
      <w:r w:rsidRPr="002B5166">
        <w:t xml:space="preserve">. </w:t>
      </w:r>
      <w:r w:rsidRPr="002B5166">
        <w:rPr>
          <w:rStyle w:val="StyleUnderline"/>
        </w:rPr>
        <w:t xml:space="preserve">With an uncertain reward, the incentive effect may diminish and innovation may suffer.' </w:t>
      </w:r>
      <w:r w:rsidRPr="002B5166">
        <w:rPr>
          <w:rStyle w:val="Emphasis"/>
        </w:rPr>
        <w:t>Patentees</w:t>
      </w:r>
      <w:r w:rsidRPr="002B5166">
        <w:rPr>
          <w:rStyle w:val="StyleUnderline"/>
        </w:rPr>
        <w:t xml:space="preserve"> may be </w:t>
      </w:r>
      <w:r w:rsidRPr="002B5166">
        <w:rPr>
          <w:rStyle w:val="Emphasis"/>
        </w:rPr>
        <w:t>unable to ascertain</w:t>
      </w:r>
      <w:r w:rsidRPr="002B5166">
        <w:rPr>
          <w:rStyle w:val="StyleUnderline"/>
        </w:rPr>
        <w:t xml:space="preserve"> their </w:t>
      </w:r>
      <w:r w:rsidRPr="002B5166">
        <w:rPr>
          <w:rStyle w:val="Emphasis"/>
        </w:rPr>
        <w:t>rights</w:t>
      </w:r>
      <w:r w:rsidRPr="002B5166">
        <w:rPr>
          <w:rStyle w:val="StyleUnderline"/>
        </w:rPr>
        <w:t xml:space="preserve"> and obligations </w:t>
      </w:r>
      <w:r w:rsidRPr="002B5166">
        <w:rPr>
          <w:rStyle w:val="Emphasis"/>
          <w:sz w:val="26"/>
          <w:szCs w:val="26"/>
        </w:rPr>
        <w:t>without engaging in costly litigation</w:t>
      </w:r>
      <w:r w:rsidRPr="002B5166">
        <w:t xml:space="preserve">.' </w:t>
      </w:r>
      <w:r w:rsidRPr="002B5166">
        <w:rPr>
          <w:rStyle w:val="StyleUnderline"/>
        </w:rPr>
        <w:t xml:space="preserve">They also may be unable to obtain the financing necessary to bring their innovations to market in the form of a commercial product when their </w:t>
      </w:r>
      <w:r w:rsidRPr="002B5166">
        <w:rPr>
          <w:rStyle w:val="Emphasis"/>
        </w:rPr>
        <w:t>patent rights</w:t>
      </w:r>
      <w:r w:rsidRPr="002B5166">
        <w:rPr>
          <w:rStyle w:val="StyleUnderline"/>
        </w:rPr>
        <w:t xml:space="preserve"> are </w:t>
      </w:r>
      <w:r w:rsidRPr="002B5166">
        <w:rPr>
          <w:rStyle w:val="Emphasis"/>
        </w:rPr>
        <w:t>uncertain</w:t>
      </w:r>
      <w:r w:rsidRPr="002B5166">
        <w:t xml:space="preserve">.' </w:t>
      </w:r>
      <w:r w:rsidRPr="002B5166">
        <w:rPr>
          <w:rStyle w:val="StyleUnderline"/>
        </w:rPr>
        <w:t xml:space="preserve">Knowing these possibilities, inventors may be </w:t>
      </w:r>
      <w:r w:rsidRPr="002B5166">
        <w:rPr>
          <w:rStyle w:val="Emphasis"/>
        </w:rPr>
        <w:t>deterred</w:t>
      </w:r>
      <w:r w:rsidRPr="002B5166">
        <w:rPr>
          <w:rStyle w:val="StyleUnderline"/>
        </w:rPr>
        <w:t xml:space="preserve"> from entering the patent system and even </w:t>
      </w:r>
      <w:r w:rsidRPr="002B5166">
        <w:rPr>
          <w:rStyle w:val="Emphasis"/>
        </w:rPr>
        <w:t>discouraged</w:t>
      </w:r>
      <w:r w:rsidRPr="002B5166">
        <w:rPr>
          <w:rStyle w:val="StyleUnderline"/>
        </w:rPr>
        <w:t xml:space="preserve"> in their </w:t>
      </w:r>
      <w:r w:rsidRPr="002B5166">
        <w:rPr>
          <w:rStyle w:val="Emphasis"/>
        </w:rPr>
        <w:t>creative efforts</w:t>
      </w:r>
      <w:r w:rsidRPr="002B5166">
        <w:rPr>
          <w:rStyle w:val="StyleUnderline"/>
        </w:rPr>
        <w:t>.</w:t>
      </w:r>
    </w:p>
    <w:p w14:paraId="74259213" w14:textId="77777777" w:rsidR="008621B2" w:rsidRPr="002B5166" w:rsidRDefault="008621B2" w:rsidP="008621B2">
      <w:pPr>
        <w:pStyle w:val="Heading4"/>
      </w:pPr>
      <w:r w:rsidRPr="002B5166">
        <w:t>Doctrinal stability underpins efficacy of the patent system</w:t>
      </w:r>
    </w:p>
    <w:p w14:paraId="6061D0F8" w14:textId="77777777" w:rsidR="008621B2" w:rsidRPr="002B5166" w:rsidRDefault="008621B2" w:rsidP="008621B2">
      <w:r w:rsidRPr="002B5166">
        <w:rPr>
          <w:rStyle w:val="Style13ptBold"/>
        </w:rPr>
        <w:t>Nguti 86</w:t>
      </w:r>
      <w:r w:rsidRPr="002B5166">
        <w:t xml:space="preserve"> – Senior Patent Counsel at Xerox.</w:t>
      </w:r>
    </w:p>
    <w:p w14:paraId="239AB3DB" w14:textId="77777777" w:rsidR="008621B2" w:rsidRPr="002B5166" w:rsidRDefault="008621B2" w:rsidP="008621B2">
      <w:r w:rsidRPr="002B5166">
        <w:t xml:space="preserve">Tallam I. Nguti, “Patent Law: Doctrinal Stability – A Research and Development Definition of Invention Is Key,” </w:t>
      </w:r>
      <w:r w:rsidRPr="002B5166">
        <w:rPr>
          <w:i/>
          <w:iCs/>
        </w:rPr>
        <w:t>Valparaiso University Law Review</w:t>
      </w:r>
      <w:r w:rsidRPr="002B5166">
        <w:t>, vol. 20, no. 3, 1986, pp. 653, https://scholar.valpo.edu/cgi/viewcontent.cgi?article=1541&amp;context=vulr.</w:t>
      </w:r>
    </w:p>
    <w:p w14:paraId="00F29268" w14:textId="77777777" w:rsidR="008621B2" w:rsidRPr="002B5166" w:rsidRDefault="008621B2" w:rsidP="008621B2"/>
    <w:p w14:paraId="74E75BF2" w14:textId="77777777" w:rsidR="008621B2" w:rsidRPr="002B5166" w:rsidRDefault="008621B2" w:rsidP="008621B2">
      <w:pPr>
        <w:rPr>
          <w:sz w:val="16"/>
          <w:szCs w:val="16"/>
        </w:rPr>
      </w:pPr>
      <w:r w:rsidRPr="002B5166">
        <w:rPr>
          <w:sz w:val="16"/>
          <w:szCs w:val="16"/>
        </w:rPr>
        <w:t xml:space="preserve">In 1982, the Congress of the United States created the Court of Appeals for the Federal Circuit (CAFC primarily as a single and expert court for the appeal of patent cases.2 In addition, Congress issued this new court a mandate to develop and increase doctrinal stability in the patent law area The creation of this court with such a mandate was a direct response to continued uncertainty and instability in patent law.4 </w:t>
      </w:r>
    </w:p>
    <w:p w14:paraId="6ABF4DA5" w14:textId="77777777" w:rsidR="008621B2" w:rsidRPr="002B5166" w:rsidRDefault="008621B2" w:rsidP="008621B2">
      <w:pPr>
        <w:rPr>
          <w:sz w:val="16"/>
          <w:szCs w:val="16"/>
        </w:rPr>
      </w:pPr>
      <w:r w:rsidRPr="002B5166">
        <w:rPr>
          <w:sz w:val="16"/>
          <w:szCs w:val="16"/>
        </w:rPr>
        <w:t xml:space="preserve">[BEGIN FOOTENOTE 4] Report of Commission on Revision of the Federal Courts Appellate System, 67 F.R.D. 195, 297, 321 (1976). See also H.R. 4482, 97th Cong., 2d Sess., 128 CONG. REC. H737 (1982); S. REP. No. 275, supra note 2, reprinted in 1982 U.S. CODE CONG. &amp; AD. NEWS 15-16. The uncertainty and instability referred to here had existed in patent law for some time. In 1980, a major conference was held to commemorate the 30th anniversary of 35 U.S.C. S 103 and to address the uncertainty that had surrounded its application since enactment. As a result of the conference, a collection of articles attempting to clarify S 103 were published in BUREAU OF NATIONAL AFFAIRS, NONOBVIOUSNESS -THE ULTIMATE CONDITION OF PATENTABILITY (J. Witherspoon ed. 1980) (hereinafter cited as BNA, NONOBVIOUSNESS). The foreword to this book was by then Commissioner of Patents and Trademarks, D.W. Banner. See Id. at v. In this foreword, he points out that the hopes of many had not been realized in having S 103 serve as a clear congressional directive in patent law (emphasis added). He then indicated that </w:t>
      </w:r>
      <w:r w:rsidRPr="002B5166">
        <w:rPr>
          <w:rStyle w:val="Emphasis"/>
        </w:rPr>
        <w:t>inventors and businessmen would be interested in the patent system only so long as they can reasonably understand the patent laws and reasonably rely on their stability</w:t>
      </w:r>
      <w:r w:rsidRPr="002B5166">
        <w:rPr>
          <w:sz w:val="16"/>
          <w:szCs w:val="16"/>
        </w:rPr>
        <w:t xml:space="preserve"> (emphasis added). He also added, that </w:t>
      </w:r>
      <w:r w:rsidRPr="002B5166">
        <w:rPr>
          <w:rStyle w:val="Emphasis"/>
        </w:rPr>
        <w:t>when the government grant of a patent cannot reasonably be relied upon, the patent system becomes a cruel hoax, resulting in increased secrecy and in a decrease in innovation</w:t>
      </w:r>
      <w:r w:rsidRPr="002B5166">
        <w:rPr>
          <w:sz w:val="16"/>
          <w:szCs w:val="16"/>
        </w:rPr>
        <w:t>. Id. The uncertainty and instability the Commissioner addressed here in 1980, is of course the same uncertainty and instability that two years later led to the creation of the CAFC. [END FOOTNOTE 4]</w:t>
      </w:r>
    </w:p>
    <w:p w14:paraId="4812AC8D" w14:textId="77777777" w:rsidR="008621B2" w:rsidRPr="002B5166" w:rsidRDefault="008621B2" w:rsidP="008621B2">
      <w:pPr>
        <w:rPr>
          <w:sz w:val="16"/>
          <w:szCs w:val="16"/>
        </w:rPr>
      </w:pPr>
      <w:r w:rsidRPr="002B5166">
        <w:rPr>
          <w:sz w:val="16"/>
          <w:szCs w:val="16"/>
        </w:rPr>
        <w:t>Such uncertainty and instability meant that patent law was not effectively fulfilling its purpose in society.</w:t>
      </w:r>
    </w:p>
    <w:p w14:paraId="0F726F7F" w14:textId="77777777" w:rsidR="008621B2" w:rsidRPr="002B5166" w:rsidRDefault="008621B2" w:rsidP="008621B2">
      <w:pPr>
        <w:pStyle w:val="Heading4"/>
      </w:pPr>
      <w:r w:rsidRPr="002B5166">
        <w:t>Legal unpredictability destroys innovation</w:t>
      </w:r>
    </w:p>
    <w:p w14:paraId="342C1F8C" w14:textId="77777777" w:rsidR="008621B2" w:rsidRPr="002B5166" w:rsidRDefault="008621B2" w:rsidP="008621B2">
      <w:r w:rsidRPr="002B5166">
        <w:rPr>
          <w:rStyle w:val="Style13ptBold"/>
        </w:rPr>
        <w:t>Michel 19</w:t>
      </w:r>
      <w:r w:rsidRPr="002B5166">
        <w:t xml:space="preserve"> – Retired chief judge for the United States Court of Appeals for the Federal Circuit.</w:t>
      </w:r>
    </w:p>
    <w:p w14:paraId="1BC3117B" w14:textId="77777777" w:rsidR="008621B2" w:rsidRPr="002B5166" w:rsidRDefault="008621B2" w:rsidP="008621B2">
      <w:r w:rsidRPr="002B5166">
        <w:lastRenderedPageBreak/>
        <w:t xml:space="preserve">Paul R. Michel, Brief of Amicus Curiae, </w:t>
      </w:r>
      <w:r w:rsidRPr="002B5166">
        <w:rPr>
          <w:i/>
          <w:iCs/>
        </w:rPr>
        <w:t>Intel Corporation v. Continental Circuits LLC</w:t>
      </w:r>
      <w:r w:rsidRPr="002B5166">
        <w:t>, 2 December 2019, pp. 5-6, https://www.supremecourt.gov/DocketPDF/19/19-571/124171/20191202231047202_Michel%20Intel%20Amicus%20E%20File%20Dec%202%202019.pdf.</w:t>
      </w:r>
    </w:p>
    <w:p w14:paraId="25826A6F" w14:textId="77777777" w:rsidR="008621B2" w:rsidRPr="002B5166" w:rsidRDefault="008621B2" w:rsidP="008621B2"/>
    <w:p w14:paraId="1739FA7F" w14:textId="77777777" w:rsidR="008621B2" w:rsidRPr="002B5166" w:rsidRDefault="008621B2" w:rsidP="008621B2">
      <w:pPr>
        <w:rPr>
          <w:sz w:val="16"/>
          <w:szCs w:val="16"/>
        </w:rPr>
      </w:pPr>
      <w:r w:rsidRPr="002B5166">
        <w:rPr>
          <w:sz w:val="16"/>
          <w:szCs w:val="16"/>
        </w:rPr>
        <w:t xml:space="preserve">Unsurprisingly, the </w:t>
      </w:r>
      <w:r w:rsidRPr="002B5166">
        <w:rPr>
          <w:rStyle w:val="Emphasis"/>
        </w:rPr>
        <w:t>scholarly analysis over the years has repeatedly emphasized the harm</w:t>
      </w:r>
      <w:r w:rsidRPr="002B5166">
        <w:rPr>
          <w:sz w:val="16"/>
          <w:szCs w:val="16"/>
        </w:rPr>
        <w:t xml:space="preserve"> that this </w:t>
      </w:r>
      <w:r w:rsidRPr="002B5166">
        <w:rPr>
          <w:rStyle w:val="Emphasis"/>
        </w:rPr>
        <w:t>unpredictability has imposed on patent stakeholders</w:t>
      </w:r>
      <w:r w:rsidRPr="002B5166">
        <w:rPr>
          <w:sz w:val="16"/>
          <w:szCs w:val="16"/>
        </w:rPr>
        <w:t xml:space="preserve">— </w:t>
      </w:r>
      <w:r w:rsidRPr="002B5166">
        <w:rPr>
          <w:rStyle w:val="Emphasis"/>
        </w:rPr>
        <w:t>and</w:t>
      </w:r>
      <w:r w:rsidRPr="002B5166">
        <w:rPr>
          <w:sz w:val="16"/>
          <w:szCs w:val="16"/>
        </w:rPr>
        <w:t xml:space="preserve"> to the cause of </w:t>
      </w:r>
      <w:r w:rsidRPr="002B5166">
        <w:rPr>
          <w:rStyle w:val="Emphasis"/>
        </w:rPr>
        <w:t>innovation</w:t>
      </w:r>
      <w:r w:rsidRPr="002B5166">
        <w:rPr>
          <w:sz w:val="16"/>
          <w:szCs w:val="16"/>
        </w:rPr>
        <w:t xml:space="preserve">. In short, </w:t>
      </w:r>
      <w:r w:rsidRPr="002B5166">
        <w:rPr>
          <w:rStyle w:val="Emphasis"/>
        </w:rPr>
        <w:t>with</w:t>
      </w:r>
      <w:r w:rsidRPr="002B5166">
        <w:rPr>
          <w:sz w:val="16"/>
          <w:szCs w:val="16"/>
        </w:rPr>
        <w:t xml:space="preserve"> all such </w:t>
      </w:r>
      <w:r w:rsidRPr="002B5166">
        <w:rPr>
          <w:rStyle w:val="Emphasis"/>
        </w:rPr>
        <w:t>stakeholders unable to reliably predict the scope of</w:t>
      </w:r>
      <w:r w:rsidRPr="002B5166">
        <w:rPr>
          <w:sz w:val="16"/>
          <w:szCs w:val="16"/>
        </w:rPr>
        <w:t xml:space="preserve"> U.S. </w:t>
      </w:r>
      <w:r w:rsidRPr="002B5166">
        <w:rPr>
          <w:rStyle w:val="Emphasis"/>
        </w:rPr>
        <w:t>patent rights, companies</w:t>
      </w:r>
      <w:r w:rsidRPr="002B5166">
        <w:rPr>
          <w:rStyle w:val="StyleUnderline"/>
        </w:rPr>
        <w:t>, researchers, innovators, investors</w:t>
      </w:r>
      <w:r w:rsidRPr="002B5166">
        <w:rPr>
          <w:sz w:val="16"/>
          <w:szCs w:val="16"/>
        </w:rPr>
        <w:t xml:space="preserve">, and the like have grown to </w:t>
      </w:r>
      <w:r w:rsidRPr="002B5166">
        <w:rPr>
          <w:rStyle w:val="Emphasis"/>
        </w:rPr>
        <w:t>distrust the</w:t>
      </w:r>
      <w:r w:rsidRPr="002B5166">
        <w:rPr>
          <w:sz w:val="16"/>
          <w:szCs w:val="16"/>
        </w:rPr>
        <w:t xml:space="preserve"> U.S. </w:t>
      </w:r>
      <w:r w:rsidRPr="002B5166">
        <w:rPr>
          <w:rStyle w:val="Emphasis"/>
        </w:rPr>
        <w:t>patent system</w:t>
      </w:r>
      <w:r w:rsidRPr="002B5166">
        <w:rPr>
          <w:sz w:val="16"/>
          <w:szCs w:val="16"/>
        </w:rPr>
        <w:t xml:space="preserve"> and the protections it does (or does not) offer. </w:t>
      </w:r>
      <w:r w:rsidRPr="002B5166">
        <w:rPr>
          <w:rStyle w:val="Emphasis"/>
        </w:rPr>
        <w:t>With</w:t>
      </w:r>
      <w:r w:rsidRPr="002B5166">
        <w:rPr>
          <w:sz w:val="16"/>
          <w:szCs w:val="16"/>
        </w:rPr>
        <w:t xml:space="preserve"> that </w:t>
      </w:r>
      <w:r w:rsidRPr="002B5166">
        <w:rPr>
          <w:rStyle w:val="Emphasis"/>
        </w:rPr>
        <w:t>lack of legal predictability, incentives to invest in r</w:t>
      </w:r>
      <w:r w:rsidRPr="002B5166">
        <w:rPr>
          <w:rStyle w:val="StyleUnderline"/>
        </w:rPr>
        <w:t>esearch-</w:t>
      </w:r>
      <w:r w:rsidRPr="002B5166">
        <w:rPr>
          <w:rStyle w:val="Emphasis"/>
        </w:rPr>
        <w:t>and-d</w:t>
      </w:r>
      <w:r w:rsidRPr="002B5166">
        <w:rPr>
          <w:rStyle w:val="StyleUnderline"/>
        </w:rPr>
        <w:t>evelopment</w:t>
      </w:r>
      <w:r w:rsidRPr="002B5166">
        <w:rPr>
          <w:sz w:val="16"/>
          <w:szCs w:val="16"/>
        </w:rPr>
        <w:t xml:space="preserve">—and efforts to invent generally—surely </w:t>
      </w:r>
      <w:r w:rsidRPr="002B5166">
        <w:rPr>
          <w:rStyle w:val="Emphasis"/>
        </w:rPr>
        <w:t>shrink</w:t>
      </w:r>
      <w:r w:rsidRPr="002B5166">
        <w:rPr>
          <w:rStyle w:val="StyleUnderline"/>
        </w:rPr>
        <w:t>, including in the pharmaceutical and medical industries</w:t>
      </w:r>
      <w:r w:rsidRPr="002B5166">
        <w:rPr>
          <w:sz w:val="16"/>
          <w:szCs w:val="16"/>
        </w:rPr>
        <w:t>. And as innovation dries up, so too will the American economy that depends on it. Beyond that, the case before this Court illustrates the impact of the Federal Circuit’s conflicting cases. That is, the outcome here could have differed if the Federal Circuit’s “holistic” precedent had been applied, as opposed to the heavy-presumption/exacting-standard precedent that the panel did apply.</w:t>
      </w:r>
    </w:p>
    <w:p w14:paraId="264B8945" w14:textId="77777777" w:rsidR="008621B2" w:rsidRPr="002B5166" w:rsidRDefault="008621B2" w:rsidP="008621B2">
      <w:pPr>
        <w:pStyle w:val="Heading4"/>
      </w:pPr>
      <w:r w:rsidRPr="002B5166">
        <w:t>Stable and uniform basis for evaluating patent validity is key</w:t>
      </w:r>
    </w:p>
    <w:p w14:paraId="3ADDD935" w14:textId="77777777" w:rsidR="008621B2" w:rsidRPr="002B5166" w:rsidRDefault="008621B2" w:rsidP="008621B2">
      <w:r w:rsidRPr="002B5166">
        <w:rPr>
          <w:rStyle w:val="Style13ptBold"/>
        </w:rPr>
        <w:t>Lefstin 08</w:t>
      </w:r>
      <w:r w:rsidRPr="002B5166">
        <w:t xml:space="preserve"> – Professor of Law at UC Hastings. PhD in biochemistry from UC San Francisco. JD from Stanford Law School.</w:t>
      </w:r>
    </w:p>
    <w:p w14:paraId="6BE2A87C" w14:textId="77777777" w:rsidR="008621B2" w:rsidRPr="002B5166" w:rsidRDefault="008621B2" w:rsidP="008621B2">
      <w:r w:rsidRPr="002B5166">
        <w:t xml:space="preserve">Jeffrey A. Lefstin, “The Formal Structure of Patent Law and the Limits of Enablement,” </w:t>
      </w:r>
      <w:r w:rsidRPr="002B5166">
        <w:rPr>
          <w:i/>
          <w:iCs/>
        </w:rPr>
        <w:t>Berkeley Technology Law Journal</w:t>
      </w:r>
      <w:r w:rsidRPr="002B5166">
        <w:t>, vol. 23, no. 4, Fall 2008, pp. 1149-1150, https://www.jstor.org/stable/pdf/24118282.pdf?refreqid=excelsior%3A99b28789366ac8b890b2f62a7e7fb22a&amp;ab_segments=&amp;origin=&amp;acceptTC=1.</w:t>
      </w:r>
    </w:p>
    <w:p w14:paraId="71667BE7" w14:textId="77777777" w:rsidR="008621B2" w:rsidRPr="002B5166" w:rsidRDefault="008621B2" w:rsidP="008621B2"/>
    <w:p w14:paraId="03AC4BA0" w14:textId="77777777" w:rsidR="008621B2" w:rsidRPr="002B5166" w:rsidRDefault="008621B2" w:rsidP="008621B2">
      <w:pPr>
        <w:rPr>
          <w:sz w:val="16"/>
          <w:szCs w:val="16"/>
        </w:rPr>
      </w:pPr>
      <w:r w:rsidRPr="002B5166">
        <w:rPr>
          <w:sz w:val="16"/>
          <w:szCs w:val="16"/>
        </w:rPr>
        <w:t xml:space="preserve">The program of condensing patent law into a rigorously defined system centered on the claim has not proceeded without interruption. The Supreme Court in particular has resisted the Federal Circuit's tendencies toward an absolutist or minimalist model of patent infringement.26 However, there can be little doubt that classical legal theorist received favorably the vision of patent law as a set of conceptually differentiated, binary determinations founded on the abstract concept of the claim,97 as well as </w:t>
      </w:r>
      <w:r w:rsidRPr="002B5166">
        <w:rPr>
          <w:rStyle w:val="StyleUnderline"/>
        </w:rPr>
        <w:t>the Federal Circuit</w:t>
      </w:r>
      <w:r w:rsidRPr="002B5166">
        <w:rPr>
          <w:sz w:val="16"/>
          <w:szCs w:val="16"/>
        </w:rPr>
        <w:t xml:space="preserve">'s </w:t>
      </w:r>
      <w:r w:rsidRPr="002B5166">
        <w:rPr>
          <w:rStyle w:val="StyleUnderline"/>
        </w:rPr>
        <w:t>desire to provide certain and predictable patent law upon which investment decisions may be based.</w:t>
      </w:r>
      <w:r w:rsidRPr="002B5166">
        <w:rPr>
          <w:sz w:val="16"/>
          <w:szCs w:val="16"/>
        </w:rPr>
        <w:t>28</w:t>
      </w:r>
    </w:p>
    <w:p w14:paraId="03DDF299" w14:textId="77777777" w:rsidR="008621B2" w:rsidRPr="002B5166" w:rsidRDefault="008621B2" w:rsidP="008621B2">
      <w:pPr>
        <w:rPr>
          <w:sz w:val="16"/>
          <w:szCs w:val="16"/>
        </w:rPr>
      </w:pPr>
      <w:r w:rsidRPr="002B5166">
        <w:rPr>
          <w:sz w:val="16"/>
          <w:szCs w:val="16"/>
        </w:rPr>
        <w:t>[BEGIN FOOTNOTE 28] See, e.g., Festo Corp. v. Shoketsu Kinzoku Kabushiki Co., 234 F.3d 558, 577-78 (Fed. Cir. 2000) (justifying limitations on doctrine of equivalents as stimulating investment in improvements by competitors); Aerojet-Gen. Corp. v. Mach. Tool Works, Oerlikon-Buehrle Ltd., 895 F.2d 736, 744 (Fed. Cir. 1990) (en banc) ("</w:t>
      </w:r>
      <w:r w:rsidRPr="002B5166">
        <w:rPr>
          <w:rStyle w:val="Emphasis"/>
        </w:rPr>
        <w:t>The availability of a clear, stable, uniform basis for evaluating</w:t>
      </w:r>
      <w:r w:rsidRPr="002B5166">
        <w:rPr>
          <w:sz w:val="16"/>
          <w:szCs w:val="16"/>
        </w:rPr>
        <w:t xml:space="preserve"> matters of </w:t>
      </w:r>
      <w:r w:rsidRPr="002B5166">
        <w:rPr>
          <w:rStyle w:val="Emphasis"/>
        </w:rPr>
        <w:t>patent validity</w:t>
      </w:r>
      <w:r w:rsidRPr="002B5166">
        <w:rPr>
          <w:sz w:val="16"/>
          <w:szCs w:val="16"/>
        </w:rPr>
        <w:t xml:space="preserve">/invalidity </w:t>
      </w:r>
      <w:r w:rsidRPr="002B5166">
        <w:rPr>
          <w:rStyle w:val="Emphasis"/>
        </w:rPr>
        <w:t>and infringement</w:t>
      </w:r>
      <w:r w:rsidRPr="002B5166">
        <w:rPr>
          <w:sz w:val="16"/>
          <w:szCs w:val="16"/>
        </w:rPr>
        <w:t xml:space="preserve">/noninfringement </w:t>
      </w:r>
      <w:r w:rsidRPr="002B5166">
        <w:rPr>
          <w:rStyle w:val="StyleUnderline"/>
        </w:rPr>
        <w:t>renders more predictable the outcome of contemplated litigation, facilitates effective</w:t>
      </w:r>
      <w:r w:rsidRPr="002B5166">
        <w:rPr>
          <w:sz w:val="16"/>
          <w:szCs w:val="16"/>
        </w:rPr>
        <w:t xml:space="preserve"> business </w:t>
      </w:r>
      <w:r w:rsidRPr="002B5166">
        <w:rPr>
          <w:rStyle w:val="StyleUnderline"/>
        </w:rPr>
        <w:t xml:space="preserve">planning, and </w:t>
      </w:r>
      <w:r w:rsidRPr="002B5166">
        <w:rPr>
          <w:rStyle w:val="Emphasis"/>
        </w:rPr>
        <w:t>adds confidence to investment in innovative new products and technology</w:t>
      </w:r>
      <w:r w:rsidRPr="002B5166">
        <w:rPr>
          <w:sz w:val="16"/>
          <w:szCs w:val="16"/>
        </w:rPr>
        <w:t>."), overrided by, Holmes Group, Inc. v. Vornado Air Circulation Sys., Inc., 535 U.S. 826 (2002). [END FOOTNOTE 28]</w:t>
      </w:r>
    </w:p>
    <w:p w14:paraId="74B09745" w14:textId="77777777" w:rsidR="008621B2" w:rsidRPr="002B5166" w:rsidRDefault="008621B2" w:rsidP="008621B2">
      <w:pPr>
        <w:rPr>
          <w:sz w:val="16"/>
          <w:szCs w:val="16"/>
        </w:rPr>
      </w:pPr>
      <w:r w:rsidRPr="002B5166">
        <w:rPr>
          <w:sz w:val="16"/>
          <w:szCs w:val="16"/>
        </w:rPr>
        <w:t>So too would classical legal theorists endorse the efforts by some Federal Circuit judges to condense complex bodies of patent law around single unifying principles, such as the notion that the subject matter requirement of section 101 may be reduced to the question of whether an invention yields a "useful, concrete, and tangible result."29 And just as classical legal theorists sought to order law as a system of rules formally derivable from a minimum set of higher-order principles, the vision behind the formalist program seems to be a patent law in which the rules of infringement and validity can essentially be derived from a few simple axioms. We might in fact represent the formalist ideals of patent eligibility, patent validity, and patent infringement by three axioms:</w:t>
      </w:r>
    </w:p>
    <w:p w14:paraId="35A81B0B" w14:textId="77777777" w:rsidR="008621B2" w:rsidRPr="002B5166" w:rsidRDefault="008621B2" w:rsidP="008621B2">
      <w:pPr>
        <w:rPr>
          <w:rStyle w:val="StyleUnderline"/>
        </w:rPr>
      </w:pPr>
    </w:p>
    <w:p w14:paraId="0D223AE8" w14:textId="19314761" w:rsidR="008621B2" w:rsidRPr="002B5166" w:rsidRDefault="008621B2" w:rsidP="008621B2">
      <w:pPr>
        <w:pStyle w:val="Heading3"/>
      </w:pPr>
      <w:r w:rsidRPr="002B5166">
        <w:lastRenderedPageBreak/>
        <w:t>Generic Carve-Out Bad</w:t>
      </w:r>
      <w:r w:rsidR="006D089E" w:rsidRPr="002B5166">
        <w:t>---2AC</w:t>
      </w:r>
    </w:p>
    <w:p w14:paraId="753A9BD0" w14:textId="77777777" w:rsidR="008621B2" w:rsidRPr="002B5166" w:rsidRDefault="008621B2" w:rsidP="008621B2">
      <w:pPr>
        <w:pStyle w:val="Heading4"/>
      </w:pPr>
      <w:r w:rsidRPr="002B5166">
        <w:rPr>
          <w:u w:val="single"/>
        </w:rPr>
        <w:t>Consistent application</w:t>
      </w:r>
      <w:r w:rsidRPr="002B5166">
        <w:t xml:space="preserve"> of conception is critical to </w:t>
      </w:r>
      <w:r w:rsidRPr="002B5166">
        <w:rPr>
          <w:u w:val="single"/>
        </w:rPr>
        <w:t>certainty</w:t>
      </w:r>
      <w:r w:rsidRPr="002B5166">
        <w:t xml:space="preserve">. </w:t>
      </w:r>
    </w:p>
    <w:p w14:paraId="647869FB" w14:textId="77777777" w:rsidR="008621B2" w:rsidRPr="002B5166" w:rsidRDefault="008621B2" w:rsidP="008621B2">
      <w:r w:rsidRPr="002B5166">
        <w:rPr>
          <w:b/>
          <w:bCs/>
          <w:sz w:val="26"/>
          <w:szCs w:val="26"/>
        </w:rPr>
        <w:t>Hutter 95</w:t>
      </w:r>
      <w:r w:rsidRPr="002B5166">
        <w:t xml:space="preserve"> --- Intellectual Property Lawyer and an expert in IP Strategy and Patent Law.</w:t>
      </w:r>
    </w:p>
    <w:p w14:paraId="7A869FEA" w14:textId="77777777" w:rsidR="008621B2" w:rsidRPr="002B5166" w:rsidRDefault="008621B2" w:rsidP="008621B2">
      <w:r w:rsidRPr="002B5166">
        <w:t>Jackie, 1995, “A Definite and Permanent Idea - Invention in the Pharmaceutical and Chemical Sciences and the Determination of Conception in Patent Law,” UIC Law Review, https://repository.law.uic.edu/cgi/viewcontent.cgi?article=1763&amp;context=lawreview</w:t>
      </w:r>
    </w:p>
    <w:p w14:paraId="19B1DD21" w14:textId="77777777" w:rsidR="008621B2" w:rsidRPr="002B5166" w:rsidRDefault="008621B2" w:rsidP="008621B2">
      <w:pPr>
        <w:rPr>
          <w:rStyle w:val="StyleUnderline"/>
        </w:rPr>
      </w:pPr>
      <w:r w:rsidRPr="002B5166">
        <w:rPr>
          <w:rStyle w:val="Emphasis"/>
        </w:rPr>
        <w:t>Courts</w:t>
      </w:r>
      <w:r w:rsidRPr="002B5166">
        <w:rPr>
          <w:rStyle w:val="StyleUnderline"/>
        </w:rPr>
        <w:t xml:space="preserve"> have </w:t>
      </w:r>
      <w:r w:rsidRPr="002B5166">
        <w:rPr>
          <w:rStyle w:val="Emphasis"/>
        </w:rPr>
        <w:t>applied</w:t>
      </w:r>
      <w:r w:rsidRPr="002B5166">
        <w:rPr>
          <w:rStyle w:val="StyleUnderline"/>
        </w:rPr>
        <w:t xml:space="preserve"> the </w:t>
      </w:r>
      <w:r w:rsidRPr="002B5166">
        <w:rPr>
          <w:rStyle w:val="Emphasis"/>
        </w:rPr>
        <w:t>Mergenthaler</w:t>
      </w:r>
      <w:r w:rsidRPr="002B5166">
        <w:rPr>
          <w:rStyle w:val="StyleUnderline"/>
        </w:rPr>
        <w:t xml:space="preserve"> standard either expressly or by implication in </w:t>
      </w:r>
      <w:r w:rsidRPr="002B5166">
        <w:rPr>
          <w:rStyle w:val="Emphasis"/>
        </w:rPr>
        <w:t>dozens of cases</w:t>
      </w:r>
      <w:r w:rsidRPr="002B5166">
        <w:rPr>
          <w:rStyle w:val="StyleUnderline"/>
        </w:rPr>
        <w:t xml:space="preserve"> since its original </w:t>
      </w:r>
      <w:r w:rsidRPr="002B5166">
        <w:rPr>
          <w:rStyle w:val="Emphasis"/>
        </w:rPr>
        <w:t>enunciation in 1897</w:t>
      </w:r>
      <w:r w:rsidRPr="002B5166">
        <w:t xml:space="preserve">."7 </w:t>
      </w:r>
      <w:r w:rsidRPr="002B5166">
        <w:rPr>
          <w:rStyle w:val="StyleUnderline"/>
        </w:rPr>
        <w:t xml:space="preserve">The </w:t>
      </w:r>
      <w:r w:rsidRPr="002B5166">
        <w:rPr>
          <w:rStyle w:val="Emphasis"/>
          <w:sz w:val="26"/>
          <w:szCs w:val="26"/>
        </w:rPr>
        <w:t>consistent application</w:t>
      </w:r>
      <w:r w:rsidRPr="002B5166">
        <w:rPr>
          <w:rStyle w:val="StyleUnderline"/>
        </w:rPr>
        <w:t xml:space="preserve"> of the </w:t>
      </w:r>
      <w:r w:rsidRPr="002B5166">
        <w:rPr>
          <w:rStyle w:val="Emphasis"/>
        </w:rPr>
        <w:t>Mergenthaler</w:t>
      </w:r>
      <w:r w:rsidRPr="002B5166">
        <w:rPr>
          <w:rStyle w:val="StyleUnderline"/>
        </w:rPr>
        <w:t xml:space="preserve"> standard </w:t>
      </w:r>
      <w:r w:rsidRPr="002B5166">
        <w:rPr>
          <w:rStyle w:val="Emphasis"/>
        </w:rPr>
        <w:t>makes it clear</w:t>
      </w:r>
      <w:r w:rsidRPr="002B5166">
        <w:rPr>
          <w:rStyle w:val="StyleUnderline"/>
        </w:rPr>
        <w:t xml:space="preserve"> that the patent system rewards the person who possesses both the mental formulation of the idea and the means to apply the idea to practical use.98 More simply, </w:t>
      </w:r>
      <w:r w:rsidRPr="002B5166">
        <w:rPr>
          <w:rStyle w:val="Emphasis"/>
        </w:rPr>
        <w:t>the patent system rewards "the doer and not the dream- er</w:t>
      </w:r>
      <w:r w:rsidRPr="002B5166">
        <w:rPr>
          <w:rStyle w:val="StyleUnderline"/>
        </w:rPr>
        <w:t>."99</w:t>
      </w:r>
    </w:p>
    <w:p w14:paraId="577CFE0C" w14:textId="77777777" w:rsidR="008621B2" w:rsidRPr="002B5166" w:rsidRDefault="008621B2" w:rsidP="008621B2">
      <w:pPr>
        <w:rPr>
          <w:rStyle w:val="StyleUnderline"/>
        </w:rPr>
      </w:pPr>
    </w:p>
    <w:p w14:paraId="712B0200" w14:textId="77777777" w:rsidR="008621B2" w:rsidRPr="002B5166" w:rsidRDefault="008621B2" w:rsidP="008621B2">
      <w:pPr>
        <w:pStyle w:val="Heading4"/>
      </w:pPr>
      <w:r w:rsidRPr="002B5166">
        <w:t>Carve-outs cause definitional gamesmanship.</w:t>
      </w:r>
    </w:p>
    <w:p w14:paraId="19F8AC91" w14:textId="77777777" w:rsidR="008621B2" w:rsidRPr="002B5166" w:rsidRDefault="008621B2" w:rsidP="008621B2">
      <w:r w:rsidRPr="002B5166">
        <w:rPr>
          <w:b/>
          <w:bCs/>
          <w:sz w:val="26"/>
          <w:szCs w:val="26"/>
        </w:rPr>
        <w:t>LES 13</w:t>
      </w:r>
      <w:r w:rsidRPr="002B5166">
        <w:t>, “Patent trolls: a bridge too far?, “Licensing Executives Society, https://members.lesusacanada.org/news/266359/Patent-trolls-a-bridge-too-far.htm</w:t>
      </w:r>
    </w:p>
    <w:p w14:paraId="7401062C" w14:textId="77777777" w:rsidR="008621B2" w:rsidRPr="002B5166" w:rsidRDefault="008621B2" w:rsidP="008621B2">
      <w:pPr>
        <w:rPr>
          <w:rStyle w:val="StyleUnderline"/>
        </w:rPr>
      </w:pPr>
      <w:r w:rsidRPr="002B5166">
        <w:rPr>
          <w:sz w:val="16"/>
        </w:rPr>
        <w:t xml:space="preserve">"The same parallel applies here," explains O'Shaughnessy. "Troll behaviour is something that defies definition. You cannot call someone a troll without having to write more exceptions into the rule that consume the rule itself. </w:t>
      </w:r>
      <w:r w:rsidRPr="002B5166">
        <w:rPr>
          <w:rStyle w:val="StyleUnderline"/>
        </w:rPr>
        <w:t xml:space="preserve">Once you start </w:t>
      </w:r>
      <w:r w:rsidRPr="002B5166">
        <w:rPr>
          <w:rStyle w:val="Emphasis"/>
        </w:rPr>
        <w:t>writing exceptions</w:t>
      </w:r>
      <w:r w:rsidRPr="002B5166">
        <w:rPr>
          <w:rStyle w:val="StyleUnderline"/>
        </w:rPr>
        <w:t xml:space="preserve">, then you </w:t>
      </w:r>
      <w:r w:rsidRPr="002B5166">
        <w:rPr>
          <w:rStyle w:val="Emphasis"/>
        </w:rPr>
        <w:t>invite gamesmanship</w:t>
      </w:r>
      <w:r w:rsidRPr="002B5166">
        <w:rPr>
          <w:rStyle w:val="StyleUnderline"/>
        </w:rPr>
        <w:t xml:space="preserve">. We can try to </w:t>
      </w:r>
      <w:r w:rsidRPr="002B5166">
        <w:rPr>
          <w:rStyle w:val="Emphasis"/>
        </w:rPr>
        <w:t>carve out</w:t>
      </w:r>
      <w:r w:rsidRPr="002B5166">
        <w:rPr>
          <w:sz w:val="16"/>
        </w:rPr>
        <w:t xml:space="preserve"> universities and government labs, </w:t>
      </w:r>
      <w:r w:rsidRPr="002B5166">
        <w:rPr>
          <w:rStyle w:val="StyleUnderline"/>
        </w:rPr>
        <w:t xml:space="preserve">but then you have to carve out </w:t>
      </w:r>
      <w:r w:rsidRPr="002B5166">
        <w:rPr>
          <w:rStyle w:val="Emphasis"/>
        </w:rPr>
        <w:t>other entities</w:t>
      </w:r>
      <w:r w:rsidRPr="002B5166">
        <w:rPr>
          <w:sz w:val="16"/>
        </w:rPr>
        <w:t xml:space="preserve">, </w:t>
      </w:r>
      <w:r w:rsidRPr="002B5166">
        <w:rPr>
          <w:rStyle w:val="StyleUnderline"/>
        </w:rPr>
        <w:t xml:space="preserve">and the more you start doing that, the more you </w:t>
      </w:r>
      <w:r w:rsidRPr="002B5166">
        <w:rPr>
          <w:rStyle w:val="Emphasis"/>
        </w:rPr>
        <w:t>dive down into a rabbit hole</w:t>
      </w:r>
      <w:r w:rsidRPr="002B5166">
        <w:rPr>
          <w:rStyle w:val="StyleUnderline"/>
        </w:rPr>
        <w:t xml:space="preserve"> that legislators are </w:t>
      </w:r>
      <w:r w:rsidRPr="002B5166">
        <w:rPr>
          <w:rStyle w:val="Emphasis"/>
        </w:rPr>
        <w:t>ill equipped to deal with</w:t>
      </w:r>
      <w:r w:rsidRPr="002B5166">
        <w:rPr>
          <w:rStyle w:val="StyleUnderline"/>
        </w:rPr>
        <w:t>."</w:t>
      </w:r>
    </w:p>
    <w:p w14:paraId="6656BB78" w14:textId="77777777" w:rsidR="008621B2" w:rsidRPr="002B5166" w:rsidRDefault="008621B2" w:rsidP="008621B2">
      <w:pPr>
        <w:rPr>
          <w:rStyle w:val="StyleUnderline"/>
        </w:rPr>
      </w:pPr>
    </w:p>
    <w:p w14:paraId="2862E39B" w14:textId="77777777" w:rsidR="008621B2" w:rsidRPr="002B5166" w:rsidRDefault="008621B2" w:rsidP="008621B2">
      <w:pPr>
        <w:pStyle w:val="Heading4"/>
      </w:pPr>
      <w:r w:rsidRPr="002B5166">
        <w:t xml:space="preserve">Industry exceptions are </w:t>
      </w:r>
      <w:r w:rsidRPr="002B5166">
        <w:rPr>
          <w:u w:val="single"/>
        </w:rPr>
        <w:t>hard to define</w:t>
      </w:r>
      <w:r w:rsidRPr="002B5166">
        <w:t xml:space="preserve"> and implement. </w:t>
      </w:r>
    </w:p>
    <w:p w14:paraId="74C27232" w14:textId="77777777" w:rsidR="008621B2" w:rsidRPr="002B5166" w:rsidRDefault="008621B2" w:rsidP="008621B2">
      <w:r w:rsidRPr="002B5166">
        <w:rPr>
          <w:b/>
          <w:bCs/>
          <w:sz w:val="26"/>
          <w:szCs w:val="26"/>
        </w:rPr>
        <w:t>Rai 8</w:t>
      </w:r>
      <w:r w:rsidRPr="002B5166">
        <w:t xml:space="preserve"> --- Elvin R. Latty Professor of Law, Duke Law School</w:t>
      </w:r>
    </w:p>
    <w:p w14:paraId="62A3CD8A" w14:textId="77777777" w:rsidR="008621B2" w:rsidRPr="002B5166" w:rsidRDefault="008621B2" w:rsidP="008621B2">
      <w:r w:rsidRPr="002B5166">
        <w:t>Arti K, 2008, “Building A Better Innovation System: Combining Facially Neutral Patent Standards With Therapeutics Regulation,” NIH, https://www.ncbi.nlm.nih.gov/pmc/articles/PMC2874910/</w:t>
      </w:r>
    </w:p>
    <w:p w14:paraId="41111E32" w14:textId="77777777" w:rsidR="008621B2" w:rsidRPr="002B5166" w:rsidRDefault="008621B2" w:rsidP="008621B2">
      <w:pPr>
        <w:rPr>
          <w:sz w:val="16"/>
        </w:rPr>
      </w:pPr>
      <w:r w:rsidRPr="002B5166">
        <w:rPr>
          <w:sz w:val="16"/>
        </w:rPr>
        <w:t>Two other counters to the pessimistic view bear emphasis. First, to the extent that the outlier set of inventions appears to be biopharmaceutical therapeutics, this industry is embedded in a web of non-patent based market and regulatory structures that do much of the heavy lifting in terms of setting up barriers to entry and influencing price. The two most salient structures are Food &amp; Drug Administration (FDA) regulation and the health insurance industry.</w:t>
      </w:r>
      <w:hyperlink r:id="rId266" w:anchor="FN6" w:history="1">
        <w:r w:rsidRPr="002B5166">
          <w:rPr>
            <w:rStyle w:val="Hyperlink"/>
            <w:sz w:val="16"/>
          </w:rPr>
          <w:t>6</w:t>
        </w:r>
      </w:hyperlink>
      <w:r w:rsidRPr="002B5166">
        <w:rPr>
          <w:sz w:val="16"/>
        </w:rPr>
        <w:t xml:space="preserve"> Although these non-patent structures are of course technologically specific, they are narrowly tailored to the peculiar economic questions raised by end product therapeutics. Thus applying FDA and health insurance regulation is likely to raise fewer problems of line drawing than attempts to develop a sui generis patent regime for biopharmaceutical innovation as a whole. </w:t>
      </w:r>
      <w:r w:rsidRPr="002B5166">
        <w:rPr>
          <w:rStyle w:val="StyleUnderline"/>
        </w:rPr>
        <w:t xml:space="preserve">To put the point another way, a </w:t>
      </w:r>
      <w:r w:rsidRPr="002B5166">
        <w:rPr>
          <w:rStyle w:val="Emphasis"/>
        </w:rPr>
        <w:t>patent law carve out</w:t>
      </w:r>
      <w:r w:rsidRPr="002B5166">
        <w:rPr>
          <w:rStyle w:val="StyleUnderline"/>
        </w:rPr>
        <w:t xml:space="preserve"> for a </w:t>
      </w:r>
      <w:r w:rsidRPr="002B5166">
        <w:rPr>
          <w:rStyle w:val="Emphasis"/>
        </w:rPr>
        <w:t>given “industry,</w:t>
      </w:r>
      <w:r w:rsidRPr="002B5166">
        <w:rPr>
          <w:rStyle w:val="StyleUnderline"/>
        </w:rPr>
        <w:t xml:space="preserve">” which may be </w:t>
      </w:r>
      <w:r w:rsidRPr="002B5166">
        <w:rPr>
          <w:rStyle w:val="Emphasis"/>
        </w:rPr>
        <w:t>hard to define</w:t>
      </w:r>
      <w:r w:rsidRPr="002B5166">
        <w:rPr>
          <w:rStyle w:val="StyleUnderline"/>
        </w:rPr>
        <w:t xml:space="preserve"> and may not be particularly homogenous in the types of innovation it produces, is neither fish nor fowl – </w:t>
      </w:r>
      <w:r w:rsidRPr="002B5166">
        <w:rPr>
          <w:rStyle w:val="Emphasis"/>
        </w:rPr>
        <w:t>neither an easily applied rule</w:t>
      </w:r>
      <w:r w:rsidRPr="002B5166">
        <w:rPr>
          <w:rStyle w:val="StyleUnderline"/>
        </w:rPr>
        <w:t xml:space="preserve"> nor a policy and </w:t>
      </w:r>
      <w:r w:rsidRPr="002B5166">
        <w:rPr>
          <w:rStyle w:val="Emphasis"/>
        </w:rPr>
        <w:t>context sensitive standard</w:t>
      </w:r>
      <w:r w:rsidRPr="002B5166">
        <w:rPr>
          <w:rStyle w:val="StyleUnderline"/>
        </w:rPr>
        <w:t xml:space="preserve">. </w:t>
      </w:r>
      <w:r w:rsidRPr="002B5166">
        <w:rPr>
          <w:sz w:val="16"/>
        </w:rPr>
        <w:t>In contrast, FDA and health insurance regulation are, for the most part, narrowly tailored to the specific concerns raised by end product therapeutics.</w:t>
      </w:r>
    </w:p>
    <w:p w14:paraId="48C02FB1" w14:textId="7B87E41C" w:rsidR="008621B2" w:rsidRPr="002B5166" w:rsidRDefault="008621B2" w:rsidP="008621B2">
      <w:pPr>
        <w:pStyle w:val="Heading3"/>
      </w:pPr>
      <w:r w:rsidRPr="002B5166">
        <w:lastRenderedPageBreak/>
        <w:t>Court Carve-Out Bad</w:t>
      </w:r>
      <w:r w:rsidR="006D089E" w:rsidRPr="002B5166">
        <w:t>---2AC</w:t>
      </w:r>
    </w:p>
    <w:p w14:paraId="0FF276BD" w14:textId="77777777" w:rsidR="008621B2" w:rsidRPr="002B5166" w:rsidRDefault="008621B2" w:rsidP="008621B2">
      <w:pPr>
        <w:rPr>
          <w:sz w:val="16"/>
        </w:rPr>
      </w:pPr>
    </w:p>
    <w:p w14:paraId="63C1F78A" w14:textId="77777777" w:rsidR="008621B2" w:rsidRPr="002B5166" w:rsidRDefault="008621B2" w:rsidP="008621B2">
      <w:pPr>
        <w:pStyle w:val="Heading4"/>
      </w:pPr>
      <w:bookmarkStart w:id="24" w:name="_Hlk114232479"/>
      <w:r w:rsidRPr="002B5166">
        <w:t xml:space="preserve">It </w:t>
      </w:r>
      <w:r w:rsidRPr="002B5166">
        <w:rPr>
          <w:u w:val="single"/>
        </w:rPr>
        <w:t>destabilizes</w:t>
      </w:r>
      <w:r w:rsidRPr="002B5166">
        <w:t xml:space="preserve"> the precedent and triggers </w:t>
      </w:r>
      <w:r w:rsidRPr="002B5166">
        <w:rPr>
          <w:u w:val="single"/>
        </w:rPr>
        <w:t>mass uncertainty</w:t>
      </w:r>
      <w:r w:rsidRPr="002B5166">
        <w:t xml:space="preserve">. </w:t>
      </w:r>
    </w:p>
    <w:p w14:paraId="234262E5" w14:textId="77777777" w:rsidR="008621B2" w:rsidRPr="002B5166" w:rsidRDefault="008621B2" w:rsidP="008621B2">
      <w:r w:rsidRPr="002B5166">
        <w:rPr>
          <w:b/>
          <w:bCs/>
          <w:sz w:val="26"/>
          <w:szCs w:val="26"/>
        </w:rPr>
        <w:t>Re 14</w:t>
      </w:r>
      <w:r w:rsidRPr="002B5166">
        <w:t xml:space="preserve"> --- UCLA Law School Assistant Professor. </w:t>
      </w:r>
    </w:p>
    <w:p w14:paraId="44D8A509" w14:textId="77777777" w:rsidR="008621B2" w:rsidRPr="002B5166" w:rsidRDefault="008621B2" w:rsidP="008621B2">
      <w:r w:rsidRPr="002B5166">
        <w:t>Richard, November 2014, “ESSAY: NARROWING PRECEDENT IN THE SUPREME COURT,” 114 Colum. L. Rev. 1861</w:t>
      </w:r>
    </w:p>
    <w:p w14:paraId="46402CCD" w14:textId="77777777" w:rsidR="008621B2" w:rsidRPr="002B5166" w:rsidRDefault="008621B2" w:rsidP="008621B2">
      <w:pPr>
        <w:rPr>
          <w:rStyle w:val="StyleUnderline"/>
        </w:rPr>
      </w:pPr>
      <w:r w:rsidRPr="002B5166">
        <w:t xml:space="preserve">Given these definitions, “distinguishing” a precedent is the same as “not extending” it.27 [Footnote 27 begins here] 27. </w:t>
      </w:r>
      <w:r w:rsidRPr="002B5166">
        <w:rPr>
          <w:rStyle w:val="Emphasis"/>
        </w:rPr>
        <w:t>Narrowing courts</w:t>
      </w:r>
      <w:r w:rsidRPr="002B5166">
        <w:rPr>
          <w:rStyle w:val="StyleUnderline"/>
        </w:rPr>
        <w:t xml:space="preserve"> sometimes </w:t>
      </w:r>
      <w:r w:rsidRPr="002B5166">
        <w:rPr>
          <w:rStyle w:val="Emphasis"/>
        </w:rPr>
        <w:t>claim to be</w:t>
      </w:r>
      <w:r w:rsidRPr="002B5166">
        <w:rPr>
          <w:rStyle w:val="StyleUnderline"/>
        </w:rPr>
        <w:t xml:space="preserve"> engaged in </w:t>
      </w:r>
      <w:r w:rsidRPr="002B5166">
        <w:rPr>
          <w:rStyle w:val="Emphasis"/>
        </w:rPr>
        <w:t>distinguishing</w:t>
      </w:r>
      <w:r w:rsidRPr="002B5166">
        <w:rPr>
          <w:rStyle w:val="StyleUnderline"/>
        </w:rPr>
        <w:t xml:space="preserve"> </w:t>
      </w:r>
      <w:r w:rsidRPr="002B5166">
        <w:t xml:space="preserve">or, equivalently, not extending. E.g., </w:t>
      </w:r>
      <w:r w:rsidRPr="002B5166">
        <w:rPr>
          <w:rStyle w:val="StyleUnderline"/>
        </w:rPr>
        <w:t>Hein v. Freedom</w:t>
      </w:r>
      <w:r w:rsidRPr="002B5166">
        <w:t xml:space="preserve"> from Religion Found., Inc., 551 U.S. 587, 615 (2007) (plurality opinion) (“We do not extend Flast, but we also do not overrule it. We leave Flast as we found it.”); </w:t>
      </w:r>
      <w:r w:rsidRPr="002B5166">
        <w:rPr>
          <w:rStyle w:val="StyleUnderline"/>
        </w:rPr>
        <w:t>Reno v. Bossier</w:t>
      </w:r>
      <w:r w:rsidRPr="002B5166">
        <w:t xml:space="preserve"> Parish Sch. Bd., 528 U.S. 320, 342 (2000) (Souter, J., concurring in part and dissenting in part) (“Although I adhere to the strong policy of respecting precedent in statutory interpretation and so would not reexamine Beer, that policy does not demand that recognized error be compounded indefinitely, and the Court’s prior mistake about the meaning of the effects requirement of § 5 should not be expanded . . . .”). </w:t>
      </w:r>
      <w:r w:rsidRPr="002B5166">
        <w:rPr>
          <w:rStyle w:val="StyleUnderline"/>
        </w:rPr>
        <w:t xml:space="preserve">As explained in the main text, these </w:t>
      </w:r>
      <w:r w:rsidRPr="002B5166">
        <w:rPr>
          <w:rStyle w:val="Emphasis"/>
        </w:rPr>
        <w:t>rhetorical strategies</w:t>
      </w:r>
      <w:r w:rsidRPr="002B5166">
        <w:rPr>
          <w:rStyle w:val="StyleUnderline"/>
        </w:rPr>
        <w:t xml:space="preserve"> are </w:t>
      </w:r>
      <w:r w:rsidRPr="002B5166">
        <w:rPr>
          <w:rStyle w:val="Emphasis"/>
        </w:rPr>
        <w:t>unlikely to quell opposition</w:t>
      </w:r>
      <w:r w:rsidRPr="002B5166">
        <w:rPr>
          <w:rStyle w:val="StyleUnderline"/>
        </w:rPr>
        <w:t xml:space="preserve"> to divisive </w:t>
      </w:r>
      <w:r w:rsidRPr="002B5166">
        <w:rPr>
          <w:rStyle w:val="Emphasis"/>
        </w:rPr>
        <w:t>demotions of precedent</w:t>
      </w:r>
      <w:r w:rsidRPr="002B5166">
        <w:t xml:space="preserve">. See also infra Part II.A.3 (discussing issues of candor). [Footnote 27 ends here] Both expressions refer to cases in which a precedent is best read not to apply, and the court so holds. Adopting different terminology, Friedman repeatedly suggests that stealth overruling “fails to extend a precedent to its logical conclusion.”28 But stare decisis commands, at most, the application of precedent, not its extension.29 When compared with the best reading of a particular precedent, only narrowing leaves the precedent with a reduced ambit. By contrast, distinguishing or not extending preserves the precedent as it was. </w:t>
      </w:r>
      <w:r w:rsidRPr="002B5166">
        <w:rPr>
          <w:rStyle w:val="StyleUnderline"/>
        </w:rPr>
        <w:t>So when Friedman complains about “</w:t>
      </w:r>
      <w:r w:rsidRPr="002B5166">
        <w:rPr>
          <w:rStyle w:val="Emphasis"/>
        </w:rPr>
        <w:t>failures to extend</w:t>
      </w:r>
      <w:r w:rsidRPr="002B5166">
        <w:rPr>
          <w:rStyle w:val="StyleUnderline"/>
        </w:rPr>
        <w:t xml:space="preserve">” precedents to their logical conclusions, he presumably means </w:t>
      </w:r>
      <w:r w:rsidRPr="002B5166">
        <w:rPr>
          <w:rStyle w:val="Emphasis"/>
        </w:rPr>
        <w:t>failures to apply</w:t>
      </w:r>
      <w:r w:rsidRPr="002B5166">
        <w:rPr>
          <w:rStyle w:val="StyleUnderline"/>
        </w:rPr>
        <w:t xml:space="preserve"> the </w:t>
      </w:r>
      <w:r w:rsidRPr="002B5166">
        <w:rPr>
          <w:rStyle w:val="Emphasis"/>
        </w:rPr>
        <w:t>precedents where</w:t>
      </w:r>
      <w:r w:rsidRPr="002B5166">
        <w:rPr>
          <w:rStyle w:val="StyleUnderline"/>
        </w:rPr>
        <w:t xml:space="preserve">, in </w:t>
      </w:r>
      <w:r w:rsidRPr="002B5166">
        <w:rPr>
          <w:rStyle w:val="Emphasis"/>
          <w:sz w:val="26"/>
          <w:szCs w:val="26"/>
        </w:rPr>
        <w:t>light of their reasoning</w:t>
      </w:r>
      <w:r w:rsidRPr="002B5166">
        <w:rPr>
          <w:rStyle w:val="StyleUnderline"/>
          <w:szCs w:val="26"/>
        </w:rPr>
        <w:t>,</w:t>
      </w:r>
      <w:r w:rsidRPr="002B5166">
        <w:rPr>
          <w:rStyle w:val="StyleUnderline"/>
        </w:rPr>
        <w:t xml:space="preserve"> they are </w:t>
      </w:r>
      <w:r w:rsidRPr="002B5166">
        <w:rPr>
          <w:rStyle w:val="Emphasis"/>
        </w:rPr>
        <w:t>best read to apply</w:t>
      </w:r>
      <w:r w:rsidRPr="002B5166">
        <w:t xml:space="preserve">. </w:t>
      </w:r>
      <w:r w:rsidRPr="002B5166">
        <w:rPr>
          <w:rStyle w:val="StyleUnderline"/>
        </w:rPr>
        <w:t>In other words, Friedman is talking about narrowing.</w:t>
      </w:r>
    </w:p>
    <w:p w14:paraId="270388D8" w14:textId="77777777" w:rsidR="008621B2" w:rsidRPr="002B5166" w:rsidRDefault="008621B2" w:rsidP="008621B2">
      <w:pPr>
        <w:rPr>
          <w:rStyle w:val="StyleUnderline"/>
        </w:rPr>
      </w:pPr>
      <w:r w:rsidRPr="002B5166">
        <w:rPr>
          <w:rStyle w:val="StyleUnderline"/>
        </w:rPr>
        <w:t>Of these four options</w:t>
      </w:r>
      <w:r w:rsidRPr="002B5166">
        <w:t xml:space="preserve">, </w:t>
      </w:r>
      <w:r w:rsidRPr="002B5166">
        <w:rPr>
          <w:rStyle w:val="Emphasis"/>
        </w:rPr>
        <w:t>narrowing</w:t>
      </w:r>
      <w:r w:rsidRPr="002B5166">
        <w:rPr>
          <w:rStyle w:val="StyleUnderline"/>
        </w:rPr>
        <w:t xml:space="preserve"> is the </w:t>
      </w:r>
      <w:r w:rsidRPr="002B5166">
        <w:rPr>
          <w:rStyle w:val="Emphasis"/>
        </w:rPr>
        <w:t>most problematic</w:t>
      </w:r>
      <w:r w:rsidRPr="002B5166">
        <w:t xml:space="preserve">. When courts distinguish or follow, they adhere to the best reading of precedent. </w:t>
      </w:r>
      <w:r w:rsidRPr="002B5166">
        <w:rPr>
          <w:rStyle w:val="StyleUnderline"/>
        </w:rPr>
        <w:t xml:space="preserve">By contrast, extending and </w:t>
      </w:r>
      <w:r w:rsidRPr="002B5166">
        <w:rPr>
          <w:rStyle w:val="Emphasis"/>
        </w:rPr>
        <w:t>narrowing create tension</w:t>
      </w:r>
      <w:r w:rsidRPr="002B5166">
        <w:rPr>
          <w:rStyle w:val="StyleUnderline"/>
        </w:rPr>
        <w:t xml:space="preserve"> between the </w:t>
      </w:r>
      <w:r w:rsidRPr="002B5166">
        <w:rPr>
          <w:rStyle w:val="Emphasis"/>
        </w:rPr>
        <w:t>best reading</w:t>
      </w:r>
      <w:r w:rsidRPr="002B5166">
        <w:rPr>
          <w:rStyle w:val="StyleUnderline"/>
        </w:rPr>
        <w:t xml:space="preserve"> of a supposedly </w:t>
      </w:r>
      <w:r w:rsidRPr="002B5166">
        <w:rPr>
          <w:rStyle w:val="Emphasis"/>
        </w:rPr>
        <w:t>binding precedent</w:t>
      </w:r>
      <w:r w:rsidRPr="002B5166">
        <w:rPr>
          <w:rStyle w:val="StyleUnderline"/>
        </w:rPr>
        <w:t xml:space="preserve"> and </w:t>
      </w:r>
      <w:r w:rsidRPr="002B5166">
        <w:rPr>
          <w:rStyle w:val="Emphasis"/>
        </w:rPr>
        <w:t>how that precedent is applied to a new case</w:t>
      </w:r>
      <w:r w:rsidRPr="002B5166">
        <w:t xml:space="preserve">. For that reason, both extending and narrowing are subject to criticism, including on candor grounds.30 </w:t>
      </w:r>
      <w:r w:rsidRPr="002B5166">
        <w:rPr>
          <w:rStyle w:val="StyleUnderline"/>
        </w:rPr>
        <w:t>But whereas extending uses inapposite case law to resolve open questions, narrowing dilutes the force of earlier decisions where they are best read to apply.</w:t>
      </w:r>
      <w:r w:rsidRPr="002B5166">
        <w:t xml:space="preserve"> In effecting a partial erasure of decisional law, </w:t>
      </w:r>
      <w:r w:rsidRPr="002B5166">
        <w:rPr>
          <w:rStyle w:val="Emphasis"/>
        </w:rPr>
        <w:t>narrowing implicates</w:t>
      </w:r>
      <w:r w:rsidRPr="002B5166">
        <w:rPr>
          <w:rStyle w:val="StyleUnderline"/>
        </w:rPr>
        <w:t xml:space="preserve"> the </w:t>
      </w:r>
      <w:r w:rsidRPr="002B5166">
        <w:rPr>
          <w:rStyle w:val="Emphasis"/>
          <w:sz w:val="26"/>
          <w:szCs w:val="26"/>
        </w:rPr>
        <w:t>core of precedential obligation</w:t>
      </w:r>
      <w:r w:rsidRPr="002B5166">
        <w:rPr>
          <w:rStyle w:val="StyleUnderline"/>
        </w:rPr>
        <w:t>.</w:t>
      </w:r>
    </w:p>
    <w:bookmarkEnd w:id="24"/>
    <w:p w14:paraId="4DA58E2D" w14:textId="77777777" w:rsidR="008621B2" w:rsidRPr="002B5166" w:rsidRDefault="008621B2" w:rsidP="008621B2">
      <w:pPr>
        <w:rPr>
          <w:rStyle w:val="StyleUnderline"/>
        </w:rPr>
      </w:pPr>
    </w:p>
    <w:p w14:paraId="634C27AB" w14:textId="77777777" w:rsidR="008621B2" w:rsidRPr="002B5166" w:rsidRDefault="008621B2" w:rsidP="008621B2">
      <w:pPr>
        <w:rPr>
          <w:sz w:val="16"/>
        </w:rPr>
      </w:pPr>
    </w:p>
    <w:p w14:paraId="7B9AA45B" w14:textId="77777777" w:rsidR="008621B2" w:rsidRPr="002B5166" w:rsidRDefault="008621B2" w:rsidP="008621B2">
      <w:pPr>
        <w:pStyle w:val="Heading4"/>
      </w:pPr>
      <w:r w:rsidRPr="002B5166">
        <w:t xml:space="preserve">Renders doctrine </w:t>
      </w:r>
      <w:r w:rsidRPr="002B5166">
        <w:rPr>
          <w:u w:val="single"/>
        </w:rPr>
        <w:t>incoherent</w:t>
      </w:r>
      <w:r w:rsidRPr="002B5166">
        <w:t xml:space="preserve">—lower courts can’t </w:t>
      </w:r>
      <w:r w:rsidRPr="002B5166">
        <w:rPr>
          <w:u w:val="single"/>
        </w:rPr>
        <w:t>apply</w:t>
      </w:r>
      <w:r w:rsidRPr="002B5166">
        <w:t xml:space="preserve"> it and make </w:t>
      </w:r>
      <w:r w:rsidRPr="002B5166">
        <w:rPr>
          <w:u w:val="single"/>
        </w:rPr>
        <w:t>opportunistic</w:t>
      </w:r>
      <w:r w:rsidRPr="002B5166">
        <w:t xml:space="preserve"> decisions</w:t>
      </w:r>
    </w:p>
    <w:p w14:paraId="76A04412" w14:textId="77777777" w:rsidR="008621B2" w:rsidRPr="002B5166" w:rsidRDefault="008621B2" w:rsidP="008621B2">
      <w:r w:rsidRPr="002B5166">
        <w:rPr>
          <w:rStyle w:val="Style13ptBold"/>
        </w:rPr>
        <w:t>Friedman</w:t>
      </w:r>
      <w:r w:rsidRPr="002B5166">
        <w:t xml:space="preserve">, Jacob D. Fuchsberg Professor of Law New York University School of Law, </w:t>
      </w:r>
      <w:r w:rsidRPr="002B5166">
        <w:rPr>
          <w:rStyle w:val="Style13ptBold"/>
        </w:rPr>
        <w:t>‘10</w:t>
      </w:r>
    </w:p>
    <w:p w14:paraId="7D60610B" w14:textId="77777777" w:rsidR="008621B2" w:rsidRPr="002B5166" w:rsidRDefault="008621B2" w:rsidP="008621B2">
      <w:r w:rsidRPr="002B5166">
        <w:t xml:space="preserve">(Barry, “The Wages Of Stealth Overruling1 (With Particular Attention To Miranda V. Arizona)” Public Law &amp; Legal Theory Research Paper Series, No. 10-42) </w:t>
      </w:r>
    </w:p>
    <w:p w14:paraId="7577E299" w14:textId="77777777" w:rsidR="008621B2" w:rsidRPr="002B5166" w:rsidRDefault="008621B2" w:rsidP="008621B2"/>
    <w:p w14:paraId="133CEE50" w14:textId="77777777" w:rsidR="008621B2" w:rsidRPr="002B5166" w:rsidRDefault="008621B2" w:rsidP="008621B2">
      <w:r w:rsidRPr="002B5166">
        <w:rPr>
          <w:rStyle w:val="Emphasis"/>
        </w:rPr>
        <w:t>If likes are treated alike</w:t>
      </w:r>
      <w:r w:rsidRPr="002B5166">
        <w:t xml:space="preserve">, </w:t>
      </w:r>
      <w:r w:rsidRPr="002B5166">
        <w:rPr>
          <w:u w:val="single"/>
        </w:rPr>
        <w:t>ultimately it is not because the Court resolves every case according to this ideal</w:t>
      </w:r>
      <w:r w:rsidRPr="002B5166">
        <w:t xml:space="preserve">, </w:t>
      </w:r>
      <w:r w:rsidRPr="002B5166">
        <w:rPr>
          <w:u w:val="single"/>
        </w:rPr>
        <w:t xml:space="preserve">but because it gives </w:t>
      </w:r>
      <w:r w:rsidRPr="002B5166">
        <w:rPr>
          <w:rStyle w:val="Emphasis"/>
        </w:rPr>
        <w:t>sufficiently clear and transparent marching orders</w:t>
      </w:r>
      <w:r w:rsidRPr="002B5166">
        <w:t xml:space="preserve"> </w:t>
      </w:r>
      <w:r w:rsidRPr="002B5166">
        <w:rPr>
          <w:u w:val="single"/>
        </w:rPr>
        <w:t>to the lower</w:t>
      </w:r>
      <w:r w:rsidRPr="002B5166">
        <w:t xml:space="preserve"> </w:t>
      </w:r>
      <w:r w:rsidRPr="002B5166">
        <w:rPr>
          <w:u w:val="single"/>
        </w:rPr>
        <w:t>courts</w:t>
      </w:r>
      <w:r w:rsidRPr="002B5166">
        <w:t xml:space="preserve"> </w:t>
      </w:r>
      <w:r w:rsidRPr="002B5166">
        <w:rPr>
          <w:u w:val="single"/>
        </w:rPr>
        <w:t>that they</w:t>
      </w:r>
      <w:r w:rsidRPr="002B5166">
        <w:t xml:space="preserve"> </w:t>
      </w:r>
      <w:r w:rsidRPr="002B5166">
        <w:rPr>
          <w:u w:val="single"/>
        </w:rPr>
        <w:t xml:space="preserve">can dispose of cases in an </w:t>
      </w:r>
      <w:r w:rsidRPr="002B5166">
        <w:rPr>
          <w:rStyle w:val="Emphasis"/>
        </w:rPr>
        <w:t>equivalent fashion</w:t>
      </w:r>
      <w:r w:rsidRPr="002B5166">
        <w:t xml:space="preserve">.221 Political scientists studying courts often see the lower courts as striving to impose their own preferences on cases despite orders from above.222 As we will see, in the post-Seibert and Patane decisional data, there may be some truth to this. But </w:t>
      </w:r>
      <w:r w:rsidRPr="002B5166">
        <w:rPr>
          <w:u w:val="single"/>
        </w:rPr>
        <w:t>even assuming the lower courts want to travel in the traces with the Supreme Court</w:t>
      </w:r>
      <w:r w:rsidRPr="002B5166">
        <w:t xml:space="preserve">, </w:t>
      </w:r>
      <w:r w:rsidRPr="002B5166">
        <w:rPr>
          <w:rStyle w:val="Emphasis"/>
        </w:rPr>
        <w:t>those traces must be clear</w:t>
      </w:r>
      <w:r w:rsidRPr="002B5166">
        <w:t>.223</w:t>
      </w:r>
    </w:p>
    <w:p w14:paraId="238F27BD" w14:textId="77777777" w:rsidR="008621B2" w:rsidRPr="002B5166" w:rsidRDefault="008621B2" w:rsidP="008621B2">
      <w:r w:rsidRPr="002B5166">
        <w:rPr>
          <w:u w:val="single"/>
        </w:rPr>
        <w:t xml:space="preserve">The first evil of </w:t>
      </w:r>
      <w:r w:rsidRPr="002B5166">
        <w:rPr>
          <w:rStyle w:val="Emphasis"/>
        </w:rPr>
        <w:t>stealth overruling</w:t>
      </w:r>
      <w:r w:rsidRPr="002B5166">
        <w:t xml:space="preserve"> </w:t>
      </w:r>
      <w:r w:rsidRPr="002B5166">
        <w:rPr>
          <w:u w:val="single"/>
        </w:rPr>
        <w:t xml:space="preserve">is that in some cases it makes it </w:t>
      </w:r>
      <w:r w:rsidRPr="002B5166">
        <w:rPr>
          <w:rStyle w:val="Emphasis"/>
        </w:rPr>
        <w:t>difficult</w:t>
      </w:r>
      <w:r w:rsidRPr="002B5166">
        <w:rPr>
          <w:u w:val="single"/>
        </w:rPr>
        <w:t xml:space="preserve"> if not </w:t>
      </w:r>
      <w:r w:rsidRPr="002B5166">
        <w:rPr>
          <w:rStyle w:val="Emphasis"/>
        </w:rPr>
        <w:t>impossible for the lower courts to know what they are being instructed to do.</w:t>
      </w:r>
      <w:r w:rsidRPr="002B5166">
        <w:t xml:space="preserve">224 </w:t>
      </w:r>
      <w:r w:rsidRPr="002B5166">
        <w:rPr>
          <w:u w:val="single"/>
        </w:rPr>
        <w:t>When the justices say one thing and do another</w:t>
      </w:r>
      <w:r w:rsidRPr="002B5166">
        <w:t xml:space="preserve">, </w:t>
      </w:r>
      <w:r w:rsidRPr="002B5166">
        <w:rPr>
          <w:u w:val="single"/>
        </w:rPr>
        <w:t>or deliberately obscure what they are saying</w:t>
      </w:r>
      <w:r w:rsidRPr="002B5166">
        <w:t xml:space="preserve">, </w:t>
      </w:r>
      <w:r w:rsidRPr="002B5166">
        <w:rPr>
          <w:rStyle w:val="Emphasis"/>
        </w:rPr>
        <w:t>meaning naturally gets confused and lost</w:t>
      </w:r>
      <w:r w:rsidRPr="002B5166">
        <w:t xml:space="preserve">. This seems self-evident. </w:t>
      </w:r>
      <w:r w:rsidRPr="002B5166">
        <w:rPr>
          <w:u w:val="single"/>
        </w:rPr>
        <w:t xml:space="preserve">The lack of clarity not only ensures likes are often not treated alike, it also </w:t>
      </w:r>
      <w:r w:rsidRPr="002B5166">
        <w:rPr>
          <w:rStyle w:val="Emphasis"/>
        </w:rPr>
        <w:t>undermines the virtue of predictability almost universally thought important in the law</w:t>
      </w:r>
      <w:r w:rsidRPr="002B5166">
        <w:t>.225</w:t>
      </w:r>
    </w:p>
    <w:p w14:paraId="45F44BBC" w14:textId="77777777" w:rsidR="008621B2" w:rsidRPr="002B5166" w:rsidRDefault="008621B2" w:rsidP="008621B2">
      <w:r w:rsidRPr="002B5166">
        <w:rPr>
          <w:u w:val="single"/>
        </w:rPr>
        <w:t>This argument about lower court confusion holds despite the fact that the prior section argued lower courts are “getting the message</w:t>
      </w:r>
      <w:r w:rsidRPr="002B5166">
        <w:t xml:space="preserve">” about Miranda. Superficially, the two arguments may seem to be in tension. However, </w:t>
      </w:r>
      <w:r w:rsidRPr="002B5166">
        <w:rPr>
          <w:u w:val="single"/>
        </w:rPr>
        <w:t>even though lower courts in some stealth overruling cases</w:t>
      </w:r>
      <w:r w:rsidRPr="002B5166">
        <w:t xml:space="preserve"> </w:t>
      </w:r>
      <w:r w:rsidRPr="002B5166">
        <w:rPr>
          <w:rStyle w:val="Emphasis"/>
        </w:rPr>
        <w:t>do get the general sense of what outcomes should be</w:t>
      </w:r>
      <w:r w:rsidRPr="002B5166">
        <w:t xml:space="preserve">, </w:t>
      </w:r>
      <w:r w:rsidRPr="002B5166">
        <w:rPr>
          <w:u w:val="single"/>
        </w:rPr>
        <w:t xml:space="preserve">there still will be more difficult cases in which those outcomes are </w:t>
      </w:r>
      <w:r w:rsidRPr="002B5166">
        <w:rPr>
          <w:rStyle w:val="Emphasis"/>
        </w:rPr>
        <w:t>uncertain given doctrinal confusion</w:t>
      </w:r>
      <w:r w:rsidRPr="002B5166">
        <w:t xml:space="preserve">. Moreover, </w:t>
      </w:r>
      <w:r w:rsidRPr="002B5166">
        <w:rPr>
          <w:u w:val="single"/>
        </w:rPr>
        <w:t xml:space="preserve">when lower courts do disagree with the trend of the doctrine, they will </w:t>
      </w:r>
      <w:r w:rsidRPr="002B5166">
        <w:rPr>
          <w:rStyle w:val="Emphasis"/>
        </w:rPr>
        <w:t>take advantage of doctrinal confusion</w:t>
      </w:r>
      <w:r w:rsidRPr="002B5166">
        <w:rPr>
          <w:u w:val="single"/>
        </w:rPr>
        <w:t xml:space="preserve"> in resolving cases, </w:t>
      </w:r>
      <w:r w:rsidRPr="002B5166">
        <w:rPr>
          <w:rStyle w:val="Emphasis"/>
        </w:rPr>
        <w:t>ensuring likes are not treated alike</w:t>
      </w:r>
      <w:r w:rsidRPr="002B5166">
        <w:t>.</w:t>
      </w:r>
    </w:p>
    <w:p w14:paraId="480A4F7A" w14:textId="77777777" w:rsidR="008621B2" w:rsidRPr="002B5166" w:rsidRDefault="008621B2" w:rsidP="008621B2"/>
    <w:p w14:paraId="4E97CF8A" w14:textId="77777777" w:rsidR="008621B2" w:rsidRPr="002B5166" w:rsidRDefault="008621B2" w:rsidP="008621B2"/>
    <w:p w14:paraId="3101C144" w14:textId="77777777" w:rsidR="008621B2" w:rsidRPr="002B5166" w:rsidRDefault="008621B2" w:rsidP="008621B2">
      <w:pPr>
        <w:pStyle w:val="Heading4"/>
      </w:pPr>
      <w:r w:rsidRPr="002B5166">
        <w:t>Distinguishing tuns into an illegitimate “stealth overrule” when they fail to properly extend apply a legal rule to an obvious situation</w:t>
      </w:r>
    </w:p>
    <w:p w14:paraId="2B602944" w14:textId="77777777" w:rsidR="008621B2" w:rsidRPr="002B5166" w:rsidRDefault="008621B2" w:rsidP="008621B2">
      <w:r w:rsidRPr="002B5166">
        <w:rPr>
          <w:rStyle w:val="Style13ptBold"/>
        </w:rPr>
        <w:t>Friedman</w:t>
      </w:r>
      <w:r w:rsidRPr="002B5166">
        <w:t xml:space="preserve">, Jacob D. Fuchsberg Professor of Law New York University School of Law, </w:t>
      </w:r>
      <w:r w:rsidRPr="002B5166">
        <w:rPr>
          <w:rStyle w:val="Style13ptBold"/>
        </w:rPr>
        <w:t>‘10</w:t>
      </w:r>
    </w:p>
    <w:p w14:paraId="231BEE32" w14:textId="77777777" w:rsidR="008621B2" w:rsidRPr="002B5166" w:rsidRDefault="008621B2" w:rsidP="008621B2">
      <w:r w:rsidRPr="002B5166">
        <w:t xml:space="preserve">(Barry, “The Wages Of Stealth Overruling1 (With Particular Attention To Miranda V. Arizona)” Public Law &amp; Legal Theory Research Paper Series, No. 10-42) </w:t>
      </w:r>
    </w:p>
    <w:p w14:paraId="018DBB80" w14:textId="77777777" w:rsidR="008621B2" w:rsidRPr="002B5166" w:rsidRDefault="008621B2" w:rsidP="008621B2">
      <w:r w:rsidRPr="002B5166">
        <w:t xml:space="preserve">An analogy to non-constitutional common law decisionmaking highlights the first method of depriving a prior precedent of force. </w:t>
      </w:r>
      <w:r w:rsidRPr="002B5166">
        <w:rPr>
          <w:u w:val="single"/>
        </w:rPr>
        <w:t>While the endeavor of the common law is one of drawing distinctions,</w:t>
      </w:r>
      <w:r w:rsidRPr="002B5166">
        <w:t xml:space="preserve"> </w:t>
      </w:r>
      <w:r w:rsidRPr="002B5166">
        <w:rPr>
          <w:u w:val="single"/>
        </w:rPr>
        <w:t xml:space="preserve">those </w:t>
      </w:r>
      <w:r w:rsidRPr="002B5166">
        <w:rPr>
          <w:rStyle w:val="Emphasis"/>
        </w:rPr>
        <w:t>distinctions</w:t>
      </w:r>
      <w:r w:rsidRPr="002B5166">
        <w:rPr>
          <w:u w:val="single"/>
        </w:rPr>
        <w:t xml:space="preserve"> nonetheless </w:t>
      </w:r>
      <w:r w:rsidRPr="002B5166">
        <w:rPr>
          <w:rStyle w:val="Emphasis"/>
        </w:rPr>
        <w:t>must be persuasive</w:t>
      </w:r>
      <w:r w:rsidRPr="002B5166">
        <w:rPr>
          <w:u w:val="single"/>
        </w:rPr>
        <w:t>, at least to those within the practice</w:t>
      </w:r>
      <w:r w:rsidRPr="002B5166">
        <w:t xml:space="preserve">.31 </w:t>
      </w:r>
      <w:r w:rsidRPr="002B5166">
        <w:rPr>
          <w:u w:val="single"/>
        </w:rPr>
        <w:t xml:space="preserve">Persuasiveness is a function of the relationship between the </w:t>
      </w:r>
      <w:r w:rsidRPr="002B5166">
        <w:rPr>
          <w:rStyle w:val="Emphasis"/>
        </w:rPr>
        <w:t>original rule</w:t>
      </w:r>
      <w:r w:rsidRPr="002B5166">
        <w:rPr>
          <w:u w:val="single"/>
        </w:rPr>
        <w:t xml:space="preserve"> and its </w:t>
      </w:r>
      <w:r w:rsidRPr="002B5166">
        <w:rPr>
          <w:rStyle w:val="Emphasis"/>
        </w:rPr>
        <w:t>rationale</w:t>
      </w:r>
      <w:r w:rsidRPr="002B5166">
        <w:t xml:space="preserve">. In other words, </w:t>
      </w:r>
      <w:r w:rsidRPr="002B5166">
        <w:rPr>
          <w:u w:val="single"/>
        </w:rPr>
        <w:t>distinctions drawn by a subsequent court must be germane to the purpose or justification for the rule itself</w:t>
      </w:r>
      <w:r w:rsidRPr="002B5166">
        <w:t xml:space="preserve">.32 </w:t>
      </w:r>
      <w:r w:rsidRPr="002B5166">
        <w:rPr>
          <w:u w:val="single"/>
        </w:rPr>
        <w:t>When they are not, then one begins to see the gap between distinguishing prior precedents</w:t>
      </w:r>
      <w:r w:rsidRPr="002B5166">
        <w:t xml:space="preserve">, </w:t>
      </w:r>
      <w:r w:rsidRPr="002B5166">
        <w:rPr>
          <w:rStyle w:val="Emphasis"/>
        </w:rPr>
        <w:t>and overruling them.</w:t>
      </w:r>
      <w:r w:rsidRPr="002B5166">
        <w:t xml:space="preserve">33 </w:t>
      </w:r>
      <w:r w:rsidRPr="002B5166">
        <w:rPr>
          <w:u w:val="single"/>
        </w:rPr>
        <w:t>When the justices fail to extend a precedent</w:t>
      </w:r>
      <w:r w:rsidRPr="002B5166">
        <w:t xml:space="preserve"> </w:t>
      </w:r>
      <w:r w:rsidRPr="002B5166">
        <w:rPr>
          <w:rStyle w:val="Emphasis"/>
          <w:szCs w:val="32"/>
        </w:rPr>
        <w:t>as the logic of its rationale would require</w:t>
      </w:r>
      <w:r w:rsidRPr="002B5166">
        <w:t xml:space="preserve">, </w:t>
      </w:r>
      <w:r w:rsidRPr="002B5166">
        <w:rPr>
          <w:u w:val="single"/>
        </w:rPr>
        <w:t xml:space="preserve">that is one form of </w:t>
      </w:r>
      <w:r w:rsidRPr="002B5166">
        <w:rPr>
          <w:rStyle w:val="Emphasis"/>
        </w:rPr>
        <w:t>stealth overruling</w:t>
      </w:r>
      <w:r w:rsidRPr="002B5166">
        <w:t>.</w:t>
      </w:r>
    </w:p>
    <w:p w14:paraId="355ECDFB" w14:textId="77777777" w:rsidR="008621B2" w:rsidRPr="002B5166" w:rsidRDefault="008621B2" w:rsidP="008621B2"/>
    <w:p w14:paraId="1110DDAB" w14:textId="77777777" w:rsidR="008621B2" w:rsidRPr="002B5166" w:rsidRDefault="008621B2" w:rsidP="008621B2">
      <w:pPr>
        <w:pStyle w:val="Heading4"/>
      </w:pPr>
      <w:r w:rsidRPr="002B5166">
        <w:t xml:space="preserve">Arbitrarily cherry-picking exceptions undermines the </w:t>
      </w:r>
      <w:r w:rsidRPr="002B5166">
        <w:rPr>
          <w:u w:val="single"/>
        </w:rPr>
        <w:t>entire doctrine</w:t>
      </w:r>
      <w:r w:rsidRPr="002B5166">
        <w:t xml:space="preserve">. </w:t>
      </w:r>
    </w:p>
    <w:p w14:paraId="4F14B30A" w14:textId="77777777" w:rsidR="008621B2" w:rsidRPr="002B5166" w:rsidRDefault="008621B2" w:rsidP="008621B2">
      <w:pPr>
        <w:rPr>
          <w:rStyle w:val="Style13ptBold"/>
        </w:rPr>
      </w:pPr>
      <w:r w:rsidRPr="002B5166">
        <w:rPr>
          <w:rStyle w:val="Style13ptBold"/>
        </w:rPr>
        <w:t xml:space="preserve">Abreu 2 </w:t>
      </w:r>
      <w:r w:rsidRPr="002B5166">
        <w:rPr>
          <w:rStyle w:val="Style13ptBold"/>
          <w:b w:val="0"/>
          <w:sz w:val="22"/>
        </w:rPr>
        <w:t>---</w:t>
      </w:r>
      <w:r w:rsidRPr="002B5166">
        <w:rPr>
          <w:rStyle w:val="Style13ptBold"/>
        </w:rPr>
        <w:t xml:space="preserve"> </w:t>
      </w:r>
      <w:r w:rsidRPr="002B5166">
        <w:t>Editor-Boston College Law Review &amp; Order of the Coif.</w:t>
      </w:r>
    </w:p>
    <w:p w14:paraId="68255485" w14:textId="77777777" w:rsidR="008621B2" w:rsidRPr="002B5166" w:rsidRDefault="008621B2" w:rsidP="008621B2">
      <w:pPr>
        <w:rPr>
          <w:rStyle w:val="StyleUnderline"/>
        </w:rPr>
      </w:pPr>
      <w:r w:rsidRPr="002B5166">
        <w:lastRenderedPageBreak/>
        <w:t>Veronica C, “NOTE: The Malleable Use of History in Substantive Due Process Jurisprudence: How the "Deeply Rooted" Test Should Not Be a Barrier to Finding the Defense of Marriage Act Unconstitutional Under the Fifth Amendment's Due Process Clause,” December, 44 B.C. L. Rev 177, Lexis</w:t>
      </w:r>
    </w:p>
    <w:p w14:paraId="7B285837" w14:textId="77777777" w:rsidR="008621B2" w:rsidRPr="002B5166" w:rsidRDefault="008621B2" w:rsidP="008621B2">
      <w:pPr>
        <w:rPr>
          <w:sz w:val="16"/>
        </w:rPr>
      </w:pPr>
      <w:r w:rsidRPr="002B5166">
        <w:rPr>
          <w:sz w:val="16"/>
        </w:rPr>
        <w:t xml:space="preserve">If the Court fails to subject DOMA to strict scrutiny for infringing upon either the fundamental right to marry or the fundamental right to self-definitional autonomy, it could undermine its own precedents. Namely, if the Court declines to use the methodologies employed in cases such as Loving, Griswold, Casty and Roe, to protect same-sex marriages as fundamental rights, it could call into question the continued viability of its own methodologies. 259 </w:t>
      </w:r>
      <w:r w:rsidRPr="002B5166">
        <w:rPr>
          <w:rStyle w:val="StyleUnderline"/>
        </w:rPr>
        <w:t xml:space="preserve">The Court might also expose itself to criticism for </w:t>
      </w:r>
      <w:r w:rsidRPr="002B5166">
        <w:rPr>
          <w:rStyle w:val="Emphasis"/>
          <w:sz w:val="26"/>
          <w:szCs w:val="26"/>
        </w:rPr>
        <w:t>selectively employing</w:t>
      </w:r>
      <w:r w:rsidRPr="002B5166">
        <w:rPr>
          <w:rStyle w:val="StyleUnderline"/>
        </w:rPr>
        <w:t xml:space="preserve"> such </w:t>
      </w:r>
      <w:r w:rsidRPr="002B5166">
        <w:rPr>
          <w:rStyle w:val="Emphasis"/>
        </w:rPr>
        <w:t>methodologies</w:t>
      </w:r>
      <w:r w:rsidRPr="002B5166">
        <w:rPr>
          <w:rStyle w:val="StyleUnderline"/>
        </w:rPr>
        <w:t xml:space="preserve"> at its </w:t>
      </w:r>
      <w:r w:rsidRPr="002B5166">
        <w:rPr>
          <w:rStyle w:val="Emphasis"/>
        </w:rPr>
        <w:t>own judicial whim.</w:t>
      </w:r>
      <w:r w:rsidRPr="002B5166">
        <w:rPr>
          <w:rStyle w:val="StyleUnderline"/>
        </w:rPr>
        <w:t xml:space="preserve"> </w:t>
      </w:r>
      <w:r w:rsidRPr="002B5166">
        <w:rPr>
          <w:sz w:val="16"/>
        </w:rPr>
        <w:t xml:space="preserve">26o </w:t>
      </w:r>
      <w:r w:rsidRPr="002B5166">
        <w:rPr>
          <w:rStyle w:val="StyleUnderline"/>
        </w:rPr>
        <w:t xml:space="preserve">This could in turn </w:t>
      </w:r>
      <w:r w:rsidRPr="002B5166">
        <w:rPr>
          <w:rStyle w:val="Emphasis"/>
        </w:rPr>
        <w:t>weaken</w:t>
      </w:r>
      <w:r w:rsidRPr="002B5166">
        <w:rPr>
          <w:rStyle w:val="StyleUnderline"/>
        </w:rPr>
        <w:t xml:space="preserve"> these </w:t>
      </w:r>
      <w:r w:rsidRPr="002B5166">
        <w:rPr>
          <w:rStyle w:val="Emphasis"/>
        </w:rPr>
        <w:t>precedents themselves</w:t>
      </w:r>
      <w:r w:rsidRPr="002B5166">
        <w:rPr>
          <w:rStyle w:val="StyleUnderline"/>
        </w:rPr>
        <w:t xml:space="preserve">, for it would </w:t>
      </w:r>
      <w:r w:rsidRPr="002B5166">
        <w:rPr>
          <w:rStyle w:val="Emphasis"/>
        </w:rPr>
        <w:t>erode</w:t>
      </w:r>
      <w:r w:rsidRPr="002B5166">
        <w:rPr>
          <w:rStyle w:val="StyleUnderline"/>
        </w:rPr>
        <w:t xml:space="preserve"> the </w:t>
      </w:r>
      <w:r w:rsidRPr="002B5166">
        <w:rPr>
          <w:rStyle w:val="Emphasis"/>
        </w:rPr>
        <w:t>viability</w:t>
      </w:r>
      <w:r w:rsidRPr="002B5166">
        <w:rPr>
          <w:rStyle w:val="StyleUnderline"/>
        </w:rPr>
        <w:t xml:space="preserve"> of the </w:t>
      </w:r>
      <w:r w:rsidRPr="002B5166">
        <w:rPr>
          <w:rStyle w:val="Emphasis"/>
        </w:rPr>
        <w:t>methodologies by which the Court arrived at these holdings</w:t>
      </w:r>
      <w:r w:rsidRPr="002B5166">
        <w:rPr>
          <w:sz w:val="16"/>
        </w:rPr>
        <w:t xml:space="preserve">. </w:t>
      </w:r>
      <w:r w:rsidRPr="002B5166">
        <w:rPr>
          <w:rStyle w:val="StyleUnderline"/>
        </w:rPr>
        <w:t>The emasculation of these precedents would in turn undermine</w:t>
      </w:r>
      <w:r w:rsidRPr="002B5166">
        <w:rPr>
          <w:sz w:val="16"/>
        </w:rPr>
        <w:t xml:space="preserve"> the </w:t>
      </w:r>
      <w:r w:rsidRPr="002B5166">
        <w:rPr>
          <w:rStyle w:val="StyleUnderline"/>
        </w:rPr>
        <w:t>protections</w:t>
      </w:r>
      <w:r w:rsidRPr="002B5166">
        <w:rPr>
          <w:sz w:val="16"/>
        </w:rPr>
        <w:t xml:space="preserve"> currently afforded to our most cherished liberties, which enable us to choose how to conduct. our intimate lives our own way.</w:t>
      </w:r>
    </w:p>
    <w:p w14:paraId="55CD3761" w14:textId="77777777" w:rsidR="008621B2" w:rsidRPr="002B5166" w:rsidRDefault="008621B2" w:rsidP="008621B2">
      <w:pPr>
        <w:rPr>
          <w:sz w:val="16"/>
        </w:rPr>
      </w:pPr>
    </w:p>
    <w:p w14:paraId="3CD278C1" w14:textId="77777777" w:rsidR="008621B2" w:rsidRPr="002B5166" w:rsidRDefault="008621B2" w:rsidP="008621B2">
      <w:pPr>
        <w:pStyle w:val="Heading4"/>
      </w:pPr>
      <w:r w:rsidRPr="002B5166">
        <w:t xml:space="preserve">Predictable </w:t>
      </w:r>
      <w:r w:rsidRPr="002B5166">
        <w:rPr>
          <w:u w:val="single"/>
        </w:rPr>
        <w:t>rationale for rulings</w:t>
      </w:r>
      <w:r w:rsidRPr="002B5166">
        <w:t xml:space="preserve"> is key to prevent </w:t>
      </w:r>
      <w:r w:rsidRPr="002B5166">
        <w:rPr>
          <w:u w:val="single"/>
        </w:rPr>
        <w:t>perception of slippery slope</w:t>
      </w:r>
      <w:r w:rsidRPr="002B5166">
        <w:t xml:space="preserve">.  </w:t>
      </w:r>
    </w:p>
    <w:p w14:paraId="716F48E5" w14:textId="77777777" w:rsidR="008621B2" w:rsidRPr="002B5166" w:rsidRDefault="008621B2" w:rsidP="008621B2">
      <w:r w:rsidRPr="002B5166">
        <w:rPr>
          <w:b/>
          <w:bCs/>
          <w:sz w:val="26"/>
          <w:szCs w:val="26"/>
        </w:rPr>
        <w:t>Re 14</w:t>
      </w:r>
      <w:r w:rsidRPr="002B5166">
        <w:t xml:space="preserve"> --- UCLA Law School Assistant Professor. </w:t>
      </w:r>
    </w:p>
    <w:p w14:paraId="554C6FA7" w14:textId="77777777" w:rsidR="008621B2" w:rsidRPr="002B5166" w:rsidRDefault="008621B2" w:rsidP="008621B2">
      <w:r w:rsidRPr="002B5166">
        <w:t>Richard, November 2014, “ESSAY: NARROWING PRECEDENT IN THE SUPREME COURT,” 114 Colum. L. Rev. 1861</w:t>
      </w:r>
    </w:p>
    <w:p w14:paraId="70643A3F" w14:textId="77777777" w:rsidR="008621B2" w:rsidRPr="002B5166" w:rsidRDefault="008621B2" w:rsidP="008621B2">
      <w:r w:rsidRPr="002B5166">
        <w:t xml:space="preserve">None of this is to deny that narrowing can be inopportune, even when relevant precedent is ambiguous. In unusual cases, </w:t>
      </w:r>
      <w:r w:rsidRPr="002B5166">
        <w:rPr>
          <w:rStyle w:val="StyleUnderline"/>
        </w:rPr>
        <w:t xml:space="preserve">a prior ruling may be so harmful and obviously wrong that it makes sense to rip off the precedential band-aid by overruling without delay. And repeated acts of </w:t>
      </w:r>
      <w:r w:rsidRPr="002B5166">
        <w:rPr>
          <w:rStyle w:val="Emphasis"/>
        </w:rPr>
        <w:t>narrowing</w:t>
      </w:r>
      <w:r w:rsidRPr="002B5166">
        <w:rPr>
          <w:rStyle w:val="StyleUnderline"/>
        </w:rPr>
        <w:t xml:space="preserve"> could </w:t>
      </w:r>
      <w:r w:rsidRPr="002B5166">
        <w:rPr>
          <w:rStyle w:val="Emphasis"/>
        </w:rPr>
        <w:t>leave a tattered, exception-riddled jurisprudence</w:t>
      </w:r>
      <w:r w:rsidRPr="002B5166">
        <w:rPr>
          <w:rStyle w:val="StyleUnderline"/>
        </w:rPr>
        <w:t xml:space="preserve"> of </w:t>
      </w:r>
      <w:r w:rsidRPr="002B5166">
        <w:rPr>
          <w:rStyle w:val="Emphasis"/>
        </w:rPr>
        <w:t>needless complexity</w:t>
      </w:r>
      <w:r w:rsidRPr="002B5166">
        <w:rPr>
          <w:rStyle w:val="StyleUnderline"/>
        </w:rPr>
        <w:t xml:space="preserve">. Parties might even experience </w:t>
      </w:r>
      <w:r w:rsidRPr="002B5166">
        <w:rPr>
          <w:rStyle w:val="Emphasis"/>
        </w:rPr>
        <w:t>heightened anxiety</w:t>
      </w:r>
      <w:r w:rsidRPr="002B5166">
        <w:rPr>
          <w:rStyle w:val="StyleUnderline"/>
        </w:rPr>
        <w:t xml:space="preserve"> in the wake of narrowing, as </w:t>
      </w:r>
      <w:r w:rsidRPr="002B5166">
        <w:rPr>
          <w:rStyle w:val="Emphasis"/>
        </w:rPr>
        <w:t>they wonder</w:t>
      </w:r>
      <w:r w:rsidRPr="002B5166">
        <w:rPr>
          <w:rStyle w:val="StyleUnderline"/>
        </w:rPr>
        <w:t xml:space="preserve"> when the </w:t>
      </w:r>
      <w:r w:rsidRPr="002B5166">
        <w:rPr>
          <w:rStyle w:val="Emphasis"/>
        </w:rPr>
        <w:t>next shoe will drop</w:t>
      </w:r>
      <w:r w:rsidRPr="002B5166">
        <w:rPr>
          <w:rStyle w:val="BoldUnderline"/>
        </w:rPr>
        <w:t>.</w:t>
      </w:r>
      <w:r w:rsidRPr="002B5166">
        <w:t xml:space="preserve"> n82 [Footnote 82 begins here] 82. Cf. Jill E. Fisch, The Implications of Transition Theory for Stare Decisis, 13 J. Contemp. Legal Issues 93, 107 (2003) (“Indeed, </w:t>
      </w:r>
      <w:r w:rsidRPr="002B5166">
        <w:rPr>
          <w:rStyle w:val="StyleUnderline"/>
        </w:rPr>
        <w:t xml:space="preserve">a court’s </w:t>
      </w:r>
      <w:r w:rsidRPr="002B5166">
        <w:rPr>
          <w:rStyle w:val="Emphasis"/>
        </w:rPr>
        <w:t>decision to adhere</w:t>
      </w:r>
      <w:r w:rsidRPr="002B5166">
        <w:rPr>
          <w:rStyle w:val="StyleUnderline"/>
        </w:rPr>
        <w:t xml:space="preserve"> to a </w:t>
      </w:r>
      <w:r w:rsidRPr="002B5166">
        <w:rPr>
          <w:rStyle w:val="Emphasis"/>
        </w:rPr>
        <w:t>shaky precedent</w:t>
      </w:r>
      <w:r w:rsidRPr="002B5166">
        <w:rPr>
          <w:rStyle w:val="StyleUnderline"/>
        </w:rPr>
        <w:t xml:space="preserve"> that people expect to be overruled might </w:t>
      </w:r>
      <w:r w:rsidRPr="002B5166">
        <w:rPr>
          <w:rStyle w:val="Emphasis"/>
        </w:rPr>
        <w:t>frustrate reasonable expectations</w:t>
      </w:r>
      <w:r w:rsidRPr="002B5166">
        <w:rPr>
          <w:rStyle w:val="StyleUnderline"/>
        </w:rPr>
        <w:t xml:space="preserve"> more than overruling the precedent</w:t>
      </w:r>
      <w:r w:rsidRPr="002B5166">
        <w:rPr>
          <w:rStyle w:val="BoldUnderline"/>
        </w:rPr>
        <w:t>.</w:t>
      </w:r>
      <w:r w:rsidRPr="002B5166">
        <w:t>”). [Footnote 82 ends here] Given all this, the Court must inevitably exercise judgment to determine whether to narrow in any particular instance. Yet these kinds of problems are the exception rather than the rule. When the Court occupies a preexisting precedential ambiguity, the results are rarely so bad as to be disastrous, so byzantine as to be unadministrable, or so uncertain as to cause existential angst.</w:t>
      </w:r>
    </w:p>
    <w:p w14:paraId="501B8842" w14:textId="77777777" w:rsidR="008621B2" w:rsidRPr="002B5166" w:rsidRDefault="008621B2" w:rsidP="008621B2">
      <w:r w:rsidRPr="002B5166">
        <w:t xml:space="preserve">3. Candor. -- Candor means characterizing the law in a way that is consistent with the judge's subjective understanding. This value, too, can be justified in several ways. n83 [Footnote 83 begins here] 83. See generally Micah Schwartzmann, Judicial Sincerity, 94 Va. L. Rev. 987 (2008) (arguing </w:t>
      </w:r>
      <w:r w:rsidRPr="002B5166">
        <w:rPr>
          <w:rStyle w:val="StyleUnderline"/>
        </w:rPr>
        <w:t xml:space="preserve">judicial opinions must be </w:t>
      </w:r>
      <w:r w:rsidRPr="002B5166">
        <w:rPr>
          <w:rStyle w:val="Emphasis"/>
        </w:rPr>
        <w:t>sincere</w:t>
      </w:r>
      <w:r w:rsidRPr="002B5166">
        <w:rPr>
          <w:rStyle w:val="StyleUnderline"/>
        </w:rPr>
        <w:t xml:space="preserve"> in order to </w:t>
      </w:r>
      <w:r w:rsidRPr="002B5166">
        <w:rPr>
          <w:rStyle w:val="Emphasis"/>
        </w:rPr>
        <w:t>maintain legitimacy</w:t>
      </w:r>
      <w:r w:rsidRPr="002B5166">
        <w:t xml:space="preserve">); Shapiro, supra note 30 (discussing general duty of candor and arguments against complete candor).[Footnote 83 ends here] Both tradition and the Constitution's oath requirements might be thought to instantiate a principle of official honesty, for instance. n84 Most commonly, though, defenders of judicial candor rest on functional arguments centered on the judicial opinion as a means of accountability. n85 Whereas other branches are elected, the judiciary is held to account through its published opinions. </w:t>
      </w:r>
      <w:r w:rsidRPr="002B5166">
        <w:rPr>
          <w:rStyle w:val="StyleUnderline"/>
        </w:rPr>
        <w:t xml:space="preserve">The </w:t>
      </w:r>
      <w:r w:rsidRPr="002B5166">
        <w:rPr>
          <w:rStyle w:val="Emphasis"/>
        </w:rPr>
        <w:t>legitimacy</w:t>
      </w:r>
      <w:r w:rsidRPr="002B5166">
        <w:rPr>
          <w:rStyle w:val="StyleUnderline"/>
        </w:rPr>
        <w:t xml:space="preserve"> of </w:t>
      </w:r>
      <w:r w:rsidRPr="002B5166">
        <w:rPr>
          <w:rStyle w:val="Emphasis"/>
        </w:rPr>
        <w:t>judicial decisions</w:t>
      </w:r>
      <w:r w:rsidRPr="002B5166">
        <w:rPr>
          <w:rStyle w:val="StyleUnderline"/>
        </w:rPr>
        <w:t xml:space="preserve"> thus appears to </w:t>
      </w:r>
      <w:r w:rsidRPr="002B5166">
        <w:rPr>
          <w:rStyle w:val="Emphasis"/>
        </w:rPr>
        <w:t>spring</w:t>
      </w:r>
      <w:r w:rsidRPr="002B5166">
        <w:rPr>
          <w:rStyle w:val="StyleUnderline"/>
        </w:rPr>
        <w:t xml:space="preserve"> from their </w:t>
      </w:r>
      <w:r w:rsidRPr="002B5166">
        <w:rPr>
          <w:rStyle w:val="Emphasis"/>
        </w:rPr>
        <w:t>reason-giving character</w:t>
      </w:r>
      <w:r w:rsidRPr="002B5166">
        <w:rPr>
          <w:rStyle w:val="StyleUnderline"/>
        </w:rPr>
        <w:t>.</w:t>
      </w:r>
      <w:r w:rsidRPr="002B5166">
        <w:t xml:space="preserve"> n86 [Footnote 86 begins here] 86. See Rita v. United States, 551 U.S. 338, 356 (2007) (“Judicial decisions are reasoned decisions. </w:t>
      </w:r>
      <w:r w:rsidRPr="002B5166">
        <w:rPr>
          <w:rStyle w:val="Emphasis"/>
        </w:rPr>
        <w:t>Confidence in a judge’s use of reason underlies</w:t>
      </w:r>
      <w:r w:rsidRPr="002B5166">
        <w:rPr>
          <w:rStyle w:val="StyleUnderline"/>
        </w:rPr>
        <w:t xml:space="preserve"> the public’s </w:t>
      </w:r>
      <w:r w:rsidRPr="002B5166">
        <w:rPr>
          <w:rStyle w:val="Emphasis"/>
        </w:rPr>
        <w:t>trust in the judicial institution</w:t>
      </w:r>
      <w:r w:rsidRPr="002B5166">
        <w:rPr>
          <w:rStyle w:val="StyleUnderline"/>
        </w:rPr>
        <w:t>.</w:t>
      </w:r>
      <w:r w:rsidRPr="002B5166">
        <w:t>”). [Footnote 86 ends here] And a duty to supply reasons is reduced to a lawyer's game when the reasons are confabulated.</w:t>
      </w:r>
    </w:p>
    <w:p w14:paraId="4B47321A" w14:textId="77777777" w:rsidR="008621B2" w:rsidRPr="002B5166" w:rsidRDefault="008621B2" w:rsidP="008621B2">
      <w:pPr>
        <w:rPr>
          <w:rStyle w:val="StyleUnderline"/>
        </w:rPr>
      </w:pPr>
    </w:p>
    <w:p w14:paraId="0559FF64" w14:textId="14B64708" w:rsidR="008621B2" w:rsidRPr="002B5166" w:rsidRDefault="008621B2" w:rsidP="008621B2">
      <w:pPr>
        <w:pStyle w:val="Heading3"/>
      </w:pPr>
      <w:r w:rsidRPr="002B5166">
        <w:lastRenderedPageBreak/>
        <w:t>Inventorship Disputes</w:t>
      </w:r>
      <w:r w:rsidR="006D089E" w:rsidRPr="002B5166">
        <w:t>---2AC</w:t>
      </w:r>
    </w:p>
    <w:p w14:paraId="68A7610A" w14:textId="77777777" w:rsidR="008621B2" w:rsidRPr="002B5166" w:rsidRDefault="008621B2" w:rsidP="008621B2">
      <w:pPr>
        <w:pStyle w:val="Heading4"/>
      </w:pPr>
      <w:r w:rsidRPr="002B5166">
        <w:t xml:space="preserve">Inventorship disputes are </w:t>
      </w:r>
      <w:r w:rsidRPr="002B5166">
        <w:rPr>
          <w:u w:val="single"/>
        </w:rPr>
        <w:t>existential</w:t>
      </w:r>
      <w:r w:rsidRPr="002B5166">
        <w:t xml:space="preserve">  – all joint inventors get veto power. </w:t>
      </w:r>
    </w:p>
    <w:p w14:paraId="7842A1EF"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2F4B3DD8"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74905039" w14:textId="77777777" w:rsidR="008621B2" w:rsidRPr="002B5166" w:rsidRDefault="008621B2" w:rsidP="008621B2">
      <w:pPr>
        <w:rPr>
          <w:rStyle w:val="StyleUnderline"/>
        </w:rPr>
      </w:pPr>
      <w:r w:rsidRPr="002B5166">
        <w:rPr>
          <w:rStyle w:val="StyleUnderline"/>
        </w:rPr>
        <w:t xml:space="preserve">The </w:t>
      </w:r>
      <w:r w:rsidRPr="002B5166">
        <w:rPr>
          <w:rStyle w:val="Emphasis"/>
        </w:rPr>
        <w:t>importance of inventorship</w:t>
      </w:r>
      <w:r w:rsidRPr="002B5166">
        <w:rPr>
          <w:rStyle w:val="StyleUnderline"/>
        </w:rPr>
        <w:t xml:space="preserve"> also </w:t>
      </w:r>
      <w:r w:rsidRPr="002B5166">
        <w:rPr>
          <w:rStyle w:val="Emphasis"/>
        </w:rPr>
        <w:t>extends into patent ownership</w:t>
      </w:r>
      <w:r w:rsidRPr="002B5166">
        <w:t xml:space="preserve">. In particular, patent laws reward inventors with presumptive ownership of patents on their inventions. </w:t>
      </w:r>
      <w:r w:rsidRPr="002B5166">
        <w:rPr>
          <w:rStyle w:val="StyleUnderline"/>
        </w:rPr>
        <w:t>The ownership presumption is crucial because patent ownership conveys the right to exclude all others from any use of the patented invention without the owner's consent; accordingly, ownership of a widely utilized invention can be of huge financial importance.</w:t>
      </w:r>
    </w:p>
    <w:p w14:paraId="5F6282DB" w14:textId="77777777" w:rsidR="008621B2" w:rsidRPr="002B5166" w:rsidRDefault="008621B2" w:rsidP="008621B2">
      <w:pPr>
        <w:rPr>
          <w:rFonts w:cs="Times"/>
        </w:rPr>
      </w:pPr>
      <w:r w:rsidRPr="002B5166">
        <w:rPr>
          <w:rStyle w:val="Emphasis"/>
        </w:rPr>
        <w:t>Patent ownership</w:t>
      </w:r>
      <w:r w:rsidRPr="002B5166">
        <w:rPr>
          <w:rStyle w:val="StyleUnderline"/>
        </w:rPr>
        <w:t xml:space="preserve"> rules also </w:t>
      </w:r>
      <w:r w:rsidRPr="002B5166">
        <w:rPr>
          <w:rStyle w:val="Emphasis"/>
        </w:rPr>
        <w:t>favor inventors</w:t>
      </w:r>
      <w:r w:rsidRPr="002B5166">
        <w:rPr>
          <w:rStyle w:val="StyleUnderline"/>
        </w:rPr>
        <w:t xml:space="preserve"> who jointly create an invention by </w:t>
      </w:r>
      <w:r w:rsidRPr="002B5166">
        <w:rPr>
          <w:rStyle w:val="Emphasis"/>
        </w:rPr>
        <w:t>providing each joint inventor</w:t>
      </w:r>
      <w:r w:rsidRPr="002B5166">
        <w:rPr>
          <w:rStyle w:val="StyleUnderline"/>
        </w:rPr>
        <w:t xml:space="preserve"> with the </w:t>
      </w:r>
      <w:r w:rsidRPr="002B5166">
        <w:rPr>
          <w:rStyle w:val="Emphasis"/>
        </w:rPr>
        <w:t>same presumptive right to patent ownership</w:t>
      </w:r>
      <w:r w:rsidRPr="002B5166">
        <w:rPr>
          <w:rFonts w:cs="Times"/>
        </w:rPr>
        <w:t xml:space="preserve">. </w:t>
      </w:r>
      <w:r w:rsidRPr="002B5166">
        <w:rPr>
          <w:rStyle w:val="StyleUnderline"/>
        </w:rPr>
        <w:t xml:space="preserve">The Patent Act explicitly provides that patents have attributes of personal property and that </w:t>
      </w:r>
      <w:r w:rsidRPr="002B5166">
        <w:rPr>
          <w:rStyle w:val="Emphasis"/>
        </w:rPr>
        <w:t>each joint inventor</w:t>
      </w:r>
      <w:r w:rsidRPr="002B5166">
        <w:rPr>
          <w:rStyle w:val="StyleUnderline"/>
        </w:rPr>
        <w:t xml:space="preserve"> can </w:t>
      </w:r>
      <w:r w:rsidRPr="002B5166">
        <w:rPr>
          <w:rStyle w:val="Emphasis"/>
        </w:rPr>
        <w:t>license</w:t>
      </w:r>
      <w:r w:rsidRPr="002B5166">
        <w:rPr>
          <w:rStyle w:val="StyleUnderline"/>
        </w:rPr>
        <w:t xml:space="preserve"> the patented invention </w:t>
      </w:r>
      <w:r w:rsidRPr="002B5166">
        <w:rPr>
          <w:rStyle w:val="Emphasis"/>
        </w:rPr>
        <w:t>without consent</w:t>
      </w:r>
      <w:r w:rsidRPr="002B5166">
        <w:rPr>
          <w:rStyle w:val="StyleUnderline"/>
        </w:rPr>
        <w:t xml:space="preserve"> or even accounting </w:t>
      </w:r>
      <w:r w:rsidRPr="002B5166">
        <w:rPr>
          <w:rStyle w:val="Emphasis"/>
        </w:rPr>
        <w:t>to other co-owners</w:t>
      </w:r>
      <w:r w:rsidRPr="002B5166">
        <w:rPr>
          <w:rFonts w:cs="Times"/>
        </w:rPr>
        <w:t>.98 Accordingly, being the inventor or even a joint inventor of a patent conveys extensive privileges.</w:t>
      </w:r>
    </w:p>
    <w:p w14:paraId="6142F7FA" w14:textId="77777777" w:rsidR="008621B2" w:rsidRPr="002B5166" w:rsidRDefault="008621B2" w:rsidP="008621B2">
      <w:pPr>
        <w:rPr>
          <w:sz w:val="16"/>
        </w:rPr>
      </w:pPr>
      <w:r w:rsidRPr="002B5166">
        <w:rPr>
          <w:rStyle w:val="Emphasis"/>
        </w:rPr>
        <w:t>Inventorship</w:t>
      </w:r>
      <w:r w:rsidRPr="002B5166">
        <w:rPr>
          <w:u w:val="single"/>
        </w:rPr>
        <w:t xml:space="preserve"> is a </w:t>
      </w:r>
      <w:r w:rsidRPr="002B5166">
        <w:rPr>
          <w:rStyle w:val="Emphasis"/>
        </w:rPr>
        <w:t>key issue</w:t>
      </w:r>
      <w:r w:rsidRPr="002B5166">
        <w:rPr>
          <w:u w:val="single"/>
        </w:rPr>
        <w:t xml:space="preserve"> for</w:t>
      </w:r>
      <w:r w:rsidRPr="002B5166">
        <w:rPr>
          <w:sz w:val="16"/>
        </w:rPr>
        <w:t xml:space="preserve"> patient </w:t>
      </w:r>
      <w:r w:rsidRPr="002B5166">
        <w:rPr>
          <w:rStyle w:val="Emphasis"/>
        </w:rPr>
        <w:t>contributors</w:t>
      </w:r>
      <w:r w:rsidRPr="002B5166">
        <w:rPr>
          <w:u w:val="single"/>
        </w:rPr>
        <w:t xml:space="preserve"> who </w:t>
      </w:r>
      <w:r w:rsidRPr="002B5166">
        <w:rPr>
          <w:rStyle w:val="Emphasis"/>
        </w:rPr>
        <w:t>seek to control</w:t>
      </w:r>
      <w:r w:rsidRPr="002B5166">
        <w:rPr>
          <w:u w:val="single"/>
        </w:rPr>
        <w:t xml:space="preserve"> the results of their </w:t>
      </w:r>
      <w:r w:rsidRPr="002B5166">
        <w:rPr>
          <w:rStyle w:val="Emphasis"/>
        </w:rPr>
        <w:t>contributions</w:t>
      </w:r>
      <w:r w:rsidRPr="002B5166">
        <w:rPr>
          <w:sz w:val="16"/>
        </w:rPr>
        <w:t xml:space="preserve">. </w:t>
      </w:r>
      <w:r w:rsidRPr="002B5166">
        <w:rPr>
          <w:rStyle w:val="StyleUnderline"/>
        </w:rPr>
        <w:t>For example, if</w:t>
      </w:r>
      <w:r w:rsidRPr="002B5166">
        <w:rPr>
          <w:sz w:val="16"/>
        </w:rPr>
        <w:t xml:space="preserve"> patient </w:t>
      </w:r>
      <w:r w:rsidRPr="002B5166">
        <w:rPr>
          <w:rStyle w:val="Emphasis"/>
        </w:rPr>
        <w:t>contributors</w:t>
      </w:r>
      <w:r w:rsidRPr="002B5166">
        <w:rPr>
          <w:rStyle w:val="StyleUnderline"/>
        </w:rPr>
        <w:t xml:space="preserve"> were </w:t>
      </w:r>
      <w:r w:rsidRPr="002B5166">
        <w:rPr>
          <w:rStyle w:val="Emphasis"/>
        </w:rPr>
        <w:t>considered</w:t>
      </w:r>
      <w:r w:rsidRPr="002B5166">
        <w:rPr>
          <w:rStyle w:val="StyleUnderline"/>
        </w:rPr>
        <w:t xml:space="preserve"> inventors or even </w:t>
      </w:r>
      <w:r w:rsidRPr="002B5166">
        <w:rPr>
          <w:rStyle w:val="Emphasis"/>
        </w:rPr>
        <w:t>joint inventors of patents</w:t>
      </w:r>
      <w:r w:rsidRPr="002B5166">
        <w:rPr>
          <w:rStyle w:val="StyleUnderline"/>
        </w:rPr>
        <w:t xml:space="preserve"> under current rules, they could </w:t>
      </w:r>
      <w:r w:rsidRPr="002B5166">
        <w:rPr>
          <w:rStyle w:val="Emphasis"/>
        </w:rPr>
        <w:t>license any entities</w:t>
      </w:r>
      <w:r w:rsidRPr="002B5166">
        <w:rPr>
          <w:rStyle w:val="StyleUnderline"/>
        </w:rPr>
        <w:t xml:space="preserve"> they wished, even </w:t>
      </w:r>
      <w:r w:rsidRPr="002B5166">
        <w:rPr>
          <w:rStyle w:val="Emphasis"/>
        </w:rPr>
        <w:t>over the objections of other joint inventors</w:t>
      </w:r>
      <w:r w:rsidRPr="002B5166">
        <w:rPr>
          <w:sz w:val="16"/>
        </w:rPr>
        <w:t xml:space="preserve">. In addition, courts have held that in the case of joint inventors, a complete defense to one joint inventor's infringement claim is a license by the other joint inventor.99 </w:t>
      </w:r>
      <w:r w:rsidRPr="002B5166">
        <w:rPr>
          <w:rStyle w:val="StyleUnderline"/>
        </w:rPr>
        <w:t>Accordingly</w:t>
      </w:r>
      <w:r w:rsidRPr="002B5166">
        <w:rPr>
          <w:sz w:val="16"/>
        </w:rPr>
        <w:t xml:space="preserve">, if patients were </w:t>
      </w:r>
      <w:r w:rsidRPr="002B5166">
        <w:rPr>
          <w:rStyle w:val="Emphasis"/>
        </w:rPr>
        <w:t>joint inventors</w:t>
      </w:r>
      <w:r w:rsidRPr="002B5166">
        <w:rPr>
          <w:sz w:val="16"/>
        </w:rPr>
        <w:t xml:space="preserve">, they </w:t>
      </w:r>
      <w:r w:rsidRPr="002B5166">
        <w:rPr>
          <w:rStyle w:val="StyleUnderline"/>
        </w:rPr>
        <w:t xml:space="preserve">could potentially </w:t>
      </w:r>
      <w:r w:rsidRPr="002B5166">
        <w:rPr>
          <w:rStyle w:val="Emphasis"/>
        </w:rPr>
        <w:t>trump</w:t>
      </w:r>
      <w:r w:rsidRPr="002B5166">
        <w:rPr>
          <w:rStyle w:val="StyleUnderline"/>
        </w:rPr>
        <w:t xml:space="preserve"> the desires of the </w:t>
      </w:r>
      <w:r w:rsidRPr="002B5166">
        <w:rPr>
          <w:rStyle w:val="Emphasis"/>
        </w:rPr>
        <w:t>other joint inventor to sue</w:t>
      </w:r>
      <w:r w:rsidRPr="002B5166">
        <w:rPr>
          <w:rStyle w:val="StyleUnderline"/>
        </w:rPr>
        <w:t xml:space="preserve"> for patent infringement or to charge </w:t>
      </w:r>
      <w:r w:rsidRPr="002B5166">
        <w:rPr>
          <w:rStyle w:val="Emphasis"/>
        </w:rPr>
        <w:t>exorbitant license fees</w:t>
      </w:r>
      <w:r w:rsidRPr="002B5166">
        <w:rPr>
          <w:sz w:val="16"/>
        </w:rPr>
        <w:t xml:space="preserve">. </w:t>
      </w:r>
      <w:r w:rsidRPr="002B5166">
        <w:rPr>
          <w:rStyle w:val="StyleUnderline"/>
        </w:rPr>
        <w:t>For example, in the Canavan case, if the contributing patients were considered joint inventors, they could have provided royalty-free licenses to the labs that wished to provide the patented test and thereby insulate these labs from the prospect of infringement suits from the other joint inventors</w:t>
      </w:r>
      <w:r w:rsidRPr="002B5166">
        <w:rPr>
          <w:sz w:val="16"/>
        </w:rPr>
        <w:t>. Thus, the power inherent in present joint inventorship rules could theoretically provide patients with the very control that they seek in promoting broader access to patented technology. However, there remains the legal problem that the present law makes it difficult for patients to be considered joint inventors. An additional and potentially more critical problem is a possible change to the legal implications of joint inventorship that would eliminate the type of control presently available to joint inventors.</w:t>
      </w:r>
    </w:p>
    <w:p w14:paraId="61302BA7" w14:textId="77777777" w:rsidR="008621B2" w:rsidRPr="002B5166" w:rsidRDefault="008621B2" w:rsidP="008621B2"/>
    <w:p w14:paraId="10078CD9" w14:textId="6A7CC177" w:rsidR="008621B2" w:rsidRPr="002B5166" w:rsidRDefault="006D089E" w:rsidP="008621B2">
      <w:pPr>
        <w:pStyle w:val="Heading2"/>
      </w:pPr>
      <w:r w:rsidRPr="002B5166">
        <w:lastRenderedPageBreak/>
        <w:t>Solvency</w:t>
      </w:r>
    </w:p>
    <w:p w14:paraId="0CB318E2" w14:textId="77777777" w:rsidR="008621B2" w:rsidRPr="002B5166" w:rsidRDefault="008621B2" w:rsidP="008621B2">
      <w:pPr>
        <w:pStyle w:val="Heading3"/>
      </w:pPr>
      <w:r w:rsidRPr="002B5166">
        <w:lastRenderedPageBreak/>
        <w:t>*Patentability*</w:t>
      </w:r>
    </w:p>
    <w:p w14:paraId="4DCE447B" w14:textId="04969FEF" w:rsidR="008621B2" w:rsidRPr="002B5166" w:rsidRDefault="006D089E" w:rsidP="008621B2">
      <w:pPr>
        <w:pStyle w:val="Heading3"/>
      </w:pPr>
      <w:r w:rsidRPr="002B5166">
        <w:lastRenderedPageBreak/>
        <w:t>Patents K2 AI---2AC</w:t>
      </w:r>
    </w:p>
    <w:p w14:paraId="7D260D3A" w14:textId="77777777" w:rsidR="008621B2" w:rsidRPr="002B5166" w:rsidRDefault="008621B2" w:rsidP="008621B2">
      <w:pPr>
        <w:pStyle w:val="Heading4"/>
        <w:rPr>
          <w:sz w:val="28"/>
        </w:rPr>
      </w:pPr>
      <w:bookmarkStart w:id="25" w:name="_Hlk112514008"/>
      <w:r w:rsidRPr="002B5166">
        <w:rPr>
          <w:sz w:val="28"/>
        </w:rPr>
        <w:t xml:space="preserve">Currently, AI are </w:t>
      </w:r>
      <w:r w:rsidRPr="002B5166">
        <w:rPr>
          <w:sz w:val="28"/>
          <w:u w:val="single"/>
        </w:rPr>
        <w:t>banned</w:t>
      </w:r>
      <w:r w:rsidRPr="002B5166">
        <w:rPr>
          <w:sz w:val="28"/>
        </w:rPr>
        <w:t xml:space="preserve"> from </w:t>
      </w:r>
      <w:r w:rsidRPr="002B5166">
        <w:rPr>
          <w:sz w:val="28"/>
          <w:u w:val="single"/>
        </w:rPr>
        <w:t>legal inventorship</w:t>
      </w:r>
      <w:r w:rsidRPr="002B5166">
        <w:rPr>
          <w:sz w:val="28"/>
        </w:rPr>
        <w:t xml:space="preserve">. That </w:t>
      </w:r>
      <w:r w:rsidRPr="002B5166">
        <w:rPr>
          <w:sz w:val="28"/>
          <w:u w:val="single"/>
        </w:rPr>
        <w:t>disincentives</w:t>
      </w:r>
      <w:r w:rsidRPr="002B5166">
        <w:rPr>
          <w:sz w:val="28"/>
        </w:rPr>
        <w:t xml:space="preserve"> development of inventive AI AND disclosure of new </w:t>
      </w:r>
      <w:r w:rsidRPr="002B5166">
        <w:rPr>
          <w:sz w:val="28"/>
          <w:u w:val="single"/>
        </w:rPr>
        <w:t>AI driven innovations</w:t>
      </w:r>
      <w:r w:rsidRPr="002B5166">
        <w:rPr>
          <w:sz w:val="28"/>
        </w:rPr>
        <w:t xml:space="preserve">.  </w:t>
      </w:r>
    </w:p>
    <w:p w14:paraId="37D67583" w14:textId="77777777" w:rsidR="008621B2" w:rsidRPr="002B5166" w:rsidRDefault="008621B2" w:rsidP="008621B2">
      <w:r w:rsidRPr="002B5166">
        <w:rPr>
          <w:rStyle w:val="Style13ptBold"/>
          <w:sz w:val="28"/>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3966FDC7" w14:textId="77777777" w:rsidR="008621B2" w:rsidRPr="002B5166" w:rsidRDefault="008621B2" w:rsidP="008621B2">
      <w:r w:rsidRPr="002B5166">
        <w:t xml:space="preserve">Ryan Abbott, “The Reasonable Robot: Artificial Intelligence and the Law,” University of Surrey, 01-24-2020, </w:t>
      </w:r>
      <w:hyperlink r:id="rId267" w:history="1">
        <w:r w:rsidRPr="002B5166">
          <w:rPr>
            <w:rStyle w:val="Hyperlink"/>
          </w:rPr>
          <w:t>https://openresearch.surrey.ac.uk/view/pdfCoverPage?instCode=44SUR_INST&amp;filePid=13140320480002346&amp;download=true</w:t>
        </w:r>
      </w:hyperlink>
    </w:p>
    <w:p w14:paraId="3F22974E" w14:textId="77777777" w:rsidR="008621B2" w:rsidRPr="002B5166" w:rsidRDefault="008621B2" w:rsidP="008621B2">
      <w:pPr>
        <w:rPr>
          <w:rStyle w:val="StyleUnderline"/>
        </w:rPr>
      </w:pPr>
      <w:r w:rsidRPr="002B5166">
        <w:rPr>
          <w:rStyle w:val="StyleUnderline"/>
        </w:rPr>
        <w:t xml:space="preserve">AI-Generated Inventions </w:t>
      </w:r>
      <w:r w:rsidRPr="002B5166">
        <w:rPr>
          <w:rStyle w:val="Emphasis"/>
        </w:rPr>
        <w:t>Should Be Patentable</w:t>
      </w:r>
      <w:r w:rsidRPr="002B5166">
        <w:rPr>
          <w:rStyle w:val="StyleUnderline"/>
        </w:rPr>
        <w:t xml:space="preserve"> and AI </w:t>
      </w:r>
      <w:r w:rsidRPr="002B5166">
        <w:rPr>
          <w:rStyle w:val="Emphasis"/>
        </w:rPr>
        <w:t>Should Qualify as a Legal Inventor</w:t>
      </w:r>
      <w:r w:rsidRPr="002B5166">
        <w:rPr>
          <w:rStyle w:val="StyleUnderline"/>
        </w:rPr>
        <w:t xml:space="preserve"> </w:t>
      </w:r>
    </w:p>
    <w:p w14:paraId="2D136746" w14:textId="77777777" w:rsidR="008621B2" w:rsidRPr="002B5166" w:rsidRDefault="008621B2" w:rsidP="008621B2">
      <w:r w:rsidRPr="002B5166">
        <w:rPr>
          <w:rStyle w:val="StyleUnderline"/>
        </w:rPr>
        <w:t xml:space="preserve">Treating AI-generated inventions as patentable and </w:t>
      </w:r>
      <w:r w:rsidRPr="002B5166">
        <w:rPr>
          <w:rStyle w:val="Emphasis"/>
        </w:rPr>
        <w:t>recognizing AI as an inventor</w:t>
      </w:r>
      <w:r w:rsidRPr="002B5166">
        <w:rPr>
          <w:rStyle w:val="StyleUnderline"/>
        </w:rPr>
        <w:t xml:space="preserve"> would be consistent with the </w:t>
      </w:r>
      <w:r w:rsidRPr="002B5166">
        <w:rPr>
          <w:rStyle w:val="Emphasis"/>
        </w:rPr>
        <w:t>constitutional rationale</w:t>
      </w:r>
      <w:r w:rsidRPr="002B5166">
        <w:rPr>
          <w:rStyle w:val="StyleUnderline"/>
        </w:rPr>
        <w:t xml:space="preserve"> for patent protection</w:t>
      </w:r>
      <w:r w:rsidRPr="002B5166">
        <w:t xml:space="preserve">. </w:t>
      </w:r>
      <w:r w:rsidRPr="002B5166">
        <w:rPr>
          <w:rStyle w:val="StyleUnderline"/>
        </w:rPr>
        <w:t xml:space="preserve">It would </w:t>
      </w:r>
      <w:r w:rsidRPr="002B5166">
        <w:rPr>
          <w:rStyle w:val="Emphasis"/>
        </w:rPr>
        <w:t>encourage innovation</w:t>
      </w:r>
      <w:r w:rsidRPr="002B5166">
        <w:rPr>
          <w:rStyle w:val="StyleUnderline"/>
        </w:rPr>
        <w:t xml:space="preserve"> under an incentive theory</w:t>
      </w:r>
      <w:r w:rsidRPr="002B5166">
        <w:t xml:space="preserve">. </w:t>
      </w:r>
      <w:r w:rsidRPr="002B5166">
        <w:rPr>
          <w:rStyle w:val="StyleUnderline"/>
        </w:rPr>
        <w:t xml:space="preserve">Patents on AI-generated inventions would have </w:t>
      </w:r>
      <w:r w:rsidRPr="002B5166">
        <w:rPr>
          <w:rStyle w:val="Emphasis"/>
        </w:rPr>
        <w:t>substantial value</w:t>
      </w:r>
      <w:r w:rsidRPr="002B5166">
        <w:rPr>
          <w:rStyle w:val="StyleUnderline"/>
        </w:rPr>
        <w:t xml:space="preserve"> independent of the value of </w:t>
      </w:r>
      <w:r w:rsidRPr="002B5166">
        <w:rPr>
          <w:rStyle w:val="Emphasis"/>
        </w:rPr>
        <w:t>AI itself</w:t>
      </w:r>
      <w:r w:rsidRPr="002B5166">
        <w:t xml:space="preserve">. Although AI would not be motivated to invent by the prospect of a patent, </w:t>
      </w:r>
      <w:r w:rsidRPr="002B5166">
        <w:rPr>
          <w:rStyle w:val="StyleUnderline"/>
        </w:rPr>
        <w:t xml:space="preserve">it would </w:t>
      </w:r>
      <w:r w:rsidRPr="002B5166">
        <w:rPr>
          <w:rStyle w:val="Emphasis"/>
        </w:rPr>
        <w:t>motivate businesses</w:t>
      </w:r>
      <w:r w:rsidRPr="002B5166">
        <w:rPr>
          <w:rStyle w:val="StyleUnderline"/>
        </w:rPr>
        <w:t xml:space="preserve"> and </w:t>
      </w:r>
      <w:r w:rsidRPr="002B5166">
        <w:rPr>
          <w:rStyle w:val="Emphasis"/>
        </w:rPr>
        <w:t>computer scientists</w:t>
      </w:r>
      <w:r w:rsidRPr="002B5166">
        <w:rPr>
          <w:rStyle w:val="StyleUnderline"/>
        </w:rPr>
        <w:t xml:space="preserve"> to </w:t>
      </w:r>
      <w:r w:rsidRPr="002B5166">
        <w:rPr>
          <w:rStyle w:val="Emphasis"/>
        </w:rPr>
        <w:t>develop</w:t>
      </w:r>
      <w:r w:rsidRPr="002B5166">
        <w:rPr>
          <w:rStyle w:val="StyleUnderline"/>
        </w:rPr>
        <w:t xml:space="preserve"> and </w:t>
      </w:r>
      <w:r w:rsidRPr="002B5166">
        <w:rPr>
          <w:rStyle w:val="Emphasis"/>
        </w:rPr>
        <w:t>use inventive AI</w:t>
      </w:r>
      <w:r w:rsidRPr="002B5166">
        <w:rPr>
          <w:rStyle w:val="StyleUnderline"/>
        </w:rPr>
        <w:t xml:space="preserve">. Financial incentives may be </w:t>
      </w:r>
      <w:r w:rsidRPr="002B5166">
        <w:rPr>
          <w:rStyle w:val="Emphasis"/>
        </w:rPr>
        <w:t>particularly important</w:t>
      </w:r>
      <w:r w:rsidRPr="002B5166">
        <w:rPr>
          <w:rStyle w:val="StyleUnderline"/>
        </w:rPr>
        <w:t xml:space="preserve"> for the development of inventive AI because creating such systems may be </w:t>
      </w:r>
      <w:r w:rsidRPr="002B5166">
        <w:rPr>
          <w:rStyle w:val="Emphasis"/>
        </w:rPr>
        <w:t>resource-intensive</w:t>
      </w:r>
      <w:r w:rsidRPr="002B5166">
        <w:rPr>
          <w:rStyle w:val="StyleUnderline"/>
        </w:rPr>
        <w:t>.</w:t>
      </w:r>
      <w:r w:rsidRPr="002B5166">
        <w:t xml:space="preserve"> </w:t>
      </w:r>
      <w:r w:rsidRPr="002B5166">
        <w:rPr>
          <w:rStyle w:val="StyleUnderline"/>
        </w:rPr>
        <w:t xml:space="preserve">Without providing protection for AI-generated inventions, a company that needs a patent may be </w:t>
      </w:r>
      <w:r w:rsidRPr="002B5166">
        <w:rPr>
          <w:rStyle w:val="Emphasis"/>
        </w:rPr>
        <w:t>unable to use inventive AI</w:t>
      </w:r>
      <w:r w:rsidRPr="002B5166">
        <w:rPr>
          <w:rStyle w:val="StyleUnderline"/>
        </w:rPr>
        <w:t xml:space="preserve"> in research and development even if it outperforms human researchers – and this would </w:t>
      </w:r>
      <w:r w:rsidRPr="002B5166">
        <w:rPr>
          <w:rStyle w:val="Emphasis"/>
        </w:rPr>
        <w:t>weaken the incentive</w:t>
      </w:r>
      <w:r w:rsidRPr="002B5166">
        <w:rPr>
          <w:rStyle w:val="StyleUnderline"/>
        </w:rPr>
        <w:t xml:space="preserve"> to </w:t>
      </w:r>
      <w:r w:rsidRPr="002B5166">
        <w:rPr>
          <w:rStyle w:val="Emphasis"/>
        </w:rPr>
        <w:t>develop inventive AI</w:t>
      </w:r>
      <w:r w:rsidRPr="002B5166">
        <w:t>. As patent law seeks to incentivize invention, the most valuable invention of all time to incentivize may be inventive AI in the form of artificial general intelligence and superintelligence. A hundred years according to pessimists (or longer!) is too long to wait for an AI that may go on to cure all human disease and solve climate change</w:t>
      </w:r>
      <w:r w:rsidRPr="002B5166">
        <w:rPr>
          <w:rStyle w:val="StyleUnderline"/>
        </w:rPr>
        <w:t>.</w:t>
      </w:r>
    </w:p>
    <w:p w14:paraId="5C6DBD66" w14:textId="77777777" w:rsidR="008621B2" w:rsidRPr="002B5166" w:rsidRDefault="008621B2" w:rsidP="008621B2">
      <w:r w:rsidRPr="002B5166">
        <w:rPr>
          <w:rStyle w:val="StyleUnderline"/>
        </w:rPr>
        <w:t xml:space="preserve">Prohibiting patents on AI-generated inventions, or allowing such patents only by permitting people who have discovered the work of AI to be inventors, is </w:t>
      </w:r>
      <w:r w:rsidRPr="002B5166">
        <w:rPr>
          <w:rStyle w:val="Emphasis"/>
        </w:rPr>
        <w:t>not an optimal system</w:t>
      </w:r>
      <w:r w:rsidRPr="002B5166">
        <w:t xml:space="preserve">. In the latter case, </w:t>
      </w:r>
      <w:r w:rsidRPr="002B5166">
        <w:rPr>
          <w:rStyle w:val="StyleUnderline"/>
        </w:rPr>
        <w:t xml:space="preserve">AI may be </w:t>
      </w:r>
      <w:r w:rsidRPr="002B5166">
        <w:rPr>
          <w:rStyle w:val="Emphasis"/>
        </w:rPr>
        <w:t>functioning more or less independently</w:t>
      </w:r>
      <w:r w:rsidRPr="002B5166">
        <w:rPr>
          <w:rStyle w:val="StyleUnderline"/>
        </w:rPr>
        <w:t>, and it is only sometimes the case that substantial insight is needed to identify and understand an AI-generated invention</w:t>
      </w:r>
      <w:r w:rsidRPr="002B5166">
        <w:t>. Imagine that person C instructs his AI to develop an iPhone battery with twice the standard battery life and gives it some publicly available data on commercial batteries. The AI could produce results in the form of a report titled “Design for Improved iPhone Battery” – potentially even preformatted as a patent application. Indeed, there are companies like Specifio that marked “auto-generated patent applications.” It seems inefficient and unfair to reward C for recognizing the AI’s invention when C has not contributed significantly to the innovative process.</w:t>
      </w:r>
    </w:p>
    <w:p w14:paraId="7907CB24" w14:textId="77777777" w:rsidR="008621B2" w:rsidRPr="002B5166" w:rsidRDefault="008621B2" w:rsidP="008621B2">
      <w:pPr>
        <w:rPr>
          <w:rStyle w:val="StyleUnderline"/>
        </w:rPr>
      </w:pPr>
      <w:r w:rsidRPr="002B5166">
        <w:rPr>
          <w:rStyle w:val="StyleUnderline"/>
        </w:rPr>
        <w:t xml:space="preserve">Though the impetus to develop inventive AI may still exist if AI-generated inventions are considered patentable but AI </w:t>
      </w:r>
      <w:r w:rsidRPr="002B5166">
        <w:rPr>
          <w:rStyle w:val="Emphasis"/>
        </w:rPr>
        <w:t>could not be inventors</w:t>
      </w:r>
      <w:r w:rsidRPr="002B5166">
        <w:rPr>
          <w:rStyle w:val="StyleUnderline"/>
        </w:rPr>
        <w:t xml:space="preserve">, the incentives would be </w:t>
      </w:r>
      <w:r w:rsidRPr="002B5166">
        <w:rPr>
          <w:rStyle w:val="Emphasis"/>
        </w:rPr>
        <w:t>weaker</w:t>
      </w:r>
      <w:r w:rsidRPr="002B5166">
        <w:rPr>
          <w:rStyle w:val="StyleUnderline"/>
        </w:rPr>
        <w:t xml:space="preserve"> owing to the </w:t>
      </w:r>
      <w:r w:rsidRPr="002B5166">
        <w:rPr>
          <w:rStyle w:val="Emphasis"/>
        </w:rPr>
        <w:t>logistical</w:t>
      </w:r>
      <w:r w:rsidRPr="002B5166">
        <w:rPr>
          <w:rStyle w:val="StyleUnderline"/>
        </w:rPr>
        <w:t xml:space="preserve">, </w:t>
      </w:r>
      <w:r w:rsidRPr="002B5166">
        <w:rPr>
          <w:rStyle w:val="Emphasis"/>
        </w:rPr>
        <w:t>fairness</w:t>
      </w:r>
      <w:r w:rsidRPr="002B5166">
        <w:rPr>
          <w:rStyle w:val="StyleUnderline"/>
        </w:rPr>
        <w:t xml:space="preserve">, and </w:t>
      </w:r>
      <w:r w:rsidRPr="002B5166">
        <w:rPr>
          <w:rStyle w:val="Emphasis"/>
        </w:rPr>
        <w:t>efficiency problems</w:t>
      </w:r>
      <w:r w:rsidRPr="002B5166">
        <w:rPr>
          <w:rStyle w:val="StyleUnderline"/>
        </w:rPr>
        <w:t xml:space="preserve"> such a situation would create</w:t>
      </w:r>
      <w:r w:rsidRPr="002B5166">
        <w:t xml:space="preserve">. For instance, if C had created an improved iPhone battery as a human inventor, C would be its inventor regardless of whether anyone subsequently understood or recognized the invention. However, if C instructed C’s AI to develop an improved iPhone battery, the first person to notice and appreciate the AI’s result could become its inventor (and prevent C from being an inventor). </w:t>
      </w:r>
      <w:r w:rsidRPr="002B5166">
        <w:rPr>
          <w:rStyle w:val="StyleUnderline"/>
        </w:rPr>
        <w:t xml:space="preserve">One could imagine this creating a </w:t>
      </w:r>
      <w:r w:rsidRPr="002B5166">
        <w:rPr>
          <w:rStyle w:val="Emphasis"/>
        </w:rPr>
        <w:t>host of problems</w:t>
      </w:r>
      <w:r w:rsidRPr="002B5166">
        <w:rPr>
          <w:rStyle w:val="StyleUnderline"/>
        </w:rPr>
        <w:t xml:space="preserve">: </w:t>
      </w:r>
      <w:r w:rsidRPr="002B5166">
        <w:rPr>
          <w:rStyle w:val="StyleUnderline"/>
        </w:rPr>
        <w:lastRenderedPageBreak/>
        <w:t xml:space="preserve">The first person to recognize a patentable result may be an </w:t>
      </w:r>
      <w:r w:rsidRPr="002B5166">
        <w:rPr>
          <w:rStyle w:val="Emphasis"/>
        </w:rPr>
        <w:t>intern</w:t>
      </w:r>
      <w:r w:rsidRPr="002B5166">
        <w:rPr>
          <w:rStyle w:val="StyleUnderline"/>
        </w:rPr>
        <w:t xml:space="preserve"> at a large research corporation or a </w:t>
      </w:r>
      <w:r w:rsidRPr="002B5166">
        <w:rPr>
          <w:rStyle w:val="Emphasis"/>
        </w:rPr>
        <w:t>visitor in someone’s home</w:t>
      </w:r>
      <w:r w:rsidRPr="002B5166">
        <w:rPr>
          <w:rStyle w:val="StyleUnderline"/>
        </w:rPr>
        <w:t xml:space="preserve">. A number of individuals may also </w:t>
      </w:r>
      <w:r w:rsidRPr="002B5166">
        <w:rPr>
          <w:rStyle w:val="Emphasis"/>
        </w:rPr>
        <w:t>concurrently recognize</w:t>
      </w:r>
      <w:r w:rsidRPr="002B5166">
        <w:rPr>
          <w:rStyle w:val="StyleUnderline"/>
        </w:rPr>
        <w:t xml:space="preserve"> a result if access to an AI is widespread.</w:t>
      </w:r>
    </w:p>
    <w:p w14:paraId="3B092328" w14:textId="77777777" w:rsidR="008621B2" w:rsidRPr="002B5166" w:rsidRDefault="008621B2" w:rsidP="008621B2">
      <w:pPr>
        <w:rPr>
          <w:u w:val="single"/>
        </w:rPr>
      </w:pPr>
      <w:r w:rsidRPr="002B5166">
        <w:rPr>
          <w:rStyle w:val="StyleUnderline"/>
        </w:rPr>
        <w:t xml:space="preserve">There are </w:t>
      </w:r>
      <w:r w:rsidRPr="002B5166">
        <w:rPr>
          <w:rStyle w:val="Emphasis"/>
        </w:rPr>
        <w:t>other benefits</w:t>
      </w:r>
      <w:r w:rsidRPr="002B5166">
        <w:rPr>
          <w:rStyle w:val="StyleUnderline"/>
        </w:rPr>
        <w:t xml:space="preserve"> to patents beyond providing an </w:t>
      </w:r>
      <w:r w:rsidRPr="002B5166">
        <w:rPr>
          <w:rStyle w:val="Emphasis"/>
        </w:rPr>
        <w:t>up-front innovation incentive</w:t>
      </w:r>
      <w:r w:rsidRPr="002B5166">
        <w:t xml:space="preserve">. </w:t>
      </w:r>
      <w:r w:rsidRPr="002B5166">
        <w:rPr>
          <w:rStyle w:val="StyleUnderline"/>
        </w:rPr>
        <w:t xml:space="preserve">Permitting AI inventors and patents on AI-generated inventions may also promote </w:t>
      </w:r>
      <w:r w:rsidRPr="002B5166">
        <w:rPr>
          <w:rStyle w:val="Emphasis"/>
        </w:rPr>
        <w:t>disclosure</w:t>
      </w:r>
      <w:r w:rsidRPr="002B5166">
        <w:rPr>
          <w:rStyle w:val="StyleUnderline"/>
        </w:rPr>
        <w:t xml:space="preserve"> and </w:t>
      </w:r>
      <w:r w:rsidRPr="002B5166">
        <w:rPr>
          <w:rStyle w:val="Emphasis"/>
        </w:rPr>
        <w:t>commercialization</w:t>
      </w:r>
      <w:r w:rsidRPr="002B5166">
        <w:rPr>
          <w:rStyle w:val="StyleUnderline"/>
        </w:rPr>
        <w:t xml:space="preserve">. Without the ability to obtain patent protection, AI owners may choose to protect inventions as </w:t>
      </w:r>
      <w:r w:rsidRPr="002B5166">
        <w:rPr>
          <w:rStyle w:val="Emphasis"/>
        </w:rPr>
        <w:t>trade secrets</w:t>
      </w:r>
      <w:r w:rsidRPr="002B5166">
        <w:rPr>
          <w:rStyle w:val="StyleUnderline"/>
        </w:rPr>
        <w:t xml:space="preserve"> without </w:t>
      </w:r>
      <w:r w:rsidRPr="002B5166">
        <w:rPr>
          <w:rStyle w:val="Emphasis"/>
        </w:rPr>
        <w:t>any public disclosure</w:t>
      </w:r>
      <w:r w:rsidRPr="002B5166">
        <w:rPr>
          <w:rStyle w:val="StyleUnderline"/>
        </w:rPr>
        <w:t xml:space="preserve">. </w:t>
      </w:r>
      <w:r w:rsidRPr="002B5166">
        <w:t xml:space="preserve">Likewise, </w:t>
      </w:r>
      <w:r w:rsidRPr="002B5166">
        <w:rPr>
          <w:rStyle w:val="StyleUnderline"/>
        </w:rPr>
        <w:t xml:space="preserve">businesses may be </w:t>
      </w:r>
      <w:r w:rsidRPr="002B5166">
        <w:rPr>
          <w:rStyle w:val="Emphasis"/>
        </w:rPr>
        <w:t>unable to develop inventions</w:t>
      </w:r>
      <w:r w:rsidRPr="002B5166">
        <w:rPr>
          <w:rStyle w:val="StyleUnderline"/>
        </w:rPr>
        <w:t xml:space="preserve"> into commercial products without patent protection</w:t>
      </w:r>
      <w:r w:rsidRPr="002B5166">
        <w:t xml:space="preserve">. </w:t>
      </w:r>
      <w:r w:rsidRPr="002B5166">
        <w:rPr>
          <w:rStyle w:val="StyleUnderline"/>
        </w:rPr>
        <w:t xml:space="preserve">In the pharmaceutical and biotechnology industries, for example, the </w:t>
      </w:r>
      <w:r w:rsidRPr="002B5166">
        <w:rPr>
          <w:rStyle w:val="Emphasis"/>
        </w:rPr>
        <w:t>majority of expense</w:t>
      </w:r>
      <w:r w:rsidRPr="002B5166">
        <w:rPr>
          <w:rStyle w:val="StyleUnderline"/>
        </w:rPr>
        <w:t xml:space="preserve"> in commercializing a new product is incurred </w:t>
      </w:r>
      <w:r w:rsidRPr="002B5166">
        <w:rPr>
          <w:rStyle w:val="Emphasis"/>
        </w:rPr>
        <w:t>after the product is invented</w:t>
      </w:r>
      <w:r w:rsidRPr="002B5166">
        <w:rPr>
          <w:rStyle w:val="StyleUnderline"/>
        </w:rPr>
        <w:t xml:space="preserve"> during the clinical testing process required to obtain </w:t>
      </w:r>
      <w:r w:rsidRPr="002B5166">
        <w:rPr>
          <w:rStyle w:val="Emphasis"/>
        </w:rPr>
        <w:t>regulatory approval</w:t>
      </w:r>
      <w:r w:rsidRPr="002B5166">
        <w:rPr>
          <w:rStyle w:val="StyleUnderline"/>
        </w:rPr>
        <w:t xml:space="preserve"> for marketing.</w:t>
      </w:r>
    </w:p>
    <w:bookmarkEnd w:id="25"/>
    <w:p w14:paraId="689691C4" w14:textId="77777777" w:rsidR="008621B2" w:rsidRPr="002B5166" w:rsidRDefault="008621B2" w:rsidP="008621B2"/>
    <w:p w14:paraId="7362FD0B" w14:textId="77777777" w:rsidR="008621B2" w:rsidRPr="002B5166" w:rsidRDefault="008621B2" w:rsidP="008621B2">
      <w:pPr>
        <w:pStyle w:val="Heading4"/>
        <w:rPr>
          <w:sz w:val="28"/>
        </w:rPr>
      </w:pPr>
      <w:bookmarkStart w:id="26" w:name="_Hlk117936096"/>
      <w:r w:rsidRPr="002B5166">
        <w:rPr>
          <w:sz w:val="28"/>
        </w:rPr>
        <w:t xml:space="preserve">Incentivizes </w:t>
      </w:r>
      <w:r w:rsidRPr="002B5166">
        <w:rPr>
          <w:sz w:val="28"/>
          <w:u w:val="single"/>
        </w:rPr>
        <w:t>accelerated innovation</w:t>
      </w:r>
      <w:r w:rsidRPr="002B5166">
        <w:rPr>
          <w:sz w:val="28"/>
        </w:rPr>
        <w:t xml:space="preserve"> that only AI have the means of achieving. </w:t>
      </w:r>
    </w:p>
    <w:p w14:paraId="37927DF7" w14:textId="77777777" w:rsidR="008621B2" w:rsidRPr="002B5166" w:rsidRDefault="008621B2" w:rsidP="008621B2">
      <w:r w:rsidRPr="002B5166">
        <w:rPr>
          <w:rStyle w:val="Style13ptBold"/>
          <w:sz w:val="28"/>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09F74706"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6E6C5FEF" w14:textId="77777777" w:rsidR="008621B2" w:rsidRPr="002B5166" w:rsidRDefault="008621B2" w:rsidP="008621B2">
      <w:pPr>
        <w:rPr>
          <w:rStyle w:val="StyleUnderline"/>
        </w:rPr>
      </w:pPr>
      <w:r w:rsidRPr="002B5166">
        <w:rPr>
          <w:rStyle w:val="StyleUnderline"/>
        </w:rPr>
        <w:t xml:space="preserve">4.1.1 Incentivising Autonomous Invention through Patents </w:t>
      </w:r>
    </w:p>
    <w:p w14:paraId="4EA93ADA" w14:textId="77777777" w:rsidR="008621B2" w:rsidRPr="002B5166" w:rsidRDefault="008621B2" w:rsidP="008621B2">
      <w:r w:rsidRPr="002B5166">
        <w:rPr>
          <w:rStyle w:val="StyleUnderline"/>
        </w:rPr>
        <w:t xml:space="preserve">The question of whether the outputs of autonomous Al algorithms should be patentable depends on whether the patenting of these outputs falls within the </w:t>
      </w:r>
      <w:r w:rsidRPr="002B5166">
        <w:rPr>
          <w:rStyle w:val="Emphasis"/>
        </w:rPr>
        <w:t>purposes</w:t>
      </w:r>
      <w:r w:rsidRPr="002B5166">
        <w:rPr>
          <w:rStyle w:val="StyleUnderline"/>
        </w:rPr>
        <w:t xml:space="preserve"> and </w:t>
      </w:r>
      <w:r w:rsidRPr="002B5166">
        <w:rPr>
          <w:rStyle w:val="Emphasis"/>
        </w:rPr>
        <w:t>justifications</w:t>
      </w:r>
      <w:r w:rsidRPr="002B5166">
        <w:rPr>
          <w:rStyle w:val="StyleUnderline"/>
        </w:rPr>
        <w:t xml:space="preserve"> of the </w:t>
      </w:r>
      <w:r w:rsidRPr="002B5166">
        <w:rPr>
          <w:rStyle w:val="Emphasis"/>
        </w:rPr>
        <w:t>patent system itself</w:t>
      </w:r>
      <w:r w:rsidRPr="002B5166">
        <w:rPr>
          <w:rStyle w:val="StyleUnderline"/>
        </w:rPr>
        <w:t>.</w:t>
      </w:r>
      <w:r w:rsidRPr="002B5166">
        <w:t xml:space="preserve"> </w:t>
      </w:r>
      <w:r w:rsidRPr="002B5166">
        <w:rPr>
          <w:rStyle w:val="StyleUnderline"/>
        </w:rPr>
        <w:t xml:space="preserve">The central justification for the patent system is to provide an incentive for innovative activity and the public disclosure of its results. </w:t>
      </w:r>
      <w:r w:rsidRPr="002B5166">
        <w:t>16' The question is therefore whether automated invention should be incentivised through the patent system.</w:t>
      </w:r>
    </w:p>
    <w:p w14:paraId="4D438DBE" w14:textId="77777777" w:rsidR="008621B2" w:rsidRPr="002B5166" w:rsidRDefault="008621B2" w:rsidP="008621B2">
      <w:r w:rsidRPr="002B5166">
        <w:rPr>
          <w:rStyle w:val="StyleUnderline"/>
        </w:rPr>
        <w:t xml:space="preserve">Innovation can be </w:t>
      </w:r>
      <w:r w:rsidRPr="002B5166">
        <w:rPr>
          <w:rStyle w:val="Emphasis"/>
        </w:rPr>
        <w:t>economically challenging</w:t>
      </w:r>
      <w:r w:rsidRPr="002B5166">
        <w:rPr>
          <w:rStyle w:val="StyleUnderline"/>
        </w:rPr>
        <w:t xml:space="preserve"> given the </w:t>
      </w:r>
      <w:r w:rsidRPr="002B5166">
        <w:rPr>
          <w:rStyle w:val="Emphasis"/>
        </w:rPr>
        <w:t>high costs of R&amp;D</w:t>
      </w:r>
      <w:r w:rsidRPr="002B5166">
        <w:rPr>
          <w:rStyle w:val="StyleUnderline"/>
        </w:rPr>
        <w:t xml:space="preserve"> and the </w:t>
      </w:r>
      <w:r w:rsidRPr="002B5166">
        <w:rPr>
          <w:rStyle w:val="Emphasis"/>
        </w:rPr>
        <w:t>appropriability of the resulting knowledge</w:t>
      </w:r>
      <w:r w:rsidRPr="002B5166">
        <w:rPr>
          <w:rStyle w:val="StyleUnderline"/>
        </w:rPr>
        <w:t xml:space="preserve">. 169 Innovation and its associated economic growth </w:t>
      </w:r>
      <w:r w:rsidRPr="002B5166">
        <w:rPr>
          <w:rStyle w:val="Emphasis"/>
        </w:rPr>
        <w:t>depend on</w:t>
      </w:r>
      <w:r w:rsidRPr="002B5166">
        <w:rPr>
          <w:rStyle w:val="StyleUnderline"/>
        </w:rPr>
        <w:t xml:space="preserve"> the extent to which innovators can </w:t>
      </w:r>
      <w:r w:rsidRPr="002B5166">
        <w:rPr>
          <w:rStyle w:val="Emphasis"/>
        </w:rPr>
        <w:t>benefit from their creative efforts</w:t>
      </w:r>
      <w:r w:rsidRPr="002B5166">
        <w:t xml:space="preserve">. 170 </w:t>
      </w:r>
      <w:r w:rsidRPr="002B5166">
        <w:rPr>
          <w:rStyle w:val="StyleUnderline"/>
        </w:rPr>
        <w:t xml:space="preserve">Patent rights are intended to be one such </w:t>
      </w:r>
      <w:r w:rsidRPr="002B5166">
        <w:rPr>
          <w:rStyle w:val="Emphasis"/>
        </w:rPr>
        <w:t>incentive</w:t>
      </w:r>
      <w:r w:rsidRPr="002B5166">
        <w:rPr>
          <w:rStyle w:val="StyleUnderline"/>
        </w:rPr>
        <w:t xml:space="preserve"> by providing a timelimited monopoly that allows rights holders to </w:t>
      </w:r>
      <w:r w:rsidRPr="002B5166">
        <w:rPr>
          <w:rStyle w:val="Emphasis"/>
        </w:rPr>
        <w:t>protect their inventions</w:t>
      </w:r>
      <w:r w:rsidRPr="002B5166">
        <w:rPr>
          <w:rStyle w:val="StyleUnderline"/>
        </w:rPr>
        <w:t xml:space="preserve"> and </w:t>
      </w:r>
      <w:r w:rsidRPr="002B5166">
        <w:rPr>
          <w:rStyle w:val="Emphasis"/>
        </w:rPr>
        <w:t>provide the opportunity</w:t>
      </w:r>
      <w:r w:rsidRPr="002B5166">
        <w:rPr>
          <w:rStyle w:val="StyleUnderline"/>
        </w:rPr>
        <w:t xml:space="preserve"> to </w:t>
      </w:r>
      <w:r w:rsidRPr="002B5166">
        <w:rPr>
          <w:rStyle w:val="Emphasis"/>
        </w:rPr>
        <w:t>earn rents</w:t>
      </w:r>
      <w:r w:rsidRPr="002B5166">
        <w:rPr>
          <w:rStyle w:val="StyleUnderline"/>
        </w:rPr>
        <w:t xml:space="preserve"> or </w:t>
      </w:r>
      <w:r w:rsidRPr="002B5166">
        <w:rPr>
          <w:rStyle w:val="Emphasis"/>
        </w:rPr>
        <w:t>supranormal profits</w:t>
      </w:r>
      <w:r w:rsidRPr="002B5166">
        <w:rPr>
          <w:rStyle w:val="StyleUnderline"/>
        </w:rPr>
        <w:t xml:space="preserve"> higher than those they would otherwise earn as a reasonable return on their investments of time, effort and money.</w:t>
      </w:r>
      <w:r w:rsidRPr="002B5166">
        <w:t xml:space="preserve"> 171 </w:t>
      </w:r>
      <w:r w:rsidRPr="002B5166">
        <w:rPr>
          <w:rStyle w:val="StyleUnderline"/>
        </w:rPr>
        <w:t xml:space="preserve">The development of inventions and their associated knowledge often involves </w:t>
      </w:r>
      <w:r w:rsidRPr="002B5166">
        <w:rPr>
          <w:rStyle w:val="Emphasis"/>
        </w:rPr>
        <w:t>significant risk</w:t>
      </w:r>
      <w:r w:rsidRPr="002B5166">
        <w:rPr>
          <w:rStyle w:val="StyleUnderline"/>
        </w:rPr>
        <w:t xml:space="preserve"> and </w:t>
      </w:r>
      <w:r w:rsidRPr="002B5166">
        <w:rPr>
          <w:rStyle w:val="Emphasis"/>
        </w:rPr>
        <w:t>uncertainty</w:t>
      </w:r>
      <w:r w:rsidRPr="002B5166">
        <w:rPr>
          <w:rStyle w:val="StyleUnderline"/>
        </w:rPr>
        <w:t>, while the use of knowledge is non-rival and non-excludable</w:t>
      </w:r>
      <w:r w:rsidRPr="002B5166">
        <w:t xml:space="preserve">. </w:t>
      </w:r>
      <w:r w:rsidRPr="002B5166">
        <w:rPr>
          <w:rStyle w:val="StyleUnderline"/>
        </w:rPr>
        <w:t xml:space="preserve">With </w:t>
      </w:r>
      <w:r w:rsidRPr="002B5166">
        <w:rPr>
          <w:rStyle w:val="Emphasis"/>
        </w:rPr>
        <w:t>imitation being easier than invention</w:t>
      </w:r>
      <w:r w:rsidRPr="002B5166">
        <w:rPr>
          <w:rStyle w:val="StyleUnderline"/>
        </w:rPr>
        <w:t xml:space="preserve">, this knowledge is </w:t>
      </w:r>
      <w:r w:rsidRPr="002B5166">
        <w:rPr>
          <w:rStyle w:val="Emphasis"/>
        </w:rPr>
        <w:t>prone to misappropriation</w:t>
      </w:r>
      <w:r w:rsidRPr="002B5166">
        <w:rPr>
          <w:rStyle w:val="StyleUnderline"/>
        </w:rPr>
        <w:t xml:space="preserve">, creating a </w:t>
      </w:r>
      <w:r w:rsidRPr="002B5166">
        <w:rPr>
          <w:rStyle w:val="Emphasis"/>
        </w:rPr>
        <w:t>risk of economic market failure</w:t>
      </w:r>
      <w:r w:rsidRPr="002B5166">
        <w:rPr>
          <w:rStyle w:val="StyleUnderline"/>
        </w:rPr>
        <w:t xml:space="preserve">. Without patent protection, there is a risk that </w:t>
      </w:r>
      <w:r w:rsidRPr="002B5166">
        <w:rPr>
          <w:rStyle w:val="Emphasis"/>
        </w:rPr>
        <w:t>less inventive activity will take place</w:t>
      </w:r>
      <w:r w:rsidRPr="002B5166">
        <w:rPr>
          <w:rStyle w:val="StyleUnderline"/>
        </w:rPr>
        <w:t xml:space="preserve">, and if it does, it is </w:t>
      </w:r>
      <w:r w:rsidRPr="002B5166">
        <w:rPr>
          <w:rStyle w:val="Emphasis"/>
        </w:rPr>
        <w:t>less likely to be disclosed to the public</w:t>
      </w:r>
      <w:r w:rsidRPr="002B5166">
        <w:t>. 172</w:t>
      </w:r>
    </w:p>
    <w:p w14:paraId="33A195FB" w14:textId="77777777" w:rsidR="008621B2" w:rsidRPr="002B5166" w:rsidRDefault="008621B2" w:rsidP="008621B2">
      <w:pPr>
        <w:rPr>
          <w:rStyle w:val="StyleUnderline"/>
        </w:rPr>
      </w:pPr>
      <w:r w:rsidRPr="002B5166">
        <w:rPr>
          <w:rStyle w:val="StyleUnderline"/>
        </w:rPr>
        <w:t xml:space="preserve">Incentives must be </w:t>
      </w:r>
      <w:r w:rsidRPr="002B5166">
        <w:rPr>
          <w:rStyle w:val="Emphasis"/>
        </w:rPr>
        <w:t>carefully designed to balance</w:t>
      </w:r>
      <w:r w:rsidRPr="002B5166">
        <w:rPr>
          <w:rStyle w:val="StyleUnderline"/>
        </w:rPr>
        <w:t xml:space="preserve"> between the interests of rights holders and the public. If correctly calibrated, the patent system has the potential to </w:t>
      </w:r>
      <w:r w:rsidRPr="002B5166">
        <w:rPr>
          <w:rStyle w:val="Emphasis"/>
        </w:rPr>
        <w:t>encourage innovation</w:t>
      </w:r>
      <w:r w:rsidRPr="002B5166">
        <w:rPr>
          <w:rStyle w:val="StyleUnderline"/>
        </w:rPr>
        <w:t xml:space="preserve"> and </w:t>
      </w:r>
      <w:r w:rsidRPr="002B5166">
        <w:rPr>
          <w:rStyle w:val="Emphasis"/>
        </w:rPr>
        <w:t>generate economic growth</w:t>
      </w:r>
      <w:r w:rsidRPr="002B5166">
        <w:t xml:space="preserve">.173 </w:t>
      </w:r>
      <w:r w:rsidRPr="002B5166">
        <w:rPr>
          <w:rStyle w:val="StyleUnderline"/>
        </w:rPr>
        <w:t>If the monopoly is overly broad, it could unduly reward the patentee for their actual contribution to the art and prevent anyone else from innovating in the fiel</w:t>
      </w:r>
      <w:r w:rsidRPr="002B5166">
        <w:t xml:space="preserve">d, </w:t>
      </w:r>
      <w:r w:rsidRPr="002B5166">
        <w:rPr>
          <w:rStyle w:val="StyleUnderline"/>
        </w:rPr>
        <w:t xml:space="preserve">thereby having a </w:t>
      </w:r>
      <w:r w:rsidRPr="002B5166">
        <w:rPr>
          <w:rStyle w:val="Emphasis"/>
        </w:rPr>
        <w:lastRenderedPageBreak/>
        <w:t>chilling effec</w:t>
      </w:r>
      <w:r w:rsidRPr="002B5166">
        <w:rPr>
          <w:rStyle w:val="StyleUnderline"/>
        </w:rPr>
        <w:t>t on innovation</w:t>
      </w:r>
      <w:r w:rsidRPr="002B5166">
        <w:t xml:space="preserve">. </w:t>
      </w:r>
      <w:r w:rsidRPr="002B5166">
        <w:rPr>
          <w:rStyle w:val="StyleUnderline"/>
        </w:rPr>
        <w:t>If the grant is too narrow, the system will not have the desired potential for economic reward and not succeed in encouraging innovation.</w:t>
      </w:r>
    </w:p>
    <w:p w14:paraId="59037D7F" w14:textId="77777777" w:rsidR="008621B2" w:rsidRPr="002B5166" w:rsidRDefault="008621B2" w:rsidP="008621B2">
      <w:r w:rsidRPr="002B5166">
        <w:t>The preliminary question is whether incentives targeting autonomous computer systems are necessary or would be effective since computers themselves do not respond directly to incentives.174 However, although the systems in question operate autonomously, humans are needed to create and maintain them. As such, it is appropriate to consider whether the inventions generated by autonomous computer systems fit within the incentive justification of the patent system.</w:t>
      </w:r>
    </w:p>
    <w:p w14:paraId="75F25DA1" w14:textId="77777777" w:rsidR="008621B2" w:rsidRPr="002B5166" w:rsidRDefault="008621B2" w:rsidP="008621B2">
      <w:r w:rsidRPr="002B5166">
        <w:t xml:space="preserve">The next issue is whether autonomous computer-generated invention is an activity that should be incentivised. On its face, </w:t>
      </w:r>
      <w:r w:rsidRPr="002B5166">
        <w:rPr>
          <w:rStyle w:val="StyleUnderline"/>
        </w:rPr>
        <w:t xml:space="preserve">widening patentability to include inventions generated autonomously by computers would provide an incentive that would </w:t>
      </w:r>
      <w:r w:rsidRPr="002B5166">
        <w:rPr>
          <w:rStyle w:val="Emphasis"/>
        </w:rPr>
        <w:t>accelerate innovation</w:t>
      </w:r>
      <w:r w:rsidRPr="002B5166">
        <w:rPr>
          <w:rStyle w:val="StyleUnderline"/>
        </w:rPr>
        <w:t xml:space="preserve"> and generate </w:t>
      </w:r>
      <w:r w:rsidRPr="002B5166">
        <w:rPr>
          <w:rStyle w:val="Emphasis"/>
        </w:rPr>
        <w:t>exponentially more inventions quicker</w:t>
      </w:r>
      <w:r w:rsidRPr="002B5166">
        <w:rPr>
          <w:rStyle w:val="StyleUnderline"/>
        </w:rPr>
        <w:t xml:space="preserve">, while requiring </w:t>
      </w:r>
      <w:r w:rsidRPr="002B5166">
        <w:rPr>
          <w:rStyle w:val="Emphasis"/>
        </w:rPr>
        <w:t>less skill</w:t>
      </w:r>
      <w:r w:rsidRPr="002B5166">
        <w:rPr>
          <w:rStyle w:val="StyleUnderline"/>
        </w:rPr>
        <w:t xml:space="preserve"> and </w:t>
      </w:r>
      <w:r w:rsidRPr="002B5166">
        <w:rPr>
          <w:rStyle w:val="Emphasis"/>
        </w:rPr>
        <w:t>fewer resources</w:t>
      </w:r>
      <w:r w:rsidRPr="002B5166">
        <w:rPr>
          <w:rStyle w:val="StyleUnderline"/>
        </w:rPr>
        <w:t xml:space="preserve"> than would otherwise be possible.175 Moreover, the disclosure of more new and improved technologies would </w:t>
      </w:r>
      <w:r w:rsidRPr="002B5166">
        <w:rPr>
          <w:rStyle w:val="Emphasis"/>
        </w:rPr>
        <w:t>benefit society as a whole</w:t>
      </w:r>
      <w:r w:rsidRPr="002B5166">
        <w:t xml:space="preserve">. </w:t>
      </w:r>
      <w:r w:rsidRPr="002B5166">
        <w:rPr>
          <w:rStyle w:val="StyleUnderline"/>
        </w:rPr>
        <w:t xml:space="preserve">Autonomous computers may sometimes even be the </w:t>
      </w:r>
      <w:r w:rsidRPr="002B5166">
        <w:rPr>
          <w:rStyle w:val="Emphasis"/>
        </w:rPr>
        <w:t>only means of achieving certain inventions</w:t>
      </w:r>
      <w:r w:rsidRPr="002B5166">
        <w:rPr>
          <w:rStyle w:val="StyleUnderline"/>
        </w:rPr>
        <w:t xml:space="preserve"> where </w:t>
      </w:r>
      <w:r w:rsidRPr="002B5166">
        <w:rPr>
          <w:rStyle w:val="Emphasis"/>
        </w:rPr>
        <w:t>complexity</w:t>
      </w:r>
      <w:r w:rsidRPr="002B5166">
        <w:rPr>
          <w:rStyle w:val="StyleUnderline"/>
        </w:rPr>
        <w:t xml:space="preserve"> and </w:t>
      </w:r>
      <w:r w:rsidRPr="002B5166">
        <w:rPr>
          <w:rStyle w:val="Emphasis"/>
        </w:rPr>
        <w:t>shear mass of data</w:t>
      </w:r>
      <w:r w:rsidRPr="002B5166">
        <w:rPr>
          <w:rStyle w:val="StyleUnderline"/>
        </w:rPr>
        <w:t xml:space="preserve"> to be processed </w:t>
      </w:r>
      <w:r w:rsidRPr="002B5166">
        <w:rPr>
          <w:rStyle w:val="Emphasis"/>
        </w:rPr>
        <w:t>exceeds human cognitive limitations</w:t>
      </w:r>
      <w:r w:rsidRPr="002B5166">
        <w:rPr>
          <w:rStyle w:val="StyleUnderline"/>
        </w:rPr>
        <w:t xml:space="preserve">, or where skilled human intervention </w:t>
      </w:r>
      <w:r w:rsidRPr="002B5166">
        <w:rPr>
          <w:rStyle w:val="Emphasis"/>
        </w:rPr>
        <w:t>is not readily accessible</w:t>
      </w:r>
      <w:r w:rsidRPr="002B5166">
        <w:t xml:space="preserve">. 17 6 Further, </w:t>
      </w:r>
      <w:r w:rsidRPr="002B5166">
        <w:rPr>
          <w:rStyle w:val="StyleUnderline"/>
        </w:rPr>
        <w:t xml:space="preserve">if autonomous invention technology develops to become readily accessible at low cost, a pattern many computer technologies have followed previously, it has the potential to </w:t>
      </w:r>
      <w:r w:rsidRPr="002B5166">
        <w:rPr>
          <w:rStyle w:val="Emphasis"/>
        </w:rPr>
        <w:t xml:space="preserve">expand the class of people </w:t>
      </w:r>
      <w:r w:rsidRPr="002B5166">
        <w:rPr>
          <w:rStyle w:val="StyleUnderline"/>
        </w:rPr>
        <w:t xml:space="preserve">with the </w:t>
      </w:r>
      <w:r w:rsidRPr="002B5166">
        <w:rPr>
          <w:rStyle w:val="Emphasis"/>
        </w:rPr>
        <w:t>necessary skills to invent</w:t>
      </w:r>
      <w:r w:rsidRPr="002B5166">
        <w:rPr>
          <w:rStyle w:val="StyleUnderline"/>
        </w:rPr>
        <w:t xml:space="preserve"> and thereby </w:t>
      </w:r>
      <w:r w:rsidRPr="002B5166">
        <w:rPr>
          <w:rStyle w:val="Emphasis"/>
        </w:rPr>
        <w:t>democratise invention</w:t>
      </w:r>
      <w:r w:rsidRPr="002B5166">
        <w:rPr>
          <w:rStyle w:val="StyleUnderline"/>
        </w:rPr>
        <w:t>.</w:t>
      </w:r>
      <w:r w:rsidRPr="002B5166">
        <w:t xml:space="preserve"> 177</w:t>
      </w:r>
    </w:p>
    <w:p w14:paraId="6DFEEA4A" w14:textId="77777777" w:rsidR="008621B2" w:rsidRPr="002B5166" w:rsidRDefault="008621B2" w:rsidP="008621B2">
      <w:pPr>
        <w:rPr>
          <w:rStyle w:val="StyleUnderline"/>
        </w:rPr>
      </w:pPr>
      <w:r w:rsidRPr="002B5166">
        <w:t xml:space="preserve">Economically, </w:t>
      </w:r>
      <w:r w:rsidRPr="002B5166">
        <w:rPr>
          <w:rStyle w:val="StyleUnderline"/>
        </w:rPr>
        <w:t xml:space="preserve">the potential for developers of autonomous invention technologies to receive a reasonable reward for their work may </w:t>
      </w:r>
      <w:r w:rsidRPr="002B5166">
        <w:rPr>
          <w:rStyle w:val="Emphasis"/>
        </w:rPr>
        <w:t>depend on</w:t>
      </w:r>
      <w:r w:rsidRPr="002B5166">
        <w:rPr>
          <w:rStyle w:val="StyleUnderline"/>
        </w:rPr>
        <w:t xml:space="preserve"> the </w:t>
      </w:r>
      <w:r w:rsidRPr="002B5166">
        <w:rPr>
          <w:rStyle w:val="Emphasis"/>
        </w:rPr>
        <w:t>availability of rewards</w:t>
      </w:r>
      <w:r w:rsidRPr="002B5166">
        <w:rPr>
          <w:rStyle w:val="StyleUnderline"/>
        </w:rPr>
        <w:t xml:space="preserve"> for the </w:t>
      </w:r>
      <w:r w:rsidRPr="002B5166">
        <w:rPr>
          <w:rStyle w:val="Emphasis"/>
        </w:rPr>
        <w:t>downstream inventions</w:t>
      </w:r>
      <w:r w:rsidRPr="002B5166">
        <w:rPr>
          <w:rStyle w:val="StyleUnderline"/>
        </w:rPr>
        <w:t xml:space="preserve"> generated by those technologies</w:t>
      </w:r>
      <w:r w:rsidRPr="002B5166">
        <w:t xml:space="preserve">. </w:t>
      </w:r>
      <w:r w:rsidRPr="002B5166">
        <w:rPr>
          <w:rStyle w:val="StyleUnderline"/>
        </w:rPr>
        <w:t xml:space="preserve">Given the potentially </w:t>
      </w:r>
      <w:r w:rsidRPr="002B5166">
        <w:rPr>
          <w:rStyle w:val="Emphasis"/>
        </w:rPr>
        <w:t>high cost of R&amp;D</w:t>
      </w:r>
      <w:r w:rsidRPr="002B5166">
        <w:rPr>
          <w:rStyle w:val="StyleUnderline"/>
        </w:rPr>
        <w:t xml:space="preserve"> and </w:t>
      </w:r>
      <w:r w:rsidRPr="002B5166">
        <w:rPr>
          <w:rStyle w:val="Emphasis"/>
        </w:rPr>
        <w:t>limited access to super-computing power</w:t>
      </w:r>
      <w:r w:rsidRPr="002B5166">
        <w:rPr>
          <w:rStyle w:val="StyleUnderline"/>
        </w:rPr>
        <w:t xml:space="preserve">, it is conceivable that the costs to develop the platform technology will be of sufficient scale that a monopoly over the inventing machines themselves would not provide adequate return to represent a reasonable reward. If patent monopolies over the inventions produced had independent value, they could provide </w:t>
      </w:r>
      <w:r w:rsidRPr="002B5166">
        <w:rPr>
          <w:rStyle w:val="Emphasis"/>
        </w:rPr>
        <w:t>sufficient incentive to develop</w:t>
      </w:r>
      <w:r w:rsidRPr="002B5166">
        <w:rPr>
          <w:rStyle w:val="StyleUnderline"/>
        </w:rPr>
        <w:t xml:space="preserve"> and </w:t>
      </w:r>
      <w:r w:rsidRPr="002B5166">
        <w:rPr>
          <w:rStyle w:val="Emphasis"/>
        </w:rPr>
        <w:t>improve</w:t>
      </w:r>
      <w:r w:rsidRPr="002B5166">
        <w:rPr>
          <w:rStyle w:val="StyleUnderline"/>
        </w:rPr>
        <w:t xml:space="preserve"> such technologies, which in turn would result in further computer-generated inventions</w:t>
      </w:r>
      <w:r w:rsidRPr="002B5166">
        <w:t xml:space="preserve">.178 </w:t>
      </w:r>
      <w:r w:rsidRPr="002B5166">
        <w:rPr>
          <w:rStyle w:val="StyleUnderline"/>
        </w:rPr>
        <w:t xml:space="preserve">If the inventions produced were known to be potentially patentable subject matter, it could be a </w:t>
      </w:r>
      <w:r w:rsidRPr="002B5166">
        <w:rPr>
          <w:rStyle w:val="Emphasis"/>
        </w:rPr>
        <w:t>selling feature</w:t>
      </w:r>
      <w:r w:rsidRPr="002B5166">
        <w:rPr>
          <w:rStyle w:val="StyleUnderline"/>
        </w:rPr>
        <w:t xml:space="preserve"> that would </w:t>
      </w:r>
      <w:r w:rsidRPr="002B5166">
        <w:rPr>
          <w:rStyle w:val="Emphasis"/>
        </w:rPr>
        <w:t>increase the likelihood</w:t>
      </w:r>
      <w:r w:rsidRPr="002B5166">
        <w:rPr>
          <w:rStyle w:val="StyleUnderline"/>
        </w:rPr>
        <w:t xml:space="preserve"> that the developer would receive their </w:t>
      </w:r>
      <w:r w:rsidRPr="002B5166">
        <w:rPr>
          <w:rStyle w:val="Emphasis"/>
        </w:rPr>
        <w:t>reasonable reward</w:t>
      </w:r>
      <w:r w:rsidRPr="002B5166">
        <w:rPr>
          <w:rStyle w:val="StyleUnderline"/>
        </w:rPr>
        <w:t>.</w:t>
      </w:r>
    </w:p>
    <w:bookmarkEnd w:id="26"/>
    <w:p w14:paraId="676EFC03" w14:textId="77777777" w:rsidR="008621B2" w:rsidRPr="002B5166" w:rsidRDefault="008621B2" w:rsidP="008621B2"/>
    <w:p w14:paraId="27C6E4EB" w14:textId="77777777" w:rsidR="008621B2" w:rsidRPr="002B5166" w:rsidRDefault="008621B2" w:rsidP="008621B2">
      <w:pPr>
        <w:pStyle w:val="Heading4"/>
        <w:rPr>
          <w:sz w:val="28"/>
        </w:rPr>
      </w:pPr>
      <w:r w:rsidRPr="002B5166">
        <w:rPr>
          <w:sz w:val="28"/>
        </w:rPr>
        <w:t xml:space="preserve">Patent protection for inventive AI is key to incentivize development. </w:t>
      </w:r>
    </w:p>
    <w:p w14:paraId="1448DF72" w14:textId="77777777" w:rsidR="008621B2" w:rsidRPr="002B5166" w:rsidRDefault="008621B2" w:rsidP="008621B2">
      <w:r w:rsidRPr="002B5166">
        <w:rPr>
          <w:b/>
          <w:bCs/>
          <w:sz w:val="28"/>
          <w:szCs w:val="28"/>
        </w:rPr>
        <w:t>Rosen 21</w:t>
      </w:r>
      <w:r w:rsidRPr="002B5166">
        <w:t xml:space="preserve"> --- Adjunct Fellow at the American Enterprise Institute, Lawyer at Kobre &amp; Kim. </w:t>
      </w:r>
    </w:p>
    <w:p w14:paraId="4AB0C43F" w14:textId="77777777" w:rsidR="008621B2" w:rsidRPr="002B5166" w:rsidRDefault="008621B2" w:rsidP="008621B2">
      <w:r w:rsidRPr="002B5166">
        <w:t>Michael, 8-26-2021, "Should AIs Be Awarded Patents for Their Inventions?," Issues in Science and Technology, https://issues.org/artificial-intelligence-patents-innovation-rosen/</w:t>
      </w:r>
    </w:p>
    <w:p w14:paraId="7A6588B0" w14:textId="77777777" w:rsidR="008621B2" w:rsidRPr="002B5166" w:rsidRDefault="008621B2" w:rsidP="008621B2">
      <w:r w:rsidRPr="002B5166">
        <w:rPr>
          <w:rStyle w:val="StyleUnderline"/>
        </w:rPr>
        <w:t>But this position ignores the essential goal of the patent system, which is to stimulate emerging fields of innovation.</w:t>
      </w:r>
      <w:r w:rsidRPr="002B5166">
        <w:t xml:space="preserve"> </w:t>
      </w:r>
      <w:r w:rsidRPr="002B5166">
        <w:rPr>
          <w:rStyle w:val="Emphasis"/>
        </w:rPr>
        <w:t>By recognizing machines</w:t>
      </w:r>
      <w:r w:rsidRPr="002B5166">
        <w:rPr>
          <w:u w:val="single"/>
        </w:rPr>
        <w:t xml:space="preserve"> as inventors, </w:t>
      </w:r>
      <w:r w:rsidRPr="002B5166">
        <w:rPr>
          <w:rStyle w:val="Emphasis"/>
        </w:rPr>
        <w:t>patents could harness</w:t>
      </w:r>
      <w:r w:rsidRPr="002B5166">
        <w:rPr>
          <w:u w:val="single"/>
        </w:rPr>
        <w:t xml:space="preserve"> and encourage </w:t>
      </w:r>
      <w:r w:rsidRPr="002B5166">
        <w:rPr>
          <w:rStyle w:val="Emphasis"/>
        </w:rPr>
        <w:t>machine-made solutions</w:t>
      </w:r>
      <w:r w:rsidRPr="002B5166">
        <w:rPr>
          <w:u w:val="single"/>
        </w:rPr>
        <w:t xml:space="preserve"> to human problems, as well as </w:t>
      </w:r>
      <w:r w:rsidRPr="002B5166">
        <w:rPr>
          <w:rStyle w:val="Emphasis"/>
        </w:rPr>
        <w:t>wholly new ways of inventing</w:t>
      </w:r>
      <w:r w:rsidRPr="002B5166">
        <w:t>. </w:t>
      </w:r>
    </w:p>
    <w:p w14:paraId="2439C60B" w14:textId="77777777" w:rsidR="008621B2" w:rsidRPr="002B5166" w:rsidRDefault="008621B2" w:rsidP="008621B2">
      <w:pPr>
        <w:rPr>
          <w:rStyle w:val="StyleUnderline"/>
        </w:rPr>
      </w:pPr>
      <w:r w:rsidRPr="002B5166">
        <w:rPr>
          <w:rStyle w:val="StyleUnderline"/>
        </w:rPr>
        <w:t xml:space="preserve">First, </w:t>
      </w:r>
      <w:r w:rsidRPr="002B5166">
        <w:rPr>
          <w:rStyle w:val="Emphasis"/>
        </w:rPr>
        <w:t>awarding patent protection</w:t>
      </w:r>
      <w:r w:rsidRPr="002B5166">
        <w:rPr>
          <w:rStyle w:val="StyleUnderline"/>
        </w:rPr>
        <w:t xml:space="preserve"> to computer-generated breakthroughs will, quite simply, </w:t>
      </w:r>
      <w:r w:rsidRPr="002B5166">
        <w:rPr>
          <w:rStyle w:val="Emphasis"/>
        </w:rPr>
        <w:t>create more breakthroughs</w:t>
      </w:r>
      <w:r w:rsidRPr="002B5166">
        <w:rPr>
          <w:rStyle w:val="StyleUnderline"/>
        </w:rPr>
        <w:t xml:space="preserve">. The importance of recognizing inventive contributors by naming them in patents has </w:t>
      </w:r>
      <w:r w:rsidRPr="002B5166">
        <w:rPr>
          <w:rStyle w:val="Emphasis"/>
        </w:rPr>
        <w:t>animated policy for centuries</w:t>
      </w:r>
      <w:r w:rsidRPr="002B5166">
        <w:t xml:space="preserve">. </w:t>
      </w:r>
      <w:r w:rsidRPr="002B5166">
        <w:rPr>
          <w:rStyle w:val="StyleUnderline"/>
        </w:rPr>
        <w:t>As the US court that handles patent appeals </w:t>
      </w:r>
      <w:hyperlink r:id="rId268" w:history="1">
        <w:r w:rsidRPr="002B5166">
          <w:rPr>
            <w:rStyle w:val="StyleUnderline"/>
          </w:rPr>
          <w:t>observed in a 2001 opinion</w:t>
        </w:r>
      </w:hyperlink>
      <w:r w:rsidRPr="002B5166">
        <w:rPr>
          <w:rStyle w:val="StyleUnderline"/>
        </w:rPr>
        <w:t xml:space="preserve">, </w:t>
      </w:r>
      <w:r w:rsidRPr="002B5166">
        <w:rPr>
          <w:rStyle w:val="StyleUnderline"/>
        </w:rPr>
        <w:lastRenderedPageBreak/>
        <w:t>“being considered an inventor of important subject matter is a mark of success in one’s field, comparable to being an author of an important scientific paper</w:t>
      </w:r>
      <w:r w:rsidRPr="002B5166">
        <w:t xml:space="preserve">.” </w:t>
      </w:r>
      <w:r w:rsidRPr="002B5166">
        <w:rPr>
          <w:rStyle w:val="StyleUnderline"/>
        </w:rPr>
        <w:t>Indeed, many companies reward inventive initiative with employee bonuses given on a per-issued-patent basis.</w:t>
      </w:r>
    </w:p>
    <w:p w14:paraId="576F6272" w14:textId="77777777" w:rsidR="008621B2" w:rsidRPr="002B5166" w:rsidRDefault="008621B2" w:rsidP="008621B2">
      <w:pPr>
        <w:rPr>
          <w:rStyle w:val="StyleUnderline"/>
        </w:rPr>
      </w:pPr>
      <w:r w:rsidRPr="002B5166">
        <w:t>“</w:t>
      </w:r>
      <w:r w:rsidRPr="002B5166">
        <w:rPr>
          <w:rStyle w:val="StyleUnderline"/>
        </w:rPr>
        <w:t>Allowing patents for AI-generated inventions</w:t>
      </w:r>
      <w:r w:rsidRPr="002B5166">
        <w:t>,” Ryan Abbott argues in </w:t>
      </w:r>
      <w:hyperlink r:id="rId269" w:history="1">
        <w:r w:rsidRPr="002B5166">
          <w:rPr>
            <w:rStyle w:val="Hyperlink"/>
          </w:rPr>
          <w:t>The Reasonable Robot</w:t>
        </w:r>
      </w:hyperlink>
      <w:r w:rsidRPr="002B5166">
        <w:t>, his new study of various legal aspects of artificial intelligence, “</w:t>
      </w:r>
      <w:r w:rsidRPr="002B5166">
        <w:rPr>
          <w:rStyle w:val="StyleUnderline"/>
        </w:rPr>
        <w:t xml:space="preserve">would make inventive AI more valuable and incentivize AI development, which would translate to </w:t>
      </w:r>
      <w:r w:rsidRPr="002B5166">
        <w:rPr>
          <w:rStyle w:val="Emphasis"/>
        </w:rPr>
        <w:t>rewards for effort upstream from the stage of invention</w:t>
      </w:r>
      <w:r w:rsidRPr="002B5166">
        <w:rPr>
          <w:rStyle w:val="StyleUnderline"/>
        </w:rPr>
        <w:t xml:space="preserve"> and ultimately </w:t>
      </w:r>
      <w:r w:rsidRPr="002B5166">
        <w:rPr>
          <w:rStyle w:val="Emphasis"/>
        </w:rPr>
        <w:t>result in more innovation</w:t>
      </w:r>
      <w:r w:rsidRPr="002B5166">
        <w:t xml:space="preserve">.” </w:t>
      </w:r>
      <w:r w:rsidRPr="002B5166">
        <w:rPr>
          <w:rStyle w:val="StyleUnderline"/>
        </w:rPr>
        <w:t xml:space="preserve">When creative machines receive recognition of and protection over their inventions, their creators will be motivated to create </w:t>
      </w:r>
      <w:r w:rsidRPr="002B5166">
        <w:rPr>
          <w:rStyle w:val="Emphasis"/>
        </w:rPr>
        <w:t>more and better AIs</w:t>
      </w:r>
      <w:r w:rsidRPr="002B5166">
        <w:rPr>
          <w:rStyle w:val="StyleUnderline"/>
        </w:rPr>
        <w:t xml:space="preserve">—which will in turn develop </w:t>
      </w:r>
      <w:r w:rsidRPr="002B5166">
        <w:rPr>
          <w:rStyle w:val="Emphasis"/>
        </w:rPr>
        <w:t>new and better ideas</w:t>
      </w:r>
      <w:r w:rsidRPr="002B5166">
        <w:rPr>
          <w:rStyle w:val="StyleUnderline"/>
        </w:rPr>
        <w:t xml:space="preserve"> to </w:t>
      </w:r>
      <w:r w:rsidRPr="002B5166">
        <w:rPr>
          <w:rStyle w:val="Emphasis"/>
        </w:rPr>
        <w:t>improve human well-being</w:t>
      </w:r>
      <w:r w:rsidRPr="002B5166">
        <w:rPr>
          <w:rStyle w:val="StyleUnderline"/>
        </w:rPr>
        <w:t>. </w:t>
      </w:r>
    </w:p>
    <w:p w14:paraId="67209012" w14:textId="77777777" w:rsidR="008621B2" w:rsidRPr="002B5166" w:rsidRDefault="008621B2" w:rsidP="008621B2">
      <w:pPr>
        <w:rPr>
          <w:sz w:val="16"/>
          <w:szCs w:val="16"/>
        </w:rPr>
      </w:pPr>
      <w:r w:rsidRPr="002B5166">
        <w:rPr>
          <w:sz w:val="16"/>
          <w:szCs w:val="16"/>
        </w:rPr>
        <w:t>Skeptics, however, assert that even the most advanced machines cannot yet conceive of genuinely new ideas, which requires mental activity that is—at least for now—unique to humans. “We are not at the moment of singularity,” Iancu told me, “where machines can create themselves and direct themselves in a complete and autonomous fashion.”</w:t>
      </w:r>
    </w:p>
    <w:p w14:paraId="6743E884" w14:textId="77777777" w:rsidR="008621B2" w:rsidRPr="002B5166" w:rsidRDefault="008621B2" w:rsidP="008621B2">
      <w:pPr>
        <w:rPr>
          <w:sz w:val="16"/>
          <w:szCs w:val="16"/>
        </w:rPr>
      </w:pPr>
      <w:r w:rsidRPr="002B5166">
        <w:rPr>
          <w:sz w:val="16"/>
          <w:szCs w:val="16"/>
        </w:rPr>
        <w:t>But researchers are getting close. Thaler insists that DABUS performs the functional equivalent of mental conception. The AI’s combination of apparent creativity and ability to critique its designs executes the task that humans define as brainstorming, Thaler argues—namely, creating novel ideas and stress-testing them against practical and historical constraints. Reuven Mouallem, a patent practitioner who has filed applications on behalf of DABUS in the United States and Israel, told me that the machine’s parallel critiquing function “lends DABUS a quality most akin to sentience, a chaining of conceptual hives resembling the formation of a series of memories.” And in any case, Abbott contends that human-like sentience isn’t necessary for patenting, only that “</w:t>
      </w:r>
      <w:hyperlink r:id="rId270" w:history="1">
        <w:r w:rsidRPr="002B5166">
          <w:rPr>
            <w:rStyle w:val="Hyperlink"/>
            <w:sz w:val="16"/>
            <w:szCs w:val="16"/>
          </w:rPr>
          <w:t>an AI generates patentable output without anyone meeting inventorship criteria</w:t>
        </w:r>
      </w:hyperlink>
      <w:r w:rsidRPr="002B5166">
        <w:rPr>
          <w:sz w:val="16"/>
          <w:szCs w:val="16"/>
        </w:rPr>
        <w:t>.”</w:t>
      </w:r>
    </w:p>
    <w:p w14:paraId="333BF1F6" w14:textId="77777777" w:rsidR="008621B2" w:rsidRPr="002B5166" w:rsidRDefault="008621B2" w:rsidP="008621B2">
      <w:pPr>
        <w:rPr>
          <w:sz w:val="16"/>
          <w:szCs w:val="16"/>
        </w:rPr>
      </w:pPr>
      <w:r w:rsidRPr="002B5166">
        <w:rPr>
          <w:sz w:val="16"/>
          <w:szCs w:val="16"/>
        </w:rPr>
        <w:t>Other critics contend that it’s absurd to try to incent machines to invent, as computers will not somehow become more productive if their names are added to patent registries. “An AI machine,” UKIPO deputy director Huw Jones </w:t>
      </w:r>
      <w:hyperlink r:id="rId271" w:history="1">
        <w:r w:rsidRPr="002B5166">
          <w:rPr>
            <w:rStyle w:val="Hyperlink"/>
            <w:sz w:val="16"/>
            <w:szCs w:val="16"/>
          </w:rPr>
          <w:t>wrote in his December 2019 ruling against DABUS</w:t>
        </w:r>
      </w:hyperlink>
      <w:r w:rsidRPr="002B5166">
        <w:rPr>
          <w:sz w:val="16"/>
          <w:szCs w:val="16"/>
        </w:rPr>
        <w:t>, “is unlikely to be motivated to innovate by the prospect of obtaining patent protection.”</w:t>
      </w:r>
    </w:p>
    <w:p w14:paraId="1DBE3453" w14:textId="77777777" w:rsidR="008621B2" w:rsidRPr="002B5166" w:rsidRDefault="008621B2" w:rsidP="008621B2">
      <w:r w:rsidRPr="002B5166">
        <w:t xml:space="preserve">However, while machines cannot themselves appreciate being appreciated, their owners certainly can. </w:t>
      </w:r>
      <w:r w:rsidRPr="002B5166">
        <w:rPr>
          <w:rStyle w:val="StyleUnderline"/>
        </w:rPr>
        <w:t xml:space="preserve">Recognizing machines for their inventions will </w:t>
      </w:r>
      <w:r w:rsidRPr="002B5166">
        <w:rPr>
          <w:rStyle w:val="Emphasis"/>
        </w:rPr>
        <w:t>inspire</w:t>
      </w:r>
      <w:r w:rsidRPr="002B5166">
        <w:rPr>
          <w:rStyle w:val="StyleUnderline"/>
        </w:rPr>
        <w:t xml:space="preserve"> their human owners and </w:t>
      </w:r>
      <w:r w:rsidRPr="002B5166">
        <w:rPr>
          <w:rStyle w:val="Emphasis"/>
        </w:rPr>
        <w:t>designers to innovate further</w:t>
      </w:r>
      <w:r w:rsidRPr="002B5166">
        <w:rPr>
          <w:rStyle w:val="StyleUnderline"/>
        </w:rPr>
        <w:t xml:space="preserve">, building more advanced or </w:t>
      </w:r>
      <w:r w:rsidRPr="002B5166">
        <w:rPr>
          <w:rStyle w:val="Emphasis"/>
        </w:rPr>
        <w:t>productive AI systems</w:t>
      </w:r>
      <w:r w:rsidRPr="002B5166">
        <w:rPr>
          <w:rStyle w:val="StyleUnderline"/>
        </w:rPr>
        <w:t>. Moreover, companies and universities can shower financial blandishments or academic acclaim upon the developers of AIs whose inventive faculties—as measured by their AIs’ patents—prove especially fecund</w:t>
      </w:r>
      <w:r w:rsidRPr="002B5166">
        <w:t>. </w:t>
      </w:r>
    </w:p>
    <w:p w14:paraId="24EA1258" w14:textId="77777777" w:rsidR="008621B2" w:rsidRPr="002B5166" w:rsidRDefault="008621B2" w:rsidP="008621B2">
      <w:r w:rsidRPr="002B5166">
        <w:rPr>
          <w:rStyle w:val="StyleUnderline"/>
        </w:rPr>
        <w:t xml:space="preserve">Conversely, not recognizing computer-generated inventions with patents will either allow those inventions to </w:t>
      </w:r>
      <w:r w:rsidRPr="002B5166">
        <w:rPr>
          <w:rStyle w:val="Emphasis"/>
        </w:rPr>
        <w:t>fall into the public domain</w:t>
      </w:r>
      <w:r w:rsidRPr="002B5166">
        <w:rPr>
          <w:rStyle w:val="StyleUnderline"/>
        </w:rPr>
        <w:t>, as was </w:t>
      </w:r>
      <w:hyperlink r:id="rId272" w:history="1">
        <w:r w:rsidRPr="002B5166">
          <w:rPr>
            <w:rStyle w:val="StyleUnderline"/>
          </w:rPr>
          <w:t>reportedly the case with Siemens</w:t>
        </w:r>
      </w:hyperlink>
      <w:r w:rsidRPr="002B5166">
        <w:rPr>
          <w:rStyle w:val="StyleUnderline"/>
        </w:rPr>
        <w:t xml:space="preserve">, or </w:t>
      </w:r>
      <w:r w:rsidRPr="002B5166">
        <w:rPr>
          <w:rStyle w:val="Emphasis"/>
        </w:rPr>
        <w:t>force the AI owners</w:t>
      </w:r>
      <w:r w:rsidRPr="002B5166">
        <w:rPr>
          <w:rStyle w:val="StyleUnderline"/>
        </w:rPr>
        <w:t xml:space="preserve"> to protect the inventions as </w:t>
      </w:r>
      <w:r w:rsidRPr="002B5166">
        <w:rPr>
          <w:rStyle w:val="Emphasis"/>
        </w:rPr>
        <w:t>trade secrets</w:t>
      </w:r>
      <w:r w:rsidRPr="002B5166">
        <w:t xml:space="preserve">. </w:t>
      </w:r>
      <w:r w:rsidRPr="002B5166">
        <w:rPr>
          <w:rStyle w:val="StyleUnderline"/>
        </w:rPr>
        <w:t>The former is undesirable because without the limited monopoly conferred by the patent right, innovators will be less motivated to invent</w:t>
      </w:r>
      <w:r w:rsidRPr="002B5166">
        <w:t xml:space="preserve">. </w:t>
      </w:r>
      <w:r w:rsidRPr="002B5166">
        <w:rPr>
          <w:rStyle w:val="Emphasis"/>
        </w:rPr>
        <w:t>Fewer inventions will see the light of day</w:t>
      </w:r>
      <w:r w:rsidRPr="002B5166">
        <w:rPr>
          <w:rStyle w:val="StyleUnderline"/>
        </w:rPr>
        <w:t>, thereby depriving the public</w:t>
      </w:r>
      <w:r w:rsidRPr="002B5166">
        <w:t xml:space="preserve">. The latter is also problematic: </w:t>
      </w:r>
      <w:r w:rsidRPr="002B5166">
        <w:rPr>
          <w:rStyle w:val="StyleUnderline"/>
        </w:rPr>
        <w:t xml:space="preserve">trade secret protection generally </w:t>
      </w:r>
      <w:r w:rsidRPr="002B5166">
        <w:rPr>
          <w:rStyle w:val="Emphasis"/>
        </w:rPr>
        <w:t>costs more</w:t>
      </w:r>
      <w:r w:rsidRPr="002B5166">
        <w:rPr>
          <w:rStyle w:val="StyleUnderline"/>
        </w:rPr>
        <w:t xml:space="preserve"> and is potentially </w:t>
      </w:r>
      <w:r w:rsidRPr="002B5166">
        <w:rPr>
          <w:rStyle w:val="Emphasis"/>
        </w:rPr>
        <w:t>less secure</w:t>
      </w:r>
      <w:r w:rsidRPr="002B5166">
        <w:rPr>
          <w:rStyle w:val="StyleUnderline"/>
        </w:rPr>
        <w:t xml:space="preserve"> than patent protection because it requires inventors to invest significant resources in safeguarding their “secret sauce</w:t>
      </w:r>
      <w:r w:rsidRPr="002B5166">
        <w:t xml:space="preserve">.” </w:t>
      </w:r>
      <w:r w:rsidRPr="002B5166">
        <w:rPr>
          <w:rStyle w:val="StyleUnderline"/>
        </w:rPr>
        <w:t xml:space="preserve">Meanwhile, the inventions remain </w:t>
      </w:r>
      <w:r w:rsidRPr="002B5166">
        <w:rPr>
          <w:rStyle w:val="Emphasis"/>
        </w:rPr>
        <w:t>highly vulnerable to reverse engineering</w:t>
      </w:r>
      <w:r w:rsidRPr="002B5166">
        <w:rPr>
          <w:rStyle w:val="StyleUnderline"/>
        </w:rPr>
        <w:t xml:space="preserve"> by competitors</w:t>
      </w:r>
      <w:r w:rsidRPr="002B5166">
        <w:t xml:space="preserve">. </w:t>
      </w:r>
      <w:r w:rsidRPr="002B5166">
        <w:rPr>
          <w:rStyle w:val="StyleUnderline"/>
        </w:rPr>
        <w:t xml:space="preserve">Relying on trade secrets undermines the patent system’s goal of publicly disclosing inventive details in exchange for exclusive use; </w:t>
      </w:r>
      <w:r w:rsidRPr="002B5166">
        <w:rPr>
          <w:rStyle w:val="Emphasis"/>
        </w:rPr>
        <w:t>trade secrets</w:t>
      </w:r>
      <w:r w:rsidRPr="002B5166">
        <w:rPr>
          <w:rStyle w:val="StyleUnderline"/>
        </w:rPr>
        <w:t xml:space="preserve"> deliberately </w:t>
      </w:r>
      <w:r w:rsidRPr="002B5166">
        <w:rPr>
          <w:rStyle w:val="Emphasis"/>
        </w:rPr>
        <w:t>shield scientific knowledge</w:t>
      </w:r>
      <w:r w:rsidRPr="002B5166">
        <w:rPr>
          <w:rStyle w:val="StyleUnderline"/>
        </w:rPr>
        <w:t xml:space="preserve"> from the public, while patents foster information sharing.</w:t>
      </w:r>
    </w:p>
    <w:p w14:paraId="42CE8AAB" w14:textId="77777777" w:rsidR="008621B2" w:rsidRPr="002B5166" w:rsidRDefault="008621B2" w:rsidP="008621B2">
      <w:r w:rsidRPr="002B5166">
        <w:rPr>
          <w:rStyle w:val="StyleUnderline"/>
        </w:rPr>
        <w:t>Finally, other opponents of granting AIs patent protections argue that crediting AIs with inventorship would inhibit human invention</w:t>
      </w:r>
      <w:r w:rsidRPr="002B5166">
        <w:t xml:space="preserve">. After all, they argue, if machines receive recognition for their inventions, how could humans possibly hope to keep up? For instance, computers may soon have sequenced every possible existing antibody, as well as the antibodies’ binding qualities; such sequencing breakthroughs initially involved significant human ingenuity and creativity, but machines are slowly transforming the </w:t>
      </w:r>
      <w:r w:rsidRPr="002B5166">
        <w:lastRenderedPageBreak/>
        <w:t xml:space="preserve">endeavor into an iterative task. </w:t>
      </w:r>
      <w:r w:rsidRPr="002B5166">
        <w:rPr>
          <w:rStyle w:val="StyleUnderline"/>
        </w:rPr>
        <w:t xml:space="preserve">With nothing novel left for people to develop in this space, </w:t>
      </w:r>
      <w:r w:rsidRPr="002B5166">
        <w:rPr>
          <w:rStyle w:val="Emphasis"/>
        </w:rPr>
        <w:t>human creativity would appear to be preempted</w:t>
      </w:r>
      <w:r w:rsidRPr="002B5166">
        <w:rPr>
          <w:rStyle w:val="StyleUnderline"/>
        </w:rPr>
        <w:t>.</w:t>
      </w:r>
    </w:p>
    <w:p w14:paraId="08AA8DA7" w14:textId="77777777" w:rsidR="008621B2" w:rsidRPr="002B5166" w:rsidRDefault="008621B2" w:rsidP="008621B2">
      <w:r w:rsidRPr="002B5166">
        <w:rPr>
          <w:rStyle w:val="StyleUnderline"/>
        </w:rPr>
        <w:t>Yet this objection, as with many arguments against automation, obscures the fact that technological development has often benefitted consumers and workers</w:t>
      </w:r>
      <w:r w:rsidRPr="002B5166">
        <w:t>. (For instance, Porsche’s deployment of autonomous transport systems on its assembly line for the company’s all-electric Taycan vehicle has, </w:t>
      </w:r>
      <w:hyperlink r:id="rId273" w:history="1">
        <w:r w:rsidRPr="002B5166">
          <w:rPr>
            <w:rStyle w:val="Hyperlink"/>
          </w:rPr>
          <w:t>according to the company</w:t>
        </w:r>
      </w:hyperlink>
      <w:r w:rsidRPr="002B5166">
        <w:t xml:space="preserve">, improved employee efficiency and safety.) </w:t>
      </w:r>
      <w:r w:rsidRPr="002B5166">
        <w:rPr>
          <w:rStyle w:val="StyleUnderline"/>
        </w:rPr>
        <w:t xml:space="preserve">Allowing AIs to invent will </w:t>
      </w:r>
      <w:r w:rsidRPr="002B5166">
        <w:rPr>
          <w:rStyle w:val="Emphasis"/>
        </w:rPr>
        <w:t>reorient human inventive activity</w:t>
      </w:r>
      <w:r w:rsidRPr="002B5166">
        <w:rPr>
          <w:rStyle w:val="StyleUnderline"/>
        </w:rPr>
        <w:t xml:space="preserve"> toward more fruitful areas of discovery. </w:t>
      </w:r>
    </w:p>
    <w:p w14:paraId="1208F6BE" w14:textId="77777777" w:rsidR="008621B2" w:rsidRPr="002B5166" w:rsidRDefault="008621B2" w:rsidP="008621B2">
      <w:pPr>
        <w:rPr>
          <w:rStyle w:val="StyleUnderline"/>
        </w:rPr>
      </w:pPr>
      <w:r w:rsidRPr="002B5166">
        <w:rPr>
          <w:rStyle w:val="StyleUnderline"/>
        </w:rPr>
        <w:t xml:space="preserve">In other words, if and when machines map all available antibodies, we as a society should be ecstatic. The total amount of scientific knowledge will have </w:t>
      </w:r>
      <w:r w:rsidRPr="002B5166">
        <w:rPr>
          <w:rStyle w:val="Emphasis"/>
        </w:rPr>
        <w:t>expanded dramatically</w:t>
      </w:r>
      <w:r w:rsidRPr="002B5166">
        <w:rPr>
          <w:rStyle w:val="StyleUnderline"/>
        </w:rPr>
        <w:t xml:space="preserve"> and—more importantly—the possibilities for using that knowledge to </w:t>
      </w:r>
      <w:r w:rsidRPr="002B5166">
        <w:rPr>
          <w:rStyle w:val="Emphasis"/>
        </w:rPr>
        <w:t>serve the public good</w:t>
      </w:r>
      <w:r w:rsidRPr="002B5166">
        <w:rPr>
          <w:rStyle w:val="StyleUnderline"/>
        </w:rPr>
        <w:t xml:space="preserve"> will have </w:t>
      </w:r>
      <w:r w:rsidRPr="002B5166">
        <w:rPr>
          <w:rStyle w:val="Emphasis"/>
        </w:rPr>
        <w:t>greatly increased</w:t>
      </w:r>
      <w:r w:rsidRPr="002B5166">
        <w:t xml:space="preserve">. </w:t>
      </w:r>
      <w:r w:rsidRPr="002B5166">
        <w:rPr>
          <w:rStyle w:val="StyleUnderline"/>
        </w:rPr>
        <w:t xml:space="preserve">Human inventors in the field can </w:t>
      </w:r>
      <w:r w:rsidRPr="002B5166">
        <w:rPr>
          <w:rStyle w:val="Emphasis"/>
        </w:rPr>
        <w:t>shift their efforts away</w:t>
      </w:r>
      <w:r w:rsidRPr="002B5166">
        <w:rPr>
          <w:rStyle w:val="StyleUnderline"/>
        </w:rPr>
        <w:t xml:space="preserve"> from the computational endeavor of mapping antibodies toward discovering new applications for them, applying creativity that (currently) lies beyond the capabilities of the machines that performed the sequencing</w:t>
      </w:r>
      <w:r w:rsidRPr="002B5166">
        <w:t xml:space="preserve">. In manufacturing terms, humans would be moving up the value chain, applying their faculties to higher ends. </w:t>
      </w:r>
      <w:r w:rsidRPr="002B5166">
        <w:rPr>
          <w:rStyle w:val="StyleUnderline"/>
        </w:rPr>
        <w:t>As Abbott puts it, “unless, and until, AI starts broadly outperforming human researchers, there will be plenty of room for people to invent—all with net gains to innovation.”</w:t>
      </w:r>
    </w:p>
    <w:p w14:paraId="7CEE9DE7" w14:textId="77777777" w:rsidR="008621B2" w:rsidRPr="002B5166" w:rsidRDefault="008621B2" w:rsidP="008621B2">
      <w:pPr>
        <w:pStyle w:val="Heading4"/>
        <w:rPr>
          <w:b w:val="0"/>
          <w:bCs/>
          <w:sz w:val="28"/>
        </w:rPr>
      </w:pPr>
      <w:bookmarkStart w:id="27" w:name="_Hlk117937278"/>
      <w:r w:rsidRPr="002B5166">
        <w:rPr>
          <w:sz w:val="28"/>
        </w:rPr>
        <w:t>Squo is tantamount to “</w:t>
      </w:r>
      <w:r w:rsidRPr="002B5166">
        <w:rPr>
          <w:sz w:val="28"/>
          <w:u w:val="single"/>
        </w:rPr>
        <w:t>economic self-destruction</w:t>
      </w:r>
      <w:r w:rsidRPr="002B5166">
        <w:rPr>
          <w:sz w:val="28"/>
        </w:rPr>
        <w:t xml:space="preserve">” for inventive AI owners. </w:t>
      </w:r>
    </w:p>
    <w:p w14:paraId="692CA0AD" w14:textId="77777777" w:rsidR="008621B2" w:rsidRPr="002B5166" w:rsidRDefault="008621B2" w:rsidP="008621B2">
      <w:r w:rsidRPr="002B5166">
        <w:rPr>
          <w:rStyle w:val="Style13ptBold"/>
          <w:sz w:val="28"/>
        </w:rPr>
        <w:t>Somaya and Varshney 18</w:t>
      </w:r>
      <w:r w:rsidRPr="002B5166">
        <w:t xml:space="preserve"> – Professor of Business Administration at the University of Illinois, PhD in Business Administration from the University of California at Berkeley, M.B.A. from the Indian Institute of Management at Calcutta; Associate Professor in the Department of Electrical and Computer Engineering at the University of Illinois, PhD, S.M., and E.E. in Electrical Engineering and Computer Science from the Massachusetts Institute of Technology.</w:t>
      </w:r>
    </w:p>
    <w:p w14:paraId="701CED21" w14:textId="77777777" w:rsidR="008621B2" w:rsidRPr="002B5166" w:rsidRDefault="008621B2" w:rsidP="008621B2">
      <w:r w:rsidRPr="002B5166">
        <w:t>Deepak Somaya and Lav Varshney, “Embodiment, Anthropomorphism, and Intellectual Property Rights for AI Creations,” AI, Ethics, and Society, 12-xx-2018, https://dl.acm.org/doi/abs/10.1145/3278721.3278754</w:t>
      </w:r>
    </w:p>
    <w:p w14:paraId="20C1F47D" w14:textId="77777777" w:rsidR="008621B2" w:rsidRPr="002B5166" w:rsidRDefault="008621B2" w:rsidP="008621B2">
      <w:r w:rsidRPr="002B5166">
        <w:t>*Modified for offensive language</w:t>
      </w:r>
    </w:p>
    <w:p w14:paraId="4BCD2FA8" w14:textId="77777777" w:rsidR="008621B2" w:rsidRPr="002B5166" w:rsidRDefault="008621B2" w:rsidP="008621B2">
      <w:r w:rsidRPr="002B5166">
        <w:t xml:space="preserve">3 INCENTIVES IN INTELLECTUAL PROPERTY PROTECTION </w:t>
      </w:r>
    </w:p>
    <w:p w14:paraId="19AA2E7A" w14:textId="77777777" w:rsidR="008621B2" w:rsidRPr="002B5166" w:rsidRDefault="008621B2" w:rsidP="008621B2">
      <w:r w:rsidRPr="002B5166">
        <w:rPr>
          <w:rStyle w:val="StyleUnderline"/>
        </w:rPr>
        <w:t xml:space="preserve">One intended purpose of IP regimes is to </w:t>
      </w:r>
      <w:r w:rsidRPr="002B5166">
        <w:rPr>
          <w:rStyle w:val="Emphasis"/>
        </w:rPr>
        <w:t>stimulate discovery</w:t>
      </w:r>
      <w:r w:rsidRPr="002B5166">
        <w:rPr>
          <w:rStyle w:val="StyleUnderline"/>
        </w:rPr>
        <w:t xml:space="preserve">. IP protection gives innovators an </w:t>
      </w:r>
      <w:r w:rsidRPr="002B5166">
        <w:rPr>
          <w:rStyle w:val="Emphasis"/>
        </w:rPr>
        <w:t>incentive to invest</w:t>
      </w:r>
      <w:r w:rsidRPr="002B5166">
        <w:rPr>
          <w:rStyle w:val="StyleUnderline"/>
        </w:rPr>
        <w:t xml:space="preserve"> in new knowledge</w:t>
      </w:r>
      <w:r w:rsidRPr="002B5166">
        <w:t xml:space="preserve">, but at the social cost of deadweight loss due to the resultant monopoly pricing and more importantly dynamic inefficiencies in innovation created by monopoly. </w:t>
      </w:r>
      <w:r w:rsidRPr="002B5166">
        <w:rPr>
          <w:rStyle w:val="StyleUnderline"/>
        </w:rPr>
        <w:t>Thus, IP policy ideally seeks to balance these two effects</w:t>
      </w:r>
      <w:r w:rsidRPr="002B5166">
        <w:t xml:space="preserve"> [25, 30].</w:t>
      </w:r>
    </w:p>
    <w:p w14:paraId="30C5CE1F" w14:textId="77777777" w:rsidR="008621B2" w:rsidRPr="002B5166" w:rsidRDefault="008621B2" w:rsidP="008621B2">
      <w:pPr>
        <w:rPr>
          <w:rStyle w:val="StyleUnderline"/>
        </w:rPr>
      </w:pPr>
      <w:r w:rsidRPr="002B5166">
        <w:rPr>
          <w:rStyle w:val="Emphasis"/>
        </w:rPr>
        <w:t>When innovation is cumulative</w:t>
      </w:r>
      <w:r w:rsidRPr="002B5166">
        <w:rPr>
          <w:rStyle w:val="StyleUnderline"/>
        </w:rPr>
        <w:t xml:space="preserve">, an important incentive design problem is ensuring each inventor is </w:t>
      </w:r>
      <w:r w:rsidRPr="002B5166">
        <w:rPr>
          <w:rStyle w:val="Emphasis"/>
        </w:rPr>
        <w:t>rewarded enough</w:t>
      </w:r>
      <w:r w:rsidRPr="002B5166">
        <w:rPr>
          <w:rStyle w:val="StyleUnderline"/>
        </w:rPr>
        <w:t xml:space="preserve"> to take account of the benefits conferred on </w:t>
      </w:r>
      <w:r w:rsidRPr="002B5166">
        <w:rPr>
          <w:rStyle w:val="Emphasis"/>
        </w:rPr>
        <w:t>future innovators</w:t>
      </w:r>
      <w:r w:rsidRPr="002B5166">
        <w:t xml:space="preserve">. </w:t>
      </w:r>
      <w:r w:rsidRPr="002B5166">
        <w:rPr>
          <w:rStyle w:val="StyleUnderline"/>
        </w:rPr>
        <w:t xml:space="preserve">For this to work, each innovator </w:t>
      </w:r>
      <w:r w:rsidRPr="002B5166">
        <w:rPr>
          <w:rStyle w:val="Emphasis"/>
        </w:rPr>
        <w:t>must either receive enough</w:t>
      </w:r>
      <w:r w:rsidRPr="002B5166">
        <w:rPr>
          <w:rStyle w:val="StyleUnderline"/>
        </w:rPr>
        <w:t xml:space="preserve"> of the total profit to cover costs </w:t>
      </w:r>
      <w:r w:rsidRPr="002B5166">
        <w:t xml:space="preserve">[46] or have costs covered by other means such as government support of research. As a basic general-purpose technology, </w:t>
      </w:r>
      <w:r w:rsidRPr="002B5166">
        <w:rPr>
          <w:rStyle w:val="StyleUnderline"/>
        </w:rPr>
        <w:t xml:space="preserve">computational creativity research and development costs may need to be recouped from the profits of second-generation inventions developed via a creative AI system in order to </w:t>
      </w:r>
      <w:r w:rsidRPr="002B5166">
        <w:rPr>
          <w:rStyle w:val="Emphasis"/>
        </w:rPr>
        <w:t>create sufficient incentives</w:t>
      </w:r>
      <w:r w:rsidRPr="002B5166">
        <w:rPr>
          <w:rStyle w:val="StyleUnderline"/>
        </w:rPr>
        <w:t xml:space="preserve"> for such basic innovation</w:t>
      </w:r>
      <w:r w:rsidRPr="002B5166">
        <w:t xml:space="preserve"> [35]. As Scotchmer [46] notes, </w:t>
      </w:r>
      <w:r w:rsidRPr="002B5166">
        <w:rPr>
          <w:rStyle w:val="StyleUnderline"/>
        </w:rPr>
        <w:t xml:space="preserve">“The </w:t>
      </w:r>
      <w:r w:rsidRPr="002B5166">
        <w:rPr>
          <w:rStyle w:val="Emphasis"/>
        </w:rPr>
        <w:t>sole source of profit</w:t>
      </w:r>
      <w:r w:rsidRPr="002B5166">
        <w:rPr>
          <w:rStyle w:val="StyleUnderline"/>
        </w:rPr>
        <w:t xml:space="preserve"> on research tools is </w:t>
      </w:r>
      <w:r w:rsidRPr="002B5166">
        <w:rPr>
          <w:rStyle w:val="StyleUnderline"/>
        </w:rPr>
        <w:lastRenderedPageBreak/>
        <w:t xml:space="preserve">the secondgeneration products that they enable. To </w:t>
      </w:r>
      <w:r w:rsidRPr="002B5166">
        <w:rPr>
          <w:rStyle w:val="Emphasis"/>
        </w:rPr>
        <w:t>stifle such products</w:t>
      </w:r>
      <w:r w:rsidRPr="002B5166">
        <w:rPr>
          <w:rStyle w:val="StyleUnderline"/>
        </w:rPr>
        <w:t xml:space="preserve"> would be </w:t>
      </w:r>
      <w:r w:rsidRPr="002B5166">
        <w:rPr>
          <w:rStyle w:val="Emphasis"/>
        </w:rPr>
        <w:t>economic [self-destruction]</w:t>
      </w:r>
      <w:r w:rsidRPr="002B5166">
        <w:rPr>
          <w:rStyle w:val="StyleUnderline"/>
        </w:rPr>
        <w:t>."</w:t>
      </w:r>
    </w:p>
    <w:p w14:paraId="2F813FE6" w14:textId="77777777" w:rsidR="008621B2" w:rsidRPr="002B5166" w:rsidRDefault="008621B2" w:rsidP="008621B2">
      <w:r w:rsidRPr="002B5166">
        <w:rPr>
          <w:rStyle w:val="StyleUnderline"/>
        </w:rPr>
        <w:t xml:space="preserve">Can machine-based innovations be protected so as to </w:t>
      </w:r>
      <w:r w:rsidRPr="002B5166">
        <w:rPr>
          <w:rStyle w:val="Emphasis"/>
        </w:rPr>
        <w:t>yield profits</w:t>
      </w:r>
      <w:r w:rsidRPr="002B5166">
        <w:rPr>
          <w:rStyle w:val="StyleUnderline"/>
        </w:rPr>
        <w:t xml:space="preserve"> and </w:t>
      </w:r>
      <w:r w:rsidRPr="002B5166">
        <w:rPr>
          <w:rStyle w:val="Emphasis"/>
        </w:rPr>
        <w:t>appropriate upstream incentives</w:t>
      </w:r>
      <w:r w:rsidRPr="002B5166">
        <w:rPr>
          <w:rStyle w:val="StyleUnderline"/>
        </w:rPr>
        <w:t>?</w:t>
      </w:r>
      <w:r w:rsidRPr="002B5166">
        <w:t xml:space="preserve"> There are several possible approaches to this IP policy question [1]. </w:t>
      </w:r>
      <w:r w:rsidRPr="002B5166">
        <w:rPr>
          <w:rStyle w:val="StyleUnderline"/>
        </w:rPr>
        <w:t xml:space="preserve">However, a central tenet of much copyright and patent law is that an IP right stems from and vests in a </w:t>
      </w:r>
      <w:r w:rsidRPr="002B5166">
        <w:rPr>
          <w:rStyle w:val="Emphasis"/>
        </w:rPr>
        <w:t>human creator</w:t>
      </w:r>
      <w:r w:rsidRPr="002B5166">
        <w:rPr>
          <w:rStyle w:val="StyleUnderline"/>
        </w:rPr>
        <w:t xml:space="preserve"> or inventor, which would appear to </w:t>
      </w:r>
      <w:r w:rsidRPr="002B5166">
        <w:rPr>
          <w:rStyle w:val="Emphasis"/>
        </w:rPr>
        <w:t>constrain the available options</w:t>
      </w:r>
      <w:r w:rsidRPr="002B5166">
        <w:t xml:space="preserve">. According to the U. S. Copyright Office, a work must be the product of “human authorship” to be entitled to copyright protection.2 Although case law remains largely unsettled, </w:t>
      </w:r>
      <w:r w:rsidRPr="002B5166">
        <w:rPr>
          <w:rStyle w:val="StyleUnderline"/>
        </w:rPr>
        <w:t xml:space="preserve">it seems autonomously machine-created works that would </w:t>
      </w:r>
      <w:r w:rsidRPr="002B5166">
        <w:rPr>
          <w:rStyle w:val="Emphasis"/>
        </w:rPr>
        <w:t>otherwise be copyrightable</w:t>
      </w:r>
      <w:r w:rsidRPr="002B5166">
        <w:rPr>
          <w:rStyle w:val="StyleUnderline"/>
        </w:rPr>
        <w:t xml:space="preserve"> would currently </w:t>
      </w:r>
      <w:r w:rsidRPr="002B5166">
        <w:rPr>
          <w:rStyle w:val="Emphasis"/>
        </w:rPr>
        <w:t>enter the public domain</w:t>
      </w:r>
      <w:r w:rsidRPr="002B5166">
        <w:t>. In contrast, in the U. K. and Australia, there are provisions to assign IP ownership of autonomously-created works to a particular person [17, 32, 33]. Moreover, Bridy [8] has put forth the work-for-hire doctrine as a mechanism for vesting ownership of copyright in AI-authored works.</w:t>
      </w:r>
    </w:p>
    <w:p w14:paraId="0C7D1CB8" w14:textId="77777777" w:rsidR="008621B2" w:rsidRPr="002B5166" w:rsidRDefault="008621B2" w:rsidP="008621B2">
      <w:pPr>
        <w:rPr>
          <w:sz w:val="12"/>
          <w:szCs w:val="12"/>
        </w:rPr>
      </w:pPr>
      <w:r w:rsidRPr="002B5166">
        <w:rPr>
          <w:sz w:val="12"/>
          <w:szCs w:val="12"/>
        </w:rPr>
        <w:t>Although there is no specific administrative guideline or case law for U. S. patents, extant legal scholarship largely argues for autonomously machine-created inventions entering the public domain [2, 11, 34]. Moreover, the U. S. patent system ties the act of invention to conception and reduction to practice, such that an applicant cannot be granted a patent unless (1) the invention was formed in his mind3 and (2) he constructed an embodiment that operated for its intended purpose.4</w:t>
      </w:r>
    </w:p>
    <w:p w14:paraId="36C3813B" w14:textId="77777777" w:rsidR="008621B2" w:rsidRPr="002B5166" w:rsidRDefault="008621B2" w:rsidP="008621B2">
      <w:pPr>
        <w:rPr>
          <w:sz w:val="12"/>
          <w:szCs w:val="12"/>
        </w:rPr>
      </w:pPr>
      <w:r w:rsidRPr="002B5166">
        <w:rPr>
          <w:sz w:val="12"/>
          <w:szCs w:val="12"/>
        </w:rPr>
        <w:t>In nearly all current IP regimes, the results of semi-autonomous creation, rather than fully autonomous creation, have rights assigned to the human inventive partner that co-conceived the claimed invention with the assistance of the creative robot. In this scenario, the AI itself would be akin to a research tool, with all IP rights accruing to the human co-inventor. The people or company that invented the AI benefit only through explicit contracting under the presumption that the AI system is itself covered by some IP rights that are not exhausted by the sale of the system to the co-inventing party.</w:t>
      </w:r>
    </w:p>
    <w:p w14:paraId="05418BBB" w14:textId="77777777" w:rsidR="008621B2" w:rsidRPr="002B5166" w:rsidRDefault="008621B2" w:rsidP="008621B2">
      <w:pPr>
        <w:rPr>
          <w:sz w:val="12"/>
          <w:szCs w:val="12"/>
        </w:rPr>
      </w:pPr>
      <w:r w:rsidRPr="002B5166">
        <w:rPr>
          <w:sz w:val="12"/>
          <w:szCs w:val="12"/>
        </w:rPr>
        <w:t xml:space="preserve">This conceptual distinction between semi-autonomous and autonomous invention creates the empirically difficult evidentiary test of delineating the two in practice. Clearly, users of AI innovation engines face perverse incentives to misrepresent the existence and extent of autonomous innovation by these creative agents. A similar incentive existed prior to the Civil War when slaves did not have IP rights; evidence suggests Eli Whitney’s cotton gin and Cyrus McCormick’s reaper were both at least partially the products of slave intellectual labor, though both inventions were claimed as their own [50]. This also poses an interesting adjudicatory problem as there may be no clear aggrieved party to bring a claim, assuming the AI system’s inventors’ rights are deemed to have been exhausted (e.g., by sale), though the AI system may disagree! </w:t>
      </w:r>
    </w:p>
    <w:p w14:paraId="3E9A2980" w14:textId="77777777" w:rsidR="008621B2" w:rsidRPr="002B5166" w:rsidRDefault="008621B2" w:rsidP="008621B2">
      <w:pPr>
        <w:rPr>
          <w:sz w:val="12"/>
          <w:szCs w:val="12"/>
        </w:rPr>
      </w:pPr>
      <w:r w:rsidRPr="002B5166">
        <w:rPr>
          <w:sz w:val="12"/>
          <w:szCs w:val="12"/>
        </w:rPr>
        <w:t xml:space="preserve">4 IP NEGATIVE SPACES AND THE ANTICOMMONS PROBLEM </w:t>
      </w:r>
    </w:p>
    <w:p w14:paraId="3B36DF8E" w14:textId="77777777" w:rsidR="008621B2" w:rsidRPr="002B5166" w:rsidRDefault="008621B2" w:rsidP="008621B2">
      <w:pPr>
        <w:rPr>
          <w:sz w:val="12"/>
          <w:szCs w:val="12"/>
        </w:rPr>
      </w:pPr>
      <w:r w:rsidRPr="002B5166">
        <w:rPr>
          <w:sz w:val="12"/>
          <w:szCs w:val="12"/>
        </w:rPr>
        <w:t>We have thus far discussed IP regimes as justified through the theory of incentive to invent, a blunt-force economic argument. IP policy, however, cannot be considered in isolation from other institutional features of the context in which innovation is conducted. There are major fields of creativity and innovation where IP rights are either very limited or absent [13, 16, 40], such as fashion, cuisine, tattoo artistry, professional magic, financial services, and sports, yet significant innovation occurs. These so-called IP negative spaces suggest that other factors may be promoting innovation.</w:t>
      </w:r>
    </w:p>
    <w:p w14:paraId="432B0C13" w14:textId="77777777" w:rsidR="008621B2" w:rsidRPr="002B5166" w:rsidRDefault="008621B2" w:rsidP="008621B2">
      <w:pPr>
        <w:rPr>
          <w:sz w:val="12"/>
          <w:szCs w:val="12"/>
        </w:rPr>
      </w:pPr>
      <w:r w:rsidRPr="002B5166">
        <w:rPr>
          <w:sz w:val="12"/>
          <w:szCs w:val="12"/>
        </w:rPr>
        <w:t>Rosenblatt [43] suggests that IP negative spaces are well-suited for creative domains that satisfy several possible criteria. These include settings where creation is largely driven by intrinsic motivation (perhaps via self-determination theory ideals of mastery and connectedness [15]) rather than just financial gain, and where more value may be generated by investing scarce resources in further creation rather than in securing and enforcing IP rights. Intrinsic motivation may be driven and reinforced by social structures such as communities of sharing [44], of which the scientific commons is a prominent example. This suggests that in addition to exclusive rights as an incentive, in certain creative domains, innovation law and policy may promote creative communities that engage in social innovation [27] even in the absence of strong IP rights for AI innovation engines.</w:t>
      </w:r>
    </w:p>
    <w:p w14:paraId="657B054C" w14:textId="77777777" w:rsidR="008621B2" w:rsidRPr="002B5166" w:rsidRDefault="008621B2" w:rsidP="008621B2">
      <w:pPr>
        <w:rPr>
          <w:sz w:val="12"/>
          <w:szCs w:val="12"/>
        </w:rPr>
      </w:pPr>
      <w:r w:rsidRPr="002B5166">
        <w:rPr>
          <w:sz w:val="12"/>
          <w:szCs w:val="12"/>
        </w:rPr>
        <w:t xml:space="preserve">The reverse may also hold true in some settings. Pervasive IP rights may constrain innovation by preventing the effective use and recombination of prior inventions. These issues have been amply illustrated in the concerns related to the patent anticommons problem [20, 21], where stronger patent protections may lead to under-utilization of innovative resources since no single entity is able to access all the rights needed for effectuating innovation. Fundamentally, the anticommons problem needs to be viewed in terms of transaction costs: do IP rights that motivate upstream inventors by allowing them to capture returns from downstream activity end up creating too much friction in transacting for these rights so as to effectively stymie innovation [49]? An important issue related to the anticommons problem is that commercializing complex innovations like creative robots may be pursued through licensing or sale of physical product embodiments, but patent rights are generally assumed to be “exhausted” in the latter case but not the former. This creates perverse incentives for actors to license such upstream technologies so rights to downstream innovation may be preserved through contractual terms. </w:t>
      </w:r>
    </w:p>
    <w:p w14:paraId="3B8730FE" w14:textId="77777777" w:rsidR="008621B2" w:rsidRPr="002B5166" w:rsidRDefault="008621B2" w:rsidP="008621B2">
      <w:pPr>
        <w:rPr>
          <w:sz w:val="12"/>
          <w:szCs w:val="12"/>
        </w:rPr>
      </w:pPr>
      <w:r w:rsidRPr="002B5166">
        <w:rPr>
          <w:sz w:val="12"/>
          <w:szCs w:val="12"/>
        </w:rPr>
        <w:t xml:space="preserve">5 REVISITING THE ANDROID FALLACY </w:t>
      </w:r>
    </w:p>
    <w:p w14:paraId="4C6F47D4" w14:textId="77777777" w:rsidR="008621B2" w:rsidRPr="002B5166" w:rsidRDefault="008621B2" w:rsidP="008621B2">
      <w:pPr>
        <w:rPr>
          <w:sz w:val="12"/>
          <w:szCs w:val="12"/>
        </w:rPr>
      </w:pPr>
      <w:r w:rsidRPr="002B5166">
        <w:rPr>
          <w:sz w:val="12"/>
          <w:szCs w:val="12"/>
        </w:rPr>
        <w:t xml:space="preserve">We have seen that in various extant IP regimes, a reticence to characterize AI systems in anthropomorphic ways (as epitomized by the Android Fallacy) may either hold back or fundamentally undermine appropriate policy regarding IP rights for AI innovation engines. Separately, we have seen some creative domains where IP negative spaces may be more appropriate than IP protection, or at the very least the transaction cost implications of strong upstream IP rights may be an important consideration to avoid creating downstream anticommons problems. How are these two dichotomies related, and how do they impact technology </w:t>
      </w:r>
      <w:r w:rsidRPr="002B5166">
        <w:rPr>
          <w:rStyle w:val="Emphasis"/>
        </w:rPr>
        <w:t>design</w:t>
      </w:r>
      <w:r w:rsidRPr="002B5166">
        <w:rPr>
          <w:sz w:val="12"/>
          <w:szCs w:val="12"/>
        </w:rPr>
        <w:t xml:space="preserve"> (in terms of embodiment/anthropomorphism) in service of influencing policy debates?</w:t>
      </w:r>
    </w:p>
    <w:p w14:paraId="64237BC3" w14:textId="77777777" w:rsidR="008621B2" w:rsidRPr="002B5166" w:rsidRDefault="008621B2" w:rsidP="008621B2">
      <w:pPr>
        <w:rPr>
          <w:sz w:val="12"/>
          <w:szCs w:val="12"/>
        </w:rPr>
      </w:pPr>
      <w:r w:rsidRPr="002B5166">
        <w:rPr>
          <w:sz w:val="12"/>
          <w:szCs w:val="12"/>
        </w:rPr>
        <w:t xml:space="preserve">As we see it, there are three possible framings of AI innovation engines: </w:t>
      </w:r>
    </w:p>
    <w:p w14:paraId="404FC952" w14:textId="77777777" w:rsidR="008621B2" w:rsidRPr="002B5166" w:rsidRDefault="008621B2" w:rsidP="008621B2">
      <w:pPr>
        <w:rPr>
          <w:sz w:val="12"/>
          <w:szCs w:val="12"/>
        </w:rPr>
      </w:pPr>
      <w:r w:rsidRPr="002B5166">
        <w:rPr>
          <w:sz w:val="12"/>
          <w:szCs w:val="12"/>
        </w:rPr>
        <w:t>(1) Research tools similar to pencils, in that use has no inherent impact on downstream IP rights, even in the full autonomous setting,</w:t>
      </w:r>
    </w:p>
    <w:p w14:paraId="4FEB34B1" w14:textId="77777777" w:rsidR="008621B2" w:rsidRPr="002B5166" w:rsidRDefault="008621B2" w:rsidP="008621B2">
      <w:pPr>
        <w:rPr>
          <w:sz w:val="12"/>
          <w:szCs w:val="12"/>
        </w:rPr>
      </w:pPr>
      <w:r w:rsidRPr="002B5166">
        <w:rPr>
          <w:sz w:val="12"/>
          <w:szCs w:val="12"/>
        </w:rPr>
        <w:t xml:space="preserve">(2) Social agents with no property rights, such that any downstream IP enters the public domain, or </w:t>
      </w:r>
    </w:p>
    <w:p w14:paraId="0D514558" w14:textId="77777777" w:rsidR="008621B2" w:rsidRPr="002B5166" w:rsidRDefault="008621B2" w:rsidP="008621B2">
      <w:pPr>
        <w:rPr>
          <w:sz w:val="12"/>
          <w:szCs w:val="12"/>
        </w:rPr>
      </w:pPr>
      <w:r w:rsidRPr="002B5166">
        <w:rPr>
          <w:sz w:val="12"/>
          <w:szCs w:val="12"/>
        </w:rPr>
        <w:t>(3) Social agents with some preservation of property rights, such that downstream IP need not enter the public domain.</w:t>
      </w:r>
    </w:p>
    <w:p w14:paraId="01DDE8AF" w14:textId="77777777" w:rsidR="008621B2" w:rsidRPr="002B5166" w:rsidRDefault="008621B2" w:rsidP="008621B2">
      <w:r w:rsidRPr="002B5166">
        <w:rPr>
          <w:sz w:val="12"/>
          <w:szCs w:val="12"/>
        </w:rPr>
        <w:t>These possibilities are qualitatively mapped in Fig. 3 along the dimension of downstream IP rights and a humanness dimension meant to capture how embodiment/anthropomorphism may impact framing of policy discussions. There is visual similarity to the uncanny valley</w:t>
      </w:r>
      <w:r w:rsidRPr="002B5166">
        <w:t>.</w:t>
      </w:r>
    </w:p>
    <w:p w14:paraId="39343F64" w14:textId="77777777" w:rsidR="008621B2" w:rsidRPr="002B5166" w:rsidRDefault="008621B2" w:rsidP="008621B2">
      <w:r w:rsidRPr="002B5166">
        <w:rPr>
          <w:rStyle w:val="StyleUnderline"/>
        </w:rPr>
        <w:lastRenderedPageBreak/>
        <w:t xml:space="preserve">Policies that treat creative robots as social agents </w:t>
      </w:r>
      <w:r w:rsidRPr="002B5166">
        <w:rPr>
          <w:rStyle w:val="Emphasis"/>
        </w:rPr>
        <w:t>without IP rights</w:t>
      </w:r>
      <w:r w:rsidRPr="002B5166">
        <w:rPr>
          <w:rStyle w:val="StyleUnderline"/>
        </w:rPr>
        <w:t xml:space="preserve"> may not provide the </w:t>
      </w:r>
      <w:r w:rsidRPr="002B5166">
        <w:rPr>
          <w:rStyle w:val="Emphasis"/>
        </w:rPr>
        <w:t>intended economic incentives</w:t>
      </w:r>
      <w:r w:rsidRPr="002B5166">
        <w:rPr>
          <w:rStyle w:val="StyleUnderline"/>
        </w:rPr>
        <w:t xml:space="preserve"> to their designers</w:t>
      </w:r>
      <w:r w:rsidRPr="002B5166">
        <w:t xml:space="preserve"> (computational creativity researchers). Unlike pencils or inference algorithms, </w:t>
      </w:r>
      <w:r w:rsidRPr="002B5166">
        <w:rPr>
          <w:rStyle w:val="StyleUnderline"/>
        </w:rPr>
        <w:t xml:space="preserve">the use of an autonomous AI could </w:t>
      </w:r>
      <w:r w:rsidRPr="002B5166">
        <w:rPr>
          <w:rStyle w:val="Emphasis"/>
        </w:rPr>
        <w:t>completely forfeit</w:t>
      </w:r>
      <w:r w:rsidRPr="002B5166">
        <w:rPr>
          <w:rStyle w:val="StyleUnderline"/>
        </w:rPr>
        <w:t xml:space="preserve"> downstream IP protections, as the resulting artifacts may be deemed to have entered the </w:t>
      </w:r>
      <w:r w:rsidRPr="002B5166">
        <w:rPr>
          <w:rStyle w:val="Emphasis"/>
        </w:rPr>
        <w:t>public domain</w:t>
      </w:r>
      <w:r w:rsidRPr="002B5166">
        <w:t xml:space="preserve">. </w:t>
      </w:r>
      <w:r w:rsidRPr="002B5166">
        <w:rPr>
          <w:rStyle w:val="StyleUnderline"/>
        </w:rPr>
        <w:t xml:space="preserve">There may therefore be a </w:t>
      </w:r>
      <w:r w:rsidRPr="002B5166">
        <w:rPr>
          <w:rStyle w:val="Emphasis"/>
        </w:rPr>
        <w:t>need for policies</w:t>
      </w:r>
      <w:r w:rsidRPr="002B5166">
        <w:rPr>
          <w:rStyle w:val="StyleUnderline"/>
        </w:rPr>
        <w:t xml:space="preserve"> that maintain the </w:t>
      </w:r>
      <w:r w:rsidRPr="002B5166">
        <w:rPr>
          <w:rStyle w:val="Emphasis"/>
        </w:rPr>
        <w:t>downstream IP rights</w:t>
      </w:r>
      <w:r w:rsidRPr="002B5166">
        <w:rPr>
          <w:rStyle w:val="StyleUnderline"/>
        </w:rPr>
        <w:t xml:space="preserve"> of purely autonomous innovation engines, so as to produce </w:t>
      </w:r>
      <w:r w:rsidRPr="002B5166">
        <w:rPr>
          <w:rStyle w:val="Emphasis"/>
        </w:rPr>
        <w:t>upstream profits</w:t>
      </w:r>
      <w:r w:rsidRPr="002B5166">
        <w:rPr>
          <w:rStyle w:val="StyleUnderline"/>
        </w:rPr>
        <w:t xml:space="preserve"> to </w:t>
      </w:r>
      <w:r w:rsidRPr="002B5166">
        <w:rPr>
          <w:rStyle w:val="Emphasis"/>
        </w:rPr>
        <w:t>support computational creativity</w:t>
      </w:r>
      <w:r w:rsidRPr="002B5166">
        <w:rPr>
          <w:rStyle w:val="StyleUnderline"/>
        </w:rPr>
        <w:t xml:space="preserve"> research</w:t>
      </w:r>
      <w:r w:rsidRPr="002B5166">
        <w:t xml:space="preserve">. </w:t>
      </w:r>
      <w:r w:rsidRPr="002B5166">
        <w:rPr>
          <w:rStyle w:val="StyleUnderline"/>
        </w:rPr>
        <w:t xml:space="preserve">This need is </w:t>
      </w:r>
      <w:r w:rsidRPr="002B5166">
        <w:rPr>
          <w:rStyle w:val="Emphasis"/>
        </w:rPr>
        <w:t>especially acute</w:t>
      </w:r>
      <w:r w:rsidRPr="002B5166">
        <w:rPr>
          <w:rStyle w:val="StyleUnderline"/>
        </w:rPr>
        <w:t xml:space="preserve"> in industries with </w:t>
      </w:r>
      <w:r w:rsidRPr="002B5166">
        <w:rPr>
          <w:rStyle w:val="Emphasis"/>
        </w:rPr>
        <w:t>strong IP protections</w:t>
      </w:r>
      <w:r w:rsidRPr="002B5166">
        <w:rPr>
          <w:rStyle w:val="StyleUnderline"/>
        </w:rPr>
        <w:t xml:space="preserve"> and primarily </w:t>
      </w:r>
      <w:r w:rsidRPr="002B5166">
        <w:rPr>
          <w:rStyle w:val="Emphasis"/>
        </w:rPr>
        <w:t>extrinsically-motivated actors</w:t>
      </w:r>
      <w:r w:rsidRPr="002B5166">
        <w:rPr>
          <w:rStyle w:val="StyleUnderline"/>
        </w:rPr>
        <w:t>, such as in the area of industrial machinery, and where the potential transactional challenges related to an IP anticommons are more modest.</w:t>
      </w:r>
      <w:r w:rsidRPr="002B5166">
        <w:t xml:space="preserve"> To induce the framing of computational creativity systems as no different from pencils—simply tools rather than social agents—in policy debates, </w:t>
      </w:r>
      <w:r w:rsidRPr="002B5166">
        <w:rPr>
          <w:rStyle w:val="StyleUnderline"/>
        </w:rPr>
        <w:t xml:space="preserve">physical embodiment and anthropomorphism may </w:t>
      </w:r>
      <w:r w:rsidRPr="002B5166">
        <w:rPr>
          <w:rStyle w:val="Emphasis"/>
        </w:rPr>
        <w:t>need to be avoided</w:t>
      </w:r>
      <w:r w:rsidRPr="002B5166">
        <w:t>. For example, AI for industrial machinery creation may need to remain hidden or virtual, without personified name. Alternatively, one could go to the other extreme and achieve a level of humanness that would induce IP rights that are equivalent or near-equivalent to a human.</w:t>
      </w:r>
    </w:p>
    <w:bookmarkEnd w:id="27"/>
    <w:p w14:paraId="2470B38D" w14:textId="393EADA9" w:rsidR="008621B2" w:rsidRPr="002B5166" w:rsidRDefault="006D089E" w:rsidP="008621B2">
      <w:pPr>
        <w:pStyle w:val="Heading3"/>
      </w:pPr>
      <w:r w:rsidRPr="002B5166">
        <w:lastRenderedPageBreak/>
        <w:t>Patents K2 Disease---2AC</w:t>
      </w:r>
    </w:p>
    <w:p w14:paraId="12A4F900" w14:textId="77777777" w:rsidR="008621B2" w:rsidRPr="002B5166" w:rsidRDefault="008621B2" w:rsidP="008621B2">
      <w:pPr>
        <w:pStyle w:val="Heading4"/>
        <w:rPr>
          <w:sz w:val="28"/>
        </w:rPr>
      </w:pPr>
      <w:r w:rsidRPr="002B5166">
        <w:rPr>
          <w:sz w:val="28"/>
        </w:rPr>
        <w:t xml:space="preserve">The AFF solves by incentivizing pharma innovation – alternative mechanisms fail. </w:t>
      </w:r>
    </w:p>
    <w:p w14:paraId="5DF12122" w14:textId="77777777" w:rsidR="008621B2" w:rsidRPr="002B5166" w:rsidRDefault="008621B2" w:rsidP="008621B2">
      <w:r w:rsidRPr="002B5166">
        <w:rPr>
          <w:b/>
          <w:bCs/>
          <w:sz w:val="28"/>
          <w:szCs w:val="28"/>
        </w:rPr>
        <w:t>Yaniski–Ravid &amp; Jin 20</w:t>
      </w:r>
      <w:r w:rsidRPr="002B5166">
        <w:t xml:space="preserve"> --- *Ph.D., Fordham University School of Law; Head of the Intellectual Property-Artificial Intelligence &amp; Blockchain Project, Fordham Law Center on Law and Information Policy (CLIP). **Ph.D., Fordham Law CLIP, IP-AI &amp; Blockchain Project; Ph.D. degree in Chemistry, University of Utah; B.E. in Pharmaceutics, Nanjing University of Technology, China</w:t>
      </w:r>
    </w:p>
    <w:p w14:paraId="0690EEAB" w14:textId="77777777" w:rsidR="008621B2" w:rsidRPr="002B5166" w:rsidRDefault="008621B2" w:rsidP="008621B2">
      <w:r w:rsidRPr="002B5166">
        <w:t xml:space="preserve"> Shlomit &amp; Regina, 6-30-2020, "Summoning a New Artificial Intelligence Patent Model: In The Age Of Pandemic," PubMed Central (PMC), https://www.ncbi.nlm.nih.gov/pmc/articles/PMC7366817/#R23</w:t>
      </w:r>
    </w:p>
    <w:p w14:paraId="0120DD62" w14:textId="77777777" w:rsidR="008621B2" w:rsidRPr="002B5166" w:rsidRDefault="008621B2" w:rsidP="008621B2">
      <w:pPr>
        <w:rPr>
          <w:rStyle w:val="StyleUnderline"/>
        </w:rPr>
      </w:pPr>
      <w:r w:rsidRPr="002B5166">
        <w:t xml:space="preserve">Third, we reason that </w:t>
      </w:r>
      <w:r w:rsidRPr="002B5166">
        <w:rPr>
          <w:rStyle w:val="Emphasis"/>
        </w:rPr>
        <w:t>patent protection of AI-made inventions</w:t>
      </w:r>
      <w:r w:rsidRPr="002B5166">
        <w:rPr>
          <w:rStyle w:val="StyleUnderline"/>
        </w:rPr>
        <w:t xml:space="preserve"> would </w:t>
      </w:r>
      <w:r w:rsidRPr="002B5166">
        <w:rPr>
          <w:rStyle w:val="Emphasis"/>
        </w:rPr>
        <w:t>boost efficiency</w:t>
      </w:r>
      <w:r w:rsidRPr="002B5166">
        <w:rPr>
          <w:rStyle w:val="StyleUnderline"/>
        </w:rPr>
        <w:t xml:space="preserve"> in </w:t>
      </w:r>
      <w:r w:rsidRPr="002B5166">
        <w:rPr>
          <w:rStyle w:val="Emphasis"/>
        </w:rPr>
        <w:t>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 xml:space="preserve">evelopment, </w:t>
      </w:r>
      <w:r w:rsidRPr="002B5166">
        <w:rPr>
          <w:rStyle w:val="Emphasis"/>
        </w:rPr>
        <w:t>leading to more innovation</w:t>
      </w:r>
      <w:r w:rsidRPr="002B5166">
        <w:rPr>
          <w:rStyle w:val="StyleUnderline"/>
        </w:rPr>
        <w:t xml:space="preserve"> in useful products and processes</w:t>
      </w:r>
      <w:r w:rsidRPr="002B5166">
        <w:t xml:space="preserve">. </w:t>
      </w:r>
      <w:r w:rsidRPr="002B5166">
        <w:rPr>
          <w:rStyle w:val="StyleUnderline"/>
        </w:rPr>
        <w:t>The investors are encouraged by economic returns via licensing and sales from the exclusive patent rights in AI-made inventions</w:t>
      </w:r>
      <w:r w:rsidRPr="002B5166">
        <w:t>. “[The] wealth-generating characteristics of innovation fundamentally justify a broad interpretation of patentable subject matter.”</w:t>
      </w:r>
      <w:hyperlink r:id="rId274" w:anchor="R124" w:history="1">
        <w:r w:rsidRPr="002B5166">
          <w:rPr>
            <w:rStyle w:val="Hyperlink"/>
          </w:rPr>
          <w:t>124</w:t>
        </w:r>
      </w:hyperlink>
      <w:r w:rsidRPr="002B5166">
        <w:t> </w:t>
      </w:r>
      <w:r w:rsidRPr="002B5166">
        <w:rPr>
          <w:rStyle w:val="StyleUnderline"/>
        </w:rPr>
        <w:t>In the pharmaceutical industry, the best-selling drug Humira for treating arthritis made almost 2 billion for its patent owner in 2018</w:t>
      </w:r>
      <w:r w:rsidRPr="002B5166">
        <w:t>.</w:t>
      </w:r>
      <w:hyperlink r:id="rId275" w:anchor="R125" w:history="1">
        <w:r w:rsidRPr="002B5166">
          <w:rPr>
            <w:rStyle w:val="Hyperlink"/>
          </w:rPr>
          <w:t>125</w:t>
        </w:r>
      </w:hyperlink>
      <w:r w:rsidRPr="002B5166">
        <w:t> .</w:t>
      </w:r>
      <w:hyperlink r:id="rId276" w:anchor="R126" w:history="1">
        <w:r w:rsidRPr="002B5166">
          <w:rPr>
            <w:rStyle w:val="Hyperlink"/>
          </w:rPr>
          <w:t>126</w:t>
        </w:r>
      </w:hyperlink>
      <w:r w:rsidRPr="002B5166">
        <w:t> </w:t>
      </w:r>
      <w:r w:rsidRPr="002B5166">
        <w:rPr>
          <w:rStyle w:val="StyleUnderline"/>
        </w:rPr>
        <w:t>Every time a news outlet reported that a drug may treat COVID-19, the holder of the drug patent would have an astonishing jump in its asset valuation</w:t>
      </w:r>
      <w:r w:rsidRPr="002B5166">
        <w:t xml:space="preserve"> </w:t>
      </w:r>
      <w:r w:rsidRPr="002B5166">
        <w:rPr>
          <w:rStyle w:val="StyleUnderline"/>
        </w:rPr>
        <w:t xml:space="preserve">The pharmaceutical companies desire the </w:t>
      </w:r>
      <w:r w:rsidRPr="002B5166">
        <w:rPr>
          <w:rStyle w:val="Emphasis"/>
        </w:rPr>
        <w:t>financial yield</w:t>
      </w:r>
      <w:r w:rsidRPr="002B5166">
        <w:rPr>
          <w:rStyle w:val="StyleUnderline"/>
        </w:rPr>
        <w:t xml:space="preserve"> from patent rights to </w:t>
      </w:r>
      <w:r w:rsidRPr="002B5166">
        <w:rPr>
          <w:rStyle w:val="Emphasis"/>
        </w:rPr>
        <w:t>compensate for the expensive and long drug</w:t>
      </w:r>
      <w:r w:rsidRPr="002B5166">
        <w:rPr>
          <w:rStyle w:val="StyleUnderline"/>
        </w:rPr>
        <w:t xml:space="preserve"> development </w:t>
      </w:r>
      <w:r w:rsidRPr="002B5166">
        <w:rPr>
          <w:rStyle w:val="Emphasis"/>
        </w:rPr>
        <w:t>process</w:t>
      </w:r>
      <w:r w:rsidRPr="002B5166">
        <w:rPr>
          <w:rStyle w:val="StyleUnderline"/>
        </w:rPr>
        <w:t>—the process usually cost billions and require 10–12 years before the drug is even placed on the market.</w:t>
      </w:r>
      <w:hyperlink r:id="rId277" w:anchor="R127" w:history="1">
        <w:r w:rsidRPr="002B5166">
          <w:rPr>
            <w:rStyle w:val="Hyperlink"/>
          </w:rPr>
          <w:t>127</w:t>
        </w:r>
      </w:hyperlink>
      <w:r w:rsidRPr="002B5166">
        <w:t> </w:t>
      </w:r>
      <w:r w:rsidRPr="002B5166">
        <w:rPr>
          <w:rStyle w:val="StyleUnderline"/>
        </w:rPr>
        <w:t xml:space="preserve">The highly lucrative market and the efficiency boost by the AI technology would </w:t>
      </w:r>
      <w:r w:rsidRPr="002B5166">
        <w:rPr>
          <w:rStyle w:val="Emphasis"/>
        </w:rPr>
        <w:t>encourage the industry</w:t>
      </w:r>
      <w:r w:rsidRPr="002B5166">
        <w:rPr>
          <w:rStyle w:val="StyleUnderline"/>
        </w:rPr>
        <w:t xml:space="preserve"> to engage in more AI strategies to </w:t>
      </w:r>
      <w:r w:rsidRPr="002B5166">
        <w:rPr>
          <w:rStyle w:val="Emphasis"/>
        </w:rPr>
        <w:t>make new inventions</w:t>
      </w:r>
      <w:r w:rsidRPr="002B5166">
        <w:rPr>
          <w:rStyle w:val="StyleUnderline"/>
        </w:rPr>
        <w:t>.</w:t>
      </w:r>
    </w:p>
    <w:p w14:paraId="64D9A21C" w14:textId="77777777" w:rsidR="008621B2" w:rsidRPr="002B5166" w:rsidRDefault="008621B2" w:rsidP="008621B2">
      <w:pPr>
        <w:rPr>
          <w:sz w:val="16"/>
          <w:szCs w:val="16"/>
        </w:rPr>
      </w:pPr>
      <w:r w:rsidRPr="002B5166">
        <w:rPr>
          <w:sz w:val="16"/>
          <w:szCs w:val="16"/>
        </w:rPr>
        <w:t>On the other hand, the labor theory provides that an inventor has an inherent right to the fruits of his labor and the patent right is awarded for the hard work that the inventor contributes to his creation.</w:t>
      </w:r>
      <w:hyperlink r:id="rId278" w:anchor="R128" w:history="1">
        <w:r w:rsidRPr="002B5166">
          <w:rPr>
            <w:rStyle w:val="Hyperlink"/>
            <w:sz w:val="16"/>
            <w:szCs w:val="16"/>
          </w:rPr>
          <w:t>128</w:t>
        </w:r>
      </w:hyperlink>
      <w:r w:rsidRPr="002B5166">
        <w:rPr>
          <w:sz w:val="16"/>
          <w:szCs w:val="16"/>
        </w:rPr>
        <w:t> To develop an AI system, the substantial amount of work by AI professionals (including programmers, data suppliers, trainers, data scientists, etc.) deserves patent rights. The AI programmer drafts algorithms as the AI building block. The data supplier provides the AI system with data to learn from. The trainer teaches and corrects the AI system in the learning process.</w:t>
      </w:r>
      <w:hyperlink r:id="rId279" w:anchor="R129" w:history="1">
        <w:r w:rsidRPr="002B5166">
          <w:rPr>
            <w:rStyle w:val="Hyperlink"/>
            <w:sz w:val="16"/>
            <w:szCs w:val="16"/>
          </w:rPr>
          <w:t>129</w:t>
        </w:r>
      </w:hyperlink>
      <w:r w:rsidRPr="002B5166">
        <w:rPr>
          <w:sz w:val="16"/>
          <w:szCs w:val="16"/>
        </w:rPr>
        <w:t> The data scientist assists data supplier and trainer to sort out data suitable for the AI function.</w:t>
      </w:r>
      <w:hyperlink r:id="rId280" w:anchor="R130" w:history="1">
        <w:r w:rsidRPr="002B5166">
          <w:rPr>
            <w:rStyle w:val="Hyperlink"/>
            <w:sz w:val="16"/>
            <w:szCs w:val="16"/>
          </w:rPr>
          <w:t>130</w:t>
        </w:r>
      </w:hyperlink>
      <w:r w:rsidRPr="002B5166">
        <w:rPr>
          <w:sz w:val="16"/>
          <w:szCs w:val="16"/>
        </w:rPr>
        <w:t> A successful AI system may require labor from a large group of collaborative professionals and their consistent work through the lifetime of the system. We note the difference between rewarding patent rights and the designation of inventorship or ownership. Even with a grant of patent rights to the invention, the inventorship may not necessarily flow to the AI professionals if their contribution is not creative.</w:t>
      </w:r>
    </w:p>
    <w:p w14:paraId="0C2CFE24" w14:textId="77777777" w:rsidR="008621B2" w:rsidRPr="002B5166" w:rsidRDefault="008621B2" w:rsidP="008621B2">
      <w:r w:rsidRPr="002B5166">
        <w:rPr>
          <w:rStyle w:val="StyleUnderline"/>
        </w:rPr>
        <w:t xml:space="preserve">The patent protection of </w:t>
      </w:r>
      <w:r w:rsidRPr="002B5166">
        <w:t xml:space="preserve">creative AI systems (including AI algorithms and AI trained models) and </w:t>
      </w:r>
      <w:r w:rsidRPr="002B5166">
        <w:rPr>
          <w:rStyle w:val="Emphasis"/>
        </w:rPr>
        <w:t>AI-made inventions would incentivize innovation and reward labor</w:t>
      </w:r>
      <w:r w:rsidRPr="002B5166">
        <w:t>. Not only do we propose the new patent track model to incorporate wider scope of patent protection for AI inventions, we also recommend the following rules for the new track model.</w:t>
      </w:r>
    </w:p>
    <w:p w14:paraId="351E7495" w14:textId="77777777" w:rsidR="008621B2" w:rsidRPr="002B5166" w:rsidRDefault="008621B2" w:rsidP="008621B2">
      <w:pPr>
        <w:rPr>
          <w:sz w:val="12"/>
          <w:szCs w:val="12"/>
        </w:rPr>
      </w:pPr>
      <w:r w:rsidRPr="002B5166">
        <w:rPr>
          <w:sz w:val="12"/>
          <w:szCs w:val="12"/>
        </w:rPr>
        <w:t>B. Change of the POSITA Standard</w:t>
      </w:r>
    </w:p>
    <w:p w14:paraId="6C6B593C" w14:textId="77777777" w:rsidR="008621B2" w:rsidRPr="002B5166" w:rsidRDefault="008621B2" w:rsidP="008621B2">
      <w:pPr>
        <w:rPr>
          <w:sz w:val="12"/>
          <w:szCs w:val="12"/>
        </w:rPr>
      </w:pPr>
      <w:r w:rsidRPr="002B5166">
        <w:rPr>
          <w:sz w:val="12"/>
          <w:szCs w:val="12"/>
        </w:rPr>
        <w:t>The POSITA standard may not be applicable in the obviousness assessment for AI inventions under both the motivation test and the “obvious to try” analysis. The Federal Circuit has many factors</w:t>
      </w:r>
      <w:hyperlink r:id="rId281" w:anchor="R131" w:history="1">
        <w:r w:rsidRPr="002B5166">
          <w:rPr>
            <w:rStyle w:val="Hyperlink"/>
            <w:sz w:val="12"/>
            <w:szCs w:val="12"/>
          </w:rPr>
          <w:t>131</w:t>
        </w:r>
      </w:hyperlink>
      <w:r w:rsidRPr="002B5166">
        <w:rPr>
          <w:sz w:val="12"/>
          <w:szCs w:val="12"/>
        </w:rPr>
        <w:t> to evaluate the skill level possessed by a POSITA; however, as Ryan Abbott alleges, the court may have ignored an important factor—technologies used by active workers which is highly relevant to the active workers’ skills.</w:t>
      </w:r>
      <w:hyperlink r:id="rId282" w:anchor="R132" w:history="1">
        <w:r w:rsidRPr="002B5166">
          <w:rPr>
            <w:rStyle w:val="Hyperlink"/>
            <w:sz w:val="12"/>
            <w:szCs w:val="12"/>
          </w:rPr>
          <w:t>132</w:t>
        </w:r>
      </w:hyperlink>
      <w:r w:rsidRPr="002B5166">
        <w:rPr>
          <w:sz w:val="12"/>
          <w:szCs w:val="12"/>
        </w:rPr>
        <w:t> If the use of AI is a standard skill in the AI industry, the POSITA who is “presumed to be aware of all the pertinent prior art”</w:t>
      </w:r>
      <w:hyperlink r:id="rId283" w:anchor="R133" w:history="1">
        <w:r w:rsidRPr="002B5166">
          <w:rPr>
            <w:rStyle w:val="Hyperlink"/>
            <w:sz w:val="12"/>
            <w:szCs w:val="12"/>
          </w:rPr>
          <w:t>133</w:t>
        </w:r>
      </w:hyperlink>
      <w:r w:rsidRPr="002B5166">
        <w:rPr>
          <w:sz w:val="12"/>
          <w:szCs w:val="12"/>
        </w:rPr>
        <w:t> according to the Federal Circuit standard should also know how to use an ordinary AI tool that is routine and by itself not creative. We propose that the POSITA standard under the AI patent track model characterize “a skilled person using an ordinary AI tool in the art”. We identify the ordinary AI tool as an AI system that has already been disclosed in the prior art and by no means cover the AI creativity machine that can invent by itself.</w:t>
      </w:r>
    </w:p>
    <w:p w14:paraId="6D4B3C38" w14:textId="77777777" w:rsidR="008621B2" w:rsidRPr="002B5166" w:rsidRDefault="008621B2" w:rsidP="008621B2">
      <w:pPr>
        <w:rPr>
          <w:sz w:val="12"/>
          <w:szCs w:val="12"/>
        </w:rPr>
      </w:pPr>
      <w:r w:rsidRPr="002B5166">
        <w:rPr>
          <w:sz w:val="12"/>
          <w:szCs w:val="12"/>
        </w:rPr>
        <w:t>The previous concerns under the obviousness requirement are based on the motivation test and the “obvious-to-try” analysis in which a person skilled in the art may lack motivation to address complex problems that AI tools are good at or the person might not certainly try a seemingly unanticipated AI solution generated. The current POSITA standard might render an AI invention satisfying the nonobviousness requirement too easily just because the invention is intended to address the intricate problems in a seemingly unforeseen way. To resolve the implication of the obviousness requirement in respect to AI inventions, our proposed the POSITA standard of “a skilled person using an ordinary AI tool in the art” would help a professional understand the complexity of the AI algorithm, the versatility of the AI system, and the complication of the problem in the pending patent application. With the proper understanding of the AI invention, a skilled person could have an equitable perspective in assessing the obviousness criterion.</w:t>
      </w:r>
    </w:p>
    <w:p w14:paraId="7A52200F" w14:textId="77777777" w:rsidR="008621B2" w:rsidRPr="002B5166" w:rsidRDefault="008621B2" w:rsidP="008621B2">
      <w:pPr>
        <w:rPr>
          <w:sz w:val="12"/>
          <w:szCs w:val="12"/>
        </w:rPr>
      </w:pPr>
      <w:r w:rsidRPr="002B5166">
        <w:rPr>
          <w:sz w:val="12"/>
          <w:szCs w:val="12"/>
        </w:rPr>
        <w:lastRenderedPageBreak/>
        <w:t>It is particularly appealing to enabling a POSITA to use an ordinary AI tool in evaluating AI inventions in the age of a pandemic. As an ordinary person may need time to understand the sudden predicament, an ordinary AI tool empowers a skilled artisan to extrapolate the new field quickly and efficiently. The patent examination demands such adaption to better effectuate the finding of fresh solutions during the coronavirus crisis and for future unpredictable situations.</w:t>
      </w:r>
    </w:p>
    <w:p w14:paraId="3BA4D90F" w14:textId="77777777" w:rsidR="008621B2" w:rsidRPr="002B5166" w:rsidRDefault="008621B2" w:rsidP="008621B2">
      <w:pPr>
        <w:rPr>
          <w:sz w:val="12"/>
          <w:szCs w:val="12"/>
        </w:rPr>
      </w:pPr>
      <w:r w:rsidRPr="002B5166">
        <w:rPr>
          <w:sz w:val="12"/>
          <w:szCs w:val="12"/>
        </w:rPr>
        <w:t>C. Expedited Patent Examination</w:t>
      </w:r>
    </w:p>
    <w:p w14:paraId="3E27E6CC" w14:textId="77777777" w:rsidR="008621B2" w:rsidRPr="002B5166" w:rsidRDefault="008621B2" w:rsidP="008621B2">
      <w:pPr>
        <w:rPr>
          <w:sz w:val="12"/>
          <w:szCs w:val="12"/>
        </w:rPr>
      </w:pPr>
      <w:r w:rsidRPr="002B5166">
        <w:rPr>
          <w:sz w:val="12"/>
          <w:szCs w:val="12"/>
        </w:rPr>
        <w:t>The time it takes to acquire a patent is crucial in the COVID-19 urgency. In light of the temporal constraints of the patent system, the long wait period for patent examination may discourage organizations from investing in researching a cure for the virus. By the time a COVID-19 drug patent is granted, a pharmaceutical company may have already missed the peak in demand for the drug and therefore may not be able to reap the highest rewards. On May 8, 2020, the USPTO announced a COVID-19 Prioritized Examination Pilot Program that endeavors to speed up the deposition of COVID-19 patent application.</w:t>
      </w:r>
      <w:hyperlink r:id="rId284" w:anchor="R134" w:history="1">
        <w:r w:rsidRPr="002B5166">
          <w:rPr>
            <w:rStyle w:val="Hyperlink"/>
            <w:sz w:val="12"/>
            <w:szCs w:val="12"/>
          </w:rPr>
          <w:t>134</w:t>
        </w:r>
      </w:hyperlink>
      <w:r w:rsidRPr="002B5166">
        <w:rPr>
          <w:sz w:val="12"/>
          <w:szCs w:val="12"/>
        </w:rPr>
        <w:t> However, the effect of the pilot program can only be limited, since merely a small portion of patent applicants—small or micro entity status filing for product or process claims subject to FDA approval— can participate in the pilot program. Neither does it solve the delay problem of patenting posed to large entities such as the “Big Pharma” companies that have the most resources to develop the COVID-19 cures, nor would it promote many patent matters that do not require FDA approval such as disease forecasting or tracking.</w:t>
      </w:r>
    </w:p>
    <w:p w14:paraId="1BCDEB7D" w14:textId="77777777" w:rsidR="008621B2" w:rsidRPr="002B5166" w:rsidRDefault="008621B2" w:rsidP="008621B2">
      <w:pPr>
        <w:rPr>
          <w:sz w:val="12"/>
          <w:szCs w:val="12"/>
        </w:rPr>
      </w:pPr>
      <w:r w:rsidRPr="002B5166">
        <w:rPr>
          <w:sz w:val="12"/>
          <w:szCs w:val="12"/>
        </w:rPr>
        <w:t>Above we discussed the post hoc bias arising from the lengthy review time for patent applications and that is why we argue for an expedited patent examination for AI inventions. Not only does the expedition address the hindsight problem, but it also aims to avoid administrative backlogs that the patent office may encounter. “The AI boom is happening all over the world and it’s accelerating quickly.”</w:t>
      </w:r>
      <w:hyperlink r:id="rId285" w:anchor="R135" w:history="1">
        <w:r w:rsidRPr="002B5166">
          <w:rPr>
            <w:rStyle w:val="Hyperlink"/>
            <w:sz w:val="12"/>
            <w:szCs w:val="12"/>
          </w:rPr>
          <w:t>135</w:t>
        </w:r>
      </w:hyperlink>
      <w:r w:rsidRPr="002B5166">
        <w:rPr>
          <w:sz w:val="12"/>
          <w:szCs w:val="12"/>
        </w:rPr>
        <w:t> In 2017, there were over 10,000 AI related publications and over 130,000 AI patent families in U.S.</w:t>
      </w:r>
      <w:hyperlink r:id="rId286" w:anchor="R136" w:history="1">
        <w:r w:rsidRPr="002B5166">
          <w:rPr>
            <w:rStyle w:val="Hyperlink"/>
            <w:sz w:val="12"/>
            <w:szCs w:val="12"/>
          </w:rPr>
          <w:t>136</w:t>
        </w:r>
      </w:hyperlink>
      <w:r w:rsidRPr="002B5166">
        <w:rPr>
          <w:sz w:val="12"/>
          <w:szCs w:val="12"/>
        </w:rPr>
        <w:t> If not examined in a fast fashion, the AI patent applications may pile up quickly. The lapse of time during examination may also allow competitors to grow, and by the time of patent’s grant, the technology may not be so advanced or useful as it was previously.</w:t>
      </w:r>
    </w:p>
    <w:p w14:paraId="45CFE9E9" w14:textId="77777777" w:rsidR="008621B2" w:rsidRPr="002B5166" w:rsidRDefault="008621B2" w:rsidP="008621B2">
      <w:pPr>
        <w:rPr>
          <w:sz w:val="12"/>
          <w:szCs w:val="12"/>
        </w:rPr>
      </w:pPr>
      <w:r w:rsidRPr="002B5166">
        <w:rPr>
          <w:sz w:val="12"/>
          <w:szCs w:val="12"/>
        </w:rPr>
        <w:t>Even though the USPTO has a prioritized patent examination program (Track One), the program charges a high fee and is not specific to any type of technology.</w:t>
      </w:r>
      <w:hyperlink r:id="rId287" w:anchor="R137" w:history="1">
        <w:r w:rsidRPr="002B5166">
          <w:rPr>
            <w:rStyle w:val="Hyperlink"/>
            <w:sz w:val="12"/>
            <w:szCs w:val="12"/>
          </w:rPr>
          <w:t>137</w:t>
        </w:r>
      </w:hyperlink>
      <w:r w:rsidRPr="002B5166">
        <w:rPr>
          <w:sz w:val="12"/>
          <w:szCs w:val="12"/>
        </w:rPr>
        <w:t> In contrast, Singapore recently launched the Accelerated Initiative for Artificial Intelligence (AI2), a fast track specific for AI related patent applications that are firstly filed in Singapore.</w:t>
      </w:r>
      <w:hyperlink r:id="rId288" w:anchor="R138" w:history="1">
        <w:r w:rsidRPr="002B5166">
          <w:rPr>
            <w:rStyle w:val="Hyperlink"/>
            <w:sz w:val="12"/>
            <w:szCs w:val="12"/>
          </w:rPr>
          <w:t>138</w:t>
        </w:r>
      </w:hyperlink>
      <w:r w:rsidRPr="002B5166">
        <w:rPr>
          <w:sz w:val="12"/>
          <w:szCs w:val="12"/>
        </w:rPr>
        <w:t> AI2 is expected to grant an AI patent in a fast as 6 months.</w:t>
      </w:r>
      <w:hyperlink r:id="rId289" w:anchor="R139" w:history="1">
        <w:r w:rsidRPr="002B5166">
          <w:rPr>
            <w:rStyle w:val="Hyperlink"/>
            <w:sz w:val="12"/>
            <w:szCs w:val="12"/>
          </w:rPr>
          <w:t>139</w:t>
        </w:r>
      </w:hyperlink>
      <w:r w:rsidRPr="002B5166">
        <w:rPr>
          <w:sz w:val="12"/>
          <w:szCs w:val="12"/>
        </w:rPr>
        <w:t> We urge the USPTO to set up a new patent track model specific for AI inventions. If such an expedited track model is not adopted, the U.S. risks the outward flow of investment and innovation to other countries, where the patent systems that are more favorable to AI patents.</w:t>
      </w:r>
    </w:p>
    <w:p w14:paraId="544D5EC5" w14:textId="77777777" w:rsidR="008621B2" w:rsidRPr="002B5166" w:rsidRDefault="008621B2" w:rsidP="008621B2">
      <w:pPr>
        <w:rPr>
          <w:sz w:val="12"/>
          <w:szCs w:val="12"/>
        </w:rPr>
      </w:pPr>
      <w:r w:rsidRPr="002B5166">
        <w:rPr>
          <w:sz w:val="12"/>
          <w:szCs w:val="12"/>
        </w:rPr>
        <w:t>D. Use of AI for Patent Examination</w:t>
      </w:r>
    </w:p>
    <w:p w14:paraId="37397E37" w14:textId="77777777" w:rsidR="008621B2" w:rsidRPr="002B5166" w:rsidRDefault="008621B2" w:rsidP="008621B2">
      <w:pPr>
        <w:rPr>
          <w:sz w:val="12"/>
          <w:szCs w:val="12"/>
        </w:rPr>
      </w:pPr>
      <w:r w:rsidRPr="002B5166">
        <w:rPr>
          <w:sz w:val="12"/>
          <w:szCs w:val="12"/>
        </w:rPr>
        <w:t>We advise the use of AI tools for patent examination to review the difficult algorithms and vast amounts of data which may be overwhelming for humans to handle, as the AI tools would boost efficiency and accelerate the patent examination process. The USPTO has already been using the AI system Unity to increase the efficiency of patent examination.</w:t>
      </w:r>
      <w:hyperlink r:id="rId290" w:anchor="R140" w:history="1">
        <w:r w:rsidRPr="002B5166">
          <w:rPr>
            <w:rStyle w:val="Hyperlink"/>
            <w:sz w:val="12"/>
            <w:szCs w:val="12"/>
          </w:rPr>
          <w:t>140</w:t>
        </w:r>
      </w:hyperlink>
      <w:r w:rsidRPr="002B5166">
        <w:rPr>
          <w:sz w:val="12"/>
          <w:szCs w:val="12"/>
        </w:rPr>
        <w:t> The application of Unity seems limited to searching patents, publications, and images, rather than examining patents.</w:t>
      </w:r>
      <w:hyperlink r:id="rId291" w:anchor="R141" w:history="1">
        <w:r w:rsidRPr="002B5166">
          <w:rPr>
            <w:rStyle w:val="Hyperlink"/>
            <w:sz w:val="12"/>
            <w:szCs w:val="12"/>
          </w:rPr>
          <w:t>141</w:t>
        </w:r>
      </w:hyperlink>
      <w:r w:rsidRPr="002B5166">
        <w:rPr>
          <w:sz w:val="12"/>
          <w:szCs w:val="12"/>
        </w:rPr>
        <w:t> In a crisis like the coronavirus pandemic, AI systems could curate the prior art fast and efficiently and they could also analyze the creativity of the patent application from continuously updated databases and circumstantial information. Similar to the way AI systems help the pharmaceutical industry screen drug candidates, AI systems would likewise assist the patent examiners filter away unpatentable applications so as to lighten the workload for human examination.</w:t>
      </w:r>
    </w:p>
    <w:p w14:paraId="33ABC4DF" w14:textId="77777777" w:rsidR="008621B2" w:rsidRPr="002B5166" w:rsidRDefault="008621B2" w:rsidP="008621B2">
      <w:pPr>
        <w:rPr>
          <w:sz w:val="12"/>
          <w:szCs w:val="12"/>
        </w:rPr>
      </w:pPr>
      <w:r w:rsidRPr="002B5166">
        <w:rPr>
          <w:sz w:val="12"/>
          <w:szCs w:val="12"/>
        </w:rPr>
        <w:t>A legal idealist would desire the perspective of the patent examiner identical to that of a POSITA given that a POSITA’s viewpoint is the golden standard in evaluating whether a pending patent application is patentable. In a realistic way, the human examiners’ opinions can only be, at the best, as close as possible to the POSITA standard. In line with our proposed POSITA standard of “a skilled person using an ordinary AI tool in the art”, patent examiners’ use of AI tools for examination helps maintain their perspective in consistency with the standpoint of a POSITA. The AI tools for patent examination would help evaluate the patentability of AI inventions based on an enhanced understanding of the relevant field and the pending AI patent application.</w:t>
      </w:r>
    </w:p>
    <w:p w14:paraId="5FAC5E06" w14:textId="77777777" w:rsidR="008621B2" w:rsidRPr="002B5166" w:rsidRDefault="008621B2" w:rsidP="008621B2">
      <w:pPr>
        <w:rPr>
          <w:sz w:val="12"/>
          <w:szCs w:val="12"/>
        </w:rPr>
      </w:pPr>
      <w:r w:rsidRPr="002B5166">
        <w:rPr>
          <w:sz w:val="12"/>
          <w:szCs w:val="12"/>
        </w:rPr>
        <w:t>E. Shortened Patent Lifetime</w:t>
      </w:r>
    </w:p>
    <w:p w14:paraId="72A0032A" w14:textId="77777777" w:rsidR="008621B2" w:rsidRPr="002B5166" w:rsidRDefault="008621B2" w:rsidP="008621B2">
      <w:pPr>
        <w:rPr>
          <w:sz w:val="12"/>
          <w:szCs w:val="12"/>
        </w:rPr>
      </w:pPr>
      <w:r w:rsidRPr="002B5166">
        <w:rPr>
          <w:sz w:val="12"/>
          <w:szCs w:val="12"/>
        </w:rPr>
        <w:t>“In the AI industry, the invention process as well as product life cycles can sometimes be extremely short.”</w:t>
      </w:r>
      <w:hyperlink r:id="rId292" w:anchor="R142" w:history="1">
        <w:r w:rsidRPr="002B5166">
          <w:rPr>
            <w:rStyle w:val="Hyperlink"/>
            <w:sz w:val="12"/>
            <w:szCs w:val="12"/>
          </w:rPr>
          <w:t>142</w:t>
        </w:r>
      </w:hyperlink>
      <w:r w:rsidRPr="002B5166">
        <w:rPr>
          <w:sz w:val="12"/>
          <w:szCs w:val="12"/>
        </w:rPr>
        <w:t> AI patents may not need 20 years lifetime like utility patents. We plead to shorten the patent lifetime for AI patents which would allow the technology to come to the public domain faster for the benefit of knowledge dissemination. We do not agree with a complete suspension of patent rights because it would “throw a wet blanket” over the passion to develop new AI solutions. One may argue that to shorten patent lifetime would deter the effort of AI research and development. We contend that shorten the patent lifetime should still cover the most favorable time to exclusively make, sell, use, and import the invention. Though pharmaceutical companies hope to have their drugs under patent protection for as long as possible, a coronavirus drug, for example, may not need a full span of 20 years for exclusive patent rights on the grounds that the virus may evolve, the drug formula may be upgraded, and other drugs from competitors may be introduced to the market. The privilege of the pharmaceutical industry needs to be balanced with the interests of low-income patients who benefit from cheaper generic drugs that can only be introduced into the market after the expiration of patents allowing.</w:t>
      </w:r>
    </w:p>
    <w:p w14:paraId="7FA64D2D" w14:textId="77777777" w:rsidR="008621B2" w:rsidRPr="002B5166" w:rsidRDefault="008621B2" w:rsidP="008621B2">
      <w:pPr>
        <w:rPr>
          <w:sz w:val="12"/>
          <w:szCs w:val="12"/>
        </w:rPr>
      </w:pPr>
      <w:r w:rsidRPr="002B5166">
        <w:rPr>
          <w:sz w:val="12"/>
          <w:szCs w:val="12"/>
        </w:rPr>
        <w:t>F. Depository Requirement for the AI Working Models</w:t>
      </w:r>
    </w:p>
    <w:p w14:paraId="29EBBF58" w14:textId="77777777" w:rsidR="008621B2" w:rsidRPr="002B5166" w:rsidRDefault="008621B2" w:rsidP="008621B2">
      <w:pPr>
        <w:rPr>
          <w:sz w:val="12"/>
          <w:szCs w:val="12"/>
        </w:rPr>
      </w:pPr>
      <w:r w:rsidRPr="002B5166">
        <w:rPr>
          <w:sz w:val="12"/>
          <w:szCs w:val="12"/>
        </w:rPr>
        <w:t>To solve the “blackbox” conundrum of AI technology which implicates issues with the written description, enablement, novelty, and utility requirements, we propose a depository rule for the AI working models. The deposition requirement has been around for a long time specifically for the patent application involving microorganisms. When an invention involves a microorganism, it is usually impossible to clearly and sufficiently desalinate the structure or component of the matters such as bacteria, yeast, fungi, or viruses.</w:t>
      </w:r>
      <w:hyperlink r:id="rId293" w:anchor="R143" w:history="1">
        <w:r w:rsidRPr="002B5166">
          <w:rPr>
            <w:rStyle w:val="Hyperlink"/>
            <w:sz w:val="12"/>
            <w:szCs w:val="12"/>
          </w:rPr>
          <w:t>143</w:t>
        </w:r>
      </w:hyperlink>
      <w:r w:rsidRPr="002B5166">
        <w:rPr>
          <w:sz w:val="12"/>
          <w:szCs w:val="12"/>
        </w:rPr>
        <w:t> In response to the difficulty in describing living organism, in 1977 World Intellectual Property Organization (WIPO) enacted the Budapest Treaty to codify the depository principle for microorganisms.</w:t>
      </w:r>
      <w:hyperlink r:id="rId294" w:anchor="R144" w:history="1">
        <w:r w:rsidRPr="002B5166">
          <w:rPr>
            <w:rStyle w:val="Hyperlink"/>
            <w:sz w:val="12"/>
            <w:szCs w:val="12"/>
          </w:rPr>
          <w:t>144</w:t>
        </w:r>
      </w:hyperlink>
      <w:r w:rsidRPr="002B5166">
        <w:rPr>
          <w:sz w:val="12"/>
          <w:szCs w:val="12"/>
        </w:rPr>
        <w:t> Each of the state parties agreeing to the Budapest Treaty, including the U.S., is obliged to adopt the deposition rule for microorganisms as part of the patent procedure of that country or region. During patent application, the applicants are expected to mail a sample of microorganisms to the patent office as a record in the office’s sample library.</w:t>
      </w:r>
    </w:p>
    <w:p w14:paraId="54186085" w14:textId="77777777" w:rsidR="008621B2" w:rsidRPr="002B5166" w:rsidRDefault="008621B2" w:rsidP="008621B2">
      <w:pPr>
        <w:rPr>
          <w:sz w:val="12"/>
          <w:szCs w:val="12"/>
        </w:rPr>
      </w:pPr>
      <w:r w:rsidRPr="002B5166">
        <w:rPr>
          <w:sz w:val="12"/>
          <w:szCs w:val="12"/>
        </w:rPr>
        <w:t>In analogy to microorganisms, we urge a depository rule for AI systems, which encounter the same difficulty of being inexplicable. The depository AI model may include key components of the AI systems such as codes, data, and output results via a digital submission to the patent office. The deposited AI models could be used as a showcase to illustrate the AI subject matters, and to answer how does the AI system work, how to make and use the AI tools as claimed in the patent application, or what does the components of the AI tools stand for. The demonstration of AI models would address the problem of insufficient description that implicates many patentability criteria including written description, enablement, novelty, and utility requirements; the deposition may also serve as potential evidence in the later infringement case.</w:t>
      </w:r>
    </w:p>
    <w:p w14:paraId="463BA815" w14:textId="77777777" w:rsidR="008621B2" w:rsidRPr="002B5166" w:rsidRDefault="008621B2" w:rsidP="008621B2">
      <w:r w:rsidRPr="002B5166">
        <w:t>Below some potential challenges of the new AI patent track model are laid out and rebutted. Fi</w:t>
      </w:r>
      <w:r w:rsidRPr="002B5166">
        <w:rPr>
          <w:rStyle w:val="StyleUnderline"/>
        </w:rPr>
        <w:t>rst, some may assert that AI patents may prevent the later comers to use the patented technology</w:t>
      </w:r>
      <w:r w:rsidRPr="002B5166">
        <w:t>. For example, since the AI algorithm is fundamental to AI systems, an AI algorithm patent would preempt subsequent applications arising from that algorithm.</w:t>
      </w:r>
      <w:hyperlink r:id="rId295" w:anchor="R145" w:history="1">
        <w:r w:rsidRPr="002B5166">
          <w:rPr>
            <w:rStyle w:val="Hyperlink"/>
          </w:rPr>
          <w:t>145</w:t>
        </w:r>
      </w:hyperlink>
      <w:r w:rsidRPr="002B5166">
        <w:t> </w:t>
      </w:r>
      <w:r w:rsidRPr="002B5166">
        <w:rPr>
          <w:rStyle w:val="StyleUnderline"/>
        </w:rPr>
        <w:t>We reason that the patent right is not equal to the monopoly in the antitrust sense</w:t>
      </w:r>
      <w:r w:rsidRPr="002B5166">
        <w:t>.</w:t>
      </w:r>
      <w:hyperlink r:id="rId296" w:anchor="R146" w:history="1">
        <w:r w:rsidRPr="002B5166">
          <w:rPr>
            <w:rStyle w:val="Hyperlink"/>
          </w:rPr>
          <w:t>146</w:t>
        </w:r>
      </w:hyperlink>
      <w:r w:rsidRPr="002B5166">
        <w:t> </w:t>
      </w:r>
      <w:r w:rsidRPr="002B5166">
        <w:rPr>
          <w:rStyle w:val="StyleUnderline"/>
        </w:rPr>
        <w:t xml:space="preserve">Indeed, the patent reflects a </w:t>
      </w:r>
      <w:r w:rsidRPr="002B5166">
        <w:rPr>
          <w:rStyle w:val="Emphasis"/>
        </w:rPr>
        <w:t>balance</w:t>
      </w:r>
      <w:r w:rsidRPr="002B5166">
        <w:rPr>
          <w:rStyle w:val="StyleUnderline"/>
        </w:rPr>
        <w:t xml:space="preserve"> between the </w:t>
      </w:r>
      <w:r w:rsidRPr="002B5166">
        <w:rPr>
          <w:rStyle w:val="Emphasis"/>
        </w:rPr>
        <w:t>need to encourage innovation</w:t>
      </w:r>
      <w:r w:rsidRPr="002B5166">
        <w:rPr>
          <w:rStyle w:val="StyleUnderline"/>
        </w:rPr>
        <w:t xml:space="preserve"> and the </w:t>
      </w:r>
      <w:r w:rsidRPr="002B5166">
        <w:rPr>
          <w:rStyle w:val="Emphasis"/>
        </w:rPr>
        <w:t>avoidance of monopolies</w:t>
      </w:r>
      <w:r w:rsidRPr="002B5166">
        <w:t>.</w:t>
      </w:r>
      <w:hyperlink r:id="rId297" w:anchor="R147" w:history="1">
        <w:r w:rsidRPr="002B5166">
          <w:rPr>
            <w:rStyle w:val="Hyperlink"/>
          </w:rPr>
          <w:t>147</w:t>
        </w:r>
      </w:hyperlink>
      <w:r w:rsidRPr="002B5166">
        <w:t> </w:t>
      </w:r>
      <w:r w:rsidRPr="002B5166">
        <w:rPr>
          <w:rStyle w:val="StyleUnderline"/>
        </w:rPr>
        <w:t xml:space="preserve">The </w:t>
      </w:r>
      <w:r w:rsidRPr="002B5166">
        <w:rPr>
          <w:rStyle w:val="Emphasis"/>
        </w:rPr>
        <w:t>demand of incentives</w:t>
      </w:r>
      <w:r w:rsidRPr="002B5166">
        <w:rPr>
          <w:rStyle w:val="StyleUnderline"/>
        </w:rPr>
        <w:t xml:space="preserve"> to promote new technology </w:t>
      </w:r>
      <w:r w:rsidRPr="002B5166">
        <w:rPr>
          <w:rStyle w:val="Emphasis"/>
        </w:rPr>
        <w:t>may be prioritized</w:t>
      </w:r>
      <w:r w:rsidRPr="002B5166">
        <w:rPr>
          <w:rStyle w:val="StyleUnderline"/>
        </w:rPr>
        <w:t xml:space="preserve"> in some circumstances, like during the current health crisis when people are dying every day because no approved efficient drugs or vaccine are available</w:t>
      </w:r>
      <w:r w:rsidRPr="002B5166">
        <w:t>.</w:t>
      </w:r>
    </w:p>
    <w:p w14:paraId="79ABF854" w14:textId="77777777" w:rsidR="008621B2" w:rsidRPr="002B5166" w:rsidRDefault="008621B2" w:rsidP="008621B2">
      <w:r w:rsidRPr="002B5166">
        <w:rPr>
          <w:rStyle w:val="StyleUnderline"/>
        </w:rPr>
        <w:lastRenderedPageBreak/>
        <w:t xml:space="preserve">Patenting AI inventions does not prevent the patent owners from </w:t>
      </w:r>
      <w:r w:rsidRPr="002B5166">
        <w:rPr>
          <w:rStyle w:val="Emphasis"/>
        </w:rPr>
        <w:t>licensing out</w:t>
      </w:r>
      <w:r w:rsidRPr="002B5166">
        <w:rPr>
          <w:rStyle w:val="StyleUnderline"/>
        </w:rPr>
        <w:t xml:space="preserve"> their </w:t>
      </w:r>
      <w:r w:rsidRPr="002B5166">
        <w:rPr>
          <w:rStyle w:val="Emphasis"/>
        </w:rPr>
        <w:t>advanced technology</w:t>
      </w:r>
      <w:r w:rsidRPr="002B5166">
        <w:t>.</w:t>
      </w:r>
      <w:hyperlink r:id="rId298" w:anchor="R148" w:history="1">
        <w:r w:rsidRPr="002B5166">
          <w:rPr>
            <w:rStyle w:val="Hyperlink"/>
          </w:rPr>
          <w:t>148</w:t>
        </w:r>
      </w:hyperlink>
      <w:r w:rsidRPr="002B5166">
        <w:t> The licensees could enjoy the granted privilege to create a subsequent work, e.g., application of the AI creativity system to generate a resulting new invention.</w:t>
      </w:r>
      <w:hyperlink r:id="rId299" w:anchor="R149" w:history="1">
        <w:r w:rsidRPr="002B5166">
          <w:rPr>
            <w:rStyle w:val="Hyperlink"/>
          </w:rPr>
          <w:t>149</w:t>
        </w:r>
      </w:hyperlink>
      <w:r w:rsidRPr="002B5166">
        <w:t> </w:t>
      </w:r>
      <w:r w:rsidRPr="002B5166">
        <w:rPr>
          <w:rStyle w:val="StyleUnderline"/>
        </w:rPr>
        <w:t xml:space="preserve">The license could be </w:t>
      </w:r>
      <w:r w:rsidRPr="002B5166">
        <w:rPr>
          <w:rStyle w:val="Emphasis"/>
        </w:rPr>
        <w:t>accommodated to the public interests</w:t>
      </w:r>
      <w:r w:rsidRPr="002B5166">
        <w:rPr>
          <w:rStyle w:val="StyleUnderline"/>
        </w:rPr>
        <w:t xml:space="preserve"> depending on how urgent and </w:t>
      </w:r>
      <w:r w:rsidRPr="002B5166">
        <w:rPr>
          <w:rStyle w:val="Emphasis"/>
        </w:rPr>
        <w:t>essential is the purported use</w:t>
      </w:r>
      <w:r w:rsidRPr="002B5166">
        <w:t>. R</w:t>
      </w:r>
      <w:r w:rsidRPr="002B5166">
        <w:rPr>
          <w:rStyle w:val="StyleUnderline"/>
        </w:rPr>
        <w:t>ecently, some politicians from around the world call for the compulsory patent licensing relating to coronavirus vaccines and treatments in consideration of patent rights that might prevent affordable access to potential cures</w:t>
      </w:r>
      <w:r w:rsidRPr="002B5166">
        <w:t>.</w:t>
      </w:r>
      <w:hyperlink r:id="rId300" w:anchor="R150" w:history="1">
        <w:r w:rsidRPr="002B5166">
          <w:rPr>
            <w:rStyle w:val="Hyperlink"/>
          </w:rPr>
          <w:t>150</w:t>
        </w:r>
      </w:hyperlink>
      <w:r w:rsidRPr="002B5166">
        <w:t> Most European countries, India, and Canada have already evoked compulsory licensing under which the governments may authorize themselves or third parties to use a patent without the permission of the patent owner.</w:t>
      </w:r>
      <w:hyperlink r:id="rId301" w:anchor="R151" w:history="1">
        <w:r w:rsidRPr="002B5166">
          <w:rPr>
            <w:rStyle w:val="Hyperlink"/>
          </w:rPr>
          <w:t>151</w:t>
        </w:r>
      </w:hyperlink>
      <w:r w:rsidRPr="002B5166">
        <w:t> However, in U.S. there is no general right to force compulsory licensing. The “march-in rights” under the Bayh-Dole Act of 1980 may at most compel licensing of a federally-funded patent rather than a drug or vaccine patent developed by a “Big Pharma”.</w:t>
      </w:r>
      <w:hyperlink r:id="rId302" w:anchor="R152" w:history="1">
        <w:r w:rsidRPr="002B5166">
          <w:rPr>
            <w:rStyle w:val="Hyperlink"/>
          </w:rPr>
          <w:t>152</w:t>
        </w:r>
      </w:hyperlink>
      <w:r w:rsidRPr="002B5166">
        <w:t> </w:t>
      </w:r>
      <w:r w:rsidRPr="002B5166">
        <w:rPr>
          <w:rStyle w:val="StyleUnderline"/>
        </w:rPr>
        <w:t>The best bet in U.S. to use a pharmaceutical company’s patent is still through the consent of the patent owner.</w:t>
      </w:r>
      <w:r w:rsidRPr="002B5166">
        <w:t xml:space="preserve"> </w:t>
      </w:r>
      <w:r w:rsidRPr="002B5166">
        <w:rPr>
          <w:rStyle w:val="StyleUnderline"/>
        </w:rPr>
        <w:t>In view of the priority of ensuring access to life-saving medicines during pandemic, pharmaceutical companies may be willing to compromise their patent rights temporarily</w:t>
      </w:r>
      <w:r w:rsidRPr="002B5166">
        <w:t>. For example, Gilead owns the patent of the potential coronavirus drug remdesivir and its CEO announced that at the time of crisis “the patent is not at the forefront of our mind” and “[w]e will not get into a patent dispute” even considering that China’s Wuhan Institute of Virology filed a new patent application to use Gilead’s potential coronavirus cure.</w:t>
      </w:r>
      <w:hyperlink r:id="rId303" w:anchor="R153" w:history="1">
        <w:r w:rsidRPr="002B5166">
          <w:rPr>
            <w:rStyle w:val="Hyperlink"/>
          </w:rPr>
          <w:t>153</w:t>
        </w:r>
      </w:hyperlink>
      <w:r w:rsidRPr="002B5166">
        <w:t> Gilead emphasized that “it is too early to discuss any compulsory or other types of licensing at this stage” and its priority now is to examine the drug efficacy in clinical trials and to later ramp up the product after confirmed clinical results.</w:t>
      </w:r>
      <w:hyperlink r:id="rId304" w:anchor="R154" w:history="1">
        <w:r w:rsidRPr="002B5166">
          <w:rPr>
            <w:rStyle w:val="Hyperlink"/>
          </w:rPr>
          <w:t>154</w:t>
        </w:r>
      </w:hyperlink>
    </w:p>
    <w:p w14:paraId="5562B263" w14:textId="77777777" w:rsidR="008621B2" w:rsidRPr="002B5166" w:rsidRDefault="008621B2" w:rsidP="008621B2">
      <w:pPr>
        <w:rPr>
          <w:rStyle w:val="StyleUnderline"/>
        </w:rPr>
      </w:pPr>
      <w:r w:rsidRPr="002B5166">
        <w:rPr>
          <w:rStyle w:val="StyleUnderline"/>
        </w:rPr>
        <w:t xml:space="preserve">The open source advocate who support the complete elimination of patent rights may allege that patent protection of proprietary information </w:t>
      </w:r>
      <w:r w:rsidRPr="002B5166">
        <w:rPr>
          <w:rStyle w:val="Emphasis"/>
        </w:rPr>
        <w:t>limits the accessibility of knowledge</w:t>
      </w:r>
      <w:r w:rsidRPr="002B5166">
        <w:t>. Despite the current call for harmonized research effort from governments, academic institutions, and industry to develop COVID-19 vaccine, the unwillingness to share patentable information may prevent the collaboration.</w:t>
      </w:r>
      <w:hyperlink r:id="rId305" w:anchor="R155" w:history="1">
        <w:r w:rsidRPr="002B5166">
          <w:rPr>
            <w:rStyle w:val="Hyperlink"/>
          </w:rPr>
          <w:t>155</w:t>
        </w:r>
      </w:hyperlink>
      <w:r w:rsidRPr="002B5166">
        <w:t> </w:t>
      </w:r>
      <w:r w:rsidRPr="002B5166">
        <w:rPr>
          <w:rStyle w:val="StyleUnderline"/>
        </w:rPr>
        <w:t xml:space="preserve">We argue that patent owners regularly work together under the confidentiality agreement and the </w:t>
      </w:r>
      <w:r w:rsidRPr="002B5166">
        <w:rPr>
          <w:rStyle w:val="Emphasis"/>
        </w:rPr>
        <w:t>open source model provides no incentive for</w:t>
      </w:r>
      <w:r w:rsidRPr="002B5166">
        <w:rPr>
          <w:rStyle w:val="StyleUnderline"/>
        </w:rPr>
        <w:t xml:space="preserve"> the profit-driven patent owners</w:t>
      </w:r>
      <w:r w:rsidRPr="002B5166">
        <w:t xml:space="preserve">, e.g. </w:t>
      </w:r>
      <w:r w:rsidRPr="002B5166">
        <w:rPr>
          <w:rStyle w:val="Emphasis"/>
        </w:rPr>
        <w:t>pharmaceutical companies, to develop cures</w:t>
      </w:r>
      <w:r w:rsidRPr="002B5166">
        <w:rPr>
          <w:rStyle w:val="StyleUnderline"/>
        </w:rPr>
        <w:t>.</w:t>
      </w:r>
    </w:p>
    <w:p w14:paraId="4662742E" w14:textId="77777777" w:rsidR="008621B2" w:rsidRPr="002B5166" w:rsidRDefault="008621B2" w:rsidP="008621B2">
      <w:pPr>
        <w:rPr>
          <w:rStyle w:val="StyleUnderline"/>
        </w:rPr>
      </w:pPr>
      <w:r w:rsidRPr="002B5166">
        <w:rPr>
          <w:rStyle w:val="StyleUnderline"/>
        </w:rPr>
        <w:t>Some may question whether patent rights do induce the inventive effort since scientists may work for sense of achievement or personal glory not necessarily in pursuit of economic returns</w:t>
      </w:r>
      <w:r w:rsidRPr="002B5166">
        <w:t xml:space="preserve">. </w:t>
      </w:r>
      <w:r w:rsidRPr="002B5166">
        <w:rPr>
          <w:rStyle w:val="StyleUnderline"/>
        </w:rPr>
        <w:t>The degree of the inducement for invention by patent rights varies by fields</w:t>
      </w:r>
      <w:r w:rsidRPr="002B5166">
        <w:t xml:space="preserve">. </w:t>
      </w:r>
      <w:r w:rsidRPr="002B5166">
        <w:rPr>
          <w:rStyle w:val="StyleUnderline"/>
        </w:rPr>
        <w:t>An empirical study shows that the manufacturing industry would still have chosen to develop most of their products even if the companies had known the products are not patentable</w:t>
      </w:r>
      <w:r w:rsidRPr="002B5166">
        <w:t>.</w:t>
      </w:r>
      <w:hyperlink r:id="rId306" w:anchor="R156" w:history="1">
        <w:r w:rsidRPr="002B5166">
          <w:rPr>
            <w:rStyle w:val="Hyperlink"/>
          </w:rPr>
          <w:t>156</w:t>
        </w:r>
      </w:hyperlink>
      <w:r w:rsidRPr="002B5166">
        <w:t> </w:t>
      </w:r>
      <w:r w:rsidRPr="002B5166">
        <w:rPr>
          <w:rStyle w:val="Emphasis"/>
        </w:rPr>
        <w:t>However</w:t>
      </w:r>
      <w:r w:rsidRPr="002B5166">
        <w:t xml:space="preserve">, </w:t>
      </w:r>
      <w:r w:rsidRPr="002B5166">
        <w:rPr>
          <w:rStyle w:val="StyleUnderline"/>
        </w:rPr>
        <w:t xml:space="preserve">executives in the pharmaceutical industry reported without patent protection </w:t>
      </w:r>
      <w:r w:rsidRPr="002B5166">
        <w:rPr>
          <w:rStyle w:val="Emphasis"/>
        </w:rPr>
        <w:t xml:space="preserve">60% of the new pharmaceuticals </w:t>
      </w:r>
      <w:r w:rsidRPr="002B5166">
        <w:rPr>
          <w:rStyle w:val="StyleUnderline"/>
        </w:rPr>
        <w:t xml:space="preserve">would </w:t>
      </w:r>
      <w:r w:rsidRPr="002B5166">
        <w:rPr>
          <w:rStyle w:val="Emphasis"/>
        </w:rPr>
        <w:t>not have been developed</w:t>
      </w:r>
      <w:r w:rsidRPr="002B5166">
        <w:t xml:space="preserve">. </w:t>
      </w:r>
      <w:r w:rsidRPr="002B5166">
        <w:rPr>
          <w:rStyle w:val="StyleUnderline"/>
        </w:rPr>
        <w:t xml:space="preserve">The </w:t>
      </w:r>
      <w:r w:rsidRPr="002B5166">
        <w:rPr>
          <w:rStyle w:val="Emphasis"/>
        </w:rPr>
        <w:t>pharmaceutical companies</w:t>
      </w:r>
      <w:r w:rsidRPr="002B5166">
        <w:rPr>
          <w:rStyle w:val="StyleUnderline"/>
        </w:rPr>
        <w:t xml:space="preserve"> may indeed </w:t>
      </w:r>
      <w:r w:rsidRPr="002B5166">
        <w:rPr>
          <w:rStyle w:val="Emphasis"/>
        </w:rPr>
        <w:t>require the patent incentives to induce the research and development activities</w:t>
      </w:r>
      <w:r w:rsidRPr="002B5166">
        <w:rPr>
          <w:rStyle w:val="StyleUnderline"/>
        </w:rPr>
        <w:t>.</w:t>
      </w:r>
    </w:p>
    <w:p w14:paraId="4A0FD7FC" w14:textId="77777777" w:rsidR="008621B2" w:rsidRPr="002B5166" w:rsidRDefault="008621B2" w:rsidP="008621B2">
      <w:pPr>
        <w:rPr>
          <w:rStyle w:val="StyleUnderline"/>
        </w:rPr>
      </w:pPr>
      <w:r w:rsidRPr="002B5166">
        <w:rPr>
          <w:rStyle w:val="Emphasis"/>
        </w:rPr>
        <w:t>Other kinds of IP rights</w:t>
      </w:r>
      <w:r w:rsidRPr="002B5166">
        <w:rPr>
          <w:rStyle w:val="StyleUnderline"/>
        </w:rPr>
        <w:t xml:space="preserve">, such as </w:t>
      </w:r>
      <w:r w:rsidRPr="002B5166">
        <w:rPr>
          <w:rStyle w:val="Emphasis"/>
        </w:rPr>
        <w:t>copyright or trade secrets</w:t>
      </w:r>
      <w:r w:rsidRPr="002B5166">
        <w:rPr>
          <w:rStyle w:val="StyleUnderline"/>
        </w:rPr>
        <w:t>, may be raised as alternative to patent in the AI context.</w:t>
      </w:r>
      <w:hyperlink r:id="rId307" w:anchor="R157" w:history="1">
        <w:r w:rsidRPr="002B5166">
          <w:rPr>
            <w:rStyle w:val="StyleUnderline"/>
          </w:rPr>
          <w:t>157</w:t>
        </w:r>
      </w:hyperlink>
      <w:r w:rsidRPr="002B5166">
        <w:rPr>
          <w:rStyle w:val="StyleUnderline"/>
        </w:rPr>
        <w:t xml:space="preserve"> We contend that the </w:t>
      </w:r>
      <w:r w:rsidRPr="002B5166">
        <w:rPr>
          <w:rStyle w:val="Emphasis"/>
        </w:rPr>
        <w:t>patent right provides much more incentive to innovate</w:t>
      </w:r>
      <w:r w:rsidRPr="002B5166">
        <w:rPr>
          <w:rStyle w:val="StyleUnderline"/>
        </w:rPr>
        <w:t xml:space="preserve"> for the AI professionals and investors </w:t>
      </w:r>
      <w:r w:rsidRPr="002B5166">
        <w:rPr>
          <w:rStyle w:val="Emphasis"/>
        </w:rPr>
        <w:t>than the alternatives</w:t>
      </w:r>
      <w:r w:rsidRPr="002B5166">
        <w:t xml:space="preserve">. </w:t>
      </w:r>
      <w:r w:rsidRPr="002B5166">
        <w:rPr>
          <w:rStyle w:val="StyleUnderline"/>
        </w:rPr>
        <w:t>While the copyright prevents the competitors from copying the codes, the patent right grants a right to bar competitors entirely from the market</w:t>
      </w:r>
      <w:r w:rsidRPr="002B5166">
        <w:t>.</w:t>
      </w:r>
      <w:hyperlink r:id="rId308" w:anchor="R158" w:history="1">
        <w:r w:rsidRPr="002B5166">
          <w:rPr>
            <w:rStyle w:val="Hyperlink"/>
          </w:rPr>
          <w:t>158</w:t>
        </w:r>
      </w:hyperlink>
      <w:r w:rsidRPr="002B5166">
        <w:t> </w:t>
      </w:r>
      <w:r w:rsidRPr="002B5166">
        <w:rPr>
          <w:rStyle w:val="StyleUnderline"/>
        </w:rPr>
        <w:t>Trade secrets, on the other hand, do not provide incentive to innovate, nor do they encourage the dissemination of knowledge as the patent disclosure offers upon the expiration of rights</w:t>
      </w:r>
      <w:r w:rsidRPr="002B5166">
        <w:t xml:space="preserve">. As </w:t>
      </w:r>
      <w:r w:rsidRPr="002B5166">
        <w:rPr>
          <w:rStyle w:val="StyleUnderline"/>
        </w:rPr>
        <w:t xml:space="preserve">the patent right is </w:t>
      </w:r>
      <w:r w:rsidRPr="002B5166">
        <w:rPr>
          <w:rStyle w:val="Emphasis"/>
        </w:rPr>
        <w:t>more exclusive</w:t>
      </w:r>
      <w:r w:rsidRPr="002B5166">
        <w:rPr>
          <w:rStyle w:val="StyleUnderline"/>
        </w:rPr>
        <w:t xml:space="preserve">, </w:t>
      </w:r>
      <w:r w:rsidRPr="002B5166">
        <w:rPr>
          <w:rStyle w:val="Emphasis"/>
        </w:rPr>
        <w:t>encompassing</w:t>
      </w:r>
      <w:r w:rsidRPr="002B5166">
        <w:rPr>
          <w:rStyle w:val="StyleUnderline"/>
        </w:rPr>
        <w:t xml:space="preserve">, and </w:t>
      </w:r>
      <w:r w:rsidRPr="002B5166">
        <w:rPr>
          <w:rStyle w:val="Emphasis"/>
        </w:rPr>
        <w:t>transparent</w:t>
      </w:r>
      <w:r w:rsidRPr="002B5166">
        <w:rPr>
          <w:rStyle w:val="StyleUnderline"/>
        </w:rPr>
        <w:t>, it is thus more incentivizing to innovation.</w:t>
      </w:r>
    </w:p>
    <w:p w14:paraId="5CDDBF21" w14:textId="77777777" w:rsidR="008621B2" w:rsidRPr="002B5166" w:rsidRDefault="008621B2" w:rsidP="008621B2">
      <w:r w:rsidRPr="002B5166">
        <w:rPr>
          <w:rStyle w:val="StyleUnderline"/>
        </w:rPr>
        <w:lastRenderedPageBreak/>
        <w:t>The employment worry may emerge that the incentive offered to the AI industry in the form of patent rights would threaten the human workforce</w:t>
      </w:r>
      <w:r w:rsidRPr="002B5166">
        <w:t>.</w:t>
      </w:r>
      <w:hyperlink r:id="rId309" w:anchor="R159" w:history="1">
        <w:r w:rsidRPr="002B5166">
          <w:rPr>
            <w:rStyle w:val="Hyperlink"/>
          </w:rPr>
          <w:t>159</w:t>
        </w:r>
      </w:hyperlink>
      <w:r w:rsidRPr="002B5166">
        <w:t> A study published by McKinsey Global Institute suggests that up to 800 million jobs around the world could be under threat from automation in the next 12 years.</w:t>
      </w:r>
      <w:hyperlink r:id="rId310" w:anchor="R160" w:history="1">
        <w:r w:rsidRPr="002B5166">
          <w:rPr>
            <w:rStyle w:val="Hyperlink"/>
          </w:rPr>
          <w:t>160</w:t>
        </w:r>
      </w:hyperlink>
      <w:r w:rsidRPr="002B5166">
        <w:t> </w:t>
      </w:r>
      <w:r w:rsidRPr="002B5166">
        <w:rPr>
          <w:rStyle w:val="StyleUnderline"/>
        </w:rPr>
        <w:t xml:space="preserve">We note that the </w:t>
      </w:r>
      <w:r w:rsidRPr="002B5166">
        <w:rPr>
          <w:rStyle w:val="Emphasis"/>
        </w:rPr>
        <w:t>automation</w:t>
      </w:r>
      <w:r w:rsidRPr="002B5166">
        <w:rPr>
          <w:rStyle w:val="StyleUnderline"/>
        </w:rPr>
        <w:t xml:space="preserve">, necessitated by the industrial development, </w:t>
      </w:r>
      <w:r w:rsidRPr="002B5166">
        <w:rPr>
          <w:rStyle w:val="Emphasis"/>
        </w:rPr>
        <w:t>is inevitable even without AI.</w:t>
      </w:r>
      <w:r w:rsidRPr="002B5166">
        <w:rPr>
          <w:rStyle w:val="StyleUnderline"/>
        </w:rPr>
        <w:t xml:space="preserve"> The </w:t>
      </w:r>
      <w:r w:rsidRPr="002B5166">
        <w:rPr>
          <w:rStyle w:val="Emphasis"/>
        </w:rPr>
        <w:t>exponential growth</w:t>
      </w:r>
      <w:r w:rsidRPr="002B5166">
        <w:rPr>
          <w:rStyle w:val="StyleUnderline"/>
        </w:rPr>
        <w:t xml:space="preserve"> rate of computer performance indicated by Moore’s law has been continuously accelerating the industrialization speed even before the birth of AI and such trend would </w:t>
      </w:r>
      <w:r w:rsidRPr="002B5166">
        <w:rPr>
          <w:rStyle w:val="Emphasis"/>
        </w:rPr>
        <w:t>keep eliminating human workers</w:t>
      </w:r>
      <w:r w:rsidRPr="002B5166">
        <w:rPr>
          <w:rStyle w:val="StyleUnderline"/>
        </w:rPr>
        <w:t xml:space="preserve"> who are conducting only routine repetitive work.</w:t>
      </w:r>
      <w:r w:rsidRPr="002B5166">
        <w:t xml:space="preserve"> </w:t>
      </w:r>
      <w:r w:rsidRPr="002B5166">
        <w:rPr>
          <w:rStyle w:val="StyleUnderline"/>
        </w:rPr>
        <w:t>Indeed, the job market created by AI cannot be ignored</w:t>
      </w:r>
      <w:r w:rsidRPr="002B5166">
        <w:t xml:space="preserve">. </w:t>
      </w:r>
      <w:r w:rsidRPr="002B5166">
        <w:rPr>
          <w:rStyle w:val="StyleUnderline"/>
        </w:rPr>
        <w:t>The work force may adapt to the expanding AI industry as the McKinsey study indicates “when some tasks are automated, employment in those occupations may not decline but rather workers may perform new tasks” by switching occupations or upgrading skills to accommodate the job market.</w:t>
      </w:r>
      <w:hyperlink r:id="rId311" w:anchor="R161" w:history="1">
        <w:r w:rsidRPr="002B5166">
          <w:rPr>
            <w:rStyle w:val="StyleUnderline"/>
          </w:rPr>
          <w:t>161</w:t>
        </w:r>
      </w:hyperlink>
      <w:r w:rsidRPr="002B5166">
        <w:rPr>
          <w:rStyle w:val="StyleUnderline"/>
        </w:rPr>
        <w:t> The employer demand for AI-related role has more than doubled from 2015–2018</w:t>
      </w:r>
      <w:r w:rsidRPr="002B5166">
        <w:t>.</w:t>
      </w:r>
      <w:hyperlink r:id="rId312" w:anchor="R162" w:history="1">
        <w:r w:rsidRPr="002B5166">
          <w:rPr>
            <w:rStyle w:val="Hyperlink"/>
          </w:rPr>
          <w:t>162</w:t>
        </w:r>
      </w:hyperlink>
      <w:r w:rsidRPr="002B5166">
        <w:t xml:space="preserve"> It </w:t>
      </w:r>
      <w:r w:rsidRPr="002B5166">
        <w:rPr>
          <w:rStyle w:val="StyleUnderline"/>
        </w:rPr>
        <w:t xml:space="preserve">is expected that from 2018 to 2022, AI would create </w:t>
      </w:r>
      <w:r w:rsidRPr="002B5166">
        <w:rPr>
          <w:rStyle w:val="Emphasis"/>
        </w:rPr>
        <w:t>58 million new jobs</w:t>
      </w:r>
      <w:r w:rsidRPr="002B5166">
        <w:rPr>
          <w:rStyle w:val="StyleUnderline"/>
        </w:rPr>
        <w:t xml:space="preserve"> around the world.</w:t>
      </w:r>
      <w:hyperlink r:id="rId313" w:anchor="R163" w:history="1">
        <w:r w:rsidRPr="002B5166">
          <w:rPr>
            <w:rStyle w:val="StyleUnderline"/>
          </w:rPr>
          <w:t>163</w:t>
        </w:r>
      </w:hyperlink>
    </w:p>
    <w:p w14:paraId="41FA33FF" w14:textId="77777777" w:rsidR="008621B2" w:rsidRPr="002B5166" w:rsidRDefault="008621B2" w:rsidP="008621B2">
      <w:r w:rsidRPr="002B5166">
        <w:rPr>
          <w:rStyle w:val="StyleUnderline"/>
        </w:rPr>
        <w:t>In the coronavirus pandemic, there is concern that granting a 20-year patent monopoly to a coronavirus drug would boost price gouging and hinder the iterative innovation by a second comer who later develops a similar drug</w:t>
      </w:r>
      <w:r w:rsidRPr="002B5166">
        <w:t xml:space="preserve">. </w:t>
      </w:r>
      <w:r w:rsidRPr="002B5166">
        <w:rPr>
          <w:rStyle w:val="StyleUnderline"/>
        </w:rPr>
        <w:t xml:space="preserve">We contend that stripping patent rights from a pharmaceutical company would </w:t>
      </w:r>
      <w:r w:rsidRPr="002B5166">
        <w:rPr>
          <w:rStyle w:val="Emphasis"/>
        </w:rPr>
        <w:t>deprive the incentives</w:t>
      </w:r>
      <w:r w:rsidRPr="002B5166">
        <w:rPr>
          <w:rStyle w:val="StyleUnderline"/>
        </w:rPr>
        <w:t xml:space="preserve"> and </w:t>
      </w:r>
      <w:r w:rsidRPr="002B5166">
        <w:rPr>
          <w:rStyle w:val="Emphasis"/>
        </w:rPr>
        <w:t>make it almost impossible to recoup the decade-long cost</w:t>
      </w:r>
      <w:r w:rsidRPr="002B5166">
        <w:rPr>
          <w:rStyle w:val="StyleUnderline"/>
        </w:rPr>
        <w:t xml:space="preserve"> in drug </w:t>
      </w:r>
      <w:r w:rsidRPr="002B5166">
        <w:rPr>
          <w:rStyle w:val="Emphasis"/>
        </w:rPr>
        <w:t>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evelopment</w:t>
      </w:r>
      <w:r w:rsidRPr="002B5166">
        <w:t xml:space="preserve">. </w:t>
      </w:r>
      <w:r w:rsidRPr="002B5166">
        <w:rPr>
          <w:rStyle w:val="StyleUnderline"/>
        </w:rPr>
        <w:t>Further, without patent benefits, the scientists and researchers may feel insufficiently rewarded for their fruits of productive labor.</w:t>
      </w:r>
      <w:r w:rsidRPr="002B5166">
        <w:t xml:space="preserve"> We notice a patent maximalist’ view in support of an extension of patent term for coronavirus cures beyond the current norm of 20 years,</w:t>
      </w:r>
      <w:hyperlink r:id="rId314" w:anchor="R164" w:history="1">
        <w:r w:rsidRPr="002B5166">
          <w:rPr>
            <w:rStyle w:val="Hyperlink"/>
          </w:rPr>
          <w:t>164</w:t>
        </w:r>
      </w:hyperlink>
      <w:r w:rsidRPr="002B5166">
        <w:t> yet we do not agree with the elongated patent term—under our proposed AI-specific patent track model, we summon a shorted patent lifetime to balance the incentive with the concern of exclusive rights. In the coronavirus climate, Senator Ben Sasse’ takes a compromised position to support patent incentives. In his recent bill Facilitating Innovation to Fight Coronavirus Act, the Senator suggests a delay of patent rights during the pandemic and offered, as compensation for the delay, an extension of a patent term by 10 years.</w:t>
      </w:r>
      <w:hyperlink r:id="rId315" w:anchor="R165" w:history="1">
        <w:r w:rsidRPr="002B5166">
          <w:rPr>
            <w:rStyle w:val="Hyperlink"/>
          </w:rPr>
          <w:t>165</w:t>
        </w:r>
      </w:hyperlink>
      <w:r w:rsidRPr="002B5166">
        <w:t> This legislation may address the current urgency to provide a cure and meanwhile offers a longer time of patent protection to incentivize future to lever for innovations.</w:t>
      </w:r>
    </w:p>
    <w:p w14:paraId="36A9A3C4" w14:textId="77777777" w:rsidR="008621B2" w:rsidRPr="002B5166" w:rsidRDefault="008621B2" w:rsidP="008621B2">
      <w:pPr>
        <w:pStyle w:val="Heading4"/>
        <w:rPr>
          <w:sz w:val="28"/>
        </w:rPr>
      </w:pPr>
      <w:bookmarkStart w:id="28" w:name="_Hlk111191780"/>
      <w:r w:rsidRPr="002B5166">
        <w:rPr>
          <w:sz w:val="28"/>
        </w:rPr>
        <w:t xml:space="preserve">That creates a </w:t>
      </w:r>
      <w:r w:rsidRPr="002B5166">
        <w:rPr>
          <w:sz w:val="28"/>
          <w:u w:val="single"/>
        </w:rPr>
        <w:t>ripple effect</w:t>
      </w:r>
      <w:r w:rsidRPr="002B5166">
        <w:rPr>
          <w:sz w:val="28"/>
        </w:rPr>
        <w:t xml:space="preserve"> which will decimate innovation incentives. </w:t>
      </w:r>
    </w:p>
    <w:p w14:paraId="24FC5FC9" w14:textId="77777777" w:rsidR="008621B2" w:rsidRPr="002B5166" w:rsidRDefault="008621B2" w:rsidP="008621B2">
      <w:r w:rsidRPr="002B5166">
        <w:rPr>
          <w:rStyle w:val="Style13ptBold"/>
          <w:sz w:val="28"/>
        </w:rPr>
        <w:t>Afshar 22</w:t>
      </w:r>
      <w:r w:rsidRPr="002B5166">
        <w:t xml:space="preserve"> --- Assistant Professor of Intellectual Property Law at NCCU School of Law, Director of the Intellectual Property Law Clinic, Patent Attorney, LLM in Law and Technology from the University of California, Berkeley, J.D. from the Thomas Jefferson School of Law.</w:t>
      </w:r>
    </w:p>
    <w:p w14:paraId="00F363BC" w14:textId="77777777" w:rsidR="008621B2" w:rsidRPr="002B5166" w:rsidRDefault="008621B2" w:rsidP="008621B2">
      <w:r w:rsidRPr="002B5166">
        <w:t>Mimi Afshar, “Artificial Intelligence and Inventorship – Does the Patent Inventor Have to be Human?,” Hastings Science and Technology Law Journal, Winter, https://repository.uchastings.edu/cgi/viewcontent.cgi?article=1110&amp;context=hastings_science_technology_law_journal</w:t>
      </w:r>
    </w:p>
    <w:p w14:paraId="1445E23D" w14:textId="77777777" w:rsidR="008621B2" w:rsidRPr="002B5166" w:rsidRDefault="008621B2" w:rsidP="008621B2">
      <w:pPr>
        <w:rPr>
          <w:rStyle w:val="Emphasis"/>
        </w:rPr>
      </w:pPr>
      <w:r w:rsidRPr="002B5166">
        <w:rPr>
          <w:rStyle w:val="StyleUnderline"/>
        </w:rPr>
        <w:t xml:space="preserve">VI. </w:t>
      </w:r>
      <w:r w:rsidRPr="002B5166">
        <w:rPr>
          <w:rStyle w:val="Emphasis"/>
        </w:rPr>
        <w:t xml:space="preserve">The Case for AI Inventorship </w:t>
      </w:r>
    </w:p>
    <w:p w14:paraId="580507D1" w14:textId="77777777" w:rsidR="008621B2" w:rsidRPr="002B5166" w:rsidRDefault="008621B2" w:rsidP="008621B2">
      <w:pPr>
        <w:rPr>
          <w:rStyle w:val="StyleUnderline"/>
        </w:rPr>
      </w:pPr>
      <w:r w:rsidRPr="002B5166">
        <w:rPr>
          <w:rStyle w:val="StyleUnderline"/>
        </w:rPr>
        <w:t xml:space="preserve">A. U.S. </w:t>
      </w:r>
      <w:r w:rsidRPr="002B5166">
        <w:rPr>
          <w:rStyle w:val="Emphasis"/>
        </w:rPr>
        <w:t>Requires Identifying</w:t>
      </w:r>
      <w:r w:rsidRPr="002B5166">
        <w:rPr>
          <w:rStyle w:val="StyleUnderline"/>
        </w:rPr>
        <w:t xml:space="preserve"> the Inventor(s) </w:t>
      </w:r>
    </w:p>
    <w:p w14:paraId="5409B11B" w14:textId="77777777" w:rsidR="008621B2" w:rsidRPr="002B5166" w:rsidRDefault="008621B2" w:rsidP="008621B2">
      <w:pPr>
        <w:rPr>
          <w:rStyle w:val="StyleUnderline"/>
        </w:rPr>
      </w:pPr>
      <w:r w:rsidRPr="002B5166">
        <w:t xml:space="preserve">So why should one be concerned about AI and inventorship? The answer is driven by patent laws. </w:t>
      </w:r>
      <w:r w:rsidRPr="002B5166">
        <w:rPr>
          <w:rStyle w:val="StyleUnderline"/>
        </w:rPr>
        <w:t xml:space="preserve">A patent applicant is </w:t>
      </w:r>
      <w:r w:rsidRPr="002B5166">
        <w:rPr>
          <w:rStyle w:val="Emphasis"/>
        </w:rPr>
        <w:t>required to identify</w:t>
      </w:r>
      <w:r w:rsidRPr="002B5166">
        <w:rPr>
          <w:rStyle w:val="StyleUnderline"/>
        </w:rPr>
        <w:t xml:space="preserve"> and provide an </w:t>
      </w:r>
      <w:r w:rsidRPr="002B5166">
        <w:rPr>
          <w:rStyle w:val="Emphasis"/>
        </w:rPr>
        <w:t>oath</w:t>
      </w:r>
      <w:r w:rsidRPr="002B5166">
        <w:rPr>
          <w:rStyle w:val="StyleUnderline"/>
        </w:rPr>
        <w:t xml:space="preserve"> and </w:t>
      </w:r>
      <w:r w:rsidRPr="002B5166">
        <w:rPr>
          <w:rStyle w:val="Emphasis"/>
        </w:rPr>
        <w:t>declaration</w:t>
      </w:r>
      <w:r w:rsidRPr="002B5166">
        <w:rPr>
          <w:rStyle w:val="StyleUnderline"/>
        </w:rPr>
        <w:t xml:space="preserve"> from the inventor(s) showing that he/she is the true inventor.</w:t>
      </w:r>
      <w:r w:rsidRPr="002B5166">
        <w:t xml:space="preserve">52 </w:t>
      </w:r>
      <w:r w:rsidRPr="002B5166">
        <w:rPr>
          <w:rStyle w:val="StyleUnderline"/>
        </w:rPr>
        <w:t xml:space="preserve">The USPTO will issue a “Notice to File Missing Parts” if the </w:t>
      </w:r>
      <w:r w:rsidRPr="002B5166">
        <w:rPr>
          <w:rStyle w:val="StyleUnderline"/>
        </w:rPr>
        <w:lastRenderedPageBreak/>
        <w:t xml:space="preserve">application does not identify each inventor by his or her legal name </w:t>
      </w:r>
      <w:r w:rsidRPr="002B5166">
        <w:t xml:space="preserve">(as noted above for the Thaler U.S. application). Furthermore, </w:t>
      </w:r>
      <w:r w:rsidRPr="002B5166">
        <w:rPr>
          <w:rStyle w:val="StyleUnderline"/>
        </w:rPr>
        <w:t xml:space="preserve">failure to include an inventor can result in a patent being </w:t>
      </w:r>
      <w:r w:rsidRPr="002B5166">
        <w:rPr>
          <w:rStyle w:val="Emphasis"/>
        </w:rPr>
        <w:t>invalid</w:t>
      </w:r>
      <w:r w:rsidRPr="002B5166">
        <w:rPr>
          <w:rStyle w:val="StyleUnderline"/>
        </w:rPr>
        <w:t xml:space="preserve"> or </w:t>
      </w:r>
      <w:r w:rsidRPr="002B5166">
        <w:rPr>
          <w:rStyle w:val="Emphasis"/>
        </w:rPr>
        <w:t>unenforceable</w:t>
      </w:r>
      <w:r w:rsidRPr="002B5166">
        <w:t xml:space="preserve">.53 </w:t>
      </w:r>
      <w:r w:rsidRPr="002B5166">
        <w:rPr>
          <w:rStyle w:val="StyleUnderline"/>
        </w:rPr>
        <w:t>But what happens when the inventor is not a “natural” person (i.e., AI, so it cannot be listed as an inventor), or the person submitting the patent application (i.e., the creator of AI) does not satisfy the inventorship requirement as discussed above? A simple answer is that no patent application can be filed.</w:t>
      </w:r>
    </w:p>
    <w:p w14:paraId="12DC489B" w14:textId="77777777" w:rsidR="008621B2" w:rsidRPr="002B5166" w:rsidRDefault="008621B2" w:rsidP="008621B2">
      <w:pPr>
        <w:rPr>
          <w:rStyle w:val="StyleUnderline"/>
        </w:rPr>
      </w:pPr>
      <w:r w:rsidRPr="002B5166">
        <w:rPr>
          <w:rStyle w:val="StyleUnderline"/>
        </w:rPr>
        <w:t xml:space="preserve">B. </w:t>
      </w:r>
      <w:r w:rsidRPr="002B5166">
        <w:rPr>
          <w:rStyle w:val="Emphasis"/>
        </w:rPr>
        <w:t>Denying AI Inventorship</w:t>
      </w:r>
      <w:r w:rsidRPr="002B5166">
        <w:rPr>
          <w:rStyle w:val="StyleUnderline"/>
        </w:rPr>
        <w:t xml:space="preserve"> Rights Will </w:t>
      </w:r>
      <w:r w:rsidRPr="002B5166">
        <w:rPr>
          <w:rStyle w:val="Emphasis"/>
        </w:rPr>
        <w:t>Hinder Innovation</w:t>
      </w:r>
      <w:r w:rsidRPr="002B5166">
        <w:rPr>
          <w:rStyle w:val="StyleUnderline"/>
        </w:rPr>
        <w:t xml:space="preserve"> and </w:t>
      </w:r>
      <w:r w:rsidRPr="002B5166">
        <w:rPr>
          <w:rStyle w:val="Emphasis"/>
        </w:rPr>
        <w:t>Defeat the Patent Clause</w:t>
      </w:r>
      <w:r w:rsidRPr="002B5166">
        <w:rPr>
          <w:rStyle w:val="StyleUnderline"/>
        </w:rPr>
        <w:t xml:space="preserve"> </w:t>
      </w:r>
    </w:p>
    <w:p w14:paraId="27DA1616" w14:textId="77777777" w:rsidR="008621B2" w:rsidRPr="002B5166" w:rsidRDefault="008621B2" w:rsidP="008621B2">
      <w:r w:rsidRPr="002B5166">
        <w:t xml:space="preserve">Intellectual property rights find their roots in the Patent Clause of the U.S. Constitution, which grants Congress the power “[t]o promote the progress of science and useful arts, by securing for limited times to authors and inventors the exclusive right to their respective writings and discoveries.”54 </w:t>
      </w:r>
      <w:r w:rsidRPr="002B5166">
        <w:rPr>
          <w:rStyle w:val="StyleUnderline"/>
        </w:rPr>
        <w:t xml:space="preserve">Patent rights </w:t>
      </w:r>
      <w:r w:rsidRPr="002B5166">
        <w:rPr>
          <w:rStyle w:val="Emphasis"/>
        </w:rPr>
        <w:t>foster economic incentives</w:t>
      </w:r>
      <w:r w:rsidRPr="002B5166">
        <w:rPr>
          <w:rStyle w:val="StyleUnderline"/>
        </w:rPr>
        <w:t xml:space="preserve"> and </w:t>
      </w:r>
      <w:r w:rsidRPr="002B5166">
        <w:rPr>
          <w:rStyle w:val="Emphasis"/>
        </w:rPr>
        <w:t>promote innovation</w:t>
      </w:r>
      <w:r w:rsidRPr="002B5166">
        <w:t xml:space="preserve">. </w:t>
      </w:r>
      <w:r w:rsidRPr="002B5166">
        <w:rPr>
          <w:rStyle w:val="StyleUnderline"/>
        </w:rPr>
        <w:t>From an economic perspective, patents deal with new knowledge, as embodied in an innovative product/process, and they also confer limited exclusivity (monopoly) rights to the inventor</w:t>
      </w:r>
      <w:r w:rsidRPr="002B5166">
        <w:t xml:space="preserve">.55 </w:t>
      </w:r>
      <w:r w:rsidRPr="002B5166">
        <w:rPr>
          <w:rStyle w:val="StyleUnderline"/>
        </w:rPr>
        <w:t xml:space="preserve">Furthermore, patents can serve to </w:t>
      </w:r>
      <w:r w:rsidRPr="002B5166">
        <w:rPr>
          <w:rStyle w:val="Emphasis"/>
        </w:rPr>
        <w:t>promote new discoveries</w:t>
      </w:r>
      <w:r w:rsidRPr="002B5166">
        <w:t>, thereby working toward “promotion of science and useful arts.”</w:t>
      </w:r>
      <w:r w:rsidRPr="002B5166">
        <w:rPr>
          <w:rStyle w:val="StyleUnderline"/>
        </w:rPr>
        <w:t xml:space="preserve">56 “By endowing discoverers with property rights over the fruits of their efforts, patents affect the </w:t>
      </w:r>
      <w:r w:rsidRPr="002B5166">
        <w:rPr>
          <w:rStyle w:val="Emphasis"/>
        </w:rPr>
        <w:t>incentive to innovate</w:t>
      </w:r>
      <w:r w:rsidRPr="002B5166">
        <w:rPr>
          <w:rStyle w:val="StyleUnderline"/>
        </w:rPr>
        <w:t xml:space="preserve"> and are likely to increase the </w:t>
      </w:r>
      <w:r w:rsidRPr="002B5166">
        <w:rPr>
          <w:rStyle w:val="Emphasis"/>
        </w:rPr>
        <w:t>flow of innovations</w:t>
      </w:r>
      <w:r w:rsidRPr="002B5166">
        <w:t>.”57</w:t>
      </w:r>
    </w:p>
    <w:p w14:paraId="748E112C" w14:textId="77777777" w:rsidR="008621B2" w:rsidRPr="002B5166" w:rsidRDefault="008621B2" w:rsidP="008621B2">
      <w:r w:rsidRPr="002B5166">
        <w:rPr>
          <w:rStyle w:val="StyleUnderline"/>
        </w:rPr>
        <w:t xml:space="preserve">A </w:t>
      </w:r>
      <w:r w:rsidRPr="002B5166">
        <w:rPr>
          <w:rStyle w:val="Emphasis"/>
        </w:rPr>
        <w:t>fundamental goal</w:t>
      </w:r>
      <w:r w:rsidRPr="002B5166">
        <w:rPr>
          <w:rStyle w:val="StyleUnderline"/>
        </w:rPr>
        <w:t xml:space="preserve"> of the patent system is to encourage the </w:t>
      </w:r>
      <w:r w:rsidRPr="002B5166">
        <w:rPr>
          <w:rStyle w:val="Emphasis"/>
        </w:rPr>
        <w:t>dissemination of technical knowledge</w:t>
      </w:r>
      <w:r w:rsidRPr="002B5166">
        <w:rPr>
          <w:rStyle w:val="StyleUnderline"/>
        </w:rPr>
        <w:t xml:space="preserve"> through the patent disclosure requirement</w:t>
      </w:r>
      <w:r w:rsidRPr="002B5166">
        <w:t xml:space="preserve">.58 </w:t>
      </w:r>
      <w:r w:rsidRPr="002B5166">
        <w:rPr>
          <w:rStyle w:val="StyleUnderline"/>
        </w:rPr>
        <w:t xml:space="preserve">The patent system achieves this goal through a </w:t>
      </w:r>
      <w:r w:rsidRPr="002B5166">
        <w:rPr>
          <w:rStyle w:val="Emphasis"/>
        </w:rPr>
        <w:t>quid pro quo</w:t>
      </w:r>
      <w:r w:rsidRPr="002B5166">
        <w:rPr>
          <w:rStyle w:val="StyleUnderline"/>
        </w:rPr>
        <w:t xml:space="preserve">: in exchange for the right to exclude, the inventor must </w:t>
      </w:r>
      <w:r w:rsidRPr="002B5166">
        <w:rPr>
          <w:rStyle w:val="Emphasis"/>
        </w:rPr>
        <w:t>fully disclose</w:t>
      </w:r>
      <w:r w:rsidRPr="002B5166">
        <w:rPr>
          <w:rStyle w:val="StyleUnderline"/>
        </w:rPr>
        <w:t xml:space="preserve"> the technical details of the invention to make and use the invention without undue experimentation</w:t>
      </w:r>
      <w:r w:rsidRPr="002B5166">
        <w:t xml:space="preserve">.59 By providing an incentive for disclosure (quid pro quo), </w:t>
      </w:r>
      <w:r w:rsidRPr="002B5166">
        <w:rPr>
          <w:rStyle w:val="StyleUnderline"/>
        </w:rPr>
        <w:t xml:space="preserve">patents help </w:t>
      </w:r>
      <w:r w:rsidRPr="002B5166">
        <w:rPr>
          <w:rStyle w:val="Emphasis"/>
        </w:rPr>
        <w:t>disseminate scientific</w:t>
      </w:r>
      <w:r w:rsidRPr="002B5166">
        <w:rPr>
          <w:rStyle w:val="StyleUnderline"/>
        </w:rPr>
        <w:t xml:space="preserve"> and </w:t>
      </w:r>
      <w:r w:rsidRPr="002B5166">
        <w:rPr>
          <w:rStyle w:val="Emphasis"/>
        </w:rPr>
        <w:t>technical information</w:t>
      </w:r>
      <w:r w:rsidRPr="002B5166">
        <w:rPr>
          <w:rStyle w:val="StyleUnderline"/>
        </w:rPr>
        <w:t xml:space="preserve">, allowing other inventors to </w:t>
      </w:r>
      <w:r w:rsidRPr="002B5166">
        <w:rPr>
          <w:rStyle w:val="Emphasis"/>
        </w:rPr>
        <w:t>avoid duplicating</w:t>
      </w:r>
      <w:r w:rsidRPr="002B5166">
        <w:rPr>
          <w:rStyle w:val="StyleUnderline"/>
        </w:rPr>
        <w:t xml:space="preserve"> existing inventions (potentially avoiding wasteful innovation efforts), thus </w:t>
      </w:r>
      <w:r w:rsidRPr="002B5166">
        <w:rPr>
          <w:rStyle w:val="Emphasis"/>
        </w:rPr>
        <w:t>facilitating development</w:t>
      </w:r>
      <w:r w:rsidRPr="002B5166">
        <w:rPr>
          <w:rStyle w:val="StyleUnderline"/>
        </w:rPr>
        <w:t xml:space="preserve"> of </w:t>
      </w:r>
      <w:r w:rsidRPr="002B5166">
        <w:rPr>
          <w:rStyle w:val="Emphasis"/>
        </w:rPr>
        <w:t>further inventions</w:t>
      </w:r>
      <w:r w:rsidRPr="002B5166">
        <w:rPr>
          <w:rStyle w:val="StyleUnderline"/>
        </w:rPr>
        <w:t xml:space="preserve"> that build on existing patents by “improving” or possibly designing around a patent</w:t>
      </w:r>
      <w:r w:rsidRPr="002B5166">
        <w:t>.60</w:t>
      </w:r>
    </w:p>
    <w:p w14:paraId="0935B442" w14:textId="77777777" w:rsidR="008621B2" w:rsidRPr="002B5166" w:rsidRDefault="008621B2" w:rsidP="008621B2">
      <w:r w:rsidRPr="002B5166">
        <w:t xml:space="preserve">This reasoning is not limited to a U.S. centric view of patents. Importantly, Justice Beach (of the Australia Federal Court, noted previously) </w:t>
      </w:r>
      <w:r w:rsidRPr="002B5166">
        <w:rPr>
          <w:rStyle w:val="StyleUnderline"/>
        </w:rPr>
        <w:t xml:space="preserve">cautions that </w:t>
      </w:r>
      <w:r w:rsidRPr="002B5166">
        <w:rPr>
          <w:rStyle w:val="Emphasis"/>
        </w:rPr>
        <w:t>taking a narrow view</w:t>
      </w:r>
      <w:r w:rsidRPr="002B5166">
        <w:rPr>
          <w:rStyle w:val="StyleUnderline"/>
        </w:rPr>
        <w:t xml:space="preserve"> of the </w:t>
      </w:r>
      <w:r w:rsidRPr="002B5166">
        <w:rPr>
          <w:rStyle w:val="Emphasis"/>
        </w:rPr>
        <w:t>“inventor” concept</w:t>
      </w:r>
      <w:r w:rsidRPr="002B5166">
        <w:rPr>
          <w:rStyle w:val="StyleUnderline"/>
        </w:rPr>
        <w:t xml:space="preserve"> “would </w:t>
      </w:r>
      <w:r w:rsidRPr="002B5166">
        <w:rPr>
          <w:rStyle w:val="Emphasis"/>
        </w:rPr>
        <w:t>inhibit innovation</w:t>
      </w:r>
      <w:r w:rsidRPr="002B5166">
        <w:rPr>
          <w:rStyle w:val="StyleUnderline"/>
        </w:rPr>
        <w:t xml:space="preserve"> not just in the field of computer science, but in </w:t>
      </w:r>
      <w:r w:rsidRPr="002B5166">
        <w:rPr>
          <w:rStyle w:val="Emphasis"/>
        </w:rPr>
        <w:t>all other scientific fields</w:t>
      </w:r>
      <w:r w:rsidRPr="002B5166">
        <w:rPr>
          <w:rStyle w:val="StyleUnderline"/>
        </w:rPr>
        <w:t xml:space="preserve"> that may benefit from the output of an artificial intelligence system</w:t>
      </w:r>
      <w:r w:rsidRPr="002B5166">
        <w:t>.”61</w:t>
      </w:r>
    </w:p>
    <w:p w14:paraId="6C50F169" w14:textId="77777777" w:rsidR="008621B2" w:rsidRPr="002B5166" w:rsidRDefault="008621B2" w:rsidP="008621B2">
      <w:pPr>
        <w:rPr>
          <w:rStyle w:val="StyleUnderline"/>
        </w:rPr>
      </w:pPr>
      <w:r w:rsidRPr="002B5166">
        <w:t xml:space="preserve">Obviously, </w:t>
      </w:r>
      <w:r w:rsidRPr="002B5166">
        <w:rPr>
          <w:rStyle w:val="Emphasis"/>
        </w:rPr>
        <w:t>denying AI inventorship rights</w:t>
      </w:r>
      <w:r w:rsidRPr="002B5166">
        <w:rPr>
          <w:rStyle w:val="StyleUnderline"/>
        </w:rPr>
        <w:t xml:space="preserve"> will </w:t>
      </w:r>
      <w:r w:rsidRPr="002B5166">
        <w:rPr>
          <w:rStyle w:val="Emphasis"/>
        </w:rPr>
        <w:t>hinder innovation</w:t>
      </w:r>
      <w:r w:rsidRPr="002B5166">
        <w:rPr>
          <w:rStyle w:val="StyleUnderline"/>
        </w:rPr>
        <w:t xml:space="preserve"> and </w:t>
      </w:r>
      <w:r w:rsidRPr="002B5166">
        <w:rPr>
          <w:rStyle w:val="Emphasis"/>
        </w:rPr>
        <w:t>defeat the Patent Clause</w:t>
      </w:r>
      <w:r w:rsidRPr="002B5166">
        <w:rPr>
          <w:rStyle w:val="StyleUnderline"/>
        </w:rPr>
        <w:t xml:space="preserve"> because the creator of the AI would not be able to file a patent application, even though the subject invention may satisfy other requirements of patentability (i.e., novelty and nonobviousness).</w:t>
      </w:r>
      <w:r w:rsidRPr="002B5166">
        <w:t xml:space="preserve"> </w:t>
      </w:r>
      <w:r w:rsidRPr="002B5166">
        <w:rPr>
          <w:rStyle w:val="StyleUnderline"/>
        </w:rPr>
        <w:t xml:space="preserve">The </w:t>
      </w:r>
      <w:r w:rsidRPr="002B5166">
        <w:rPr>
          <w:rStyle w:val="Emphasis"/>
        </w:rPr>
        <w:t>ripple effect</w:t>
      </w:r>
      <w:r w:rsidRPr="002B5166">
        <w:rPr>
          <w:rStyle w:val="StyleUnderline"/>
        </w:rPr>
        <w:t xml:space="preserve"> of not acknowledging inventorship to AI could </w:t>
      </w:r>
      <w:r w:rsidRPr="002B5166">
        <w:rPr>
          <w:rStyle w:val="Emphasis"/>
        </w:rPr>
        <w:t>prevent companies</w:t>
      </w:r>
      <w:r w:rsidRPr="002B5166">
        <w:rPr>
          <w:rStyle w:val="StyleUnderline"/>
        </w:rPr>
        <w:t xml:space="preserve"> from </w:t>
      </w:r>
      <w:r w:rsidRPr="002B5166">
        <w:rPr>
          <w:rStyle w:val="Emphasis"/>
        </w:rPr>
        <w:t>investing in AI technologies</w:t>
      </w:r>
      <w:r w:rsidRPr="002B5166">
        <w:rPr>
          <w:rStyle w:val="StyleUnderline"/>
        </w:rPr>
        <w:t xml:space="preserve"> and prevent </w:t>
      </w:r>
      <w:r w:rsidRPr="002B5166">
        <w:rPr>
          <w:rStyle w:val="Emphasis"/>
        </w:rPr>
        <w:t>breakthroughs</w:t>
      </w:r>
      <w:r w:rsidRPr="002B5166">
        <w:rPr>
          <w:rStyle w:val="StyleUnderline"/>
        </w:rPr>
        <w:t xml:space="preserve"> in </w:t>
      </w:r>
      <w:r w:rsidRPr="002B5166">
        <w:rPr>
          <w:rStyle w:val="Emphasis"/>
        </w:rPr>
        <w:t>important areas</w:t>
      </w:r>
      <w:r w:rsidRPr="002B5166">
        <w:rPr>
          <w:rStyle w:val="StyleUnderline"/>
        </w:rPr>
        <w:t xml:space="preserve"> such as </w:t>
      </w:r>
      <w:r w:rsidRPr="002B5166">
        <w:rPr>
          <w:rStyle w:val="Emphasis"/>
        </w:rPr>
        <w:t>drug discovery</w:t>
      </w:r>
      <w:r w:rsidRPr="002B5166">
        <w:t xml:space="preserve">. Therefore, although AI (as an “artificial” entity) would not be motivated to invent by the prospect of being acknowledged as the inventor, </w:t>
      </w:r>
      <w:r w:rsidRPr="002B5166">
        <w:rPr>
          <w:rStyle w:val="StyleUnderline"/>
        </w:rPr>
        <w:t xml:space="preserve">the person who creates the AI </w:t>
      </w:r>
      <w:r w:rsidRPr="002B5166">
        <w:rPr>
          <w:rStyle w:val="Emphasis"/>
        </w:rPr>
        <w:t>would be motivated</w:t>
      </w:r>
      <w:r w:rsidRPr="002B5166">
        <w:rPr>
          <w:rStyle w:val="StyleUnderline"/>
        </w:rPr>
        <w:t xml:space="preserve"> via such </w:t>
      </w:r>
      <w:r w:rsidRPr="002B5166">
        <w:rPr>
          <w:rStyle w:val="Emphasis"/>
        </w:rPr>
        <w:t>AI inventorship</w:t>
      </w:r>
      <w:r w:rsidRPr="002B5166">
        <w:rPr>
          <w:rStyle w:val="StyleUnderline"/>
        </w:rPr>
        <w:t xml:space="preserve"> to develop creative machines.</w:t>
      </w:r>
    </w:p>
    <w:p w14:paraId="784A3424" w14:textId="77777777" w:rsidR="008621B2" w:rsidRPr="002B5166" w:rsidRDefault="008621B2" w:rsidP="008621B2"/>
    <w:p w14:paraId="51BF319A" w14:textId="77777777" w:rsidR="008621B2" w:rsidRPr="002B5166" w:rsidRDefault="008621B2" w:rsidP="008621B2">
      <w:pPr>
        <w:pStyle w:val="Heading4"/>
        <w:rPr>
          <w:sz w:val="28"/>
        </w:rPr>
      </w:pPr>
      <w:bookmarkStart w:id="29" w:name="_Hlk110040414"/>
      <w:r w:rsidRPr="002B5166">
        <w:rPr>
          <w:sz w:val="28"/>
        </w:rPr>
        <w:lastRenderedPageBreak/>
        <w:t xml:space="preserve">Naming the AI as an inventor is </w:t>
      </w:r>
      <w:r w:rsidRPr="002B5166">
        <w:rPr>
          <w:sz w:val="28"/>
          <w:u w:val="single"/>
        </w:rPr>
        <w:t>especially key</w:t>
      </w:r>
      <w:r w:rsidRPr="002B5166">
        <w:rPr>
          <w:sz w:val="28"/>
        </w:rPr>
        <w:t xml:space="preserve"> to </w:t>
      </w:r>
      <w:r w:rsidRPr="002B5166">
        <w:rPr>
          <w:sz w:val="28"/>
          <w:u w:val="single"/>
        </w:rPr>
        <w:t>data-driven responses</w:t>
      </w:r>
      <w:r w:rsidRPr="002B5166">
        <w:rPr>
          <w:sz w:val="28"/>
        </w:rPr>
        <w:t xml:space="preserve"> to </w:t>
      </w:r>
      <w:r w:rsidRPr="002B5166">
        <w:rPr>
          <w:sz w:val="28"/>
          <w:u w:val="single"/>
        </w:rPr>
        <w:t>emerging diseases</w:t>
      </w:r>
      <w:r w:rsidRPr="002B5166">
        <w:rPr>
          <w:sz w:val="28"/>
        </w:rPr>
        <w:t xml:space="preserve"> --- that’s the </w:t>
      </w:r>
      <w:r w:rsidRPr="002B5166">
        <w:rPr>
          <w:sz w:val="28"/>
          <w:u w:val="single"/>
        </w:rPr>
        <w:t>only way</w:t>
      </w:r>
      <w:r w:rsidRPr="002B5166">
        <w:rPr>
          <w:sz w:val="28"/>
        </w:rPr>
        <w:t xml:space="preserve"> to check future pandemics.</w:t>
      </w:r>
    </w:p>
    <w:p w14:paraId="2EDEC9C5" w14:textId="77777777" w:rsidR="008621B2" w:rsidRPr="002B5166" w:rsidRDefault="008621B2" w:rsidP="008621B2">
      <w:r w:rsidRPr="002B5166">
        <w:rPr>
          <w:rStyle w:val="Style13ptBold"/>
          <w:sz w:val="28"/>
        </w:rPr>
        <w:t>Sony and Sharma 21</w:t>
      </w:r>
      <w:r w:rsidRPr="002B5166">
        <w:t xml:space="preserve"> – Assistant Professor at the Centre for Studies in Science Policy at Jawaharlal Nehru University, PhD in Cyber Law from the National Law University of Delhi; Research Scholar at the Indian Institute of Public Administration, holds a PhD in Computer Science.</w:t>
      </w:r>
    </w:p>
    <w:p w14:paraId="33EF68D4" w14:textId="77777777" w:rsidR="008621B2" w:rsidRPr="002B5166" w:rsidRDefault="008621B2" w:rsidP="008621B2">
      <w:r w:rsidRPr="002B5166">
        <w:t>Reeta Sony and Chhavi Sharma, “AI-Generated Inventions and IPR Policy During the COVID-19 Pandemic,” Legal Issues in the Digital Age, 12-28-2021, https://lida.hse.ru/article/download/11594/12483/</w:t>
      </w:r>
    </w:p>
    <w:p w14:paraId="029553D4" w14:textId="77777777" w:rsidR="008621B2" w:rsidRPr="002B5166" w:rsidRDefault="008621B2" w:rsidP="008621B2">
      <w:pPr>
        <w:rPr>
          <w:rStyle w:val="StyleUnderline"/>
        </w:rPr>
      </w:pPr>
      <w:r w:rsidRPr="002B5166">
        <w:rPr>
          <w:rStyle w:val="StyleUnderline"/>
        </w:rPr>
        <w:t xml:space="preserve">Role of data-centric technologies in pandemics </w:t>
      </w:r>
    </w:p>
    <w:p w14:paraId="35BD9215" w14:textId="77777777" w:rsidR="008621B2" w:rsidRPr="002B5166" w:rsidRDefault="008621B2" w:rsidP="008621B2">
      <w:r w:rsidRPr="002B5166">
        <w:rPr>
          <w:rStyle w:val="StyleUnderline"/>
        </w:rPr>
        <w:t xml:space="preserve">Data will remain significant for </w:t>
      </w:r>
      <w:r w:rsidRPr="002B5166">
        <w:rPr>
          <w:rStyle w:val="Emphasis"/>
        </w:rPr>
        <w:t>thousands of years</w:t>
      </w:r>
      <w:r w:rsidRPr="002B5166">
        <w:t xml:space="preserve">. </w:t>
      </w:r>
      <w:r w:rsidRPr="002B5166">
        <w:rPr>
          <w:rStyle w:val="StyleUnderline"/>
        </w:rPr>
        <w:t xml:space="preserve">It was as important many years ago as it is today. Data collection methods and techniques </w:t>
      </w:r>
      <w:r w:rsidRPr="002B5166">
        <w:rPr>
          <w:rStyle w:val="Emphasis"/>
        </w:rPr>
        <w:t>continue to improve</w:t>
      </w:r>
      <w:r w:rsidRPr="002B5166">
        <w:t>. Each day we open our eyes, and we are flooded with information about the world around us, which gives us the perspective we need to keep moving. This process of collecting data about the world around us gives us an idea about how to get what we want. In a similar manner datadriven technology help us obtain data and help to put it into a perspective we can apply in order to envision a clear path from Point A to Point B.</w:t>
      </w:r>
    </w:p>
    <w:p w14:paraId="4499ED99" w14:textId="77777777" w:rsidR="008621B2" w:rsidRPr="002B5166" w:rsidRDefault="008621B2" w:rsidP="008621B2">
      <w:pPr>
        <w:rPr>
          <w:rStyle w:val="StyleUnderline"/>
        </w:rPr>
      </w:pPr>
      <w:r w:rsidRPr="002B5166">
        <w:t xml:space="preserve">Although data-driven decision making has existed for many years, </w:t>
      </w:r>
      <w:r w:rsidRPr="002B5166">
        <w:rPr>
          <w:rStyle w:val="StyleUnderline"/>
        </w:rPr>
        <w:t xml:space="preserve">several new technologies are coming out of the woodwork that have begun </w:t>
      </w:r>
      <w:r w:rsidRPr="002B5166">
        <w:rPr>
          <w:rStyle w:val="Emphasis"/>
        </w:rPr>
        <w:t>changing the game</w:t>
      </w:r>
      <w:r w:rsidRPr="002B5166">
        <w:rPr>
          <w:rStyle w:val="StyleUnderline"/>
        </w:rPr>
        <w:t>.</w:t>
      </w:r>
    </w:p>
    <w:p w14:paraId="603CD960" w14:textId="77777777" w:rsidR="008621B2" w:rsidRPr="002B5166" w:rsidRDefault="008621B2" w:rsidP="008621B2">
      <w:pPr>
        <w:rPr>
          <w:rStyle w:val="StyleUnderline"/>
        </w:rPr>
      </w:pPr>
      <w:r w:rsidRPr="002B5166">
        <w:rPr>
          <w:rStyle w:val="StyleUnderline"/>
        </w:rPr>
        <w:t xml:space="preserve">Data-driven technologies are </w:t>
      </w:r>
      <w:r w:rsidRPr="002B5166">
        <w:rPr>
          <w:rStyle w:val="Emphasis"/>
        </w:rPr>
        <w:t>crucial in pandemic responses</w:t>
      </w:r>
      <w:r w:rsidRPr="002B5166">
        <w:t xml:space="preserve">. </w:t>
      </w:r>
      <w:r w:rsidRPr="002B5166">
        <w:rPr>
          <w:rStyle w:val="StyleUnderline"/>
        </w:rPr>
        <w:t xml:space="preserve">Population and individual data advance the </w:t>
      </w:r>
      <w:r w:rsidRPr="002B5166">
        <w:rPr>
          <w:rStyle w:val="Emphasis"/>
        </w:rPr>
        <w:t>investigation</w:t>
      </w:r>
      <w:r w:rsidRPr="002B5166">
        <w:rPr>
          <w:rStyle w:val="StyleUnderline"/>
        </w:rPr>
        <w:t xml:space="preserve"> and </w:t>
      </w:r>
      <w:r w:rsidRPr="002B5166">
        <w:rPr>
          <w:rStyle w:val="Emphasis"/>
        </w:rPr>
        <w:t>identifications of disease</w:t>
      </w:r>
      <w:r w:rsidRPr="002B5166">
        <w:rPr>
          <w:rStyle w:val="StyleUnderline"/>
        </w:rPr>
        <w:t xml:space="preserve">, </w:t>
      </w:r>
      <w:r w:rsidRPr="002B5166">
        <w:rPr>
          <w:rStyle w:val="Emphasis"/>
        </w:rPr>
        <w:t>understandings</w:t>
      </w:r>
      <w:r w:rsidRPr="002B5166">
        <w:rPr>
          <w:rStyle w:val="StyleUnderline"/>
        </w:rPr>
        <w:t xml:space="preserve"> and </w:t>
      </w:r>
      <w:r w:rsidRPr="002B5166">
        <w:rPr>
          <w:rStyle w:val="Emphasis"/>
        </w:rPr>
        <w:t>testing of treatments</w:t>
      </w:r>
      <w:r w:rsidRPr="002B5166">
        <w:rPr>
          <w:rStyle w:val="StyleUnderline"/>
        </w:rPr>
        <w:t xml:space="preserve">, and </w:t>
      </w:r>
      <w:r w:rsidRPr="002B5166">
        <w:rPr>
          <w:rStyle w:val="Emphasis"/>
        </w:rPr>
        <w:t>execution of public health measures</w:t>
      </w:r>
      <w:r w:rsidRPr="002B5166">
        <w:rPr>
          <w:rStyle w:val="StyleUnderline"/>
        </w:rPr>
        <w:t>.</w:t>
      </w:r>
      <w:r w:rsidRPr="002B5166">
        <w:t xml:space="preserve"> </w:t>
      </w:r>
      <w:r w:rsidRPr="002B5166">
        <w:rPr>
          <w:rStyle w:val="StyleUnderline"/>
        </w:rPr>
        <w:t>The Covid-19 pandemic has established a host of data-intensive initiatives, projects and schemes, which often involve pioneering uses of existing datasets, supported by rapid advances in technologies, including machine learning, and enabled through data sharing across organisations and countries, exploiting the global nature of the pandemic, an increase in public-private partnerships and worldwide collaborations.</w:t>
      </w:r>
    </w:p>
    <w:p w14:paraId="196C2D11" w14:textId="77777777" w:rsidR="008621B2" w:rsidRPr="002B5166" w:rsidRDefault="008621B2" w:rsidP="008621B2">
      <w:pPr>
        <w:rPr>
          <w:rStyle w:val="StyleUnderline"/>
        </w:rPr>
      </w:pPr>
      <w:r w:rsidRPr="002B5166">
        <w:t xml:space="preserve">The imperative to ensure access to data is clear but not straightforward as demonstrated by controversies relating to contact tracing apps and proposed8 ‘immunity passports’9 . </w:t>
      </w:r>
      <w:r w:rsidRPr="002B5166">
        <w:rPr>
          <w:rStyle w:val="StyleUnderline"/>
        </w:rPr>
        <w:t xml:space="preserve">Such technologies are often </w:t>
      </w:r>
      <w:r w:rsidRPr="002B5166">
        <w:rPr>
          <w:rStyle w:val="Emphasis"/>
        </w:rPr>
        <w:t>developed rapidly</w:t>
      </w:r>
      <w:r w:rsidRPr="002B5166">
        <w:rPr>
          <w:rStyle w:val="StyleUnderline"/>
        </w:rPr>
        <w:t>, in conjunction with commercial organisations and with little opportunity for public deliberation over whether such uses are acceptable</w:t>
      </w:r>
      <w:r w:rsidRPr="002B5166">
        <w:t xml:space="preserve">. Such data uses raise various important regulatory concerns, including ethical, legal and social implications for such things as privacy, trust, transparency and equality. </w:t>
      </w:r>
      <w:r w:rsidRPr="002B5166">
        <w:rPr>
          <w:rStyle w:val="StyleUnderline"/>
        </w:rPr>
        <w:t xml:space="preserve">These can have </w:t>
      </w:r>
      <w:r w:rsidRPr="002B5166">
        <w:rPr>
          <w:rStyle w:val="Emphasis"/>
        </w:rPr>
        <w:t>immediate</w:t>
      </w:r>
      <w:r w:rsidRPr="002B5166">
        <w:rPr>
          <w:rStyle w:val="StyleUnderline"/>
        </w:rPr>
        <w:t xml:space="preserve"> and </w:t>
      </w:r>
      <w:r w:rsidRPr="002B5166">
        <w:rPr>
          <w:rStyle w:val="Emphasis"/>
        </w:rPr>
        <w:t>long-lasting consequences</w:t>
      </w:r>
      <w:r w:rsidRPr="002B5166">
        <w:rPr>
          <w:rStyle w:val="StyleUnderline"/>
        </w:rPr>
        <w:t xml:space="preserve"> for both individuals and populations. Some of the recent data-driven technologies are based on big data, business intelligence, analytics and artificial intelligence. </w:t>
      </w:r>
    </w:p>
    <w:p w14:paraId="66099BF2" w14:textId="77777777" w:rsidR="008621B2" w:rsidRPr="002B5166" w:rsidRDefault="008621B2" w:rsidP="008621B2">
      <w:r w:rsidRPr="002B5166">
        <w:t xml:space="preserve">Artificial intelligence (AI) </w:t>
      </w:r>
    </w:p>
    <w:p w14:paraId="19B08AA7" w14:textId="77777777" w:rsidR="008621B2" w:rsidRPr="002B5166" w:rsidRDefault="008621B2" w:rsidP="008621B2">
      <w:pPr>
        <w:rPr>
          <w:rStyle w:val="StyleUnderline"/>
        </w:rPr>
      </w:pPr>
      <w:r w:rsidRPr="002B5166">
        <w:t xml:space="preserve">Artificial Intelligence denotes computer systems that are proficient in executing tasks such as speech recognition, visual perception, decisionmaking and translation that otherwise would require human intelligence. Weak AI systems are incapable of thinking for themselves but can revert to explicit situations. </w:t>
      </w:r>
      <w:r w:rsidRPr="002B5166">
        <w:rPr>
          <w:rStyle w:val="StyleUnderline"/>
        </w:rPr>
        <w:t>Robust AI systems are being developed in a way that involves learning from prior practices and while reasoning and performing like humans10.</w:t>
      </w:r>
    </w:p>
    <w:p w14:paraId="24C3E630" w14:textId="77777777" w:rsidR="008621B2" w:rsidRPr="002B5166" w:rsidRDefault="008621B2" w:rsidP="008621B2">
      <w:pPr>
        <w:rPr>
          <w:rStyle w:val="StyleUnderline"/>
        </w:rPr>
      </w:pPr>
      <w:r w:rsidRPr="002B5166">
        <w:rPr>
          <w:rStyle w:val="StyleUnderline"/>
        </w:rPr>
        <w:lastRenderedPageBreak/>
        <w:t xml:space="preserve">AI is developing </w:t>
      </w:r>
      <w:r w:rsidRPr="002B5166">
        <w:rPr>
          <w:rStyle w:val="Emphasis"/>
        </w:rPr>
        <w:t>so rapidly</w:t>
      </w:r>
      <w:r w:rsidRPr="002B5166">
        <w:rPr>
          <w:rStyle w:val="StyleUnderline"/>
        </w:rPr>
        <w:t xml:space="preserve"> that related </w:t>
      </w:r>
      <w:r w:rsidRPr="002B5166">
        <w:rPr>
          <w:rStyle w:val="Emphasis"/>
        </w:rPr>
        <w:t>legal regulation is falling behind</w:t>
      </w:r>
      <w:r w:rsidRPr="002B5166">
        <w:t xml:space="preserve">. </w:t>
      </w:r>
      <w:r w:rsidRPr="002B5166">
        <w:rPr>
          <w:rStyle w:val="StyleUnderline"/>
        </w:rPr>
        <w:t xml:space="preserve">This radical technology causing </w:t>
      </w:r>
      <w:r w:rsidRPr="002B5166">
        <w:rPr>
          <w:rStyle w:val="Emphasis"/>
        </w:rPr>
        <w:t>radical innovations</w:t>
      </w:r>
      <w:r w:rsidRPr="002B5166">
        <w:rPr>
          <w:rStyle w:val="StyleUnderline"/>
        </w:rPr>
        <w:t xml:space="preserve">11 will be incorporated in </w:t>
      </w:r>
      <w:r w:rsidRPr="002B5166">
        <w:rPr>
          <w:rStyle w:val="Emphasis"/>
        </w:rPr>
        <w:t>nearly every area of life</w:t>
      </w:r>
      <w:r w:rsidRPr="002B5166">
        <w:rPr>
          <w:rStyle w:val="StyleUnderline"/>
        </w:rPr>
        <w:t xml:space="preserve">, and the need for legal guidance on this topic is </w:t>
      </w:r>
      <w:r w:rsidRPr="002B5166">
        <w:rPr>
          <w:rStyle w:val="Emphasis"/>
        </w:rPr>
        <w:t>increasing significantly</w:t>
      </w:r>
      <w:r w:rsidRPr="002B5166">
        <w:rPr>
          <w:rStyle w:val="StyleUnderline"/>
        </w:rPr>
        <w:t xml:space="preserve">, particularly as it relates to </w:t>
      </w:r>
      <w:r w:rsidRPr="002B5166">
        <w:rPr>
          <w:rStyle w:val="Emphasis"/>
        </w:rPr>
        <w:t>intellectual property law</w:t>
      </w:r>
      <w:r w:rsidRPr="002B5166">
        <w:t xml:space="preserve">. </w:t>
      </w:r>
      <w:r w:rsidRPr="002B5166">
        <w:rPr>
          <w:rStyle w:val="StyleUnderline"/>
        </w:rPr>
        <w:t xml:space="preserve">Developers and inventors have gained the capacity to create machine learning technologies that can autonomously generate inventions. A </w:t>
      </w:r>
      <w:r w:rsidRPr="002B5166">
        <w:rPr>
          <w:rStyle w:val="Emphasis"/>
        </w:rPr>
        <w:t>new issue of inventorship has appeared</w:t>
      </w:r>
      <w:r w:rsidRPr="002B5166">
        <w:rPr>
          <w:rStyle w:val="StyleUnderline"/>
        </w:rPr>
        <w:t xml:space="preserve">, with the question being: Do computers </w:t>
      </w:r>
      <w:r w:rsidRPr="002B5166">
        <w:rPr>
          <w:rStyle w:val="Emphasis"/>
        </w:rPr>
        <w:t>have the ability to be inventors</w:t>
      </w:r>
      <w:r w:rsidRPr="002B5166">
        <w:rPr>
          <w:rStyle w:val="StyleUnderline"/>
        </w:rPr>
        <w:t xml:space="preserve">? If not, who can claim the rights to inventions that result from AI inventors? </w:t>
      </w:r>
    </w:p>
    <w:p w14:paraId="0A6277CA" w14:textId="77777777" w:rsidR="008621B2" w:rsidRPr="002B5166" w:rsidRDefault="008621B2" w:rsidP="008621B2">
      <w:r w:rsidRPr="002B5166">
        <w:t xml:space="preserve">AI is a data-centric technology </w:t>
      </w:r>
    </w:p>
    <w:p w14:paraId="7E9A2445" w14:textId="77777777" w:rsidR="008621B2" w:rsidRPr="002B5166" w:rsidRDefault="008621B2" w:rsidP="008621B2">
      <w:r w:rsidRPr="002B5166">
        <w:t>The open-source community12 has been the chief technology driver behind the big data push. It is a group of individuals who (often voluntarily) work together to develop, test of modify open source software products. It has provided the skills for an added data-centric approach, which is the ability to generate a working model that might predict future inferences grounded in previous actions. Adding original data improves the process. Big data signifies the volume of data that is being made daily and the speed (velocity) at which that data is generated; it also signifies diverse sorts of data formats, such as structured or unstructured, with a distinction in data quality.</w:t>
      </w:r>
    </w:p>
    <w:p w14:paraId="7A6E6B7E" w14:textId="77777777" w:rsidR="008621B2" w:rsidRPr="002B5166" w:rsidRDefault="008621B2" w:rsidP="008621B2">
      <w:pPr>
        <w:rPr>
          <w:rStyle w:val="StyleUnderline"/>
        </w:rPr>
      </w:pPr>
      <w:r w:rsidRPr="002B5166">
        <w:t>AI builds on top of HPC for large-scale computer processing and on big data with the support of the open-source community.</w:t>
      </w:r>
      <w:r w:rsidRPr="002B5166">
        <w:rPr>
          <w:rStyle w:val="StyleUnderline"/>
        </w:rPr>
        <w:t xml:space="preserve"> Data is the </w:t>
      </w:r>
      <w:r w:rsidRPr="002B5166">
        <w:rPr>
          <w:rStyle w:val="Emphasis"/>
        </w:rPr>
        <w:t>real IP</w:t>
      </w:r>
      <w:r w:rsidRPr="002B5166">
        <w:rPr>
          <w:rStyle w:val="StyleUnderline"/>
        </w:rPr>
        <w:t xml:space="preserve"> and the key distinguishing factor between competitors. </w:t>
      </w:r>
      <w:r w:rsidRPr="002B5166">
        <w:t xml:space="preserve">The algorithms used in AI are software frameworks that are formed and collectively shared by many people. </w:t>
      </w:r>
      <w:r w:rsidRPr="002B5166">
        <w:rPr>
          <w:rStyle w:val="StyleUnderline"/>
        </w:rPr>
        <w:t xml:space="preserve">The </w:t>
      </w:r>
      <w:r w:rsidRPr="002B5166">
        <w:rPr>
          <w:rStyle w:val="Emphasis"/>
        </w:rPr>
        <w:t>allocation of notions</w:t>
      </w:r>
      <w:r w:rsidRPr="002B5166">
        <w:rPr>
          <w:rStyle w:val="StyleUnderline"/>
        </w:rPr>
        <w:t xml:space="preserve"> and </w:t>
      </w:r>
      <w:r w:rsidRPr="002B5166">
        <w:rPr>
          <w:rStyle w:val="Emphasis"/>
        </w:rPr>
        <w:t>perceptions</w:t>
      </w:r>
      <w:r w:rsidRPr="002B5166">
        <w:rPr>
          <w:rStyle w:val="StyleUnderline"/>
        </w:rPr>
        <w:t xml:space="preserve"> is a </w:t>
      </w:r>
      <w:r w:rsidRPr="002B5166">
        <w:rPr>
          <w:rStyle w:val="Emphasis"/>
        </w:rPr>
        <w:t>key component</w:t>
      </w:r>
      <w:r w:rsidRPr="002B5166">
        <w:rPr>
          <w:rStyle w:val="StyleUnderline"/>
        </w:rPr>
        <w:t xml:space="preserve"> of the </w:t>
      </w:r>
      <w:r w:rsidRPr="002B5166">
        <w:rPr>
          <w:rStyle w:val="Emphasis"/>
        </w:rPr>
        <w:t>growing success of AI</w:t>
      </w:r>
      <w:r w:rsidRPr="002B5166">
        <w:rPr>
          <w:rStyle w:val="StyleUnderline"/>
        </w:rPr>
        <w:t>.</w:t>
      </w:r>
    </w:p>
    <w:p w14:paraId="791EA77F" w14:textId="77777777" w:rsidR="008621B2" w:rsidRPr="002B5166" w:rsidRDefault="008621B2" w:rsidP="008621B2">
      <w:r w:rsidRPr="002B5166">
        <w:rPr>
          <w:rStyle w:val="StyleUnderline"/>
        </w:rPr>
        <w:t>With the democratisation of data comes the possibility for non-data scientists to gather and analyse data with little assistance and without the need for a science degree.</w:t>
      </w:r>
      <w:r w:rsidRPr="002B5166">
        <w:t xml:space="preserve"> There are abundant guides and tutorials that can be used as an introduction to working with AI. Today, the data central to AI is mostly trivial, but in the future, the data used will define triumph or disaster. </w:t>
      </w:r>
    </w:p>
    <w:p w14:paraId="280CB48A" w14:textId="77777777" w:rsidR="008621B2" w:rsidRPr="002B5166" w:rsidRDefault="008621B2" w:rsidP="008621B2">
      <w:r w:rsidRPr="002B5166">
        <w:t xml:space="preserve">How AI is helping in the fight against COVID-19? </w:t>
      </w:r>
    </w:p>
    <w:p w14:paraId="0A76E049" w14:textId="77777777" w:rsidR="008621B2" w:rsidRPr="002B5166" w:rsidRDefault="008621B2" w:rsidP="008621B2">
      <w:pPr>
        <w:rPr>
          <w:rStyle w:val="StyleUnderline"/>
        </w:rPr>
      </w:pPr>
      <w:r w:rsidRPr="002B5166">
        <w:rPr>
          <w:rStyle w:val="StyleUnderline"/>
        </w:rPr>
        <w:t xml:space="preserve">The Centre for Disease Control and Prevention (CDC) and the World Health Organization (WHO) have </w:t>
      </w:r>
      <w:r w:rsidRPr="002B5166">
        <w:rPr>
          <w:rStyle w:val="Emphasis"/>
        </w:rPr>
        <w:t>implemented analytics and big data</w:t>
      </w:r>
      <w:r w:rsidRPr="002B5166">
        <w:rPr>
          <w:rStyle w:val="StyleUnderline"/>
        </w:rPr>
        <w:t xml:space="preserve"> in their attempts to review pandemics and to find a </w:t>
      </w:r>
      <w:r w:rsidRPr="002B5166">
        <w:rPr>
          <w:rStyle w:val="Emphasis"/>
        </w:rPr>
        <w:t>lasting solution</w:t>
      </w:r>
      <w:r w:rsidRPr="002B5166">
        <w:t xml:space="preserve">. </w:t>
      </w:r>
      <w:r w:rsidRPr="002B5166">
        <w:rPr>
          <w:rStyle w:val="StyleUnderline"/>
        </w:rPr>
        <w:t>AI is being used as a tool in the fight against the viral pandemic</w:t>
      </w:r>
      <w:r w:rsidRPr="002B5166">
        <w:t xml:space="preserve">. </w:t>
      </w:r>
      <w:r w:rsidRPr="002B5166">
        <w:rPr>
          <w:rStyle w:val="StyleUnderline"/>
        </w:rPr>
        <w:t>The press and the scientific community are highly anticipating that data science and AI can be used to counter the coronavirus</w:t>
      </w:r>
      <w:r w:rsidRPr="002B5166">
        <w:t xml:space="preserve">. Michael Kratsios, the US chief technology officer, said, «with data scientists and machine language experts mining the literature compilation known as COVID-19 Open Research Dataset, </w:t>
      </w:r>
      <w:r w:rsidRPr="002B5166">
        <w:rPr>
          <w:rStyle w:val="StyleUnderline"/>
        </w:rPr>
        <w:t xml:space="preserve">experts and White House officials expect to get help </w:t>
      </w:r>
      <w:r w:rsidRPr="002B5166">
        <w:rPr>
          <w:rStyle w:val="Emphasis"/>
        </w:rPr>
        <w:t>developing vaccines</w:t>
      </w:r>
      <w:r w:rsidRPr="002B5166">
        <w:t xml:space="preserve">, forming new guidelines on how long social distancing should be maintained and other insights.» In a time of crisis, Chinese tech companies such as Alibaba and Baidu are offering free AI technologies and computing capabilities in order to aid public research institutions and buy time to combat the coronavirus. </w:t>
      </w:r>
      <w:r w:rsidRPr="002B5166">
        <w:rPr>
          <w:rStyle w:val="StyleUnderline"/>
        </w:rPr>
        <w:t>AI has also helped on the frontline. Chatbots lessen the pressure on hospital and government personnel by robotically answering queries from members of the public, and even counselling individuals about whether they need to undergo screening in hospital or stay at home for a 14-day quarantin</w:t>
      </w:r>
      <w:r w:rsidRPr="002B5166">
        <w:t xml:space="preserve">e. In the face of an abrupt attack from COVID-19, China’s ability to adjust and fight back with AI is an indication that the country’s investments in AI and related technologies are paying off. This is the first time that AI has been used so extensively to combat a pandemic. </w:t>
      </w:r>
      <w:r w:rsidRPr="002B5166">
        <w:rPr>
          <w:rStyle w:val="StyleUnderline"/>
        </w:rPr>
        <w:t xml:space="preserve">Without AI13, the spread of the novel coronavirus [Cutillo C. et al, 2020: 1–5] </w:t>
      </w:r>
      <w:r w:rsidRPr="002B5166">
        <w:rPr>
          <w:rStyle w:val="StyleUnderline"/>
        </w:rPr>
        <w:lastRenderedPageBreak/>
        <w:t xml:space="preserve">would have been </w:t>
      </w:r>
      <w:r w:rsidRPr="002B5166">
        <w:rPr>
          <w:rStyle w:val="Emphasis"/>
        </w:rPr>
        <w:t>much quicker</w:t>
      </w:r>
      <w:r w:rsidRPr="002B5166">
        <w:rPr>
          <w:rStyle w:val="StyleUnderline"/>
        </w:rPr>
        <w:t xml:space="preserve"> and </w:t>
      </w:r>
      <w:r w:rsidRPr="002B5166">
        <w:rPr>
          <w:rStyle w:val="Emphasis"/>
        </w:rPr>
        <w:t>more damaging</w:t>
      </w:r>
      <w:r w:rsidRPr="002B5166">
        <w:rPr>
          <w:rStyle w:val="StyleUnderline"/>
        </w:rPr>
        <w:t>14. Table 2 below provides detailed description of various companies and their efforts to combat COVID-19.</w:t>
      </w:r>
    </w:p>
    <w:p w14:paraId="0D87154F" w14:textId="77777777" w:rsidR="008621B2" w:rsidRPr="002B5166" w:rsidRDefault="008621B2" w:rsidP="008621B2">
      <w:pPr>
        <w:rPr>
          <w:sz w:val="16"/>
          <w:szCs w:val="16"/>
        </w:rPr>
      </w:pPr>
      <w:r w:rsidRPr="002B5166">
        <w:rPr>
          <w:sz w:val="16"/>
          <w:szCs w:val="16"/>
        </w:rPr>
        <w:t>The COVID-19 detection neural network (COVNet), a deep learning model, was developed to extract visual features from Computed Tomography (CT) exams to detect and diagnose the presence of the COVID-19 virus15, 16, 17, 18, 19, 20 [Li L. et al, 2019]. As the world races to find a cure for Covid-19, a Mumbai-based data scientist and his team have discovered three molecular compounds with the help of AI; it is claimed that these compounds can be synthesised and tested more in order to find a novel drug to fight Covid-19.</w:t>
      </w:r>
    </w:p>
    <w:p w14:paraId="12492170" w14:textId="77777777" w:rsidR="008621B2" w:rsidRPr="002B5166" w:rsidRDefault="008621B2" w:rsidP="008621B2">
      <w:pPr>
        <w:rPr>
          <w:sz w:val="16"/>
          <w:szCs w:val="16"/>
        </w:rPr>
      </w:pPr>
      <w:r w:rsidRPr="002B5166">
        <w:rPr>
          <w:sz w:val="16"/>
          <w:szCs w:val="16"/>
        </w:rPr>
        <w:t>[Table Omitted]</w:t>
      </w:r>
    </w:p>
    <w:p w14:paraId="1A947FD6" w14:textId="77777777" w:rsidR="008621B2" w:rsidRPr="002B5166" w:rsidRDefault="008621B2" w:rsidP="008621B2">
      <w:pPr>
        <w:rPr>
          <w:sz w:val="16"/>
          <w:szCs w:val="16"/>
        </w:rPr>
      </w:pPr>
      <w:r w:rsidRPr="002B5166">
        <w:rPr>
          <w:sz w:val="16"/>
          <w:szCs w:val="16"/>
        </w:rPr>
        <w:t xml:space="preserve">CORD-19 dataset description </w:t>
      </w:r>
    </w:p>
    <w:p w14:paraId="4DF8E66B" w14:textId="77777777" w:rsidR="008621B2" w:rsidRPr="002B5166" w:rsidRDefault="008621B2" w:rsidP="008621B2">
      <w:pPr>
        <w:rPr>
          <w:sz w:val="16"/>
          <w:szCs w:val="16"/>
        </w:rPr>
      </w:pPr>
      <w:r w:rsidRPr="002B5166">
        <w:rPr>
          <w:sz w:val="16"/>
          <w:szCs w:val="16"/>
        </w:rPr>
        <w:t xml:space="preserve">In response to the COVID-19 pandemic, the White House and an alliance of leading research groups have prepared the COVID-19 Open Research Dataset (CORD-19). CORD-1921 is a dataset of 134,000 scholarly articles about COVID-19, SARS-CoV-2, and related coronaviruses; 60,000 of the articles have full text. This dataset is freely available to the global research community. Recent advances in natural language processing and other AI techniques can be applied to the dataset as a way of generating new perspectives to support the continuing fight against this infectious disease. There is increasing urgency for these tactics given the rapid development of the novel coronavirus literature, which makes it difficult for the medical research community to keep up. </w:t>
      </w:r>
    </w:p>
    <w:p w14:paraId="60AC811E" w14:textId="77777777" w:rsidR="008621B2" w:rsidRPr="002B5166" w:rsidRDefault="008621B2" w:rsidP="008621B2">
      <w:pPr>
        <w:rPr>
          <w:sz w:val="16"/>
          <w:szCs w:val="16"/>
        </w:rPr>
      </w:pPr>
      <w:r w:rsidRPr="002B5166">
        <w:rPr>
          <w:sz w:val="16"/>
          <w:szCs w:val="16"/>
        </w:rPr>
        <w:t xml:space="preserve">Applications of AI to COVID-19 </w:t>
      </w:r>
    </w:p>
    <w:p w14:paraId="54E24B77" w14:textId="77777777" w:rsidR="008621B2" w:rsidRPr="002B5166" w:rsidRDefault="008621B2" w:rsidP="008621B2">
      <w:pPr>
        <w:rPr>
          <w:rStyle w:val="StyleUnderline"/>
        </w:rPr>
      </w:pPr>
      <w:r w:rsidRPr="002B5166">
        <w:rPr>
          <w:rStyle w:val="StyleUnderline"/>
        </w:rPr>
        <w:t xml:space="preserve">The applications may be categorised as follows: </w:t>
      </w:r>
    </w:p>
    <w:p w14:paraId="0875FFD5" w14:textId="77777777" w:rsidR="008621B2" w:rsidRPr="002B5166" w:rsidRDefault="008621B2" w:rsidP="008621B2">
      <w:pPr>
        <w:rPr>
          <w:rStyle w:val="Emphasis"/>
        </w:rPr>
      </w:pPr>
      <w:r w:rsidRPr="002B5166">
        <w:rPr>
          <w:rStyle w:val="Emphasis"/>
        </w:rPr>
        <w:t>Detecting</w:t>
      </w:r>
      <w:r w:rsidRPr="002B5166">
        <w:rPr>
          <w:rStyle w:val="StyleUnderline"/>
        </w:rPr>
        <w:t xml:space="preserve"> and </w:t>
      </w:r>
      <w:r w:rsidRPr="002B5166">
        <w:rPr>
          <w:rStyle w:val="Emphasis"/>
        </w:rPr>
        <w:t xml:space="preserve">diagnosing infections </w:t>
      </w:r>
    </w:p>
    <w:p w14:paraId="31E43B90" w14:textId="77777777" w:rsidR="008621B2" w:rsidRPr="002B5166" w:rsidRDefault="008621B2" w:rsidP="008621B2">
      <w:pPr>
        <w:rPr>
          <w:rStyle w:val="Emphasis"/>
        </w:rPr>
      </w:pPr>
      <w:r w:rsidRPr="002B5166">
        <w:rPr>
          <w:rStyle w:val="Emphasis"/>
        </w:rPr>
        <w:t xml:space="preserve">Monitoring treatment </w:t>
      </w:r>
    </w:p>
    <w:p w14:paraId="1BCDCB19" w14:textId="77777777" w:rsidR="008621B2" w:rsidRPr="002B5166" w:rsidRDefault="008621B2" w:rsidP="008621B2">
      <w:pPr>
        <w:rPr>
          <w:rStyle w:val="StyleUnderline"/>
        </w:rPr>
      </w:pPr>
      <w:r w:rsidRPr="002B5166">
        <w:rPr>
          <w:rStyle w:val="Emphasis"/>
        </w:rPr>
        <w:t>Tracing contact</w:t>
      </w:r>
      <w:r w:rsidRPr="002B5166">
        <w:rPr>
          <w:rStyle w:val="StyleUnderline"/>
        </w:rPr>
        <w:t xml:space="preserve"> of individuals </w:t>
      </w:r>
    </w:p>
    <w:p w14:paraId="40F53202" w14:textId="77777777" w:rsidR="008621B2" w:rsidRPr="002B5166" w:rsidRDefault="008621B2" w:rsidP="008621B2">
      <w:pPr>
        <w:rPr>
          <w:rStyle w:val="StyleUnderline"/>
        </w:rPr>
      </w:pPr>
      <w:r w:rsidRPr="002B5166">
        <w:rPr>
          <w:rStyle w:val="Emphasis"/>
        </w:rPr>
        <w:t>Predicting cases</w:t>
      </w:r>
      <w:r w:rsidRPr="002B5166">
        <w:rPr>
          <w:rStyle w:val="StyleUnderline"/>
        </w:rPr>
        <w:t xml:space="preserve"> and fatality </w:t>
      </w:r>
    </w:p>
    <w:p w14:paraId="198C4BD9" w14:textId="77777777" w:rsidR="008621B2" w:rsidRPr="002B5166" w:rsidRDefault="008621B2" w:rsidP="008621B2">
      <w:pPr>
        <w:rPr>
          <w:rStyle w:val="StyleUnderline"/>
        </w:rPr>
      </w:pPr>
      <w:r w:rsidRPr="002B5166">
        <w:rPr>
          <w:rStyle w:val="StyleUnderline"/>
        </w:rPr>
        <w:t xml:space="preserve">Assistance in </w:t>
      </w:r>
      <w:r w:rsidRPr="002B5166">
        <w:rPr>
          <w:rStyle w:val="Emphasis"/>
        </w:rPr>
        <w:t>developing drugs</w:t>
      </w:r>
      <w:r w:rsidRPr="002B5166">
        <w:rPr>
          <w:rStyle w:val="StyleUnderline"/>
        </w:rPr>
        <w:t xml:space="preserve"> and </w:t>
      </w:r>
      <w:r w:rsidRPr="002B5166">
        <w:rPr>
          <w:rStyle w:val="Emphasis"/>
        </w:rPr>
        <w:t>vaccines</w:t>
      </w:r>
      <w:r w:rsidRPr="002B5166">
        <w:rPr>
          <w:rStyle w:val="StyleUnderline"/>
        </w:rPr>
        <w:t xml:space="preserve"> </w:t>
      </w:r>
    </w:p>
    <w:p w14:paraId="3646847F" w14:textId="77777777" w:rsidR="008621B2" w:rsidRPr="002B5166" w:rsidRDefault="008621B2" w:rsidP="008621B2">
      <w:pPr>
        <w:rPr>
          <w:rStyle w:val="StyleUnderline"/>
        </w:rPr>
      </w:pPr>
      <w:r w:rsidRPr="002B5166">
        <w:rPr>
          <w:rStyle w:val="Emphasis"/>
        </w:rPr>
        <w:t>Reducing the workload</w:t>
      </w:r>
      <w:r w:rsidRPr="002B5166">
        <w:rPr>
          <w:rStyle w:val="StyleUnderline"/>
        </w:rPr>
        <w:t xml:space="preserve"> of healthcare workers </w:t>
      </w:r>
    </w:p>
    <w:p w14:paraId="4A55CC9C" w14:textId="77777777" w:rsidR="008621B2" w:rsidRPr="002B5166" w:rsidRDefault="008621B2" w:rsidP="008621B2">
      <w:pPr>
        <w:rPr>
          <w:rStyle w:val="Emphasis"/>
        </w:rPr>
      </w:pPr>
      <w:r w:rsidRPr="002B5166">
        <w:rPr>
          <w:rStyle w:val="Emphasis"/>
        </w:rPr>
        <w:t xml:space="preserve">Preventing disease occurrence </w:t>
      </w:r>
    </w:p>
    <w:p w14:paraId="589759A8" w14:textId="77777777" w:rsidR="008621B2" w:rsidRPr="002B5166" w:rsidRDefault="008621B2" w:rsidP="008621B2">
      <w:pPr>
        <w:rPr>
          <w:rStyle w:val="StyleUnderline"/>
        </w:rPr>
      </w:pPr>
      <w:r w:rsidRPr="002B5166">
        <w:rPr>
          <w:rStyle w:val="StyleUnderline"/>
        </w:rPr>
        <w:t>Artificial intelligence is a tool that can benefit in its ability to recognise early coronavirus infections and also help with intensive care of infected patients. It can advance stable treatment and decision making by developing useful algorithms</w:t>
      </w:r>
      <w:r w:rsidRPr="002B5166">
        <w:t xml:space="preserve">. AI helps treat patients infected with COVID-19 and ensures proper health monitoring for them. </w:t>
      </w:r>
      <w:r w:rsidRPr="002B5166">
        <w:rPr>
          <w:rStyle w:val="StyleUnderline"/>
        </w:rPr>
        <w:t xml:space="preserve">It can trace the COVID-19 crisis at diverse levels, such as through molecular, medical and epidemiological applications. It also helps ease research on this virus by analysing available data. AI can </w:t>
      </w:r>
      <w:r w:rsidRPr="002B5166">
        <w:rPr>
          <w:rStyle w:val="Emphasis"/>
        </w:rPr>
        <w:t>support the development</w:t>
      </w:r>
      <w:r w:rsidRPr="002B5166">
        <w:rPr>
          <w:rStyle w:val="StyleUnderline"/>
        </w:rPr>
        <w:t xml:space="preserve"> of </w:t>
      </w:r>
      <w:r w:rsidRPr="002B5166">
        <w:rPr>
          <w:rStyle w:val="Emphasis"/>
        </w:rPr>
        <w:t>proper treatment regimens</w:t>
      </w:r>
      <w:r w:rsidRPr="002B5166">
        <w:rPr>
          <w:rStyle w:val="StyleUnderline"/>
        </w:rPr>
        <w:t xml:space="preserve">, </w:t>
      </w:r>
      <w:r w:rsidRPr="002B5166">
        <w:rPr>
          <w:rStyle w:val="Emphasis"/>
        </w:rPr>
        <w:t>inhibition strategies</w:t>
      </w:r>
      <w:r w:rsidRPr="002B5166">
        <w:rPr>
          <w:rStyle w:val="StyleUnderline"/>
        </w:rPr>
        <w:t xml:space="preserve">, as well as </w:t>
      </w:r>
      <w:r w:rsidRPr="002B5166">
        <w:rPr>
          <w:rStyle w:val="Emphasis"/>
        </w:rPr>
        <w:t>drugs and vaccines</w:t>
      </w:r>
      <w:r w:rsidRPr="002B5166">
        <w:rPr>
          <w:rStyle w:val="StyleUnderline"/>
        </w:rPr>
        <w:t>.</w:t>
      </w:r>
    </w:p>
    <w:p w14:paraId="41576BD5" w14:textId="77777777" w:rsidR="008621B2" w:rsidRPr="002B5166" w:rsidRDefault="008621B2" w:rsidP="008621B2">
      <w:pPr>
        <w:rPr>
          <w:rStyle w:val="StyleUnderline"/>
        </w:rPr>
      </w:pPr>
      <w:r w:rsidRPr="002B5166">
        <w:rPr>
          <w:rStyle w:val="StyleUnderline"/>
        </w:rPr>
        <w:t xml:space="preserve">The </w:t>
      </w:r>
      <w:r w:rsidRPr="002B5166">
        <w:rPr>
          <w:rStyle w:val="Emphasis"/>
        </w:rPr>
        <w:t>drawbacks</w:t>
      </w:r>
      <w:r w:rsidRPr="002B5166">
        <w:rPr>
          <w:rStyle w:val="StyleUnderline"/>
        </w:rPr>
        <w:t xml:space="preserve"> of using the technology are simply </w:t>
      </w:r>
      <w:r w:rsidRPr="002B5166">
        <w:rPr>
          <w:rStyle w:val="Emphasis"/>
        </w:rPr>
        <w:t>legal</w:t>
      </w:r>
      <w:r w:rsidRPr="002B5166">
        <w:rPr>
          <w:rStyle w:val="StyleUnderline"/>
        </w:rPr>
        <w:t xml:space="preserve"> and </w:t>
      </w:r>
      <w:r w:rsidRPr="002B5166">
        <w:rPr>
          <w:rStyle w:val="Emphasis"/>
        </w:rPr>
        <w:t>intellectual property rights</w:t>
      </w:r>
      <w:r w:rsidRPr="002B5166">
        <w:rPr>
          <w:rStyle w:val="StyleUnderline"/>
        </w:rPr>
        <w:t xml:space="preserve"> issues with AI.</w:t>
      </w:r>
    </w:p>
    <w:p w14:paraId="51D09023" w14:textId="77777777" w:rsidR="008621B2" w:rsidRPr="002B5166" w:rsidRDefault="008621B2" w:rsidP="008621B2">
      <w:r w:rsidRPr="002B5166">
        <w:t xml:space="preserve">Intellectual property </w:t>
      </w:r>
    </w:p>
    <w:p w14:paraId="49366CAD" w14:textId="77777777" w:rsidR="008621B2" w:rsidRPr="002B5166" w:rsidRDefault="008621B2" w:rsidP="008621B2">
      <w:r w:rsidRPr="002B5166">
        <w:t xml:space="preserve">Intellectual property (IP)22 are the creations of the mind, such as inventions; literary and artistic works; designs; and symbols, names and images used in commerce. IP is protected in law by, for example, patents, copyright and trademarks, which enable people to earn recognition or financial benefit from what they invent or create. </w:t>
      </w:r>
      <w:r w:rsidRPr="002B5166">
        <w:rPr>
          <w:rStyle w:val="StyleUnderline"/>
        </w:rPr>
        <w:t>By striking the correct balance amid the benefits of innovators and the wider public interest, the IP system aims to create an environment in which originality and novelty can flourish</w:t>
      </w:r>
      <w:r w:rsidRPr="002B5166">
        <w:t xml:space="preserve">. </w:t>
      </w:r>
    </w:p>
    <w:p w14:paraId="47F3FA25" w14:textId="77777777" w:rsidR="008621B2" w:rsidRPr="002B5166" w:rsidRDefault="008621B2" w:rsidP="008621B2">
      <w:pPr>
        <w:rPr>
          <w:sz w:val="16"/>
          <w:szCs w:val="16"/>
        </w:rPr>
      </w:pPr>
      <w:r w:rsidRPr="002B5166">
        <w:rPr>
          <w:sz w:val="16"/>
          <w:szCs w:val="16"/>
        </w:rPr>
        <w:lastRenderedPageBreak/>
        <w:t xml:space="preserve">AI-generated works23 and IPR </w:t>
      </w:r>
    </w:p>
    <w:p w14:paraId="75D03A59" w14:textId="77777777" w:rsidR="008621B2" w:rsidRPr="002B5166" w:rsidRDefault="008621B2" w:rsidP="008621B2">
      <w:pPr>
        <w:rPr>
          <w:sz w:val="16"/>
          <w:szCs w:val="16"/>
        </w:rPr>
      </w:pPr>
      <w:r w:rsidRPr="002B5166">
        <w:rPr>
          <w:sz w:val="16"/>
          <w:szCs w:val="16"/>
        </w:rPr>
        <w:t xml:space="preserve">Owners of AI-generated work </w:t>
      </w:r>
    </w:p>
    <w:p w14:paraId="505B7186" w14:textId="77777777" w:rsidR="008621B2" w:rsidRPr="002B5166" w:rsidRDefault="008621B2" w:rsidP="008621B2">
      <w:pPr>
        <w:rPr>
          <w:sz w:val="16"/>
          <w:szCs w:val="16"/>
        </w:rPr>
      </w:pPr>
      <w:r w:rsidRPr="002B5166">
        <w:rPr>
          <w:sz w:val="16"/>
          <w:szCs w:val="16"/>
        </w:rPr>
        <w:t>To answer the question about the ownership of AI-generated works, we need to know who is the author of a work is. The author is the person who creates the work. The creation of a work is essentially a human activity.</w:t>
      </w:r>
    </w:p>
    <w:p w14:paraId="5F1F11FF" w14:textId="77777777" w:rsidR="008621B2" w:rsidRPr="002B5166" w:rsidRDefault="008621B2" w:rsidP="008621B2">
      <w:pPr>
        <w:rPr>
          <w:sz w:val="16"/>
          <w:szCs w:val="16"/>
        </w:rPr>
      </w:pPr>
      <w:r w:rsidRPr="002B5166">
        <w:rPr>
          <w:sz w:val="16"/>
          <w:szCs w:val="16"/>
        </w:rPr>
        <w:t>In most countries’ jurisdictions, if no human author can be identified for a work, no copyright will exist, and hence it will fall into the public domain. There may be copyright in an AI algorithm itself; for example, computer programs are protected by copyright, which are separate works whose authorship (and ownership) is different from the work it creates24.</w:t>
      </w:r>
    </w:p>
    <w:p w14:paraId="46024831" w14:textId="77777777" w:rsidR="008621B2" w:rsidRPr="002B5166" w:rsidRDefault="008621B2" w:rsidP="008621B2">
      <w:pPr>
        <w:rPr>
          <w:sz w:val="16"/>
          <w:szCs w:val="16"/>
        </w:rPr>
      </w:pPr>
      <w:r w:rsidRPr="002B5166">
        <w:rPr>
          <w:sz w:val="16"/>
          <w:szCs w:val="16"/>
        </w:rPr>
        <w:t xml:space="preserve">In the UK, lawmakers in Parliament wanting to encourage investment in AI in the 1980s formed a category of «computer-generated works» in section 9(3) of the Copyright Designs and Patents Act 1988 (CDPA). These are works that are generated by a computer with no human author. The author is therefore considered to be the person «by whom the arrangements necessary for the creation of the work are undertaken.» </w:t>
      </w:r>
    </w:p>
    <w:p w14:paraId="6098507F" w14:textId="77777777" w:rsidR="008621B2" w:rsidRPr="002B5166" w:rsidRDefault="008621B2" w:rsidP="008621B2">
      <w:pPr>
        <w:rPr>
          <w:sz w:val="16"/>
          <w:szCs w:val="16"/>
        </w:rPr>
      </w:pPr>
      <w:r w:rsidRPr="002B5166">
        <w:rPr>
          <w:sz w:val="16"/>
          <w:szCs w:val="16"/>
        </w:rPr>
        <w:t xml:space="preserve">Overlaps between AI and IP can be discussed as: </w:t>
      </w:r>
    </w:p>
    <w:p w14:paraId="4E550A07" w14:textId="77777777" w:rsidR="008621B2" w:rsidRPr="002B5166" w:rsidRDefault="008621B2" w:rsidP="008621B2">
      <w:pPr>
        <w:rPr>
          <w:sz w:val="16"/>
          <w:szCs w:val="16"/>
        </w:rPr>
      </w:pPr>
      <w:r w:rsidRPr="002B5166">
        <w:rPr>
          <w:sz w:val="16"/>
          <w:szCs w:val="16"/>
        </w:rPr>
        <w:t xml:space="preserve">AI as a technology that may contribute to managing IP rights </w:t>
      </w:r>
    </w:p>
    <w:p w14:paraId="2F6E8BFB" w14:textId="77777777" w:rsidR="008621B2" w:rsidRPr="002B5166" w:rsidRDefault="008621B2" w:rsidP="008621B2">
      <w:pPr>
        <w:rPr>
          <w:sz w:val="16"/>
          <w:szCs w:val="16"/>
        </w:rPr>
      </w:pPr>
      <w:r w:rsidRPr="002B5166">
        <w:rPr>
          <w:sz w:val="16"/>
          <w:szCs w:val="16"/>
        </w:rPr>
        <w:t xml:space="preserve">IP as a regime for the shield of AI </w:t>
      </w:r>
    </w:p>
    <w:p w14:paraId="3EFCE311" w14:textId="77777777" w:rsidR="008621B2" w:rsidRPr="002B5166" w:rsidRDefault="008621B2" w:rsidP="008621B2">
      <w:pPr>
        <w:rPr>
          <w:sz w:val="16"/>
          <w:szCs w:val="16"/>
        </w:rPr>
      </w:pPr>
      <w:r w:rsidRPr="002B5166">
        <w:rPr>
          <w:sz w:val="16"/>
          <w:szCs w:val="16"/>
        </w:rPr>
        <w:t>IP as an obstacle to the transparency of AI systems</w:t>
      </w:r>
    </w:p>
    <w:p w14:paraId="069FD693" w14:textId="77777777" w:rsidR="008621B2" w:rsidRPr="002B5166" w:rsidRDefault="008621B2" w:rsidP="008621B2">
      <w:r w:rsidRPr="002B5166">
        <w:rPr>
          <w:rStyle w:val="StyleUnderline"/>
        </w:rPr>
        <w:t>Hence, the relationship between AI and IP is mutual: IP impacts AI and AI affects IP. Patent and copyright codes are the most relevant systems of protection for AI, mainly when AI can freely generate inventions</w:t>
      </w:r>
      <w:r w:rsidRPr="002B5166">
        <w:t xml:space="preserve">. There are numerous cases of applications for patent protection where applicant have named an AI application as the inventor. </w:t>
      </w:r>
      <w:r w:rsidRPr="002B5166">
        <w:rPr>
          <w:rStyle w:val="StyleUnderline"/>
        </w:rPr>
        <w:t>The question that arises in the scenario is whether the law should permit an AI application to be the inventor or should whether it should be obligatory for a human being to be named as the inventor.</w:t>
      </w:r>
      <w:r w:rsidRPr="002B5166">
        <w:t xml:space="preserve"> Should the law give suggestions on how to decide the human inventor or let the stakeholders decide through private arrangements? </w:t>
      </w:r>
      <w:r w:rsidRPr="002B5166">
        <w:rPr>
          <w:rStyle w:val="StyleUnderline"/>
        </w:rPr>
        <w:t>Additionally, the main question is who should be documented as the owner of a patent concerning an AI application?</w:t>
      </w:r>
      <w:r w:rsidRPr="002B5166">
        <w:t xml:space="preserve"> Do current legal provisions suffice to consider the specificities of inventions generated by AI, or should explicit legal provisions be introduced? Should the availability of patent protection of autonomously generated inventions by an AI application be excluded by the law?</w:t>
      </w:r>
    </w:p>
    <w:p w14:paraId="3CF77F3F" w14:textId="77777777" w:rsidR="008621B2" w:rsidRPr="002B5166" w:rsidRDefault="008621B2" w:rsidP="008621B2">
      <w:r w:rsidRPr="002B5166">
        <w:t xml:space="preserve">Additionally, one can raise the question of the explanation of patentability, specifically an inventive step or non-obviousness. In particular, what art does the standard refer to? Finally, the condition of disclosure could be challenging for an invention generated by an AI application. Given that the algorithms of machine learning change over time, how can the condition of disclosure be fulfilled? Must the data used to train an algorithm be revealed or defined in the patent application? </w:t>
      </w:r>
      <w:r w:rsidRPr="002B5166">
        <w:rPr>
          <w:rStyle w:val="StyleUnderline"/>
        </w:rPr>
        <w:t>Based on the answers to these questions, lawmakers may be led to consider that a sui generis system of IP rights for AI-generated inventions should be developed to adjust innovation incentives for AI</w:t>
      </w:r>
      <w:r w:rsidRPr="002B5166">
        <w:t>25.</w:t>
      </w:r>
    </w:p>
    <w:p w14:paraId="7DD9766A" w14:textId="77777777" w:rsidR="008621B2" w:rsidRPr="002B5166" w:rsidRDefault="008621B2" w:rsidP="008621B2">
      <w:pPr>
        <w:rPr>
          <w:sz w:val="12"/>
          <w:szCs w:val="12"/>
        </w:rPr>
      </w:pPr>
      <w:r w:rsidRPr="002B5166">
        <w:rPr>
          <w:sz w:val="12"/>
          <w:szCs w:val="12"/>
        </w:rPr>
        <w:t xml:space="preserve">The promise of AI does not exist exlusively in either machines or people; instead, it arises from their interplay. AI-generated work and inventions pass the Turing Test, but AI’s real test is whether legal architecture built around the foundation of human artistic and advanced endeavours may hinder its evolution. Copyright law and patent law must address this reality head-on [Lim D., 2018: 813]. </w:t>
      </w:r>
    </w:p>
    <w:p w14:paraId="1AA0BB3E" w14:textId="77777777" w:rsidR="008621B2" w:rsidRPr="002B5166" w:rsidRDefault="008621B2" w:rsidP="008621B2">
      <w:pPr>
        <w:rPr>
          <w:sz w:val="12"/>
          <w:szCs w:val="12"/>
        </w:rPr>
      </w:pPr>
      <w:r w:rsidRPr="002B5166">
        <w:rPr>
          <w:sz w:val="12"/>
          <w:szCs w:val="12"/>
        </w:rPr>
        <w:t xml:space="preserve">Who is the owner of an AI-generated invention? </w:t>
      </w:r>
    </w:p>
    <w:p w14:paraId="233C0162" w14:textId="77777777" w:rsidR="008621B2" w:rsidRPr="002B5166" w:rsidRDefault="008621B2" w:rsidP="008621B2">
      <w:pPr>
        <w:rPr>
          <w:sz w:val="12"/>
          <w:szCs w:val="12"/>
        </w:rPr>
      </w:pPr>
      <w:r w:rsidRPr="002B5166">
        <w:rPr>
          <w:sz w:val="12"/>
          <w:szCs w:val="12"/>
        </w:rPr>
        <w:t xml:space="preserve">AI poses 4 challenges to patentability </w:t>
      </w:r>
    </w:p>
    <w:p w14:paraId="500DC77F" w14:textId="77777777" w:rsidR="008621B2" w:rsidRPr="002B5166" w:rsidRDefault="008621B2" w:rsidP="008621B2">
      <w:pPr>
        <w:rPr>
          <w:sz w:val="12"/>
          <w:szCs w:val="12"/>
        </w:rPr>
      </w:pPr>
      <w:r w:rsidRPr="002B5166">
        <w:rPr>
          <w:sz w:val="12"/>
          <w:szCs w:val="12"/>
        </w:rPr>
        <w:t>The four challenges outlined above are further discussed and elaborated below:</w:t>
      </w:r>
    </w:p>
    <w:p w14:paraId="3BAB2423" w14:textId="77777777" w:rsidR="008621B2" w:rsidRPr="002B5166" w:rsidRDefault="008621B2" w:rsidP="008621B2">
      <w:pPr>
        <w:rPr>
          <w:sz w:val="12"/>
          <w:szCs w:val="12"/>
        </w:rPr>
      </w:pPr>
      <w:r w:rsidRPr="002B5166">
        <w:rPr>
          <w:sz w:val="12"/>
          <w:szCs w:val="12"/>
        </w:rPr>
        <w:t xml:space="preserve">Inventorship and ownership of AI inventions </w:t>
      </w:r>
    </w:p>
    <w:p w14:paraId="2F9613C1" w14:textId="77777777" w:rsidR="008621B2" w:rsidRPr="002B5166" w:rsidRDefault="008621B2" w:rsidP="008621B2">
      <w:pPr>
        <w:rPr>
          <w:sz w:val="12"/>
          <w:szCs w:val="12"/>
        </w:rPr>
      </w:pPr>
      <w:r w:rsidRPr="002B5166">
        <w:rPr>
          <w:sz w:val="12"/>
          <w:szCs w:val="12"/>
        </w:rPr>
        <w:t xml:space="preserve">An inventor is a person who creates or generate an invention by applying their creative action. It can be proposed that an inventor is a human being or a legal person. </w:t>
      </w:r>
    </w:p>
    <w:p w14:paraId="2B80A011" w14:textId="77777777" w:rsidR="008621B2" w:rsidRPr="002B5166" w:rsidRDefault="008621B2" w:rsidP="008621B2">
      <w:pPr>
        <w:rPr>
          <w:sz w:val="12"/>
          <w:szCs w:val="12"/>
        </w:rPr>
      </w:pPr>
      <w:r w:rsidRPr="002B5166">
        <w:rPr>
          <w:sz w:val="12"/>
          <w:szCs w:val="12"/>
        </w:rPr>
        <w:t xml:space="preserve">Patent eligibility </w:t>
      </w:r>
    </w:p>
    <w:p w14:paraId="00897490" w14:textId="77777777" w:rsidR="008621B2" w:rsidRPr="002B5166" w:rsidRDefault="008621B2" w:rsidP="008621B2">
      <w:pPr>
        <w:rPr>
          <w:sz w:val="12"/>
          <w:szCs w:val="12"/>
        </w:rPr>
      </w:pPr>
      <w:r w:rsidRPr="002B5166">
        <w:rPr>
          <w:sz w:val="12"/>
          <w:szCs w:val="12"/>
        </w:rPr>
        <w:t xml:space="preserve">It has been debated whether AI-generated inventions are computer-implemented inventions. </w:t>
      </w:r>
    </w:p>
    <w:p w14:paraId="34495742" w14:textId="77777777" w:rsidR="008621B2" w:rsidRPr="002B5166" w:rsidRDefault="008621B2" w:rsidP="008621B2">
      <w:pPr>
        <w:rPr>
          <w:sz w:val="12"/>
          <w:szCs w:val="12"/>
        </w:rPr>
      </w:pPr>
      <w:r w:rsidRPr="002B5166">
        <w:rPr>
          <w:sz w:val="12"/>
          <w:szCs w:val="12"/>
        </w:rPr>
        <w:t xml:space="preserve">Assessment of inventiveness </w:t>
      </w:r>
    </w:p>
    <w:p w14:paraId="7CA5597D" w14:textId="77777777" w:rsidR="008621B2" w:rsidRPr="002B5166" w:rsidRDefault="008621B2" w:rsidP="008621B2">
      <w:pPr>
        <w:rPr>
          <w:sz w:val="12"/>
          <w:szCs w:val="12"/>
        </w:rPr>
      </w:pPr>
      <w:r w:rsidRPr="002B5166">
        <w:rPr>
          <w:sz w:val="12"/>
          <w:szCs w:val="12"/>
        </w:rPr>
        <w:lastRenderedPageBreak/>
        <w:t xml:space="preserve">Application of AI may cause an upsurge in skilled people’s knowledge, which might be problematic to establish. Skilled people should form an interdisciplinary team that is capable of using AI. A policy question arises here: Can a machine be acknowledged as a skilled person? </w:t>
      </w:r>
    </w:p>
    <w:p w14:paraId="6E6705EF" w14:textId="77777777" w:rsidR="008621B2" w:rsidRPr="002B5166" w:rsidRDefault="008621B2" w:rsidP="008621B2">
      <w:pPr>
        <w:rPr>
          <w:sz w:val="12"/>
          <w:szCs w:val="12"/>
        </w:rPr>
      </w:pPr>
      <w:r w:rsidRPr="002B5166">
        <w:rPr>
          <w:sz w:val="12"/>
          <w:szCs w:val="12"/>
        </w:rPr>
        <w:t xml:space="preserve">Sufficiency of disclosure </w:t>
      </w:r>
    </w:p>
    <w:p w14:paraId="015B8B41" w14:textId="77777777" w:rsidR="008621B2" w:rsidRPr="002B5166" w:rsidRDefault="008621B2" w:rsidP="008621B2">
      <w:pPr>
        <w:rPr>
          <w:sz w:val="12"/>
          <w:szCs w:val="12"/>
        </w:rPr>
      </w:pPr>
      <w:r w:rsidRPr="002B5166">
        <w:rPr>
          <w:sz w:val="12"/>
          <w:szCs w:val="12"/>
        </w:rPr>
        <w:t>It is believed that an invention must be appropriately disclosed in a manner that is clear and complete by a person skilled in the art. In the case of AI, the following problems arise: Describe how an AI algorithm functions is challenging. Protecting the method as well its generated output is challenging26.</w:t>
      </w:r>
    </w:p>
    <w:p w14:paraId="2FF9DF9B" w14:textId="77777777" w:rsidR="008621B2" w:rsidRPr="002B5166" w:rsidRDefault="008621B2" w:rsidP="008621B2">
      <w:pPr>
        <w:rPr>
          <w:sz w:val="12"/>
          <w:szCs w:val="12"/>
        </w:rPr>
      </w:pPr>
      <w:r w:rsidRPr="002B5166">
        <w:rPr>
          <w:sz w:val="12"/>
          <w:szCs w:val="12"/>
        </w:rPr>
        <w:t xml:space="preserve">Practically no law exists for the patentability of AI-generated inventions. All jurisdictions require patent applications to reveal an inventor who is a natural person. This prerequisite is intended to protect and recognise the rights of human inventors. However, inventors do not inevitably own their patents; in fact, patents are usually owned by businesses. Ownership rights may be passed on to a legal entity from an individual by means of contractual assignment or otherwise by the benefit of the law. It may be considered as an example that in numerous jurisdictions, ownership is transferred mechanically to an employer if the invention is formed inside the scope of employment. Additionally, even if an inventor does not possess a patent, people are assured of receiving due credit given laws requiring a natural person to be recorded as an inventor. Nevertheless, the above laws were created without accounting for the prospect of creative activity by machines. </w:t>
      </w:r>
    </w:p>
    <w:p w14:paraId="2004107C" w14:textId="77777777" w:rsidR="008621B2" w:rsidRPr="002B5166" w:rsidRDefault="008621B2" w:rsidP="008621B2">
      <w:pPr>
        <w:rPr>
          <w:sz w:val="12"/>
          <w:szCs w:val="12"/>
        </w:rPr>
      </w:pPr>
      <w:r w:rsidRPr="002B5166">
        <w:rPr>
          <w:sz w:val="12"/>
          <w:szCs w:val="12"/>
        </w:rPr>
        <w:t xml:space="preserve">Legal personhood of AI </w:t>
      </w:r>
    </w:p>
    <w:p w14:paraId="56F9157D" w14:textId="77777777" w:rsidR="008621B2" w:rsidRPr="002B5166" w:rsidRDefault="008621B2" w:rsidP="008621B2">
      <w:pPr>
        <w:rPr>
          <w:sz w:val="12"/>
          <w:szCs w:val="12"/>
        </w:rPr>
      </w:pPr>
      <w:r w:rsidRPr="002B5166">
        <w:rPr>
          <w:sz w:val="12"/>
          <w:szCs w:val="12"/>
        </w:rPr>
        <w:t>The legal personhood of artificial intelligence [Solum L., 1991: 1231] can be addressed by considering three relevant background issues [Kurki V., 2019]. These focus on the moral value of AI, i.e., ultimate-value context; on whether AI can or should be held accountable (responsibility context); or on whether AI can obtain a more sovereign role in commercial transactions (commercial context). This paper claims that strong AI, which is as proficient in executing parallel tasks as human beings, can undoubtedly function as legal persons regardless of whether such AI is worthy of moral consideration. If AI can function as a legal person, it can be granted legal personhood on somewhat similar grounds as a human. The majority of this chapter focuses on the role of AI in commercial contexts, and new theoretical tools are proposed that would help distinguish among different legal personhood arrangements for commercial AI.</w:t>
      </w:r>
    </w:p>
    <w:p w14:paraId="2CBA3397" w14:textId="77777777" w:rsidR="008621B2" w:rsidRPr="002B5166" w:rsidRDefault="008621B2" w:rsidP="008621B2">
      <w:pPr>
        <w:rPr>
          <w:sz w:val="12"/>
          <w:szCs w:val="12"/>
        </w:rPr>
      </w:pPr>
      <w:r w:rsidRPr="002B5166">
        <w:rPr>
          <w:sz w:val="12"/>
          <w:szCs w:val="12"/>
        </w:rPr>
        <w:t xml:space="preserve">DABUS Patent Application </w:t>
      </w:r>
    </w:p>
    <w:p w14:paraId="7E59FB79" w14:textId="77777777" w:rsidR="008621B2" w:rsidRPr="002B5166" w:rsidRDefault="008621B2" w:rsidP="008621B2">
      <w:pPr>
        <w:rPr>
          <w:sz w:val="12"/>
          <w:szCs w:val="12"/>
        </w:rPr>
      </w:pPr>
      <w:r w:rsidRPr="002B5166">
        <w:rPr>
          <w:sz w:val="12"/>
          <w:szCs w:val="12"/>
        </w:rPr>
        <w:t>In November 2019, a patent application was filed with the European Patent Office. The applicant claimed the following:</w:t>
      </w:r>
    </w:p>
    <w:p w14:paraId="5D114612" w14:textId="77777777" w:rsidR="008621B2" w:rsidRPr="002B5166" w:rsidRDefault="008621B2" w:rsidP="008621B2">
      <w:pPr>
        <w:rPr>
          <w:sz w:val="12"/>
          <w:szCs w:val="12"/>
        </w:rPr>
      </w:pPr>
      <w:r w:rsidRPr="002B5166">
        <w:rPr>
          <w:sz w:val="12"/>
          <w:szCs w:val="12"/>
        </w:rPr>
        <w:t>The patent application specified ‘DABUS’ (which is a type of connectionist AI) to be chosen as ‘the inventor’.</w:t>
      </w:r>
    </w:p>
    <w:p w14:paraId="7AB9F6C7" w14:textId="77777777" w:rsidR="008621B2" w:rsidRPr="002B5166" w:rsidRDefault="008621B2" w:rsidP="008621B2">
      <w:pPr>
        <w:rPr>
          <w:sz w:val="12"/>
          <w:szCs w:val="12"/>
        </w:rPr>
      </w:pPr>
      <w:r w:rsidRPr="002B5166">
        <w:rPr>
          <w:sz w:val="12"/>
          <w:szCs w:val="12"/>
        </w:rPr>
        <w:t xml:space="preserve">The applicant would obtain the right to European Patent for the solitary motive that he is ‘the employer’ as well as ‘the successor in the title’. </w:t>
      </w:r>
    </w:p>
    <w:p w14:paraId="4B3D331E" w14:textId="77777777" w:rsidR="008621B2" w:rsidRPr="002B5166" w:rsidRDefault="008621B2" w:rsidP="008621B2">
      <w:pPr>
        <w:rPr>
          <w:sz w:val="12"/>
          <w:szCs w:val="12"/>
        </w:rPr>
      </w:pPr>
      <w:r w:rsidRPr="002B5166">
        <w:rPr>
          <w:sz w:val="12"/>
          <w:szCs w:val="12"/>
        </w:rPr>
        <w:t xml:space="preserve">European Patent Office (EPO) — Decision on DABUS </w:t>
      </w:r>
    </w:p>
    <w:p w14:paraId="05DEE570" w14:textId="77777777" w:rsidR="008621B2" w:rsidRPr="002B5166" w:rsidRDefault="008621B2" w:rsidP="008621B2">
      <w:pPr>
        <w:rPr>
          <w:sz w:val="12"/>
          <w:szCs w:val="12"/>
        </w:rPr>
      </w:pPr>
      <w:r w:rsidRPr="002B5166">
        <w:rPr>
          <w:sz w:val="12"/>
          <w:szCs w:val="12"/>
        </w:rPr>
        <w:t>The EPO was rejected the DABUS patent application on the basis of noncompliance with Article 81 and Rule 19 of the European Patent Convention. To be more precise, the office emphasized that the prevailing legal framework of IP is applicable only to legal persons, natural persons, or bodies’ equivalent to legal persons. Clearly, ‘artificial intelligence’ does not fall within any of the categories mentioned above.</w:t>
      </w:r>
    </w:p>
    <w:p w14:paraId="53149D81" w14:textId="77777777" w:rsidR="008621B2" w:rsidRPr="002B5166" w:rsidRDefault="008621B2" w:rsidP="008621B2">
      <w:pPr>
        <w:rPr>
          <w:sz w:val="12"/>
          <w:szCs w:val="12"/>
        </w:rPr>
      </w:pPr>
      <w:r w:rsidRPr="002B5166">
        <w:rPr>
          <w:sz w:val="12"/>
          <w:szCs w:val="12"/>
        </w:rPr>
        <w:t xml:space="preserve">The decision, in brief, rested on the concept of ‘legal personhood’ and how it is not applicable to ‘AI Systems’ since it has not been accredited the same by virtue of any legislation or jurisprudence. Furthermore, the judgement also drew that ‘AI Systems’, having no legal personhood, have no rights; consequently, they cannot have legal title over their output or invention or transfer it or even be employed for the sole reason of absence of rights that flow from legal personhood27. </w:t>
      </w:r>
    </w:p>
    <w:p w14:paraId="58EB30F5" w14:textId="77777777" w:rsidR="008621B2" w:rsidRPr="002B5166" w:rsidRDefault="008621B2" w:rsidP="008621B2">
      <w:r w:rsidRPr="002B5166">
        <w:t xml:space="preserve">IPR for AI-generated works </w:t>
      </w:r>
    </w:p>
    <w:p w14:paraId="51C211B3" w14:textId="77777777" w:rsidR="008621B2" w:rsidRPr="002B5166" w:rsidRDefault="008621B2" w:rsidP="008621B2">
      <w:pPr>
        <w:rPr>
          <w:rStyle w:val="StyleUnderline"/>
        </w:rPr>
      </w:pPr>
      <w:r w:rsidRPr="002B5166">
        <w:rPr>
          <w:rStyle w:val="StyleUnderline"/>
        </w:rPr>
        <w:t xml:space="preserve">Uncertainties in AI-generated works </w:t>
      </w:r>
    </w:p>
    <w:p w14:paraId="1D2DF30B" w14:textId="77777777" w:rsidR="008621B2" w:rsidRPr="002B5166" w:rsidRDefault="008621B2" w:rsidP="008621B2">
      <w:pPr>
        <w:rPr>
          <w:rStyle w:val="StyleUnderline"/>
        </w:rPr>
      </w:pPr>
      <w:r w:rsidRPr="002B5166">
        <w:rPr>
          <w:rStyle w:val="StyleUnderline"/>
        </w:rPr>
        <w:t xml:space="preserve">Since AI systems are not natural persons and AI-generated works are regarded as computer-generated under Section 2(d) of the Copyright Act, </w:t>
      </w:r>
      <w:r w:rsidRPr="002B5166">
        <w:rPr>
          <w:rStyle w:val="Emphasis"/>
        </w:rPr>
        <w:t>ambiguity exists</w:t>
      </w:r>
      <w:r w:rsidRPr="002B5166">
        <w:rPr>
          <w:rStyle w:val="StyleUnderline"/>
        </w:rPr>
        <w:t xml:space="preserve"> regarding the </w:t>
      </w:r>
      <w:r w:rsidRPr="002B5166">
        <w:rPr>
          <w:rStyle w:val="Emphasis"/>
        </w:rPr>
        <w:t>identification</w:t>
      </w:r>
      <w:r w:rsidRPr="002B5166">
        <w:rPr>
          <w:rStyle w:val="StyleUnderline"/>
        </w:rPr>
        <w:t xml:space="preserve"> of the «person who caused the work to be created»</w:t>
      </w:r>
      <w:r w:rsidRPr="002B5166">
        <w:t xml:space="preserve">. Is </w:t>
      </w:r>
      <w:r w:rsidRPr="002B5166">
        <w:rPr>
          <w:rStyle w:val="StyleUnderline"/>
        </w:rPr>
        <w:t xml:space="preserve">it the person who created the AI system or the person who programmed it? Should it be the owners of the AI system or companies and financial stockholders in the AI sector? Or will it be the end-user who uses the AI system to produce a certain output? The </w:t>
      </w:r>
      <w:r w:rsidRPr="002B5166">
        <w:rPr>
          <w:rStyle w:val="Emphasis"/>
        </w:rPr>
        <w:t>lack of accuracy</w:t>
      </w:r>
      <w:r w:rsidRPr="002B5166">
        <w:rPr>
          <w:rStyle w:val="StyleUnderline"/>
        </w:rPr>
        <w:t xml:space="preserve"> and the </w:t>
      </w:r>
      <w:r w:rsidRPr="002B5166">
        <w:rPr>
          <w:rStyle w:val="Emphasis"/>
        </w:rPr>
        <w:t>particulars involved</w:t>
      </w:r>
      <w:r w:rsidRPr="002B5166">
        <w:rPr>
          <w:rStyle w:val="StyleUnderline"/>
        </w:rPr>
        <w:t xml:space="preserve"> in defining the author of an AI-generated work make it problematic to determine the ‘first owner’ of copyright under Section 17 of the Copyright Act.</w:t>
      </w:r>
    </w:p>
    <w:p w14:paraId="06D1BFDF" w14:textId="77777777" w:rsidR="008621B2" w:rsidRPr="002B5166" w:rsidRDefault="008621B2" w:rsidP="008621B2">
      <w:r w:rsidRPr="002B5166">
        <w:t>Under Indian copyright law, in some situations copyright ownership may be approved for non-natural, legal or juristic persons (e.g., companies, organisations or the government). Consequently, if impending AI systems are recognised as legal or juristic persons, they could be granted copyright ownership in some circumstances; however, this would create challenges relating to copyright transferability and the financial and commercial aspects of copyright ownership.</w:t>
      </w:r>
    </w:p>
    <w:p w14:paraId="37BA7D71" w14:textId="77777777" w:rsidR="008621B2" w:rsidRPr="002B5166" w:rsidRDefault="008621B2" w:rsidP="008621B2">
      <w:r w:rsidRPr="002B5166">
        <w:rPr>
          <w:rStyle w:val="StyleUnderline"/>
        </w:rPr>
        <w:t xml:space="preserve">Since AI systems are not considered natural persons (thereby removing the issue of affording AI systems copyright authorship), the </w:t>
      </w:r>
      <w:r w:rsidRPr="002B5166">
        <w:rPr>
          <w:rStyle w:val="Emphasis"/>
        </w:rPr>
        <w:t>lines appear to be distorted</w:t>
      </w:r>
      <w:r w:rsidRPr="002B5166">
        <w:rPr>
          <w:rStyle w:val="StyleUnderline"/>
        </w:rPr>
        <w:t xml:space="preserve"> </w:t>
      </w:r>
      <w:r w:rsidRPr="002B5166">
        <w:t>concerning the acknowledgement of AI systems as legal persons.</w:t>
      </w:r>
    </w:p>
    <w:p w14:paraId="086B3112" w14:textId="77777777" w:rsidR="008621B2" w:rsidRPr="002B5166" w:rsidRDefault="008621B2" w:rsidP="008621B2">
      <w:pPr>
        <w:rPr>
          <w:sz w:val="16"/>
          <w:szCs w:val="16"/>
        </w:rPr>
      </w:pPr>
      <w:r w:rsidRPr="002B5166">
        <w:rPr>
          <w:sz w:val="16"/>
          <w:szCs w:val="16"/>
        </w:rPr>
        <w:t>Indian courts have yet to address these intricate matters concerning AIgenerated works and copyright authorship and ownership.</w:t>
      </w:r>
    </w:p>
    <w:p w14:paraId="13462AED" w14:textId="77777777" w:rsidR="008621B2" w:rsidRPr="002B5166" w:rsidRDefault="008621B2" w:rsidP="008621B2">
      <w:pPr>
        <w:rPr>
          <w:sz w:val="16"/>
          <w:szCs w:val="16"/>
        </w:rPr>
      </w:pPr>
      <w:r w:rsidRPr="002B5166">
        <w:rPr>
          <w:sz w:val="16"/>
          <w:szCs w:val="16"/>
        </w:rPr>
        <w:t>[Chart Omitted]</w:t>
      </w:r>
    </w:p>
    <w:p w14:paraId="05E98019" w14:textId="77777777" w:rsidR="008621B2" w:rsidRPr="002B5166" w:rsidRDefault="008621B2" w:rsidP="008621B2">
      <w:pPr>
        <w:rPr>
          <w:sz w:val="16"/>
          <w:szCs w:val="16"/>
        </w:rPr>
      </w:pPr>
      <w:r w:rsidRPr="002B5166">
        <w:rPr>
          <w:sz w:val="16"/>
          <w:szCs w:val="16"/>
        </w:rPr>
        <w:lastRenderedPageBreak/>
        <w:t xml:space="preserve">Copyright law and AI-generated works </w:t>
      </w:r>
    </w:p>
    <w:p w14:paraId="69E3E2D2" w14:textId="77777777" w:rsidR="008621B2" w:rsidRPr="002B5166" w:rsidRDefault="008621B2" w:rsidP="008621B2">
      <w:pPr>
        <w:rPr>
          <w:sz w:val="16"/>
          <w:szCs w:val="16"/>
        </w:rPr>
      </w:pPr>
      <w:r w:rsidRPr="002B5166">
        <w:rPr>
          <w:sz w:val="16"/>
          <w:szCs w:val="16"/>
        </w:rPr>
        <w:t>AI-generated works and copyright law have been discussed quite frequently. In 1988, the United Kingdom became the first country to offer explicit copyright protection for AI or «computer-generated» works. When a copyrightable work is created, but no natural persons are found to be suitable as authors, the «producer» of the work is considered to be the author.</w:t>
      </w:r>
    </w:p>
    <w:p w14:paraId="668184C7" w14:textId="77777777" w:rsidR="008621B2" w:rsidRPr="002B5166" w:rsidRDefault="008621B2" w:rsidP="008621B2">
      <w:pPr>
        <w:rPr>
          <w:sz w:val="16"/>
          <w:szCs w:val="16"/>
        </w:rPr>
      </w:pPr>
      <w:r w:rsidRPr="002B5166">
        <w:rPr>
          <w:sz w:val="16"/>
          <w:szCs w:val="16"/>
        </w:rPr>
        <w:t>On the other hand, the United States Copyright Office (USCO) has adopted the reverse approach. Since 1973 the office has practically applied a «human authorship policy32» [Ginsburg J., 2018: 131–135].</w:t>
      </w:r>
    </w:p>
    <w:p w14:paraId="11CFB51D" w14:textId="77777777" w:rsidR="008621B2" w:rsidRPr="002B5166" w:rsidRDefault="008621B2" w:rsidP="008621B2">
      <w:pPr>
        <w:rPr>
          <w:sz w:val="16"/>
          <w:szCs w:val="16"/>
        </w:rPr>
      </w:pPr>
      <w:r w:rsidRPr="002B5166">
        <w:rPr>
          <w:sz w:val="16"/>
          <w:szCs w:val="16"/>
        </w:rPr>
        <w:t xml:space="preserve">The human authorship policy was seen with the «Monkey selfies» case Naruto v.Slater33. This case concerned a sequence of images clicked by an Indonesian crested macaque named Naruto. People for the Ethical Treatment of Animals (PETA) litigated on Naruto’s behalf, using the argument that he should possess the copyright to the photographs. But the case was terminated, as the United States Congress did not authorise animals to file suit under the Copyright Act. As a consequence, the advantages of the human authorship prerequisite have never been tested in court. </w:t>
      </w:r>
    </w:p>
    <w:p w14:paraId="6863E5CF" w14:textId="77777777" w:rsidR="008621B2" w:rsidRPr="002B5166" w:rsidRDefault="008621B2" w:rsidP="008621B2">
      <w:r w:rsidRPr="002B5166">
        <w:t xml:space="preserve">Patent protection for AI-generated works </w:t>
      </w:r>
    </w:p>
    <w:p w14:paraId="5B7432F4" w14:textId="77777777" w:rsidR="008621B2" w:rsidRPr="002B5166" w:rsidRDefault="008621B2" w:rsidP="008621B2">
      <w:pPr>
        <w:rPr>
          <w:rStyle w:val="StyleUnderline"/>
        </w:rPr>
      </w:pPr>
      <w:r w:rsidRPr="002B5166">
        <w:rPr>
          <w:rStyle w:val="StyleUnderline"/>
        </w:rPr>
        <w:t xml:space="preserve">Patent protection </w:t>
      </w:r>
      <w:r w:rsidRPr="002B5166">
        <w:rPr>
          <w:rStyle w:val="Emphasis"/>
        </w:rPr>
        <w:t>should be obtainable</w:t>
      </w:r>
      <w:r w:rsidRPr="002B5166">
        <w:rPr>
          <w:rStyle w:val="StyleUnderline"/>
        </w:rPr>
        <w:t xml:space="preserve"> for AI-generated works because it will </w:t>
      </w:r>
      <w:r w:rsidRPr="002B5166">
        <w:rPr>
          <w:rStyle w:val="Emphasis"/>
        </w:rPr>
        <w:t>encourage innovation</w:t>
      </w:r>
      <w:r w:rsidRPr="002B5166">
        <w:t xml:space="preserve">. </w:t>
      </w:r>
      <w:r w:rsidRPr="002B5166">
        <w:rPr>
          <w:rStyle w:val="StyleUnderline"/>
        </w:rPr>
        <w:t xml:space="preserve">The vision of holding a patent will not unswervingly motivate AI, but it will incentivise some of the people who develop, own, and use AI. Permitting patents for AI-generated works, consequently, will promote the growth of </w:t>
      </w:r>
      <w:r w:rsidRPr="002B5166">
        <w:rPr>
          <w:rStyle w:val="Emphasis"/>
        </w:rPr>
        <w:t>inventive AI</w:t>
      </w:r>
      <w:r w:rsidRPr="002B5166">
        <w:rPr>
          <w:rStyle w:val="StyleUnderline"/>
        </w:rPr>
        <w:t xml:space="preserve">, which will eventually lead to </w:t>
      </w:r>
      <w:r w:rsidRPr="002B5166">
        <w:rPr>
          <w:rStyle w:val="Emphasis"/>
        </w:rPr>
        <w:t>more innovation for society</w:t>
      </w:r>
      <w:r w:rsidRPr="002B5166">
        <w:rPr>
          <w:rStyle w:val="StyleUnderline"/>
        </w:rPr>
        <w:t>.</w:t>
      </w:r>
    </w:p>
    <w:p w14:paraId="13D3A50B" w14:textId="77777777" w:rsidR="008621B2" w:rsidRPr="002B5166" w:rsidRDefault="008621B2" w:rsidP="008621B2">
      <w:pPr>
        <w:rPr>
          <w:rStyle w:val="StyleUnderline"/>
        </w:rPr>
      </w:pPr>
      <w:r w:rsidRPr="002B5166">
        <w:rPr>
          <w:rStyle w:val="StyleUnderline"/>
        </w:rPr>
        <w:t xml:space="preserve">Patents can encourage </w:t>
      </w:r>
      <w:r w:rsidRPr="002B5166">
        <w:rPr>
          <w:rStyle w:val="Emphasis"/>
        </w:rPr>
        <w:t>disclosure of information</w:t>
      </w:r>
      <w:r w:rsidRPr="002B5166">
        <w:rPr>
          <w:rStyle w:val="StyleUnderline"/>
        </w:rPr>
        <w:t xml:space="preserve"> and the </w:t>
      </w:r>
      <w:r w:rsidRPr="002B5166">
        <w:rPr>
          <w:rStyle w:val="Emphasis"/>
        </w:rPr>
        <w:t>commercialisation</w:t>
      </w:r>
      <w:r w:rsidRPr="002B5166">
        <w:rPr>
          <w:rStyle w:val="StyleUnderline"/>
        </w:rPr>
        <w:t xml:space="preserve"> of socially valuable products. Patents for AI-generated works will achieve these targets as well as any other patents. On the other hand, not permitting protection for inventions generated by AI would lead to businesses </w:t>
      </w:r>
      <w:r w:rsidRPr="002B5166">
        <w:rPr>
          <w:rStyle w:val="Emphasis"/>
        </w:rPr>
        <w:t>not being able to deploy AI to invent</w:t>
      </w:r>
      <w:r w:rsidRPr="002B5166">
        <w:rPr>
          <w:rStyle w:val="StyleUnderline"/>
        </w:rPr>
        <w:t xml:space="preserve">. The inability to submit a filing based on an AI-generated invention would cause </w:t>
      </w:r>
      <w:r w:rsidRPr="002B5166">
        <w:rPr>
          <w:rStyle w:val="Emphasis"/>
        </w:rPr>
        <w:t>situational gamesmanship</w:t>
      </w:r>
      <w:r w:rsidRPr="002B5166">
        <w:rPr>
          <w:rStyle w:val="StyleUnderline"/>
        </w:rPr>
        <w:t xml:space="preserve"> with patent offices.</w:t>
      </w:r>
    </w:p>
    <w:p w14:paraId="396F47C6" w14:textId="77777777" w:rsidR="008621B2" w:rsidRPr="002B5166" w:rsidRDefault="008621B2" w:rsidP="008621B2">
      <w:r w:rsidRPr="002B5166">
        <w:t xml:space="preserve">Apart from providing fortification for AI-generated inventions, </w:t>
      </w:r>
      <w:r w:rsidRPr="002B5166">
        <w:rPr>
          <w:rStyle w:val="StyleUnderline"/>
        </w:rPr>
        <w:t xml:space="preserve">AI should be </w:t>
      </w:r>
      <w:r w:rsidRPr="002B5166">
        <w:rPr>
          <w:rStyle w:val="Emphasis"/>
        </w:rPr>
        <w:t>listed as an inventor</w:t>
      </w:r>
      <w:r w:rsidRPr="002B5166">
        <w:rPr>
          <w:rStyle w:val="StyleUnderline"/>
        </w:rPr>
        <w:t xml:space="preserve"> when it is inventing, as this would </w:t>
      </w:r>
      <w:r w:rsidRPr="002B5166">
        <w:rPr>
          <w:rStyle w:val="Emphasis"/>
        </w:rPr>
        <w:t>shield the rights of human inventors</w:t>
      </w:r>
      <w:r w:rsidRPr="002B5166">
        <w:t xml:space="preserve">. Listing a person as an inventor of an AI-generated invention would cause no harm to AI, which ultimately is not interested in being recognised. </w:t>
      </w:r>
      <w:r w:rsidRPr="002B5166">
        <w:rPr>
          <w:rStyle w:val="StyleUnderline"/>
        </w:rPr>
        <w:t xml:space="preserve">On the contrary, </w:t>
      </w:r>
      <w:r w:rsidRPr="002B5166">
        <w:rPr>
          <w:rStyle w:val="Emphasis"/>
        </w:rPr>
        <w:t>permitting people to own credit</w:t>
      </w:r>
      <w:r w:rsidRPr="002B5166">
        <w:rPr>
          <w:rStyle w:val="StyleUnderline"/>
        </w:rPr>
        <w:t xml:space="preserve"> for work they </w:t>
      </w:r>
      <w:r w:rsidRPr="002B5166">
        <w:rPr>
          <w:rStyle w:val="Emphasis"/>
        </w:rPr>
        <w:t>have not done</w:t>
      </w:r>
      <w:r w:rsidRPr="002B5166">
        <w:rPr>
          <w:rStyle w:val="StyleUnderline"/>
        </w:rPr>
        <w:t xml:space="preserve"> would </w:t>
      </w:r>
      <w:r w:rsidRPr="002B5166">
        <w:rPr>
          <w:rStyle w:val="Emphasis"/>
        </w:rPr>
        <w:t>undervalue human inventorship</w:t>
      </w:r>
      <w:r w:rsidRPr="002B5166">
        <w:t xml:space="preserve">34. </w:t>
      </w:r>
      <w:r w:rsidRPr="002B5166">
        <w:rPr>
          <w:rStyle w:val="StyleUnderline"/>
        </w:rPr>
        <w:t xml:space="preserve">It would put the work of a person who simply asks AI to resolve a problem on an </w:t>
      </w:r>
      <w:r w:rsidRPr="002B5166">
        <w:rPr>
          <w:rStyle w:val="Emphasis"/>
        </w:rPr>
        <w:t>equal foothold</w:t>
      </w:r>
      <w:r w:rsidRPr="002B5166">
        <w:rPr>
          <w:rStyle w:val="StyleUnderline"/>
        </w:rPr>
        <w:t xml:space="preserve"> with someone who is lawfully and justifiably inventing something new</w:t>
      </w:r>
      <w:r w:rsidRPr="002B5166">
        <w:t xml:space="preserve">. AI can definitely not own a patent. AI systems have a dearth of both moral and legal rights; hence, they do not possess the ability to own property. There would be no advantages or benefits, but substantial costs in order to allow AI to have ownership. Again, </w:t>
      </w:r>
      <w:r w:rsidRPr="002B5166">
        <w:rPr>
          <w:rStyle w:val="StyleUnderline"/>
        </w:rPr>
        <w:t>citing an AI as an inventor</w:t>
      </w:r>
      <w:r w:rsidRPr="002B5166">
        <w:t xml:space="preserve"> does not mean providing rights to machines, but </w:t>
      </w:r>
      <w:r w:rsidRPr="002B5166">
        <w:rPr>
          <w:rStyle w:val="StyleUnderline"/>
        </w:rPr>
        <w:t xml:space="preserve">it would lead to </w:t>
      </w:r>
      <w:r w:rsidRPr="002B5166">
        <w:rPr>
          <w:rStyle w:val="Emphasis"/>
        </w:rPr>
        <w:t>protection of the moral rights</w:t>
      </w:r>
      <w:r w:rsidRPr="002B5166">
        <w:rPr>
          <w:rStyle w:val="StyleUnderline"/>
        </w:rPr>
        <w:t xml:space="preserve"> of traditional </w:t>
      </w:r>
      <w:r w:rsidRPr="002B5166">
        <w:rPr>
          <w:rStyle w:val="Emphasis"/>
        </w:rPr>
        <w:t>human inventors</w:t>
      </w:r>
      <w:r w:rsidRPr="002B5166">
        <w:rPr>
          <w:rStyle w:val="StyleUnderline"/>
        </w:rPr>
        <w:t xml:space="preserve"> and the </w:t>
      </w:r>
      <w:r w:rsidRPr="002B5166">
        <w:rPr>
          <w:rStyle w:val="Emphasis"/>
        </w:rPr>
        <w:t>veracity of the patent system</w:t>
      </w:r>
      <w:r w:rsidRPr="002B5166">
        <w:t>. It is often the case that the inventor of a patent is not its owner35[Feldman R., Thieme N., 2019]; [Firth-Butterfield K., Chae Y., 2019].</w:t>
      </w:r>
    </w:p>
    <w:bookmarkEnd w:id="28"/>
    <w:bookmarkEnd w:id="29"/>
    <w:p w14:paraId="7D215A48" w14:textId="77777777" w:rsidR="008621B2" w:rsidRPr="002B5166" w:rsidRDefault="008621B2" w:rsidP="008621B2"/>
    <w:p w14:paraId="039176D1" w14:textId="77777777" w:rsidR="008621B2" w:rsidRPr="002B5166" w:rsidRDefault="008621B2" w:rsidP="008621B2">
      <w:pPr>
        <w:pStyle w:val="Heading3"/>
      </w:pPr>
    </w:p>
    <w:p w14:paraId="7E87F0BC" w14:textId="77777777" w:rsidR="008621B2" w:rsidRPr="002B5166" w:rsidRDefault="008621B2" w:rsidP="008621B2">
      <w:pPr>
        <w:pStyle w:val="Heading3"/>
      </w:pPr>
      <w:r w:rsidRPr="002B5166">
        <w:lastRenderedPageBreak/>
        <w:t>*AT: Patents Bad*</w:t>
      </w:r>
    </w:p>
    <w:p w14:paraId="402B6112" w14:textId="77777777" w:rsidR="008621B2" w:rsidRPr="002B5166" w:rsidRDefault="008621B2" w:rsidP="008621B2">
      <w:pPr>
        <w:pStyle w:val="Heading3"/>
      </w:pPr>
    </w:p>
    <w:p w14:paraId="5B37C448" w14:textId="77777777" w:rsidR="008621B2" w:rsidRPr="002B5166" w:rsidRDefault="008621B2" w:rsidP="008621B2">
      <w:pPr>
        <w:pStyle w:val="Heading3"/>
      </w:pPr>
      <w:bookmarkStart w:id="30" w:name="_Hlk117932658"/>
      <w:r w:rsidRPr="002B5166">
        <w:lastRenderedPageBreak/>
        <w:t>2AC---Patents Bad</w:t>
      </w:r>
    </w:p>
    <w:p w14:paraId="0571E8B5" w14:textId="77777777" w:rsidR="008621B2" w:rsidRPr="002B5166" w:rsidRDefault="008621B2" w:rsidP="008621B2">
      <w:pPr>
        <w:pStyle w:val="Heading4"/>
      </w:pPr>
      <w:r w:rsidRPr="002B5166">
        <w:t xml:space="preserve">We solve patent bad warrants--- raising bar to patentability weeds out trivial inventions, patent trolls, and anti-competitive rent seeking – that’s Millamena. </w:t>
      </w:r>
    </w:p>
    <w:p w14:paraId="7DF92677" w14:textId="77777777" w:rsidR="008621B2" w:rsidRPr="002B5166" w:rsidRDefault="008621B2" w:rsidP="008621B2"/>
    <w:p w14:paraId="5A45A4B5" w14:textId="77777777" w:rsidR="008621B2" w:rsidRPr="002B5166" w:rsidRDefault="008621B2" w:rsidP="008621B2">
      <w:pPr>
        <w:pStyle w:val="Heading4"/>
      </w:pPr>
      <w:r w:rsidRPr="002B5166">
        <w:t xml:space="preserve">Patents are key to innovation – upfront investments in AI and pharma innovation are incredibly costly, success is uncertain, and duplication is easy – only state sanctioned monopolies create incentives for risk taking – that’s Yaniski. </w:t>
      </w:r>
    </w:p>
    <w:p w14:paraId="3CCC88CC" w14:textId="77777777" w:rsidR="008621B2" w:rsidRPr="002B5166" w:rsidRDefault="008621B2" w:rsidP="008621B2"/>
    <w:p w14:paraId="0DA8DA2C" w14:textId="77777777" w:rsidR="008621B2" w:rsidRPr="002B5166" w:rsidRDefault="008621B2" w:rsidP="008621B2">
      <w:pPr>
        <w:pStyle w:val="Heading4"/>
      </w:pPr>
      <w:r w:rsidRPr="002B5166">
        <w:rPr>
          <w:u w:val="single"/>
        </w:rPr>
        <w:t>Robust empirical</w:t>
      </w:r>
      <w:r w:rsidRPr="002B5166">
        <w:t xml:space="preserve"> and </w:t>
      </w:r>
      <w:r w:rsidRPr="002B5166">
        <w:rPr>
          <w:u w:val="single"/>
        </w:rPr>
        <w:t>theoretical</w:t>
      </w:r>
      <w:r w:rsidRPr="002B5166">
        <w:t xml:space="preserve"> research proves IPR </w:t>
      </w:r>
      <w:r w:rsidRPr="002B5166">
        <w:rPr>
          <w:u w:val="single"/>
        </w:rPr>
        <w:t>increases innovation</w:t>
      </w:r>
      <w:r w:rsidRPr="002B5166">
        <w:t xml:space="preserve">. </w:t>
      </w:r>
    </w:p>
    <w:p w14:paraId="21C67838" w14:textId="77777777" w:rsidR="008621B2" w:rsidRPr="002B5166" w:rsidRDefault="008621B2" w:rsidP="008621B2">
      <w:pPr>
        <w:rPr>
          <w:sz w:val="18"/>
          <w:szCs w:val="18"/>
        </w:rPr>
      </w:pPr>
      <w:r w:rsidRPr="002B5166">
        <w:rPr>
          <w:sz w:val="18"/>
          <w:szCs w:val="18"/>
        </w:rPr>
        <w:t>Nikolaos </w:t>
      </w:r>
      <w:r w:rsidRPr="002B5166">
        <w:rPr>
          <w:b/>
          <w:bCs/>
          <w:sz w:val="26"/>
          <w:szCs w:val="26"/>
        </w:rPr>
        <w:t>Papageorgiadis 16</w:t>
      </w:r>
      <w:r w:rsidRPr="002B5166">
        <w:rPr>
          <w:sz w:val="18"/>
          <w:szCs w:val="18"/>
        </w:rPr>
        <w:t xml:space="preserve">. 01-07-16. University of Liverpool Management School, Liverpool, UK. Intellectual property rights and innovation: A panel analysis, </w:t>
      </w:r>
      <w:hyperlink r:id="rId316" w:history="1">
        <w:r w:rsidRPr="002B5166">
          <w:rPr>
            <w:rStyle w:val="Hyperlink"/>
            <w:sz w:val="18"/>
            <w:szCs w:val="18"/>
          </w:rPr>
          <w:t>https://www.sciencedirect.com/science/article/pii/S0165176516000069 //</w:t>
        </w:r>
      </w:hyperlink>
    </w:p>
    <w:p w14:paraId="55FEB297" w14:textId="77777777" w:rsidR="008621B2" w:rsidRPr="002B5166" w:rsidRDefault="008621B2" w:rsidP="008621B2">
      <w:pPr>
        <w:rPr>
          <w:sz w:val="14"/>
        </w:rPr>
      </w:pPr>
      <w:r w:rsidRPr="002B5166">
        <w:rPr>
          <w:sz w:val="14"/>
        </w:rPr>
        <w:t xml:space="preserve">There are well known nonlinearities in innovation models involving IPR indices such as gpi (see Hudson and Minea, 2013: 69). </w:t>
      </w:r>
      <w:r w:rsidRPr="002B5166">
        <w:rPr>
          <w:rStyle w:val="StyleUnderline"/>
        </w:rPr>
        <w:t xml:space="preserve">We take into account possible </w:t>
      </w:r>
      <w:r w:rsidRPr="002B5166">
        <w:rPr>
          <w:rStyle w:val="Emphasis"/>
        </w:rPr>
        <w:t>nonlinearities</w:t>
      </w:r>
      <w:r w:rsidRPr="002B5166">
        <w:rPr>
          <w:rStyle w:val="StyleUnderline"/>
        </w:rPr>
        <w:t xml:space="preserve"> between IPR and innovation and relax the monotonicity assumption by including two squared terms for both indices used to proxy for the different elements of national IPR systems</w:t>
      </w:r>
      <w:r w:rsidRPr="002B5166">
        <w:rPr>
          <w:sz w:val="14"/>
        </w:rPr>
        <w:t xml:space="preserve">. By doing so we correct for a possible omitted variables bias as well as specification bias, given the theoretical justification provided for relaxing the monotonicity (e.g. Furukawa 2010 and Sweet and Maggio 2015). Innovation maximising levels of IPR protection can lead to a trade-off between positive effects of stricter IPR regimes such as greater levels of appropriations from innovation based profits, leading to higher profits which stimulate further investment in innovation activity as well as negative effects such as lower levels of competition due to barriers to entry and higher transactions costs. </w:t>
      </w:r>
      <w:r w:rsidRPr="002B5166">
        <w:rPr>
          <w:rStyle w:val="StyleUnderline"/>
        </w:rPr>
        <w:t xml:space="preserve">Table 3 shows us that both the </w:t>
      </w:r>
      <w:r w:rsidRPr="002B5166">
        <w:rPr>
          <w:rStyle w:val="Emphasis"/>
        </w:rPr>
        <w:t>strength</w:t>
      </w:r>
      <w:r w:rsidRPr="002B5166">
        <w:rPr>
          <w:rStyle w:val="StyleUnderline"/>
        </w:rPr>
        <w:t xml:space="preserve"> of IPR regulations (gpi) and IPR enforcement (pi) have a </w:t>
      </w:r>
      <w:r w:rsidRPr="002B5166">
        <w:rPr>
          <w:rStyle w:val="Emphasis"/>
        </w:rPr>
        <w:t>significant effect</w:t>
      </w:r>
      <w:r w:rsidRPr="002B5166">
        <w:rPr>
          <w:rStyle w:val="StyleUnderline"/>
        </w:rPr>
        <w:t xml:space="preserve"> on innovation and show the expected positive sign indicating a </w:t>
      </w:r>
      <w:r w:rsidRPr="002B5166">
        <w:rPr>
          <w:rStyle w:val="Emphasis"/>
        </w:rPr>
        <w:t>positive relationship</w:t>
      </w:r>
      <w:r w:rsidRPr="002B5166">
        <w:rPr>
          <w:rStyle w:val="StyleUnderline"/>
        </w:rPr>
        <w:t xml:space="preserve"> between IPR and </w:t>
      </w:r>
      <w:r w:rsidRPr="002B5166">
        <w:rPr>
          <w:rStyle w:val="Emphasis"/>
        </w:rPr>
        <w:t>innovation</w:t>
      </w:r>
      <w:r w:rsidRPr="002B5166">
        <w:rPr>
          <w:rStyle w:val="StyleUnderline"/>
        </w:rPr>
        <w:t>.</w:t>
      </w:r>
      <w:r w:rsidRPr="002B5166">
        <w:rPr>
          <w:sz w:val="14"/>
        </w:rPr>
        <w:t xml:space="preserve"> As the enforcement of IPR rises, so does innovative activity within a country. This is in line both with theory and consistent with prior empirical work (Kanwar &amp; Evenson, 2003; Minea &amp; Hudson, 2013; Sweet &amp; Maggio 2015). </w:t>
      </w:r>
      <w:r w:rsidRPr="002B5166">
        <w:rPr>
          <w:rStyle w:val="StyleUnderline"/>
        </w:rPr>
        <w:t>Our study makes a contribution by empirically addressing the crucial importance of the IP enforcement aspect, which is positive and significant</w:t>
      </w:r>
      <w:r w:rsidRPr="002B5166">
        <w:rPr>
          <w:sz w:val="14"/>
        </w:rPr>
        <w:t xml:space="preserve">, which underlines the importance of adequately considering the IPR system as a whole. </w:t>
      </w:r>
      <w:r w:rsidRPr="002B5166">
        <w:rPr>
          <w:rStyle w:val="StyleUnderline"/>
        </w:rPr>
        <w:t>To our knowledge, prior empirical studies do not take IPR enforcement levels into account</w:t>
      </w:r>
      <w:r w:rsidRPr="002B5166">
        <w:rPr>
          <w:sz w:val="14"/>
        </w:rPr>
        <w:t xml:space="preserve">. The Hausman Test and tests proposed by Arellano (1993) and Wooldridge (2002) (see Table 4) clearly indicate that the FE model is preferred. </w:t>
      </w:r>
      <w:r w:rsidRPr="002B5166">
        <w:rPr>
          <w:rStyle w:val="StyleUnderline"/>
        </w:rPr>
        <w:t xml:space="preserve">The proxy for economic development, real GDP per capita, is significant for OLS, RE and FE models. GDP per capita, openness and population are </w:t>
      </w:r>
      <w:r w:rsidRPr="002B5166">
        <w:rPr>
          <w:rStyle w:val="Emphasis"/>
        </w:rPr>
        <w:t>significant</w:t>
      </w:r>
      <w:r w:rsidRPr="002B5166">
        <w:rPr>
          <w:rStyle w:val="StyleUnderline"/>
        </w:rPr>
        <w:t xml:space="preserve"> for OLS, RE and FE models and have the expected signs</w:t>
      </w:r>
      <w:r w:rsidRPr="002B5166">
        <w:rPr>
          <w:sz w:val="14"/>
        </w:rPr>
        <w:t xml:space="preserve">. The squared IPR indices capture nonlinearities and indicate a possible inverted U-shared relationship between IPR regimes and innovation, as theorised in the literature (Furukawa, 2010; Hudson &amp; Minea, 2013). </w:t>
      </w:r>
      <w:r w:rsidRPr="002B5166">
        <w:rPr>
          <w:rStyle w:val="StyleUnderline"/>
        </w:rPr>
        <w:t xml:space="preserve">For the FE model, the sign for gpi is as expected (indicating that as the </w:t>
      </w:r>
      <w:r w:rsidRPr="002B5166">
        <w:rPr>
          <w:rStyle w:val="Emphasis"/>
        </w:rPr>
        <w:t>regulative strength</w:t>
      </w:r>
      <w:r w:rsidRPr="002B5166">
        <w:rPr>
          <w:rStyle w:val="StyleUnderline"/>
        </w:rPr>
        <w:t xml:space="preserve"> of IPR rises, </w:t>
      </w:r>
      <w:r w:rsidRPr="002B5166">
        <w:rPr>
          <w:rStyle w:val="Emphasis"/>
        </w:rPr>
        <w:t>so does innovation</w:t>
      </w:r>
      <w:r w:rsidRPr="002B5166">
        <w:rPr>
          <w:sz w:val="14"/>
        </w:rPr>
        <w:t xml:space="preserve">), while the sign for pi is negative which is plausible. As IPR enforcement falls, there is a greater incentive to protect IP by making further applications for patents to protect IP. </w:t>
      </w:r>
      <w:r w:rsidRPr="002B5166">
        <w:rPr>
          <w:rStyle w:val="StyleUnderline"/>
        </w:rPr>
        <w:t>As real GDP per capita increases, so do patents obtained, given greater effective demand and a larger market.</w:t>
      </w:r>
      <w:r w:rsidRPr="002B5166">
        <w:rPr>
          <w:sz w:val="14"/>
        </w:rPr>
        <w:t xml:space="preserve"> The same conclusion can be made for population that acts as a proxy for market size and shows the expected sign. Health expenditures per capita are significant for the FE model, while hitexhrx, resrd and govstability are insignificant.</w:t>
      </w:r>
    </w:p>
    <w:p w14:paraId="2716382D" w14:textId="77777777" w:rsidR="008621B2" w:rsidRPr="002B5166" w:rsidRDefault="008621B2" w:rsidP="008621B2">
      <w:pPr>
        <w:pStyle w:val="Heading4"/>
      </w:pPr>
      <w:r w:rsidRPr="002B5166">
        <w:t xml:space="preserve">AND, key to information exchanges. </w:t>
      </w:r>
    </w:p>
    <w:p w14:paraId="1A75F0B7" w14:textId="77777777" w:rsidR="008621B2" w:rsidRPr="002B5166" w:rsidRDefault="008621B2" w:rsidP="008621B2">
      <w:r w:rsidRPr="002B5166">
        <w:rPr>
          <w:b/>
          <w:bCs/>
          <w:sz w:val="26"/>
          <w:szCs w:val="26"/>
        </w:rPr>
        <w:t>Penin &amp; Neicu 18</w:t>
      </w:r>
      <w:r w:rsidRPr="002B5166">
        <w:t xml:space="preserve"> --- Université de Strasbourg, Department of Strategy.</w:t>
      </w:r>
    </w:p>
    <w:p w14:paraId="39A05234" w14:textId="77777777" w:rsidR="008621B2" w:rsidRPr="002B5166" w:rsidRDefault="008621B2" w:rsidP="008621B2">
      <w:r w:rsidRPr="002B5166">
        <w:t>Julien &amp; Daniel, 2018, "Patents and Open Innovation: Bad Fences Do Not Make Good Neighbors," Cairn.info, https://www.cairn.info/revue-journal-of-innovation-economics-2018-1-page-57.htm</w:t>
      </w:r>
    </w:p>
    <w:p w14:paraId="567E77CC" w14:textId="77777777" w:rsidR="008621B2" w:rsidRPr="002B5166" w:rsidRDefault="008621B2" w:rsidP="008621B2">
      <w:pPr>
        <w:rPr>
          <w:rStyle w:val="StyleUnderline"/>
        </w:rPr>
      </w:pPr>
      <w:r w:rsidRPr="002B5166">
        <w:t xml:space="preserve">Open innovation is a relatively new term depicting an older reality. </w:t>
      </w:r>
      <w:r w:rsidRPr="002B5166">
        <w:rPr>
          <w:rStyle w:val="StyleUnderline"/>
        </w:rPr>
        <w:t>Innovation is an interactive process</w:t>
      </w:r>
      <w:r w:rsidRPr="002B5166">
        <w:t xml:space="preserve">, </w:t>
      </w:r>
      <w:r w:rsidRPr="002B5166">
        <w:rPr>
          <w:rStyle w:val="StyleUnderline"/>
        </w:rPr>
        <w:t xml:space="preserve">as </w:t>
      </w:r>
      <w:r w:rsidRPr="002B5166">
        <w:rPr>
          <w:rStyle w:val="Emphasis"/>
        </w:rPr>
        <w:t>innovators</w:t>
      </w:r>
      <w:r w:rsidRPr="002B5166">
        <w:t xml:space="preserve"> are no longer isolated and self-reliant, but </w:t>
      </w:r>
      <w:r w:rsidRPr="002B5166">
        <w:rPr>
          <w:rStyle w:val="Emphasis"/>
        </w:rPr>
        <w:t>collaborate with upstream and downstream actors</w:t>
      </w:r>
      <w:r w:rsidRPr="002B5166">
        <w:rPr>
          <w:rStyle w:val="StyleUnderline"/>
        </w:rPr>
        <w:t xml:space="preserve"> to benefit from increasingly complex knowledge flo</w:t>
      </w:r>
      <w:r w:rsidRPr="002B5166">
        <w:t xml:space="preserve">ws (Chesbrough, 2003). The functioning of </w:t>
      </w:r>
      <w:r w:rsidRPr="002B5166">
        <w:lastRenderedPageBreak/>
        <w:t xml:space="preserve">open innovation can take various forms, from in- and out-licensing, spin-ins and spin-outs, co-conception and co-development, research joint ventures, to crowdsourcing, community innovation and online market places. </w:t>
      </w:r>
      <w:r w:rsidRPr="002B5166">
        <w:rPr>
          <w:rStyle w:val="StyleUnderline"/>
        </w:rPr>
        <w:t xml:space="preserve">The main link between these forms is that open innovation entails flows of knowledge between different actors, and on both sides of the market </w:t>
      </w:r>
      <w:r w:rsidRPr="002B5166">
        <w:t xml:space="preserve">(Chesbrough, Euchner, 2011). The literature distinguishes three faces of open innovation according to the different possible direction of the knowledge flows: i) “outside-in”, when a firm absorbs knowledge coming from outside (for example when a firm relies on crowdsourcing); ii) “inside-out” when a firm releases to others knowledge that it has developed internally (for example when it grants a patent license to another firm), and “coupled” when knowledge flows both from inside to outside, and from outside to inside (such as in an inter-firm partnership, for example). </w:t>
      </w:r>
      <w:r w:rsidRPr="002B5166">
        <w:rPr>
          <w:rStyle w:val="StyleUnderline"/>
        </w:rPr>
        <w:t>Consequently, opening up the innovation process brings risks, the importance of which depends first and foremost on the direction of knowledge flows, but also on the actors involved and the type of knowledge exchanged.</w:t>
      </w:r>
    </w:p>
    <w:p w14:paraId="4CC69DF5" w14:textId="77777777" w:rsidR="008621B2" w:rsidRPr="002B5166" w:rsidRDefault="008621B2" w:rsidP="008621B2">
      <w:r w:rsidRPr="002B5166">
        <w:rPr>
          <w:rStyle w:val="StyleUnderline"/>
        </w:rPr>
        <w:t xml:space="preserve">This is why, </w:t>
      </w:r>
      <w:r w:rsidRPr="002B5166">
        <w:rPr>
          <w:rStyle w:val="Emphasis"/>
        </w:rPr>
        <w:t>in most cases</w:t>
      </w:r>
      <w:r w:rsidRPr="002B5166">
        <w:t xml:space="preserve">, </w:t>
      </w:r>
      <w:r w:rsidRPr="002B5166">
        <w:rPr>
          <w:rStyle w:val="StyleUnderline"/>
        </w:rPr>
        <w:t>intellectual property rights</w:t>
      </w:r>
      <w:r w:rsidRPr="002B5166">
        <w:t xml:space="preserve"> (</w:t>
      </w:r>
      <w:r w:rsidRPr="002B5166">
        <w:rPr>
          <w:rStyle w:val="Emphasis"/>
        </w:rPr>
        <w:t>IPR</w:t>
      </w:r>
      <w:r w:rsidRPr="002B5166">
        <w:t xml:space="preserve">), and </w:t>
      </w:r>
      <w:r w:rsidRPr="002B5166">
        <w:rPr>
          <w:rStyle w:val="Emphasis"/>
        </w:rPr>
        <w:t>patents specifically</w:t>
      </w:r>
      <w:r w:rsidRPr="002B5166">
        <w:t xml:space="preserve">, </w:t>
      </w:r>
      <w:r w:rsidRPr="002B5166">
        <w:rPr>
          <w:rStyle w:val="StyleUnderline"/>
        </w:rPr>
        <w:t xml:space="preserve">are considered to </w:t>
      </w:r>
      <w:r w:rsidRPr="002B5166">
        <w:rPr>
          <w:rStyle w:val="Emphasis"/>
        </w:rPr>
        <w:t xml:space="preserve">play an important role in open innovation </w:t>
      </w:r>
      <w:r w:rsidRPr="002B5166">
        <w:t xml:space="preserve">(Pénin et al., 2011; Laursen, Salter, 2014; Zobel et al., 2016). </w:t>
      </w:r>
      <w:r w:rsidRPr="002B5166">
        <w:rPr>
          <w:rStyle w:val="StyleUnderline"/>
        </w:rPr>
        <w:t>Firms that actively include patents in their open innovation strategy can enhance the returns on their R&amp;D efforts</w:t>
      </w:r>
      <w:r w:rsidRPr="002B5166">
        <w:t xml:space="preserve"> (Alexy et al., 2009). </w:t>
      </w:r>
      <w:r w:rsidRPr="002B5166">
        <w:rPr>
          <w:rStyle w:val="StyleUnderline"/>
        </w:rPr>
        <w:t>Although this seems strange, the marriage between open innovation and patents can be explained by the multiple roles that the latter can play in an innovative environment</w:t>
      </w:r>
      <w:r w:rsidRPr="002B5166">
        <w:t xml:space="preserve"> (see Veer, Jell, 2012 for an overview). Table 1 summarizes the multiple roles that patents can play in open innovation.</w:t>
      </w:r>
    </w:p>
    <w:p w14:paraId="7AA69977" w14:textId="77777777" w:rsidR="008621B2" w:rsidRPr="002B5166" w:rsidRDefault="008621B2" w:rsidP="008621B2">
      <w:r w:rsidRPr="002B5166">
        <w:rPr>
          <w:rStyle w:val="StyleUnderline"/>
        </w:rPr>
        <w:t xml:space="preserve">First, </w:t>
      </w:r>
      <w:r w:rsidRPr="002B5166">
        <w:rPr>
          <w:rStyle w:val="Emphasis"/>
        </w:rPr>
        <w:t>patents</w:t>
      </w:r>
      <w:r w:rsidRPr="002B5166">
        <w:rPr>
          <w:rStyle w:val="StyleUnderline"/>
        </w:rPr>
        <w:t xml:space="preserve"> are a tool to </w:t>
      </w:r>
      <w:r w:rsidRPr="002B5166">
        <w:rPr>
          <w:rStyle w:val="Emphasis"/>
        </w:rPr>
        <w:t>codify and protect knowledge</w:t>
      </w:r>
      <w:r w:rsidRPr="002B5166">
        <w:rPr>
          <w:rStyle w:val="StyleUnderline"/>
        </w:rPr>
        <w:t>, and as such have an impact on how knowledge is disseminated</w:t>
      </w:r>
      <w:r w:rsidRPr="002B5166">
        <w:t xml:space="preserve"> (Grindley, Teece, 1997; Pisano, Teece, 2007; Pries, Guild, 2011). </w:t>
      </w:r>
      <w:r w:rsidRPr="002B5166">
        <w:rPr>
          <w:rStyle w:val="StyleUnderline"/>
        </w:rPr>
        <w:t xml:space="preserve">As open innovation revolves around knowledge-sharing, </w:t>
      </w:r>
      <w:r w:rsidRPr="002B5166">
        <w:rPr>
          <w:rStyle w:val="Emphasis"/>
        </w:rPr>
        <w:t>patents</w:t>
      </w:r>
      <w:r w:rsidRPr="002B5166">
        <w:rPr>
          <w:rStyle w:val="StyleUnderline"/>
        </w:rPr>
        <w:t xml:space="preserve"> can be used to </w:t>
      </w:r>
      <w:r w:rsidRPr="002B5166">
        <w:rPr>
          <w:rStyle w:val="Emphasis"/>
        </w:rPr>
        <w:t>transfer knowledge between actors</w:t>
      </w:r>
      <w:r w:rsidRPr="002B5166">
        <w:rPr>
          <w:rStyle w:val="StyleUnderline"/>
        </w:rPr>
        <w:t xml:space="preserve"> in the open innovation environment, while preventing the involuntary spillover of information</w:t>
      </w:r>
      <w:r w:rsidRPr="002B5166">
        <w:t xml:space="preserve"> (Cassiman, Veugelers, 2002; Lawson et al., 2012; Laursen, Salter, 2014). </w:t>
      </w:r>
      <w:r w:rsidRPr="002B5166">
        <w:rPr>
          <w:rStyle w:val="StyleUnderline"/>
        </w:rPr>
        <w:t xml:space="preserve">Second, even though patents mainly </w:t>
      </w:r>
      <w:r w:rsidRPr="002B5166">
        <w:rPr>
          <w:rStyle w:val="Emphasis"/>
        </w:rPr>
        <w:t>provide exclusion rights</w:t>
      </w:r>
      <w:r w:rsidRPr="002B5166">
        <w:rPr>
          <w:rStyle w:val="StyleUnderline"/>
        </w:rPr>
        <w:t xml:space="preserve">, this does not </w:t>
      </w:r>
      <w:r w:rsidRPr="002B5166">
        <w:rPr>
          <w:rStyle w:val="Emphasis"/>
        </w:rPr>
        <w:t>automatically imply</w:t>
      </w:r>
      <w:r w:rsidRPr="002B5166">
        <w:rPr>
          <w:rStyle w:val="StyleUnderline"/>
        </w:rPr>
        <w:t xml:space="preserve"> that firms will use them to this end</w:t>
      </w:r>
      <w:r w:rsidRPr="002B5166">
        <w:t xml:space="preserve">. </w:t>
      </w:r>
      <w:r w:rsidRPr="002B5166">
        <w:rPr>
          <w:rStyle w:val="StyleUnderline"/>
        </w:rPr>
        <w:t>This is the principle behind the out-licensing and co-licensing of technologies, where the possibility to exclude carries more value than exclusion itself</w:t>
      </w:r>
      <w:r w:rsidRPr="002B5166">
        <w:t xml:space="preserve"> (Arora et al., 2001). </w:t>
      </w:r>
      <w:r w:rsidRPr="002B5166">
        <w:rPr>
          <w:rStyle w:val="StyleUnderline"/>
        </w:rPr>
        <w:t xml:space="preserve">Moreover, some innovators are interested in the </w:t>
      </w:r>
      <w:r w:rsidRPr="002B5166">
        <w:rPr>
          <w:rStyle w:val="Emphasis"/>
        </w:rPr>
        <w:t>rapid adoption of their invention</w:t>
      </w:r>
      <w:r w:rsidRPr="002B5166">
        <w:rPr>
          <w:rStyle w:val="StyleUnderline"/>
        </w:rPr>
        <w:t xml:space="preserve"> rather than </w:t>
      </w:r>
      <w:r w:rsidRPr="002B5166">
        <w:rPr>
          <w:rStyle w:val="Emphasis"/>
        </w:rPr>
        <w:t>minimizing spillovers</w:t>
      </w:r>
      <w:r w:rsidRPr="002B5166">
        <w:t xml:space="preserve">, </w:t>
      </w:r>
      <w:r w:rsidRPr="002B5166">
        <w:rPr>
          <w:rStyle w:val="StyleUnderline"/>
        </w:rPr>
        <w:t>and patents can help in this case too</w:t>
      </w:r>
      <w:r w:rsidRPr="002B5166">
        <w:t xml:space="preserve"> (West, 2006). </w:t>
      </w:r>
      <w:r w:rsidRPr="002B5166">
        <w:rPr>
          <w:rStyle w:val="StyleUnderline"/>
        </w:rPr>
        <w:t>Third, openness is not synonymous with innovation without protection. Rather, firms engaging in this process are usually looking to maintain a large degree of control over their inventions</w:t>
      </w:r>
      <w:r w:rsidRPr="002B5166">
        <w:t xml:space="preserve">. </w:t>
      </w:r>
      <w:r w:rsidRPr="002B5166">
        <w:rPr>
          <w:rStyle w:val="StyleUnderline"/>
        </w:rPr>
        <w:t>This implies that, while the innovation process is open—i.e. firms interact with each other—it is still possible that the outcome of the process is protected by patents, and for its owner to capture profits</w:t>
      </w:r>
      <w:r w:rsidRPr="002B5166">
        <w:t>. For example, firms can open up their innovative activity by including suppliers, customers, research centers, etc., while keeping competitors away. In this case, protecting their inventions with patents is paramount, not only to diffuse information to collaborators, but also to reduce the risk of imitation.</w:t>
      </w:r>
    </w:p>
    <w:p w14:paraId="645A65C9" w14:textId="77777777" w:rsidR="008621B2" w:rsidRPr="002B5166" w:rsidRDefault="008621B2" w:rsidP="008621B2">
      <w:r w:rsidRPr="002B5166">
        <w:rPr>
          <w:rStyle w:val="StyleUnderline"/>
        </w:rPr>
        <w:t>Teece (1986) had posited that firms’ ability to profit from their inventions without needing to internalize the entire innovation process—from R&amp;D to commercialization—depends primarily on appropriability</w:t>
      </w:r>
      <w:r w:rsidRPr="002B5166">
        <w:t xml:space="preserve">. </w:t>
      </w:r>
      <w:r w:rsidRPr="002B5166">
        <w:rPr>
          <w:rStyle w:val="StyleUnderline"/>
        </w:rPr>
        <w:t xml:space="preserve">More recently, the </w:t>
      </w:r>
      <w:r w:rsidRPr="002B5166">
        <w:rPr>
          <w:rStyle w:val="Emphasis"/>
        </w:rPr>
        <w:t>link between</w:t>
      </w:r>
      <w:r w:rsidRPr="002B5166">
        <w:rPr>
          <w:rStyle w:val="StyleUnderline"/>
        </w:rPr>
        <w:t xml:space="preserve"> open </w:t>
      </w:r>
      <w:r w:rsidRPr="002B5166">
        <w:rPr>
          <w:rStyle w:val="Emphasis"/>
        </w:rPr>
        <w:t>innovation and appropriability</w:t>
      </w:r>
      <w:r w:rsidRPr="002B5166">
        <w:rPr>
          <w:rStyle w:val="StyleUnderline"/>
        </w:rPr>
        <w:t xml:space="preserve"> has been tested in </w:t>
      </w:r>
      <w:r w:rsidRPr="002B5166">
        <w:rPr>
          <w:rStyle w:val="Emphasis"/>
        </w:rPr>
        <w:t>numerous empirical studies</w:t>
      </w:r>
      <w:r w:rsidRPr="002B5166">
        <w:t xml:space="preserve"> (Anand, Khanna, 2000; Laursen, Salter, 2006; West, 2006; Gambardella et al., 2007; Laursen, Salter, 2014). </w:t>
      </w:r>
      <w:r w:rsidRPr="002B5166">
        <w:rPr>
          <w:rStyle w:val="StyleUnderline"/>
        </w:rPr>
        <w:t>Some types of open innovation are shown to only be possible when IP protection is strong, as formal appropriability depends on IP regulation</w:t>
      </w:r>
      <w:r w:rsidRPr="002B5166">
        <w:t xml:space="preserve"> (West, 2006</w:t>
      </w:r>
      <w:r w:rsidRPr="002B5166">
        <w:rPr>
          <w:rStyle w:val="Emphasis"/>
        </w:rPr>
        <w:t>). Strong patents spur</w:t>
      </w:r>
      <w:r w:rsidRPr="002B5166">
        <w:rPr>
          <w:rStyle w:val="StyleUnderline"/>
        </w:rPr>
        <w:t xml:space="preserve"> the creation of </w:t>
      </w:r>
      <w:r w:rsidRPr="002B5166">
        <w:rPr>
          <w:rStyle w:val="Emphasis"/>
        </w:rPr>
        <w:t>markets for technology</w:t>
      </w:r>
      <w:r w:rsidRPr="002B5166">
        <w:t xml:space="preserve">, </w:t>
      </w:r>
      <w:r w:rsidRPr="002B5166">
        <w:rPr>
          <w:rStyle w:val="StyleUnderline"/>
        </w:rPr>
        <w:t xml:space="preserve">which support R&amp;D and commercial collaborations, and also </w:t>
      </w:r>
      <w:r w:rsidRPr="002B5166">
        <w:rPr>
          <w:rStyle w:val="StyleUnderline"/>
        </w:rPr>
        <w:lastRenderedPageBreak/>
        <w:t>technological transfer</w:t>
      </w:r>
      <w:r w:rsidRPr="002B5166">
        <w:t xml:space="preserve"> (Arora et al., 2001). </w:t>
      </w:r>
      <w:r w:rsidRPr="002B5166">
        <w:rPr>
          <w:rStyle w:val="StyleUnderline"/>
        </w:rPr>
        <w:t xml:space="preserve">Well-functioning technology markets have created specialized innovators, thus </w:t>
      </w:r>
      <w:r w:rsidRPr="002B5166">
        <w:t>increasing innovation quality</w:t>
      </w:r>
      <w:r w:rsidRPr="002B5166">
        <w:rPr>
          <w:rStyle w:val="StyleUnderline"/>
        </w:rPr>
        <w:t xml:space="preserve"> and welfare</w:t>
      </w:r>
      <w:r w:rsidRPr="002B5166">
        <w:t xml:space="preserve"> (Spulber, 2008; De Rassenfosse et al., 2016).</w:t>
      </w:r>
    </w:p>
    <w:p w14:paraId="7AFFBE16" w14:textId="77777777" w:rsidR="008621B2" w:rsidRPr="002B5166" w:rsidRDefault="008621B2" w:rsidP="008621B2">
      <w:r w:rsidRPr="002B5166">
        <w:rPr>
          <w:rStyle w:val="StyleUnderline"/>
        </w:rPr>
        <w:t xml:space="preserve">The ability of patents to play multiple roles in innovation stems from two important properties: they can both </w:t>
      </w:r>
      <w:r w:rsidRPr="002B5166">
        <w:rPr>
          <w:rStyle w:val="Emphasis"/>
        </w:rPr>
        <w:t>disclose and protect information simultaneously</w:t>
      </w:r>
      <w:r w:rsidRPr="002B5166">
        <w:t xml:space="preserve"> (Olander et al., 2010; Cohendet, Pénin, 2011</w:t>
      </w:r>
      <w:r w:rsidRPr="002B5166">
        <w:rPr>
          <w:rStyle w:val="StyleUnderline"/>
        </w:rPr>
        <w:t>). By disclosing information about the inventor and her/his invention, patents first act as signals to possible investors, licensees, or collaborators</w:t>
      </w:r>
      <w:r w:rsidRPr="002B5166">
        <w:t xml:space="preserve"> (Long, 2002; Veer and Jell, 2012; Hoenig and Henkel, 2015; Henttonen et al., 2015; Hottenrott et al., 2015). </w:t>
      </w:r>
      <w:r w:rsidRPr="002B5166">
        <w:rPr>
          <w:rStyle w:val="StyleUnderline"/>
        </w:rPr>
        <w:t>They make up public catalogs of know-who and know-how, which are then used to find up- and downstream partners to bring inventions to market</w:t>
      </w:r>
      <w:r w:rsidRPr="002B5166">
        <w:t xml:space="preserve">. </w:t>
      </w:r>
      <w:r w:rsidRPr="002B5166">
        <w:rPr>
          <w:rStyle w:val="StyleUnderline"/>
        </w:rPr>
        <w:t xml:space="preserve">They are </w:t>
      </w:r>
      <w:r w:rsidRPr="002B5166">
        <w:rPr>
          <w:rStyle w:val="Emphasis"/>
        </w:rPr>
        <w:t>especially important</w:t>
      </w:r>
      <w:r w:rsidRPr="002B5166">
        <w:rPr>
          <w:rStyle w:val="StyleUnderline"/>
        </w:rPr>
        <w:t xml:space="preserve"> in industries characterized by </w:t>
      </w:r>
      <w:r w:rsidRPr="002B5166">
        <w:rPr>
          <w:rStyle w:val="Emphasis"/>
        </w:rPr>
        <w:t>high numbers of small and heterogeneous firms</w:t>
      </w:r>
      <w:r w:rsidRPr="002B5166">
        <w:t xml:space="preserve">, </w:t>
      </w:r>
      <w:r w:rsidRPr="002B5166">
        <w:rPr>
          <w:rStyle w:val="StyleUnderline"/>
        </w:rPr>
        <w:t>as they facilitate interaction between them by enabling technological transfer through licensing, and by framing non-market alliances</w:t>
      </w:r>
      <w:r w:rsidRPr="002B5166">
        <w:t xml:space="preserve"> (Hagedoorn, Ridder, 2012).</w:t>
      </w:r>
    </w:p>
    <w:p w14:paraId="402C4BAD" w14:textId="77777777" w:rsidR="008621B2" w:rsidRPr="002B5166" w:rsidRDefault="008621B2" w:rsidP="008621B2">
      <w:r w:rsidRPr="002B5166">
        <w:rPr>
          <w:rStyle w:val="StyleUnderline"/>
        </w:rPr>
        <w:t>In markets for technology, patents enable knowledge</w:t>
      </w:r>
      <w:r w:rsidRPr="002B5166">
        <w:t xml:space="preserve"> trading (Arora, Ceccagnoli, 2006; Branstetter et al., 2006; Gans et al., 2008) </w:t>
      </w:r>
      <w:r w:rsidRPr="002B5166">
        <w:rPr>
          <w:rStyle w:val="StyleUnderline"/>
        </w:rPr>
        <w:t>by solving Arrow’s paradox</w:t>
      </w:r>
      <w:r w:rsidRPr="002B5166">
        <w:t xml:space="preserve"> (Arrow, 1962). </w:t>
      </w:r>
      <w:r w:rsidRPr="002B5166">
        <w:rPr>
          <w:rStyle w:val="StyleUnderline"/>
        </w:rPr>
        <w:t xml:space="preserve">They do so by </w:t>
      </w:r>
      <w:r w:rsidRPr="002B5166">
        <w:rPr>
          <w:rStyle w:val="Emphasis"/>
        </w:rPr>
        <w:t>disclosing information</w:t>
      </w:r>
      <w:r w:rsidRPr="002B5166">
        <w:rPr>
          <w:rStyle w:val="StyleUnderline"/>
        </w:rPr>
        <w:t xml:space="preserve">, which allows technology sellers to signal their products’ value, while at the same time </w:t>
      </w:r>
      <w:r w:rsidRPr="002B5166">
        <w:rPr>
          <w:rStyle w:val="Emphasis"/>
        </w:rPr>
        <w:t>protecting them from free-riding</w:t>
      </w:r>
      <w:r w:rsidRPr="002B5166">
        <w:rPr>
          <w:rStyle w:val="StyleUnderline"/>
        </w:rPr>
        <w:t xml:space="preserve"> by competitors and technology buyers</w:t>
      </w:r>
      <w:r w:rsidRPr="002B5166">
        <w:t xml:space="preserve"> (Arora et al., 2001; Arora, Gambardella, 2010). </w:t>
      </w:r>
      <w:r w:rsidRPr="002B5166">
        <w:rPr>
          <w:rStyle w:val="StyleUnderline"/>
        </w:rPr>
        <w:t xml:space="preserve">In these markets, patent quality or strength boosts the volume of </w:t>
      </w:r>
      <w:r w:rsidRPr="002B5166">
        <w:rPr>
          <w:rStyle w:val="Emphasis"/>
        </w:rPr>
        <w:t>licensing transactions</w:t>
      </w:r>
      <w:r w:rsidRPr="002B5166">
        <w:rPr>
          <w:rStyle w:val="StyleUnderline"/>
        </w:rPr>
        <w:t xml:space="preserve">, as it allows the </w:t>
      </w:r>
      <w:r w:rsidRPr="002B5166">
        <w:rPr>
          <w:rStyle w:val="Emphasis"/>
        </w:rPr>
        <w:t>correction of information asymmetries</w:t>
      </w:r>
      <w:r w:rsidRPr="002B5166">
        <w:rPr>
          <w:rStyle w:val="StyleUnderline"/>
        </w:rPr>
        <w:t xml:space="preserve"> between buyers and sellers through signaling, and it increases the appetite for innovation by preventing free-riding</w:t>
      </w:r>
      <w:r w:rsidRPr="002B5166">
        <w:t xml:space="preserve"> (De Rassenfosse et al., 2016). </w:t>
      </w:r>
      <w:r w:rsidRPr="002B5166">
        <w:rPr>
          <w:rStyle w:val="StyleUnderline"/>
        </w:rPr>
        <w:t xml:space="preserve">Moreover, </w:t>
      </w:r>
      <w:r w:rsidRPr="002B5166">
        <w:rPr>
          <w:rStyle w:val="Emphasis"/>
        </w:rPr>
        <w:t>patents</w:t>
      </w:r>
      <w:r w:rsidRPr="002B5166">
        <w:rPr>
          <w:rStyle w:val="StyleUnderline"/>
        </w:rPr>
        <w:t xml:space="preserve"> may also </w:t>
      </w:r>
      <w:r w:rsidRPr="002B5166">
        <w:rPr>
          <w:rStyle w:val="Emphasis"/>
        </w:rPr>
        <w:t>enhance the transfer of tacit knowledge</w:t>
      </w:r>
      <w:r w:rsidRPr="002B5166">
        <w:rPr>
          <w:rStyle w:val="StyleUnderline"/>
        </w:rPr>
        <w:t>. Licensing contracts often contain clauses for transferring tacit knowledge, such as technical assistance, which are not included in the patent itself and thus remain private</w:t>
      </w:r>
      <w:r w:rsidRPr="002B5166">
        <w:t xml:space="preserve"> (Pénin, 2005). </w:t>
      </w:r>
      <w:r w:rsidRPr="002B5166">
        <w:rPr>
          <w:rStyle w:val="StyleUnderline"/>
        </w:rPr>
        <w:t>Patents can thus transfer both patented and unpatented rights between licensor and licensee</w:t>
      </w:r>
      <w:r w:rsidRPr="002B5166">
        <w:t xml:space="preserve"> (Foray, 2004).</w:t>
      </w:r>
    </w:p>
    <w:bookmarkEnd w:id="30"/>
    <w:p w14:paraId="7E600515" w14:textId="77777777" w:rsidR="008621B2" w:rsidRPr="002B5166" w:rsidRDefault="008621B2" w:rsidP="008621B2"/>
    <w:p w14:paraId="44B003A5" w14:textId="77777777" w:rsidR="008621B2" w:rsidRPr="002B5166" w:rsidRDefault="008621B2" w:rsidP="008621B2">
      <w:pPr>
        <w:pStyle w:val="Heading4"/>
      </w:pPr>
    </w:p>
    <w:p w14:paraId="2F88A516" w14:textId="3CA0EA8B" w:rsidR="008621B2" w:rsidRPr="002B5166" w:rsidRDefault="008621B2" w:rsidP="008621B2">
      <w:pPr>
        <w:pStyle w:val="Heading3"/>
      </w:pPr>
      <w:r w:rsidRPr="002B5166">
        <w:lastRenderedPageBreak/>
        <w:t>Patents K2 Pharma</w:t>
      </w:r>
      <w:r w:rsidR="006D089E" w:rsidRPr="002B5166">
        <w:t>---2AC</w:t>
      </w:r>
    </w:p>
    <w:p w14:paraId="28321629" w14:textId="77777777" w:rsidR="008621B2" w:rsidRPr="002B5166" w:rsidRDefault="008621B2" w:rsidP="008621B2">
      <w:pPr>
        <w:pStyle w:val="Heading4"/>
      </w:pPr>
      <w:r w:rsidRPr="002B5166">
        <w:t xml:space="preserve">Pharma innovation depends </w:t>
      </w:r>
      <w:r w:rsidRPr="002B5166">
        <w:rPr>
          <w:u w:val="single"/>
        </w:rPr>
        <w:t>critically</w:t>
      </w:r>
      <w:r w:rsidRPr="002B5166">
        <w:t xml:space="preserve"> and </w:t>
      </w:r>
      <w:r w:rsidRPr="002B5166">
        <w:rPr>
          <w:u w:val="single"/>
        </w:rPr>
        <w:t>uniquely</w:t>
      </w:r>
      <w:r w:rsidRPr="002B5166">
        <w:t xml:space="preserve"> on effective patent protection. </w:t>
      </w:r>
    </w:p>
    <w:p w14:paraId="2488DC37" w14:textId="77777777" w:rsidR="008621B2" w:rsidRPr="002B5166" w:rsidRDefault="008621B2" w:rsidP="008621B2">
      <w:r w:rsidRPr="002B5166">
        <w:rPr>
          <w:b/>
          <w:bCs/>
          <w:sz w:val="26"/>
          <w:szCs w:val="26"/>
        </w:rPr>
        <w:t>Holman et al. 18</w:t>
      </w:r>
      <w:r w:rsidRPr="002B5166">
        <w:t xml:space="preserve"> --- Professor at the University of Missouri-Kansas City School of Law, where his primary research focus lies at the intersection of intellectual property.</w:t>
      </w:r>
    </w:p>
    <w:p w14:paraId="31750219" w14:textId="77777777" w:rsidR="008621B2" w:rsidRPr="002B5166" w:rsidRDefault="008621B2" w:rsidP="008621B2">
      <w:r w:rsidRPr="002B5166">
        <w:t>Christopher M., 6-1-18, "Patentability Standards for Follow-On Pharmaceutical Innovation," Biotechnology Law Report, https://www.liebertpub.com/doi/10.1089/blr.2018.29073.cmh</w:t>
      </w:r>
    </w:p>
    <w:p w14:paraId="70DE43EF" w14:textId="77777777" w:rsidR="008621B2" w:rsidRPr="002B5166" w:rsidRDefault="008621B2" w:rsidP="008621B2">
      <w:pPr>
        <w:rPr>
          <w:rStyle w:val="StyleUnderline"/>
        </w:rPr>
      </w:pPr>
      <w:r w:rsidRPr="002B5166">
        <w:rPr>
          <w:rStyle w:val="StyleUnderline"/>
        </w:rPr>
        <w:t xml:space="preserve">It is generally recognized that most </w:t>
      </w:r>
      <w:r w:rsidRPr="002B5166">
        <w:rPr>
          <w:rStyle w:val="Emphasis"/>
        </w:rPr>
        <w:t>pharma</w:t>
      </w:r>
      <w:r w:rsidRPr="002B5166">
        <w:rPr>
          <w:rStyle w:val="StyleUnderline"/>
        </w:rPr>
        <w:t xml:space="preserve">ceutical </w:t>
      </w:r>
      <w:r w:rsidRPr="002B5166">
        <w:rPr>
          <w:rStyle w:val="Emphasis"/>
        </w:rPr>
        <w:t>innovation</w:t>
      </w:r>
      <w:r w:rsidRPr="002B5166">
        <w:rPr>
          <w:rStyle w:val="StyleUnderline"/>
        </w:rPr>
        <w:t xml:space="preserve"> depends </w:t>
      </w:r>
      <w:r w:rsidRPr="002B5166">
        <w:rPr>
          <w:rStyle w:val="Emphasis"/>
        </w:rPr>
        <w:t>uniquely</w:t>
      </w:r>
      <w:r w:rsidRPr="002B5166">
        <w:rPr>
          <w:rStyle w:val="StyleUnderline"/>
        </w:rPr>
        <w:t xml:space="preserve"> and </w:t>
      </w:r>
      <w:r w:rsidRPr="002B5166">
        <w:rPr>
          <w:rStyle w:val="Emphasis"/>
        </w:rPr>
        <w:t>critically</w:t>
      </w:r>
      <w:r w:rsidRPr="002B5166">
        <w:rPr>
          <w:rStyle w:val="StyleUnderline"/>
        </w:rPr>
        <w:t xml:space="preserve"> upon the </w:t>
      </w:r>
      <w:r w:rsidRPr="002B5166">
        <w:rPr>
          <w:rStyle w:val="Emphasis"/>
        </w:rPr>
        <w:t>availability of effective patent protection</w:t>
      </w:r>
      <w:r w:rsidRPr="002B5166">
        <w:t>.</w:t>
      </w:r>
      <w:hyperlink r:id="rId317" w:anchor="fn1" w:history="1">
        <w:r w:rsidRPr="002B5166">
          <w:rPr>
            <w:rStyle w:val="Hyperlink"/>
          </w:rPr>
          <w:t>1</w:t>
        </w:r>
      </w:hyperlink>
      <w:r w:rsidRPr="002B5166">
        <w:t> </w:t>
      </w:r>
      <w:r w:rsidRPr="002B5166">
        <w:rPr>
          <w:rStyle w:val="StyleUnderline"/>
        </w:rPr>
        <w:t xml:space="preserve">Even </w:t>
      </w:r>
      <w:r w:rsidRPr="002B5166">
        <w:t xml:space="preserve">economists such as Bessen and Meurer, </w:t>
      </w:r>
      <w:r w:rsidRPr="002B5166">
        <w:rPr>
          <w:rStyle w:val="StyleUnderline"/>
        </w:rPr>
        <w:t xml:space="preserve">who are otherwise skeptical that benefits outweigh the costs of the patent system, </w:t>
      </w:r>
      <w:r w:rsidRPr="002B5166">
        <w:rPr>
          <w:rStyle w:val="Emphasis"/>
        </w:rPr>
        <w:t>explicitly acknowledge</w:t>
      </w:r>
      <w:r w:rsidRPr="002B5166">
        <w:rPr>
          <w:rStyle w:val="StyleUnderline"/>
        </w:rPr>
        <w:t xml:space="preserve"> that </w:t>
      </w:r>
      <w:r w:rsidRPr="002B5166">
        <w:rPr>
          <w:rStyle w:val="Emphasis"/>
        </w:rPr>
        <w:t>pharma</w:t>
      </w:r>
      <w:r w:rsidRPr="002B5166">
        <w:rPr>
          <w:rStyle w:val="StyleUnderline"/>
        </w:rPr>
        <w:t xml:space="preserve">ceutical innovation </w:t>
      </w:r>
      <w:r w:rsidRPr="002B5166">
        <w:rPr>
          <w:rStyle w:val="Emphasis"/>
        </w:rPr>
        <w:t>is a special case</w:t>
      </w:r>
      <w:r w:rsidRPr="002B5166">
        <w:t xml:space="preserve"> </w:t>
      </w:r>
      <w:r w:rsidRPr="002B5166">
        <w:rPr>
          <w:rStyle w:val="StyleUnderline"/>
        </w:rPr>
        <w:t>where the benefits of patent protection likely outweigh the costs.</w:t>
      </w:r>
      <w:hyperlink r:id="rId318" w:anchor="fn2" w:history="1">
        <w:r w:rsidRPr="002B5166">
          <w:rPr>
            <w:rStyle w:val="Hyperlink"/>
          </w:rPr>
          <w:t>2</w:t>
        </w:r>
      </w:hyperlink>
      <w:r w:rsidRPr="002B5166">
        <w:t> </w:t>
      </w:r>
      <w:r w:rsidRPr="002B5166">
        <w:rPr>
          <w:rStyle w:val="StyleUnderline"/>
        </w:rPr>
        <w:t xml:space="preserve">The underlying basis for the particular importance of patents to pharmaceuticals is, in addition to the </w:t>
      </w:r>
      <w:r w:rsidRPr="002B5166">
        <w:rPr>
          <w:rStyle w:val="Emphasis"/>
        </w:rPr>
        <w:t>expense</w:t>
      </w:r>
      <w:r w:rsidRPr="002B5166">
        <w:rPr>
          <w:rStyle w:val="StyleUnderline"/>
        </w:rPr>
        <w:t xml:space="preserve"> and </w:t>
      </w:r>
      <w:r w:rsidRPr="002B5166">
        <w:rPr>
          <w:rStyle w:val="Emphasis"/>
        </w:rPr>
        <w:t>riskiness</w:t>
      </w:r>
      <w:r w:rsidRPr="002B5166">
        <w:rPr>
          <w:rStyle w:val="StyleUnderline"/>
        </w:rPr>
        <w:t xml:space="preserve"> that comes with developing </w:t>
      </w:r>
      <w:r w:rsidRPr="002B5166">
        <w:rPr>
          <w:rStyle w:val="Emphasis"/>
        </w:rPr>
        <w:t>new drugs</w:t>
      </w:r>
      <w:r w:rsidRPr="002B5166">
        <w:rPr>
          <w:rStyle w:val="StyleUnderline"/>
        </w:rPr>
        <w:t xml:space="preserve"> in the laboratory, the </w:t>
      </w:r>
      <w:r w:rsidRPr="002B5166">
        <w:rPr>
          <w:rStyle w:val="Emphasis"/>
        </w:rPr>
        <w:t>extremely high cost</w:t>
      </w:r>
      <w:r w:rsidRPr="002B5166">
        <w:rPr>
          <w:rStyle w:val="StyleUnderline"/>
        </w:rPr>
        <w:t xml:space="preserve"> and </w:t>
      </w:r>
      <w:r w:rsidRPr="002B5166">
        <w:rPr>
          <w:rStyle w:val="Emphasis"/>
        </w:rPr>
        <w:t>length of time</w:t>
      </w:r>
      <w:r w:rsidRPr="002B5166">
        <w:rPr>
          <w:rStyle w:val="StyleUnderline"/>
        </w:rPr>
        <w:t xml:space="preserve"> involved in subsequently bringing that </w:t>
      </w:r>
      <w:r w:rsidRPr="002B5166">
        <w:rPr>
          <w:rStyle w:val="Emphasis"/>
        </w:rPr>
        <w:t>nascent drug</w:t>
      </w:r>
      <w:r w:rsidRPr="002B5166">
        <w:rPr>
          <w:rStyle w:val="StyleUnderline"/>
        </w:rPr>
        <w:t xml:space="preserve"> out of the laboratory and </w:t>
      </w:r>
      <w:r w:rsidRPr="002B5166">
        <w:rPr>
          <w:rStyle w:val="Emphasis"/>
        </w:rPr>
        <w:t>transforming</w:t>
      </w:r>
      <w:r w:rsidRPr="002B5166">
        <w:rPr>
          <w:rStyle w:val="StyleUnderline"/>
        </w:rPr>
        <w:t xml:space="preserve"> it into a safe, effective, and well-characterized </w:t>
      </w:r>
      <w:r w:rsidRPr="002B5166">
        <w:rPr>
          <w:rStyle w:val="Emphasis"/>
        </w:rPr>
        <w:t>human therapeutic</w:t>
      </w:r>
      <w:r w:rsidRPr="002B5166">
        <w:t xml:space="preserve">. </w:t>
      </w:r>
      <w:r w:rsidRPr="002B5166">
        <w:rPr>
          <w:rStyle w:val="StyleUnderline"/>
        </w:rPr>
        <w:t xml:space="preserve">Even then, the innovator must conduct the extensive human </w:t>
      </w:r>
      <w:r w:rsidRPr="002B5166">
        <w:rPr>
          <w:rStyle w:val="Emphasis"/>
        </w:rPr>
        <w:t>clinical trials</w:t>
      </w:r>
      <w:r w:rsidRPr="002B5166">
        <w:rPr>
          <w:rStyle w:val="StyleUnderline"/>
        </w:rPr>
        <w:t xml:space="preserve"> required to achieve </w:t>
      </w:r>
      <w:r w:rsidRPr="002B5166">
        <w:rPr>
          <w:rStyle w:val="Emphasis"/>
        </w:rPr>
        <w:t>marketing approval</w:t>
      </w:r>
      <w:r w:rsidRPr="002B5166">
        <w:rPr>
          <w:rStyle w:val="StyleUnderline"/>
        </w:rPr>
        <w:t xml:space="preserve"> from a regulatory authority (e.g., the U.S. Food and Drug Administration [</w:t>
      </w:r>
      <w:r w:rsidRPr="002B5166">
        <w:rPr>
          <w:rStyle w:val="Emphasis"/>
        </w:rPr>
        <w:t>FDA</w:t>
      </w:r>
      <w:r w:rsidRPr="002B5166">
        <w:rPr>
          <w:rStyle w:val="StyleUnderline"/>
        </w:rPr>
        <w:t>] and its European counterpart, the European Medicines Agency [</w:t>
      </w:r>
      <w:r w:rsidRPr="002B5166">
        <w:rPr>
          <w:rStyle w:val="Emphasis"/>
        </w:rPr>
        <w:t>EMA</w:t>
      </w:r>
      <w:r w:rsidRPr="002B5166">
        <w:rPr>
          <w:rStyle w:val="StyleUnderline"/>
        </w:rPr>
        <w:t>]).</w:t>
      </w:r>
      <w:r w:rsidRPr="002B5166">
        <w:t xml:space="preserve"> Patents on pharmaceuticals are also particularly important due to the relative ease with which, </w:t>
      </w:r>
      <w:r w:rsidRPr="002B5166">
        <w:rPr>
          <w:rStyle w:val="StyleUnderline"/>
        </w:rPr>
        <w:t xml:space="preserve">in the absence of patent protection or some other form of exclusivity, a </w:t>
      </w:r>
      <w:r w:rsidRPr="002B5166">
        <w:rPr>
          <w:rStyle w:val="Emphasis"/>
        </w:rPr>
        <w:t>generic competitor</w:t>
      </w:r>
      <w:r w:rsidRPr="002B5166">
        <w:rPr>
          <w:rStyle w:val="StyleUnderline"/>
        </w:rPr>
        <w:t xml:space="preserve"> can bring a </w:t>
      </w:r>
      <w:r w:rsidRPr="002B5166">
        <w:rPr>
          <w:rStyle w:val="Emphasis"/>
        </w:rPr>
        <w:t>bioequivalent product</w:t>
      </w:r>
      <w:r w:rsidRPr="002B5166">
        <w:rPr>
          <w:rStyle w:val="StyleUnderline"/>
        </w:rPr>
        <w:t xml:space="preserve"> to market once the innovator has secured </w:t>
      </w:r>
      <w:r w:rsidRPr="002B5166">
        <w:rPr>
          <w:rStyle w:val="Emphasis"/>
        </w:rPr>
        <w:t>regulatory approval</w:t>
      </w:r>
      <w:r w:rsidRPr="002B5166">
        <w:rPr>
          <w:rStyle w:val="StyleUnderline"/>
        </w:rPr>
        <w:t xml:space="preserve"> and established a demand for the product.</w:t>
      </w:r>
    </w:p>
    <w:p w14:paraId="19E11346" w14:textId="77777777" w:rsidR="008621B2" w:rsidRPr="002B5166" w:rsidRDefault="008621B2" w:rsidP="008621B2">
      <w:pPr>
        <w:pStyle w:val="Heading4"/>
      </w:pPr>
      <w:bookmarkStart w:id="31" w:name="_Hlk117937951"/>
      <w:r w:rsidRPr="002B5166">
        <w:t xml:space="preserve">Patents are key to pharma innovation – high up front costs and easy duplication. </w:t>
      </w:r>
    </w:p>
    <w:p w14:paraId="6AAD2A30" w14:textId="77777777" w:rsidR="008621B2" w:rsidRPr="002B5166" w:rsidRDefault="008621B2" w:rsidP="008621B2">
      <w:r w:rsidRPr="002B5166">
        <w:rPr>
          <w:b/>
          <w:bCs/>
          <w:sz w:val="26"/>
          <w:szCs w:val="26"/>
        </w:rPr>
        <w:t>Stevens &amp; Ezell 20</w:t>
      </w:r>
      <w:r w:rsidRPr="002B5166">
        <w:t xml:space="preserve"> --- *Executive Director, Geneva Network. **Vice President, Global Innovation Policy, and Director, Center for Life Sciences Innovation</w:t>
      </w:r>
    </w:p>
    <w:p w14:paraId="10385167" w14:textId="77777777" w:rsidR="008621B2" w:rsidRPr="002B5166" w:rsidRDefault="008621B2" w:rsidP="008621B2">
      <w:r w:rsidRPr="002B5166">
        <w:t>Philip &amp; Stephen, 2-3-2020, "Delinkage Debunked: Why Replacing Patents With Prizes for Drug Development Won’t Work," ITIF, https://itif.org/publications/2020/02/03/delinkage-debunked-why-replacing-patents-prizes-drug-development-wont-work/</w:t>
      </w:r>
    </w:p>
    <w:p w14:paraId="5B97875A" w14:textId="77777777" w:rsidR="008621B2" w:rsidRPr="002B5166" w:rsidRDefault="008621B2" w:rsidP="008621B2">
      <w:r w:rsidRPr="002B5166">
        <w:rPr>
          <w:rStyle w:val="Emphasis"/>
        </w:rPr>
        <w:t>Innovating</w:t>
      </w:r>
      <w:r w:rsidRPr="002B5166">
        <w:rPr>
          <w:rStyle w:val="StyleUnderline"/>
        </w:rPr>
        <w:t xml:space="preserve"> in the life sciences remains expensive, </w:t>
      </w:r>
      <w:r w:rsidRPr="002B5166">
        <w:rPr>
          <w:rStyle w:val="Emphasis"/>
        </w:rPr>
        <w:t>risky</w:t>
      </w:r>
      <w:r w:rsidRPr="002B5166">
        <w:rPr>
          <w:rStyle w:val="StyleUnderline"/>
        </w:rPr>
        <w:t xml:space="preserve">, </w:t>
      </w:r>
      <w:r w:rsidRPr="002B5166">
        <w:rPr>
          <w:rStyle w:val="Emphasis"/>
        </w:rPr>
        <w:t>difficult</w:t>
      </w:r>
      <w:r w:rsidRPr="002B5166">
        <w:rPr>
          <w:rStyle w:val="StyleUnderline"/>
        </w:rPr>
        <w:t xml:space="preserve">, and </w:t>
      </w:r>
      <w:r w:rsidRPr="002B5166">
        <w:rPr>
          <w:rStyle w:val="Emphasis"/>
        </w:rPr>
        <w:t>uncertain</w:t>
      </w:r>
      <w:r w:rsidRPr="002B5166">
        <w:t xml:space="preserve">. </w:t>
      </w:r>
      <w:r w:rsidRPr="002B5166">
        <w:rPr>
          <w:rStyle w:val="StyleUnderline"/>
        </w:rPr>
        <w:t xml:space="preserve">Just </w:t>
      </w:r>
      <w:r w:rsidRPr="002B5166">
        <w:rPr>
          <w:rStyle w:val="Emphasis"/>
        </w:rPr>
        <w:t>1 in 5,000 drug candidates</w:t>
      </w:r>
      <w:r w:rsidRPr="002B5166">
        <w:rPr>
          <w:rStyle w:val="StyleUnderline"/>
        </w:rPr>
        <w:t xml:space="preserve"> make it all the way from discovery to market</w:t>
      </w:r>
      <w:r w:rsidRPr="002B5166">
        <w:t xml:space="preserve">.43 A 2018 study by the Deloitte Center for Health Solutions, “Unlocking R&amp;D productivity: </w:t>
      </w:r>
      <w:r w:rsidRPr="002B5166">
        <w:rPr>
          <w:rStyle w:val="StyleUnderline"/>
        </w:rPr>
        <w:t xml:space="preserve">Measuring the return from pharmaceutical innovation 2018,” found that “the average cost to develop an asset [an innovative life-sciences drug] including the cost of failure, has </w:t>
      </w:r>
      <w:r w:rsidRPr="002B5166">
        <w:rPr>
          <w:rStyle w:val="Emphasis"/>
        </w:rPr>
        <w:t>increased in six out of eight years</w:t>
      </w:r>
      <w:r w:rsidRPr="002B5166">
        <w:rPr>
          <w:rStyle w:val="StyleUnderline"/>
        </w:rPr>
        <w:t>,”</w:t>
      </w:r>
      <w:r w:rsidRPr="002B5166">
        <w:t xml:space="preserve"> </w:t>
      </w:r>
      <w:r w:rsidRPr="002B5166">
        <w:rPr>
          <w:rStyle w:val="StyleUnderline"/>
        </w:rPr>
        <w:t xml:space="preserve">and that the average cost to create a new drug has </w:t>
      </w:r>
      <w:r w:rsidRPr="002B5166">
        <w:rPr>
          <w:rStyle w:val="Emphasis"/>
        </w:rPr>
        <w:t>risen to $2.8 billion</w:t>
      </w:r>
      <w:r w:rsidRPr="002B5166">
        <w:t>.44 </w:t>
      </w:r>
      <w:r w:rsidRPr="002B5166">
        <w:rPr>
          <w:rStyle w:val="StyleUnderline"/>
        </w:rPr>
        <w:t xml:space="preserve">Related research has found the development of new drugs requires years of painstaking, risky, and expensive research that, for a new pharmaceutical compound, takes an average of </w:t>
      </w:r>
      <w:r w:rsidRPr="002B5166">
        <w:rPr>
          <w:rStyle w:val="Emphasis"/>
        </w:rPr>
        <w:t>11.5 to 15 years</w:t>
      </w:r>
      <w:r w:rsidRPr="002B5166">
        <w:rPr>
          <w:rStyle w:val="StyleUnderline"/>
        </w:rPr>
        <w:t xml:space="preserve"> of research, development, and clinical trials, at a </w:t>
      </w:r>
      <w:r w:rsidRPr="002B5166">
        <w:rPr>
          <w:rStyle w:val="Emphasis"/>
        </w:rPr>
        <w:t>cost of $1.7 billion to $3.2 billion</w:t>
      </w:r>
      <w:r w:rsidRPr="002B5166">
        <w:t>.45 </w:t>
      </w:r>
      <w:r w:rsidRPr="002B5166">
        <w:rPr>
          <w:rStyle w:val="StyleUnderline"/>
        </w:rPr>
        <w:t xml:space="preserve">IP rights—including </w:t>
      </w:r>
      <w:r w:rsidRPr="002B5166">
        <w:rPr>
          <w:rStyle w:val="Emphasis"/>
        </w:rPr>
        <w:t>patents</w:t>
      </w:r>
      <w:r w:rsidRPr="002B5166">
        <w:rPr>
          <w:rStyle w:val="StyleUnderline"/>
        </w:rPr>
        <w:t>, copyrights, and data exclusivity protections—</w:t>
      </w:r>
      <w:r w:rsidRPr="002B5166">
        <w:rPr>
          <w:rStyle w:val="Emphasis"/>
        </w:rPr>
        <w:t>give innovators</w:t>
      </w:r>
      <w:r w:rsidRPr="002B5166">
        <w:rPr>
          <w:rStyle w:val="StyleUnderline"/>
        </w:rPr>
        <w:t xml:space="preserve">, whether in the life sciences or other sectors, the </w:t>
      </w:r>
      <w:r w:rsidRPr="002B5166">
        <w:rPr>
          <w:rStyle w:val="Emphasis"/>
        </w:rPr>
        <w:t>confidence to undertake the risky and expensive process of innovation</w:t>
      </w:r>
      <w:r w:rsidRPr="002B5166">
        <w:t xml:space="preserve">, </w:t>
      </w:r>
      <w:r w:rsidRPr="002B5166">
        <w:rPr>
          <w:rStyle w:val="StyleUnderline"/>
        </w:rPr>
        <w:t>secure in the knowledge they’ll be able to capture a share of the gains from their efforts.</w:t>
      </w:r>
      <w:r w:rsidRPr="002B5166">
        <w:t xml:space="preserve"> And these gains are often only a small fraction of the true value created. </w:t>
      </w:r>
      <w:r w:rsidRPr="002B5166">
        <w:rPr>
          <w:rStyle w:val="StyleUnderline"/>
        </w:rPr>
        <w:t>For instance, Yale University economist William Nordhaus estimated inventors capture just 4 percent of the total social gains from their innovations; the rest spill over to other companies and society as a whol</w:t>
      </w:r>
      <w:r w:rsidRPr="002B5166">
        <w:t>e.46</w:t>
      </w:r>
    </w:p>
    <w:p w14:paraId="5F30649B" w14:textId="77777777" w:rsidR="008621B2" w:rsidRPr="002B5166" w:rsidRDefault="008621B2" w:rsidP="008621B2">
      <w:pPr>
        <w:rPr>
          <w:rStyle w:val="StyleUnderline"/>
        </w:rPr>
      </w:pPr>
      <w:r w:rsidRPr="002B5166">
        <w:lastRenderedPageBreak/>
        <w:t xml:space="preserve">Without adequate IP protection, </w:t>
      </w:r>
      <w:r w:rsidRPr="002B5166">
        <w:rPr>
          <w:rStyle w:val="StyleUnderline"/>
        </w:rPr>
        <w:t xml:space="preserve">private investors would never find it viable to fund advanced research because </w:t>
      </w:r>
      <w:r w:rsidRPr="002B5166">
        <w:rPr>
          <w:rStyle w:val="Emphasis"/>
        </w:rPr>
        <w:t>lower-cost copiers</w:t>
      </w:r>
      <w:r w:rsidRPr="002B5166">
        <w:rPr>
          <w:rStyle w:val="StyleUnderline"/>
        </w:rPr>
        <w:t xml:space="preserve"> would be in a position to </w:t>
      </w:r>
      <w:r w:rsidRPr="002B5166">
        <w:rPr>
          <w:rStyle w:val="Emphasis"/>
        </w:rPr>
        <w:t>undercut the legitimate prices</w:t>
      </w:r>
      <w:r w:rsidRPr="002B5166">
        <w:t xml:space="preserve"> (and profits) </w:t>
      </w:r>
      <w:r w:rsidRPr="002B5166">
        <w:rPr>
          <w:rStyle w:val="StyleUnderline"/>
        </w:rPr>
        <w:t xml:space="preserve">of innovators, even while </w:t>
      </w:r>
      <w:r w:rsidRPr="002B5166">
        <w:rPr>
          <w:rStyle w:val="Emphasis"/>
        </w:rPr>
        <w:t>still generating</w:t>
      </w:r>
      <w:r w:rsidRPr="002B5166">
        <w:rPr>
          <w:rStyle w:val="StyleUnderline"/>
        </w:rPr>
        <w:t xml:space="preserve"> substantial </w:t>
      </w:r>
      <w:r w:rsidRPr="002B5166">
        <w:rPr>
          <w:rStyle w:val="Emphasis"/>
        </w:rPr>
        <w:t>profits on their own</w:t>
      </w:r>
      <w:r w:rsidRPr="002B5166">
        <w:t>.47 As the report “Wealth, Health and International Trade in the 21st Century” concludes, “</w:t>
      </w:r>
      <w:r w:rsidRPr="002B5166">
        <w:rPr>
          <w:rStyle w:val="StyleUnderline"/>
        </w:rPr>
        <w:t>Conferring robust intellectual property rights is, in the pharmaceutical and other technological-development contexts, in the global public’s long-term interests.</w:t>
      </w:r>
      <w:r w:rsidRPr="002B5166">
        <w:t xml:space="preserve"> </w:t>
      </w:r>
      <w:r w:rsidRPr="002B5166">
        <w:rPr>
          <w:rStyle w:val="StyleUnderline"/>
        </w:rPr>
        <w:t xml:space="preserve">Without adequate mechanisms for </w:t>
      </w:r>
      <w:r w:rsidRPr="002B5166">
        <w:rPr>
          <w:rStyle w:val="Emphasis"/>
        </w:rPr>
        <w:t>directly</w:t>
      </w:r>
      <w:r w:rsidRPr="002B5166">
        <w:rPr>
          <w:rStyle w:val="StyleUnderline"/>
        </w:rPr>
        <w:t xml:space="preserve"> and indirectly </w:t>
      </w:r>
      <w:r w:rsidRPr="002B5166">
        <w:rPr>
          <w:rStyle w:val="Emphasis"/>
        </w:rPr>
        <w:t>securing</w:t>
      </w:r>
      <w:r w:rsidRPr="002B5166">
        <w:rPr>
          <w:rStyle w:val="StyleUnderline"/>
        </w:rPr>
        <w:t xml:space="preserve"> the private and public </w:t>
      </w:r>
      <w:r w:rsidRPr="002B5166">
        <w:rPr>
          <w:rStyle w:val="Emphasis"/>
        </w:rPr>
        <w:t>funding of medicines</w:t>
      </w:r>
      <w:r w:rsidRPr="002B5166">
        <w:rPr>
          <w:rStyle w:val="StyleUnderline"/>
        </w:rPr>
        <w:t xml:space="preserve"> and vaccines, research and development </w:t>
      </w:r>
      <w:r w:rsidRPr="002B5166">
        <w:rPr>
          <w:rStyle w:val="Emphasis"/>
        </w:rPr>
        <w:t>communities across the world will lose future benefits</w:t>
      </w:r>
      <w:r w:rsidRPr="002B5166">
        <w:rPr>
          <w:rStyle w:val="StyleUnderline"/>
        </w:rPr>
        <w:t xml:space="preserve"> that would far outweigh the development costs involved.”48</w:t>
      </w:r>
    </w:p>
    <w:p w14:paraId="5E907123" w14:textId="77777777" w:rsidR="008621B2" w:rsidRPr="002B5166" w:rsidRDefault="008621B2" w:rsidP="008621B2"/>
    <w:p w14:paraId="66513BF5" w14:textId="77777777" w:rsidR="008621B2" w:rsidRPr="002B5166" w:rsidRDefault="008621B2" w:rsidP="008621B2">
      <w:pPr>
        <w:pStyle w:val="Heading4"/>
      </w:pPr>
      <w:r w:rsidRPr="002B5166">
        <w:t>Patents key to pharma – R&amp;D is uniquely expensive, and imitation costs are low</w:t>
      </w:r>
    </w:p>
    <w:p w14:paraId="55760397" w14:textId="77777777" w:rsidR="008621B2" w:rsidRPr="002B5166" w:rsidRDefault="008621B2" w:rsidP="008621B2">
      <w:r w:rsidRPr="002B5166">
        <w:rPr>
          <w:rStyle w:val="Style13ptBold"/>
        </w:rPr>
        <w:t>Rake 22</w:t>
      </w:r>
      <w:r w:rsidRPr="002B5166">
        <w:t xml:space="preserve"> – Lecturer/assistant professor at the School of Business, Maynooth University. PhD in economics, Friedrich Schiller University Jena.</w:t>
      </w:r>
    </w:p>
    <w:p w14:paraId="2B748CAD" w14:textId="77777777" w:rsidR="008621B2" w:rsidRPr="002B5166" w:rsidRDefault="008621B2" w:rsidP="008621B2">
      <w:r w:rsidRPr="002B5166">
        <w:t xml:space="preserve">Bastian Rake, “Waiving intellectual property rights: Boom or bust for medical innovation?” </w:t>
      </w:r>
      <w:r w:rsidRPr="002B5166">
        <w:rPr>
          <w:i/>
          <w:iCs/>
        </w:rPr>
        <w:t>Drug Discovery Today</w:t>
      </w:r>
      <w:r w:rsidRPr="002B5166">
        <w:t>, vol. 27, no. 2, February 2022, https://www.sciencedirect.com/science/article/pii/S1359644621004530#!.</w:t>
      </w:r>
    </w:p>
    <w:p w14:paraId="31459401" w14:textId="77777777" w:rsidR="008621B2" w:rsidRPr="002B5166" w:rsidRDefault="008621B2" w:rsidP="008621B2"/>
    <w:p w14:paraId="554BA4F5" w14:textId="77777777" w:rsidR="008621B2" w:rsidRPr="002B5166" w:rsidRDefault="008621B2" w:rsidP="008621B2">
      <w:pPr>
        <w:rPr>
          <w:sz w:val="16"/>
          <w:szCs w:val="16"/>
        </w:rPr>
      </w:pPr>
      <w:r w:rsidRPr="002B5166">
        <w:rPr>
          <w:sz w:val="16"/>
          <w:szCs w:val="16"/>
        </w:rPr>
        <w:t xml:space="preserve">The </w:t>
      </w:r>
      <w:r w:rsidRPr="002B5166">
        <w:rPr>
          <w:rStyle w:val="StyleUnderline"/>
        </w:rPr>
        <w:t>core idea of</w:t>
      </w:r>
      <w:r w:rsidRPr="002B5166">
        <w:rPr>
          <w:sz w:val="16"/>
          <w:szCs w:val="16"/>
        </w:rPr>
        <w:t xml:space="preserve"> IPRs, and particularly </w:t>
      </w:r>
      <w:r w:rsidRPr="002B5166">
        <w:rPr>
          <w:rStyle w:val="StyleUnderline"/>
        </w:rPr>
        <w:t>patents, is that society grants inventors</w:t>
      </w:r>
      <w:r w:rsidRPr="002B5166">
        <w:rPr>
          <w:sz w:val="16"/>
          <w:szCs w:val="16"/>
        </w:rPr>
        <w:t xml:space="preserve">, or more generally originators of ideas, exclusive rights in return for describing their invention. These exclusive rights to use or sell an invention or idea are granted based on the assumption that the </w:t>
      </w:r>
      <w:r w:rsidRPr="002B5166">
        <w:rPr>
          <w:rStyle w:val="StyleUnderline"/>
        </w:rPr>
        <w:t>incentives to innovate are increased when inventors</w:t>
      </w:r>
      <w:r w:rsidRPr="002B5166">
        <w:rPr>
          <w:sz w:val="16"/>
          <w:szCs w:val="16"/>
        </w:rPr>
        <w:t xml:space="preserve"> or originators of ideas </w:t>
      </w:r>
      <w:r w:rsidRPr="002B5166">
        <w:rPr>
          <w:rStyle w:val="StyleUnderline"/>
        </w:rPr>
        <w:t>are in the position to appropriate the returns that are associated with those inventions</w:t>
      </w:r>
      <w:r w:rsidRPr="002B5166">
        <w:rPr>
          <w:sz w:val="16"/>
          <w:szCs w:val="16"/>
        </w:rPr>
        <w:t xml:space="preserve"> or ideas.14 </w:t>
      </w:r>
      <w:r w:rsidRPr="002B5166">
        <w:rPr>
          <w:rStyle w:val="StyleUnderline"/>
        </w:rPr>
        <w:t>Patents</w:t>
      </w:r>
      <w:r w:rsidRPr="002B5166">
        <w:rPr>
          <w:sz w:val="16"/>
          <w:szCs w:val="16"/>
        </w:rPr>
        <w:t xml:space="preserve"> and other IPRs </w:t>
      </w:r>
      <w:r w:rsidRPr="002B5166">
        <w:rPr>
          <w:rStyle w:val="StyleUnderline"/>
        </w:rPr>
        <w:t>allow their owners to take legal actions against actors that are infringing their rights</w:t>
      </w:r>
      <w:r w:rsidRPr="002B5166">
        <w:rPr>
          <w:sz w:val="16"/>
          <w:szCs w:val="16"/>
        </w:rPr>
        <w:t xml:space="preserve"> in the geographical area for which they hold IPRs. </w:t>
      </w:r>
      <w:r w:rsidRPr="002B5166">
        <w:rPr>
          <w:rStyle w:val="Emphasis"/>
        </w:rPr>
        <w:t>Particularly in</w:t>
      </w:r>
      <w:r w:rsidRPr="002B5166">
        <w:rPr>
          <w:rStyle w:val="StyleUnderline"/>
        </w:rPr>
        <w:t xml:space="preserve"> the biotechnology and </w:t>
      </w:r>
      <w:r w:rsidRPr="002B5166">
        <w:rPr>
          <w:rStyle w:val="Emphasis"/>
        </w:rPr>
        <w:t>pharma</w:t>
      </w:r>
      <w:r w:rsidRPr="002B5166">
        <w:rPr>
          <w:rStyle w:val="StyleUnderline"/>
        </w:rPr>
        <w:t xml:space="preserve">ceutical industries, </w:t>
      </w:r>
      <w:r w:rsidRPr="002B5166">
        <w:rPr>
          <w:rStyle w:val="Emphasis"/>
        </w:rPr>
        <w:t>patents have been an important means to allow innovators to reap the benefits of</w:t>
      </w:r>
      <w:r w:rsidRPr="002B5166">
        <w:rPr>
          <w:rStyle w:val="StyleUnderline"/>
        </w:rPr>
        <w:t xml:space="preserve"> their </w:t>
      </w:r>
      <w:r w:rsidRPr="002B5166">
        <w:rPr>
          <w:rStyle w:val="Emphasis"/>
        </w:rPr>
        <w:t>innovation</w:t>
      </w:r>
      <w:r w:rsidRPr="002B5166">
        <w:rPr>
          <w:rStyle w:val="StyleUnderline"/>
        </w:rPr>
        <w:t xml:space="preserve"> efforts. In these industries, </w:t>
      </w:r>
      <w:r w:rsidRPr="002B5166">
        <w:rPr>
          <w:rStyle w:val="Emphasis"/>
        </w:rPr>
        <w:t>innovation is characterized by an expensive and lengthy process</w:t>
      </w:r>
      <w:r w:rsidRPr="002B5166">
        <w:rPr>
          <w:rStyle w:val="StyleUnderline"/>
        </w:rPr>
        <w:t xml:space="preserve"> that is </w:t>
      </w:r>
      <w:r w:rsidRPr="002B5166">
        <w:rPr>
          <w:rStyle w:val="Emphasis"/>
        </w:rPr>
        <w:t>associated with failures rates as high as 40% or more</w:t>
      </w:r>
      <w:r w:rsidRPr="002B5166">
        <w:rPr>
          <w:sz w:val="16"/>
          <w:szCs w:val="16"/>
        </w:rPr>
        <w:t xml:space="preserve"> in several disease areas, even in its later stages, </w:t>
      </w:r>
      <w:r w:rsidRPr="002B5166">
        <w:rPr>
          <w:rStyle w:val="Emphasis"/>
        </w:rPr>
        <w:t>and simultaneously by comparatively low cost of imitation</w:t>
      </w:r>
      <w:r w:rsidRPr="002B5166">
        <w:rPr>
          <w:sz w:val="16"/>
          <w:szCs w:val="16"/>
        </w:rPr>
        <w:t>.15., 16., 17. Typically, companies apply for the first patents of their (potential) medical innovations long before their commercial application, such as when new compounds are synthesized. In doing so, they build upon basic research that is conducted in academia, particularly when developing new drugs that have a high degree of scientific novelty.18</w:t>
      </w:r>
    </w:p>
    <w:p w14:paraId="5204267E" w14:textId="77777777" w:rsidR="008621B2" w:rsidRPr="002B5166" w:rsidRDefault="008621B2" w:rsidP="008621B2">
      <w:pPr>
        <w:pStyle w:val="Heading3"/>
      </w:pPr>
      <w:r w:rsidRPr="002B5166">
        <w:lastRenderedPageBreak/>
        <w:t>AT: Small Firms</w:t>
      </w:r>
    </w:p>
    <w:p w14:paraId="0445814D" w14:textId="77777777" w:rsidR="008621B2" w:rsidRPr="002B5166" w:rsidRDefault="008621B2" w:rsidP="008621B2">
      <w:pPr>
        <w:pStyle w:val="Heading4"/>
      </w:pPr>
      <w:r w:rsidRPr="002B5166">
        <w:t xml:space="preserve">And, key to tech – high incumbency advantages reduce the incentive to innovate </w:t>
      </w:r>
      <w:r w:rsidRPr="002B5166">
        <w:rPr>
          <w:u w:val="single"/>
        </w:rPr>
        <w:t>unless</w:t>
      </w:r>
      <w:r w:rsidRPr="002B5166">
        <w:t xml:space="preserve"> startups get patents</w:t>
      </w:r>
    </w:p>
    <w:p w14:paraId="797E0C0F" w14:textId="77777777" w:rsidR="008621B2" w:rsidRPr="002B5166" w:rsidRDefault="008621B2" w:rsidP="008621B2">
      <w:r w:rsidRPr="002B5166">
        <w:rPr>
          <w:rStyle w:val="Style13ptBold"/>
        </w:rPr>
        <w:t>Park and Panagopoulos 19</w:t>
      </w:r>
      <w:r w:rsidRPr="002B5166">
        <w:t xml:space="preserve"> – In-Uck Park is a professor of economics at the University of Bristol. Andreas Panagopoulos is an associate professor of economics at the University of Crete.</w:t>
      </w:r>
    </w:p>
    <w:p w14:paraId="73A19847" w14:textId="77777777" w:rsidR="008621B2" w:rsidRPr="002B5166" w:rsidRDefault="008621B2" w:rsidP="008621B2">
      <w:r w:rsidRPr="002B5166">
        <w:t xml:space="preserve">In-Uck Park and Andrea Panagopoulos, “Patent Protection, Startup Takeovers, and Open Innovation,” </w:t>
      </w:r>
      <w:r w:rsidRPr="002B5166">
        <w:rPr>
          <w:i/>
          <w:iCs/>
        </w:rPr>
        <w:t>International Journal of the Economics of Business</w:t>
      </w:r>
      <w:r w:rsidRPr="002B5166">
        <w:t>, vol. 26, no. 1, 2019, https://www.tandfonline.com/doi/full/10.1080/13571516.2018.1553285?casa_token=o9hEYOVFmZQAAAAA%3AcLSWxmtP0mOgHhu_ugqRC8l8xSX-RI1VDZyNnl10qmHhaDTTSX-6ompaFBIqskUu8EokILUK2hxNKHQ.</w:t>
      </w:r>
    </w:p>
    <w:p w14:paraId="195BCD50" w14:textId="77777777" w:rsidR="008621B2" w:rsidRPr="002B5166" w:rsidRDefault="008621B2" w:rsidP="008621B2"/>
    <w:p w14:paraId="71E030BB" w14:textId="77777777" w:rsidR="008621B2" w:rsidRPr="002B5166" w:rsidRDefault="008621B2" w:rsidP="008621B2">
      <w:pPr>
        <w:rPr>
          <w:sz w:val="16"/>
          <w:szCs w:val="16"/>
        </w:rPr>
      </w:pPr>
      <w:r w:rsidRPr="002B5166">
        <w:rPr>
          <w:sz w:val="16"/>
          <w:szCs w:val="16"/>
        </w:rPr>
        <w:t xml:space="preserve">Open innovation acknowledges the latest industry trends, where </w:t>
      </w:r>
      <w:r w:rsidRPr="002B5166">
        <w:rPr>
          <w:rStyle w:val="StyleUnderline"/>
        </w:rPr>
        <w:t>startups are increasingly credited with developing innovations</w:t>
      </w:r>
      <w:r w:rsidRPr="002B5166">
        <w:rPr>
          <w:sz w:val="16"/>
          <w:szCs w:val="16"/>
        </w:rPr>
        <w:t xml:space="preserve"> (Chesbrough 2006). In open innovation, the firm stops being the engine of innovative activity. Instead, </w:t>
      </w:r>
      <w:r w:rsidRPr="002B5166">
        <w:rPr>
          <w:rStyle w:val="Emphasis"/>
        </w:rPr>
        <w:t>the firm is</w:t>
      </w:r>
      <w:r w:rsidRPr="002B5166">
        <w:rPr>
          <w:sz w:val="16"/>
          <w:szCs w:val="16"/>
        </w:rPr>
        <w:t xml:space="preserve"> seen as </w:t>
      </w:r>
      <w:r w:rsidRPr="002B5166">
        <w:rPr>
          <w:rStyle w:val="Emphasis"/>
        </w:rPr>
        <w:t>a coordinator of efforts carried out “out of house,</w:t>
      </w:r>
      <w:r w:rsidRPr="002B5166">
        <w:rPr>
          <w:rStyle w:val="StyleUnderline"/>
        </w:rPr>
        <w:t>”</w:t>
      </w:r>
      <w:r w:rsidRPr="002B5166">
        <w:rPr>
          <w:sz w:val="16"/>
          <w:szCs w:val="16"/>
        </w:rPr>
        <w:t xml:space="preserve"> quite often </w:t>
      </w:r>
      <w:r w:rsidRPr="002B5166">
        <w:rPr>
          <w:rStyle w:val="Emphasis"/>
        </w:rPr>
        <w:t>by startup firms</w:t>
      </w:r>
      <w:r w:rsidRPr="002B5166">
        <w:rPr>
          <w:rStyle w:val="StyleUnderline"/>
        </w:rPr>
        <w:t>.</w:t>
      </w:r>
      <w:r w:rsidRPr="002B5166">
        <w:rPr>
          <w:sz w:val="16"/>
          <w:szCs w:val="16"/>
        </w:rPr>
        <w:t>1 In this sense, the firm is able to utilize an array of capabilities that frequently border beyond its core competencies (Panagopoulos 2016). Internal company characteristics related to demographics such as employee characteristics (Harison and Koski 2010), firm size (Bianchi et al. 2011), strategic orientation (Lichtenthaler and Ernst 2009), and product cycles (Lee et al. 2010) have been recognized as drivers of open innovation (Huizingh 2011). The most obvious external context characteristics driving open innovation seem to be the industrial sector the firm is located in (Poot, Faems, and Vanhaverbeke 2009), globalization, technology intensity, technology fusion, new business models, and knowledge leveraging (Gassmann 2006). At the same time, it has lately been understood that open innovation seems to be influenced not only by external and internal trends but also by business strategy (Pitelis, Desyllas, and Panagopoulos 2018). In this paper, we explore firm strategy along a dimension that has failed to attract attention in the open innovation literature, intellectual property, and how it can lead to technology outsourcing by utilizing patent portfolios.</w:t>
      </w:r>
    </w:p>
    <w:p w14:paraId="40BA5864" w14:textId="77777777" w:rsidR="008621B2" w:rsidRPr="002B5166" w:rsidRDefault="008621B2" w:rsidP="008621B2">
      <w:pPr>
        <w:rPr>
          <w:rStyle w:val="StyleUnderline"/>
        </w:rPr>
      </w:pPr>
      <w:r w:rsidRPr="002B5166">
        <w:rPr>
          <w:sz w:val="16"/>
          <w:szCs w:val="16"/>
        </w:rPr>
        <w:t xml:space="preserve">Specifically, </w:t>
      </w:r>
      <w:r w:rsidRPr="002B5166">
        <w:rPr>
          <w:rStyle w:val="StyleUnderline"/>
        </w:rPr>
        <w:t xml:space="preserve">the latest industrial trend followed by </w:t>
      </w:r>
      <w:r w:rsidRPr="002B5166">
        <w:rPr>
          <w:rStyle w:val="Emphasis"/>
        </w:rPr>
        <w:t>high-tech firms</w:t>
      </w:r>
      <w:r w:rsidRPr="002B5166">
        <w:rPr>
          <w:rStyle w:val="StyleUnderline"/>
        </w:rPr>
        <w:t xml:space="preserve"> is to </w:t>
      </w:r>
      <w:r w:rsidRPr="002B5166">
        <w:rPr>
          <w:rStyle w:val="Emphasis"/>
        </w:rPr>
        <w:t>build</w:t>
      </w:r>
      <w:r w:rsidRPr="002B5166">
        <w:rPr>
          <w:rStyle w:val="StyleUnderline"/>
        </w:rPr>
        <w:t xml:space="preserve"> patent </w:t>
      </w:r>
      <w:r w:rsidRPr="002B5166">
        <w:rPr>
          <w:rStyle w:val="Emphasis"/>
        </w:rPr>
        <w:t>portfolios through takeovers and acquisitions</w:t>
      </w:r>
      <w:r w:rsidRPr="002B5166">
        <w:rPr>
          <w:sz w:val="16"/>
          <w:szCs w:val="16"/>
        </w:rPr>
        <w:t xml:space="preserve">. For example, </w:t>
      </w:r>
      <w:r w:rsidRPr="002B5166">
        <w:rPr>
          <w:rStyle w:val="StyleUnderline"/>
        </w:rPr>
        <w:t>Google bought 24,500 patents</w:t>
      </w:r>
      <w:r w:rsidRPr="002B5166">
        <w:rPr>
          <w:sz w:val="16"/>
          <w:szCs w:val="16"/>
        </w:rPr>
        <w:t xml:space="preserve"> and patent applications </w:t>
      </w:r>
      <w:r w:rsidRPr="002B5166">
        <w:rPr>
          <w:rStyle w:val="StyleUnderline"/>
        </w:rPr>
        <w:t>from Motorola</w:t>
      </w:r>
      <w:r w:rsidRPr="002B5166">
        <w:rPr>
          <w:sz w:val="16"/>
          <w:szCs w:val="16"/>
        </w:rPr>
        <w:t xml:space="preserve">, while </w:t>
      </w:r>
      <w:r w:rsidRPr="002B5166">
        <w:rPr>
          <w:rStyle w:val="StyleUnderline"/>
        </w:rPr>
        <w:t>Microsoft acquired an equally extensive patent portfolio from Nove</w:t>
      </w:r>
      <w:r w:rsidRPr="002B5166">
        <w:rPr>
          <w:sz w:val="16"/>
          <w:szCs w:val="16"/>
        </w:rPr>
        <w:t xml:space="preserve">ll. At the same time, </w:t>
      </w:r>
      <w:r w:rsidRPr="002B5166">
        <w:rPr>
          <w:rStyle w:val="StyleUnderline"/>
        </w:rPr>
        <w:t>as of 2017, Google has acquired &gt;200 firms</w:t>
      </w:r>
      <w:r w:rsidRPr="002B5166">
        <w:rPr>
          <w:sz w:val="16"/>
          <w:szCs w:val="16"/>
        </w:rPr>
        <w:t xml:space="preserve"> (mostly startups), </w:t>
      </w:r>
      <w:r w:rsidRPr="002B5166">
        <w:rPr>
          <w:rStyle w:val="StyleUnderline"/>
        </w:rPr>
        <w:t>with Apple, Cisco, Microsoft, Yahoo, GE, and Siemens being equally prolific</w:t>
      </w:r>
      <w:r w:rsidRPr="002B5166">
        <w:rPr>
          <w:sz w:val="16"/>
          <w:szCs w:val="16"/>
        </w:rPr>
        <w:t xml:space="preserve">. This drive for portfolio building has largely coincided with the open-innovation paradigm. At first look, portfolio building by dominant incumbents and open innovation are at odds because portfolios discourage potential competitors from innovating out of fear that their innovation will be found as infringing on the portfolio’s patents. This is especially so for </w:t>
      </w:r>
      <w:r w:rsidRPr="002B5166">
        <w:rPr>
          <w:rStyle w:val="StyleUnderline"/>
        </w:rPr>
        <w:t>startups</w:t>
      </w:r>
      <w:r w:rsidRPr="002B5166">
        <w:rPr>
          <w:sz w:val="16"/>
          <w:szCs w:val="16"/>
        </w:rPr>
        <w:t xml:space="preserve">, which </w:t>
      </w:r>
      <w:r w:rsidRPr="002B5166">
        <w:rPr>
          <w:rStyle w:val="StyleUnderline"/>
        </w:rPr>
        <w:t>lack such portfolios</w:t>
      </w:r>
      <w:r w:rsidRPr="002B5166">
        <w:rPr>
          <w:sz w:val="16"/>
          <w:szCs w:val="16"/>
        </w:rPr>
        <w:t xml:space="preserve"> (Lanjouw and Schankerman 2004), </w:t>
      </w:r>
      <w:r w:rsidRPr="002B5166">
        <w:rPr>
          <w:rStyle w:val="StyleUnderline"/>
        </w:rPr>
        <w:t>raising the question of why such</w:t>
      </w:r>
      <w:r w:rsidRPr="002B5166">
        <w:rPr>
          <w:sz w:val="16"/>
          <w:szCs w:val="16"/>
        </w:rPr>
        <w:t xml:space="preserve"> Lilliputian </w:t>
      </w:r>
      <w:r w:rsidRPr="002B5166">
        <w:rPr>
          <w:rStyle w:val="StyleUnderline"/>
        </w:rPr>
        <w:t>firms choose to innovate</w:t>
      </w:r>
      <w:r w:rsidRPr="002B5166">
        <w:rPr>
          <w:sz w:val="16"/>
          <w:szCs w:val="16"/>
        </w:rPr>
        <w:t xml:space="preserve">. In this paper, we argue that </w:t>
      </w:r>
      <w:r w:rsidRPr="002B5166">
        <w:rPr>
          <w:rStyle w:val="StyleUnderline"/>
        </w:rPr>
        <w:t>patent portfolios allow startups to share inter-temporal gains stemming from takeover negotiations</w:t>
      </w:r>
      <w:r w:rsidRPr="002B5166">
        <w:rPr>
          <w:sz w:val="16"/>
          <w:szCs w:val="16"/>
        </w:rPr>
        <w:t xml:space="preserve"> under the threat of infringement litigation. Specifically, the </w:t>
      </w:r>
      <w:r w:rsidRPr="002B5166">
        <w:rPr>
          <w:rStyle w:val="StyleUnderline"/>
        </w:rPr>
        <w:t>anticipated future bargaining benefits from an enlarged portfolio can help the portfolio builder to bolster</w:t>
      </w:r>
      <w:r w:rsidRPr="002B5166">
        <w:rPr>
          <w:sz w:val="16"/>
          <w:szCs w:val="16"/>
        </w:rPr>
        <w:t xml:space="preserve"> open innovation–style </w:t>
      </w:r>
      <w:r w:rsidRPr="002B5166">
        <w:rPr>
          <w:rStyle w:val="StyleUnderline"/>
        </w:rPr>
        <w:t xml:space="preserve">takeover deals, which may incentivize startups to </w:t>
      </w:r>
      <w:r w:rsidRPr="002B5166">
        <w:rPr>
          <w:rStyle w:val="Emphasis"/>
        </w:rPr>
        <w:t>engage in innovation</w:t>
      </w:r>
      <w:r w:rsidRPr="002B5166">
        <w:rPr>
          <w:rStyle w:val="StyleUnderline"/>
        </w:rPr>
        <w:t xml:space="preserve"> efforts that would </w:t>
      </w:r>
      <w:r w:rsidRPr="002B5166">
        <w:rPr>
          <w:rStyle w:val="Emphasis"/>
        </w:rPr>
        <w:t>not have taken place otherwise</w:t>
      </w:r>
      <w:r w:rsidRPr="002B5166">
        <w:rPr>
          <w:rStyle w:val="StyleUnderline"/>
        </w:rPr>
        <w:t>.</w:t>
      </w:r>
    </w:p>
    <w:p w14:paraId="47DDC1E1" w14:textId="77777777" w:rsidR="008621B2" w:rsidRPr="002B5166" w:rsidRDefault="008621B2" w:rsidP="008621B2">
      <w:pPr>
        <w:rPr>
          <w:sz w:val="16"/>
          <w:szCs w:val="16"/>
        </w:rPr>
      </w:pPr>
      <w:r w:rsidRPr="002B5166">
        <w:rPr>
          <w:sz w:val="16"/>
          <w:szCs w:val="16"/>
        </w:rPr>
        <w:t xml:space="preserve">Building on the idea that </w:t>
      </w:r>
      <w:r w:rsidRPr="002B5166">
        <w:rPr>
          <w:rStyle w:val="StyleUnderline"/>
        </w:rPr>
        <w:t>patents are endowed with tradable bargaining power that is best facilitated via patent portfolios</w:t>
      </w:r>
      <w:r w:rsidRPr="002B5166">
        <w:rPr>
          <w:sz w:val="16"/>
          <w:szCs w:val="16"/>
        </w:rPr>
        <w:t xml:space="preserve"> (Panagopoulos and Park 2018), </w:t>
      </w:r>
      <w:r w:rsidRPr="002B5166">
        <w:rPr>
          <w:rStyle w:val="StyleUnderline"/>
        </w:rPr>
        <w:t>we analyze a model in which an incumbent faces a sequence of potential startups</w:t>
      </w:r>
      <w:r w:rsidRPr="002B5166">
        <w:rPr>
          <w:sz w:val="16"/>
          <w:szCs w:val="16"/>
        </w:rPr>
        <w:t xml:space="preserve"> and, similar to Panagopoulos and Park (2018), the incumbent’s chance of winning an infringement lawsuit increases with the size of its patent portfolio. Allowing the R&amp;D cost of the startup to be probabilistic, we show that </w:t>
      </w:r>
      <w:r w:rsidRPr="002B5166">
        <w:rPr>
          <w:rStyle w:val="StyleUnderline"/>
        </w:rPr>
        <w:t>takeovers can motivate a startup’s innovation activities, even when the startup’s R&amp;D is</w:t>
      </w:r>
      <w:r w:rsidRPr="002B5166">
        <w:rPr>
          <w:sz w:val="16"/>
          <w:szCs w:val="16"/>
        </w:rPr>
        <w:t xml:space="preserve"> relatively </w:t>
      </w:r>
      <w:r w:rsidRPr="002B5166">
        <w:rPr>
          <w:rStyle w:val="StyleUnderline"/>
        </w:rPr>
        <w:t>high</w:t>
      </w:r>
      <w:r w:rsidRPr="002B5166">
        <w:rPr>
          <w:sz w:val="16"/>
          <w:szCs w:val="16"/>
        </w:rPr>
        <w:t xml:space="preserve">. This is </w:t>
      </w:r>
      <w:r w:rsidRPr="002B5166">
        <w:rPr>
          <w:rStyle w:val="StyleUnderline"/>
        </w:rPr>
        <w:t>because the incumbent capitalizes on the enhanced bargaining position that the</w:t>
      </w:r>
      <w:r w:rsidRPr="002B5166">
        <w:rPr>
          <w:sz w:val="16"/>
          <w:szCs w:val="16"/>
        </w:rPr>
        <w:t xml:space="preserve"> current </w:t>
      </w:r>
      <w:r w:rsidRPr="002B5166">
        <w:rPr>
          <w:rStyle w:val="StyleUnderline"/>
        </w:rPr>
        <w:t>takeover</w:t>
      </w:r>
      <w:r w:rsidRPr="002B5166">
        <w:rPr>
          <w:sz w:val="16"/>
          <w:szCs w:val="16"/>
        </w:rPr>
        <w:t xml:space="preserve">, unlike other forms of settlements, </w:t>
      </w:r>
      <w:r w:rsidRPr="002B5166">
        <w:rPr>
          <w:rStyle w:val="StyleUnderline"/>
        </w:rPr>
        <w:t>will bring in</w:t>
      </w:r>
      <w:r w:rsidRPr="002B5166">
        <w:rPr>
          <w:sz w:val="16"/>
          <w:szCs w:val="16"/>
        </w:rPr>
        <w:t xml:space="preserve"> all potential future deals by incorporating the current startup’s patented ideas to its own patent portfolio. Since this prospect of future surplus for the incumbent hinges on the current takeover, a part of the surplus accrues to the current startup, enlarging the startup’s bargaining share.</w:t>
      </w:r>
    </w:p>
    <w:p w14:paraId="2163AE81" w14:textId="77777777" w:rsidR="008621B2" w:rsidRPr="002B5166" w:rsidRDefault="008621B2" w:rsidP="008621B2">
      <w:pPr>
        <w:rPr>
          <w:sz w:val="16"/>
          <w:szCs w:val="16"/>
        </w:rPr>
      </w:pPr>
      <w:r w:rsidRPr="002B5166">
        <w:rPr>
          <w:sz w:val="16"/>
          <w:szCs w:val="16"/>
        </w:rPr>
        <w:lastRenderedPageBreak/>
        <w:t>Even though we show that this dynamic effect of intellectual property (IP) protection can motivate startup R&amp;D activities, we emphasize that for maximum effect, the level of IP protection should be selected carefully at a moderate level. This is because excessive IP protection would accumulate the incumbent’s bargaining power too quickly, killing off the innovation incentives for startups prematurely, leading to closed innovation. Equally, too little IP protection would fall short of incentivizing startups due to the lack of the aforesaid dynamic effect feeding into a startup’s bargaining share, forcing incumbents to rely on closed innovation. Bearing in mind that IP protection refers to immaterial property, defining moderate strength is elusive. Yet, in this context, “strength” eventually translates into the ability of IP to shape the size of patent portfolios. As such, moderate protection defines portfolios that are neither too small nor overreaching as to curtail the dynamic process.</w:t>
      </w:r>
    </w:p>
    <w:p w14:paraId="082A5592" w14:textId="77777777" w:rsidR="008621B2" w:rsidRPr="002B5166" w:rsidRDefault="008621B2" w:rsidP="008621B2">
      <w:pPr>
        <w:rPr>
          <w:sz w:val="16"/>
          <w:szCs w:val="16"/>
        </w:rPr>
      </w:pPr>
      <w:r w:rsidRPr="002B5166">
        <w:rPr>
          <w:sz w:val="16"/>
          <w:szCs w:val="16"/>
        </w:rPr>
        <w:t xml:space="preserve">To recapitulate, we have modeled a repetitive cycle of startup innovation that is followed by open innovation–styled acquisitions of the startup’s technology by incumbents. What drives open innovation in this setting is an external factor: intellectual property. As long as </w:t>
      </w:r>
      <w:r w:rsidRPr="002B5166">
        <w:rPr>
          <w:rStyle w:val="Emphasis"/>
        </w:rPr>
        <w:t>IP strength</w:t>
      </w:r>
      <w:r w:rsidRPr="002B5166">
        <w:rPr>
          <w:sz w:val="16"/>
          <w:szCs w:val="16"/>
        </w:rPr>
        <w:t xml:space="preserve"> is “balanced,” it shapes the firm’s strategy from both the supply and the demand side. From the supply side, it </w:t>
      </w:r>
      <w:r w:rsidRPr="002B5166">
        <w:rPr>
          <w:rStyle w:val="StyleUnderline"/>
        </w:rPr>
        <w:t>allows innovative startups a larger than otherwise payoff, inducing the availability of startup innovations and R&amp;D</w:t>
      </w:r>
      <w:r w:rsidRPr="002B5166">
        <w:rPr>
          <w:sz w:val="16"/>
          <w:szCs w:val="16"/>
        </w:rPr>
        <w:t xml:space="preserve">. From the demand side, </w:t>
      </w:r>
      <w:r w:rsidRPr="002B5166">
        <w:rPr>
          <w:rStyle w:val="StyleUnderline"/>
        </w:rPr>
        <w:t>it empowers firms in employing and building patent portfolios that can be used in facilitating the transfer of technology through the threat of infringement litigation</w:t>
      </w:r>
      <w:r w:rsidRPr="002B5166">
        <w:rPr>
          <w:sz w:val="16"/>
          <w:szCs w:val="16"/>
        </w:rPr>
        <w:t>. In short, IP has the capacity to shape firm strategy in terms of the firm’s choice between closed and open innovation. To illustrate the issue, in the discussion section, we explain how patent donations by established incumbents with excessive patent portfolios can be used in promoting open innovation by stimulating startup entry.</w:t>
      </w:r>
    </w:p>
    <w:bookmarkEnd w:id="31"/>
    <w:p w14:paraId="5B21792F" w14:textId="77777777" w:rsidR="008621B2" w:rsidRPr="002B5166" w:rsidRDefault="008621B2" w:rsidP="008621B2">
      <w:pPr>
        <w:pStyle w:val="Heading4"/>
      </w:pPr>
      <w:r w:rsidRPr="002B5166">
        <w:t xml:space="preserve">Only big tech as resources and data for AI. </w:t>
      </w:r>
    </w:p>
    <w:p w14:paraId="2E32F44A" w14:textId="77777777" w:rsidR="008621B2" w:rsidRPr="002B5166" w:rsidRDefault="008621B2" w:rsidP="008621B2">
      <w:pPr>
        <w:rPr>
          <w:sz w:val="16"/>
        </w:rPr>
      </w:pPr>
      <w:r w:rsidRPr="002B5166">
        <w:rPr>
          <w:rStyle w:val="Style13ptBold"/>
        </w:rPr>
        <w:t xml:space="preserve">Foster 20 </w:t>
      </w:r>
      <w:r w:rsidRPr="002B5166">
        <w:rPr>
          <w:sz w:val="16"/>
        </w:rPr>
        <w:t>(Dakota Foster is a graduate student at Oxford University and a former visiting researcher at the Center for Security and Emerging Technology.  “Antitrust investigations have deep implications for AI and national security”, https://www.brookings.edu/techstream/antitrust-investigations-have-deep-implications-for-ai-and-national-security/)</w:t>
      </w:r>
    </w:p>
    <w:p w14:paraId="73D28A27" w14:textId="77777777" w:rsidR="008621B2" w:rsidRPr="002B5166" w:rsidRDefault="008621B2" w:rsidP="008621B2">
      <w:pPr>
        <w:rPr>
          <w:sz w:val="16"/>
        </w:rPr>
      </w:pPr>
      <w:r w:rsidRPr="002B5166">
        <w:rPr>
          <w:sz w:val="16"/>
        </w:rPr>
        <w:t xml:space="preserve">As Silicon Valley’s largest companies consolidate AI talent and novel ideas through acquisitions, these companies gain an ever-larger say in the future of AI. This consolidation, which antitrust action could disrupt, may not favor innovation. But breaking up major tech firms also has potential pitfalls for AI innovation. </w:t>
      </w:r>
      <w:r w:rsidRPr="002B5166">
        <w:rPr>
          <w:rStyle w:val="Emphasis"/>
        </w:rPr>
        <w:t>With scale comes resources</w:t>
      </w:r>
      <w:r w:rsidRPr="002B5166">
        <w:rPr>
          <w:sz w:val="16"/>
        </w:rPr>
        <w:t xml:space="preserve">, and </w:t>
      </w:r>
      <w:r w:rsidRPr="002B5166">
        <w:rPr>
          <w:rStyle w:val="Emphasis"/>
        </w:rPr>
        <w:t>AI innovation</w:t>
      </w:r>
      <w:r w:rsidRPr="002B5166">
        <w:rPr>
          <w:rStyle w:val="StyleUnderline"/>
        </w:rPr>
        <w:t xml:space="preserve"> is </w:t>
      </w:r>
      <w:r w:rsidRPr="002B5166">
        <w:rPr>
          <w:rStyle w:val="Emphasis"/>
        </w:rPr>
        <w:t>resource-intensive</w:t>
      </w:r>
      <w:r w:rsidRPr="002B5166">
        <w:rPr>
          <w:sz w:val="16"/>
        </w:rPr>
        <w:t xml:space="preserve">, </w:t>
      </w:r>
      <w:r w:rsidRPr="002B5166">
        <w:rPr>
          <w:rStyle w:val="StyleUnderline"/>
        </w:rPr>
        <w:t xml:space="preserve">requiring </w:t>
      </w:r>
      <w:r w:rsidRPr="002B5166">
        <w:rPr>
          <w:rStyle w:val="Emphasis"/>
        </w:rPr>
        <w:t>large quantities of data</w:t>
      </w:r>
      <w:r w:rsidRPr="002B5166">
        <w:rPr>
          <w:rStyle w:val="StyleUnderline"/>
        </w:rPr>
        <w:t xml:space="preserve">, diverse </w:t>
      </w:r>
      <w:r w:rsidRPr="002B5166">
        <w:rPr>
          <w:rStyle w:val="Emphasis"/>
        </w:rPr>
        <w:t>datastores</w:t>
      </w:r>
      <w:r w:rsidRPr="002B5166">
        <w:rPr>
          <w:rStyle w:val="StyleUnderline"/>
        </w:rPr>
        <w:t xml:space="preserve">, and </w:t>
      </w:r>
      <w:r w:rsidRPr="002B5166">
        <w:rPr>
          <w:rStyle w:val="Emphasis"/>
        </w:rPr>
        <w:t>vast computing power</w:t>
      </w:r>
      <w:r w:rsidRPr="002B5166">
        <w:rPr>
          <w:sz w:val="16"/>
        </w:rPr>
        <w:t>—</w:t>
      </w:r>
      <w:r w:rsidRPr="002B5166">
        <w:rPr>
          <w:rStyle w:val="StyleUnderline"/>
        </w:rPr>
        <w:t>known as “compute” in industry jargon.</w:t>
      </w:r>
      <w:r w:rsidRPr="002B5166">
        <w:rPr>
          <w:sz w:val="16"/>
        </w:rPr>
        <w:t xml:space="preserve">  </w:t>
      </w:r>
    </w:p>
    <w:p w14:paraId="6F0B011C" w14:textId="77777777" w:rsidR="008621B2" w:rsidRPr="002B5166" w:rsidRDefault="008621B2" w:rsidP="008621B2">
      <w:pPr>
        <w:rPr>
          <w:rStyle w:val="StyleUnderline"/>
        </w:rPr>
      </w:pPr>
      <w:r w:rsidRPr="002B5166">
        <w:rPr>
          <w:rStyle w:val="StyleUnderline"/>
        </w:rPr>
        <w:t>American tech giants’ huge revenues uniquely equip them to fund costly AI research. Google’s</w:t>
      </w:r>
      <w:r w:rsidRPr="002B5166">
        <w:rPr>
          <w:sz w:val="14"/>
        </w:rPr>
        <w:t xml:space="preserve"> </w:t>
      </w:r>
      <w:r w:rsidRPr="002B5166">
        <w:rPr>
          <w:rStyle w:val="Emphasis"/>
        </w:rPr>
        <w:t>DeepMind</w:t>
      </w:r>
      <w:r w:rsidRPr="002B5166">
        <w:rPr>
          <w:sz w:val="14"/>
        </w:rPr>
        <w:t xml:space="preserve">, arguably the world’s leading AI-research organization, </w:t>
      </w:r>
      <w:r w:rsidRPr="002B5166">
        <w:rPr>
          <w:rStyle w:val="Emphasis"/>
        </w:rPr>
        <w:t>is billions of dollars in debt and lost over $500 million in 2018 alone</w:t>
      </w:r>
      <w:r w:rsidRPr="002B5166">
        <w:rPr>
          <w:sz w:val="14"/>
        </w:rPr>
        <w:t xml:space="preserve">. </w:t>
      </w:r>
      <w:r w:rsidRPr="002B5166">
        <w:rPr>
          <w:rStyle w:val="StyleUnderline"/>
        </w:rPr>
        <w:t>Google’s fortress-like balance sheet can easily absorb the costs associated with such cutting-edge research, but smaller firms likely cannot. The economics of compute offer a concrete example of this dynamic</w:t>
      </w:r>
      <w:r w:rsidRPr="002B5166">
        <w:rPr>
          <w:sz w:val="14"/>
        </w:rPr>
        <w:t xml:space="preserve">. The rapidly </w:t>
      </w:r>
      <w:r w:rsidRPr="002B5166">
        <w:rPr>
          <w:rStyle w:val="Emphasis"/>
        </w:rPr>
        <w:t>increasing volume</w:t>
      </w:r>
      <w:r w:rsidRPr="002B5166">
        <w:rPr>
          <w:rStyle w:val="StyleUnderline"/>
        </w:rPr>
        <w:t xml:space="preserve"> of compute </w:t>
      </w:r>
      <w:r w:rsidRPr="002B5166">
        <w:rPr>
          <w:rStyle w:val="Emphasis"/>
        </w:rPr>
        <w:t>required</w:t>
      </w:r>
      <w:r w:rsidRPr="002B5166">
        <w:rPr>
          <w:rStyle w:val="StyleUnderline"/>
        </w:rPr>
        <w:t xml:space="preserve"> for deep</w:t>
      </w:r>
      <w:r w:rsidRPr="002B5166">
        <w:rPr>
          <w:sz w:val="14"/>
        </w:rPr>
        <w:t xml:space="preserve"> </w:t>
      </w:r>
      <w:r w:rsidRPr="002B5166">
        <w:rPr>
          <w:rStyle w:val="StyleUnderline"/>
        </w:rPr>
        <w:t>learning research,</w:t>
      </w:r>
      <w:r w:rsidRPr="002B5166">
        <w:rPr>
          <w:sz w:val="14"/>
        </w:rPr>
        <w:t xml:space="preserve"> </w:t>
      </w:r>
      <w:r w:rsidRPr="002B5166">
        <w:rPr>
          <w:rStyle w:val="StyleUnderline"/>
        </w:rPr>
        <w:t xml:space="preserve">coupled with compute’s </w:t>
      </w:r>
      <w:r w:rsidRPr="002B5166">
        <w:rPr>
          <w:rStyle w:val="Emphasis"/>
        </w:rPr>
        <w:t>prohibitively expensive prices</w:t>
      </w:r>
      <w:r w:rsidRPr="002B5166">
        <w:rPr>
          <w:sz w:val="14"/>
        </w:rPr>
        <w:t xml:space="preserve">, </w:t>
      </w:r>
      <w:r w:rsidRPr="002B5166">
        <w:rPr>
          <w:rStyle w:val="StyleUnderline"/>
        </w:rPr>
        <w:t xml:space="preserve">creates </w:t>
      </w:r>
      <w:r w:rsidRPr="002B5166">
        <w:rPr>
          <w:sz w:val="14"/>
        </w:rPr>
        <w:t xml:space="preserve">significant barriers to entry and innovation for smaller AI firms. As Microsoft co-founder Paul Allen noted in 2019, </w:t>
      </w:r>
      <w:r w:rsidRPr="002B5166">
        <w:rPr>
          <w:rStyle w:val="StyleUnderline"/>
        </w:rPr>
        <w:t>the “</w:t>
      </w:r>
      <w:r w:rsidRPr="002B5166">
        <w:rPr>
          <w:rStyle w:val="Emphasis"/>
        </w:rPr>
        <w:t>exponentially higher” costs of compute</w:t>
      </w:r>
      <w:r w:rsidRPr="002B5166">
        <w:rPr>
          <w:rStyle w:val="StyleUnderline"/>
        </w:rPr>
        <w:t xml:space="preserve"> </w:t>
      </w:r>
      <w:r w:rsidRPr="002B5166">
        <w:rPr>
          <w:sz w:val="14"/>
        </w:rPr>
        <w:t>may leave the U.S. with only “a handful of places where you can be on the cutting edge.” Even the most well-funded independent AI organizations rely on Big Tech’s compute resources. OpenAI’s billion-dollar compute partnership with Microsoft, reached after OpenAI spent millions renting compute from leading tech firms, offers one example.</w:t>
      </w:r>
    </w:p>
    <w:p w14:paraId="1436949F" w14:textId="77777777" w:rsidR="008621B2" w:rsidRPr="002B5166" w:rsidRDefault="008621B2" w:rsidP="008621B2"/>
    <w:p w14:paraId="0CF05E93" w14:textId="77777777" w:rsidR="008621B2" w:rsidRPr="002B5166" w:rsidRDefault="008621B2" w:rsidP="008621B2"/>
    <w:p w14:paraId="7C68D376" w14:textId="77777777" w:rsidR="008621B2" w:rsidRPr="002B5166" w:rsidRDefault="008621B2" w:rsidP="008621B2">
      <w:pPr>
        <w:rPr>
          <w:sz w:val="16"/>
          <w:szCs w:val="16"/>
        </w:rPr>
      </w:pPr>
    </w:p>
    <w:p w14:paraId="5C85608F" w14:textId="77777777" w:rsidR="008621B2" w:rsidRPr="002B5166" w:rsidRDefault="008621B2" w:rsidP="008621B2">
      <w:pPr>
        <w:pStyle w:val="Heading3"/>
      </w:pPr>
      <w:r w:rsidRPr="002B5166">
        <w:lastRenderedPageBreak/>
        <w:t>AT: Studies</w:t>
      </w:r>
    </w:p>
    <w:p w14:paraId="03D6302F" w14:textId="77777777" w:rsidR="008621B2" w:rsidRPr="002B5166" w:rsidRDefault="008621B2" w:rsidP="008621B2">
      <w:pPr>
        <w:pStyle w:val="Heading4"/>
      </w:pPr>
      <w:r w:rsidRPr="002B5166">
        <w:t xml:space="preserve">Empirical meta-analysis proves. </w:t>
      </w:r>
    </w:p>
    <w:p w14:paraId="4B033392" w14:textId="77777777" w:rsidR="008621B2" w:rsidRPr="002B5166" w:rsidRDefault="008621B2" w:rsidP="008621B2">
      <w:r w:rsidRPr="002B5166">
        <w:rPr>
          <w:b/>
          <w:bCs/>
          <w:sz w:val="26"/>
          <w:szCs w:val="26"/>
        </w:rPr>
        <w:t>Neves et al. 21</w:t>
      </w:r>
      <w:r w:rsidRPr="002B5166">
        <w:t xml:space="preserve"> --- Department of Management and Economics, Universidade da Beira Interior, CEFAGE-UBI, Covilha, Portuga</w:t>
      </w:r>
    </w:p>
    <w:p w14:paraId="54DE403B" w14:textId="77777777" w:rsidR="008621B2" w:rsidRPr="002B5166" w:rsidRDefault="008621B2" w:rsidP="008621B2">
      <w:r w:rsidRPr="002B5166">
        <w:t>Pedro Cunha, The link between intellectual property rights, innovation, and growth: A meta-analysis, Economic Modelling, https://www.sciencedirect.com/science/article/pii/S0264999321000274?casa_token=MW98Fg-gF_8AAAAA:WztUBCthNzyT7Ye2sJHKOEi649glOvXlkQOItxHzpdVD-eqEnyHyMwwKbt27Bdve0_zqtnxG</w:t>
      </w:r>
    </w:p>
    <w:p w14:paraId="6D52E941" w14:textId="77777777" w:rsidR="008621B2" w:rsidRPr="002B5166" w:rsidRDefault="008621B2" w:rsidP="008621B2">
      <w:pPr>
        <w:rPr>
          <w:rStyle w:val="StyleUnderline"/>
        </w:rPr>
      </w:pPr>
      <w:r w:rsidRPr="002B5166">
        <w:rPr>
          <w:rStyle w:val="StyleUnderline"/>
        </w:rPr>
        <w:t xml:space="preserve">In this paper we </w:t>
      </w:r>
      <w:r w:rsidRPr="002B5166">
        <w:rPr>
          <w:rStyle w:val="Emphasis"/>
        </w:rPr>
        <w:t>examined the empirical trends</w:t>
      </w:r>
      <w:r w:rsidRPr="002B5166">
        <w:rPr>
          <w:rStyle w:val="StyleUnderline"/>
        </w:rPr>
        <w:t xml:space="preserve"> in the relationship </w:t>
      </w:r>
      <w:r w:rsidRPr="002B5166">
        <w:rPr>
          <w:rStyle w:val="Emphasis"/>
        </w:rPr>
        <w:t>between IPR, innovation</w:t>
      </w:r>
      <w:r w:rsidRPr="002B5166">
        <w:t xml:space="preserve">, and growth. </w:t>
      </w:r>
      <w:r w:rsidRPr="002B5166">
        <w:rPr>
          <w:rStyle w:val="StyleUnderline"/>
        </w:rPr>
        <w:t>We began by emphasizing the increasing importance of IPR protection on innovation encouragement, as well as their influence on growth</w:t>
      </w:r>
      <w:r w:rsidRPr="002B5166">
        <w:t>. Then</w:t>
      </w:r>
      <w:r w:rsidRPr="002B5166">
        <w:rPr>
          <w:rStyle w:val="StyleUnderline"/>
        </w:rPr>
        <w:t xml:space="preserve">, by means of a meta-analysis we conducted a quantitative analysis of the empirical literature that estimates the effect of the IPR on Innovation and Growth. Our approach allowed us to </w:t>
      </w:r>
      <w:r w:rsidRPr="002B5166">
        <w:rPr>
          <w:rStyle w:val="Emphasis"/>
        </w:rPr>
        <w:t>summarize</w:t>
      </w:r>
      <w:r w:rsidRPr="002B5166">
        <w:rPr>
          <w:rStyle w:val="StyleUnderline"/>
        </w:rPr>
        <w:t xml:space="preserve"> and to </w:t>
      </w:r>
      <w:r w:rsidRPr="002B5166">
        <w:rPr>
          <w:rStyle w:val="Emphasis"/>
        </w:rPr>
        <w:t>systematize</w:t>
      </w:r>
      <w:r w:rsidRPr="002B5166">
        <w:rPr>
          <w:rStyle w:val="StyleUnderline"/>
        </w:rPr>
        <w:t xml:space="preserve"> the </w:t>
      </w:r>
      <w:r w:rsidRPr="002B5166">
        <w:rPr>
          <w:rStyle w:val="Emphasis"/>
        </w:rPr>
        <w:t>empirical results</w:t>
      </w:r>
      <w:r w:rsidRPr="002B5166">
        <w:rPr>
          <w:rStyle w:val="StyleUnderline"/>
        </w:rPr>
        <w:t xml:space="preserve"> of this literature and advance some explanations for the divergent results in this research field.</w:t>
      </w:r>
    </w:p>
    <w:p w14:paraId="20CB49F1" w14:textId="77777777" w:rsidR="008621B2" w:rsidRPr="002B5166" w:rsidRDefault="008621B2" w:rsidP="008621B2">
      <w:r w:rsidRPr="002B5166">
        <w:rPr>
          <w:rStyle w:val="StyleUnderline"/>
        </w:rPr>
        <w:t>An important conclusion regarding the estimation of the impact of IPR on growth is that the results are influenced by publication bias, which means that editors prefer to publish studies reporting results of greater statistical significance</w:t>
      </w:r>
      <w:r w:rsidRPr="002B5166">
        <w:t xml:space="preserve">. </w:t>
      </w:r>
      <w:r w:rsidRPr="002B5166">
        <w:rPr>
          <w:rStyle w:val="StyleUnderline"/>
        </w:rPr>
        <w:t xml:space="preserve">After correcting for this type of bias we found that the </w:t>
      </w:r>
      <w:r w:rsidRPr="002B5166">
        <w:rPr>
          <w:rStyle w:val="Emphasis"/>
        </w:rPr>
        <w:t>average effect of IPR on growth</w:t>
      </w:r>
      <w:r w:rsidRPr="002B5166">
        <w:rPr>
          <w:rStyle w:val="StyleUnderline"/>
        </w:rPr>
        <w:t xml:space="preserve"> is </w:t>
      </w:r>
      <w:r w:rsidRPr="002B5166">
        <w:rPr>
          <w:rStyle w:val="Emphasis"/>
        </w:rPr>
        <w:t>positive</w:t>
      </w:r>
      <w:r w:rsidRPr="002B5166">
        <w:rPr>
          <w:rStyle w:val="StyleUnderline"/>
        </w:rPr>
        <w:t xml:space="preserve">, as is the </w:t>
      </w:r>
      <w:r w:rsidRPr="002B5166">
        <w:rPr>
          <w:rStyle w:val="Emphasis"/>
        </w:rPr>
        <w:t>average effect of IPR on innovation</w:t>
      </w:r>
      <w:r w:rsidRPr="002B5166">
        <w:rPr>
          <w:rStyle w:val="StyleUnderline"/>
        </w:rPr>
        <w:t>.</w:t>
      </w:r>
    </w:p>
    <w:p w14:paraId="31E0689C" w14:textId="77777777" w:rsidR="008621B2" w:rsidRPr="002B5166" w:rsidRDefault="008621B2" w:rsidP="008621B2">
      <w:r w:rsidRPr="002B5166">
        <w:t xml:space="preserve">The meta-analysis also revealed that the effect of </w:t>
      </w:r>
      <w:r w:rsidRPr="002B5166">
        <w:rPr>
          <w:rStyle w:val="Emphasis"/>
        </w:rPr>
        <w:t>IPR</w:t>
      </w:r>
      <w:r w:rsidRPr="002B5166">
        <w:t xml:space="preserve"> on </w:t>
      </w:r>
      <w:r w:rsidRPr="002B5166">
        <w:rPr>
          <w:rStyle w:val="StyleUnderline"/>
        </w:rPr>
        <w:t>innovation</w:t>
      </w:r>
      <w:r w:rsidRPr="002B5166">
        <w:t xml:space="preserve"> varies with countries’ development level. </w:t>
      </w:r>
      <w:r w:rsidRPr="002B5166">
        <w:rPr>
          <w:rStyle w:val="Emphasis"/>
        </w:rPr>
        <w:t>It is weaker in developing countrie</w:t>
      </w:r>
      <w:r w:rsidRPr="002B5166">
        <w:rPr>
          <w:rStyle w:val="StyleUnderline"/>
        </w:rPr>
        <w:t>s, where investment in innovative activities is low and it is preferable to imitate external innovations</w:t>
      </w:r>
      <w:r w:rsidRPr="002B5166">
        <w:t xml:space="preserve">, </w:t>
      </w:r>
      <w:r w:rsidRPr="002B5166">
        <w:rPr>
          <w:rStyle w:val="StyleUnderline"/>
        </w:rPr>
        <w:t>than in developed countries, where firms understand more effectively the importance that IPR have on innovative activities</w:t>
      </w:r>
      <w:r w:rsidRPr="002B5166">
        <w:t>, the capital available to invest is high, and subsidization policies have more powerful effects. We also found that the heterogeneity in the reported effects of IPR can be explained by differences in studies’ methodological characteristics, such as the data structure, level of data/analysis, measurement of IPR, sample size, or publication quality.</w:t>
      </w:r>
    </w:p>
    <w:p w14:paraId="0919FC25" w14:textId="77777777" w:rsidR="008621B2" w:rsidRPr="002B5166" w:rsidRDefault="008621B2" w:rsidP="008621B2">
      <w:r w:rsidRPr="002B5166">
        <w:t xml:space="preserve">The results of this work have relevant policy implications. For example, they imply that developing countries do not benefit significantly from policies that strengthen the degree of IPR protection. Instead, policies oriented to promote imitation of innovations from abroad could be more suitable for developing economies and contribute to rapid economic growth. On the contrary, </w:t>
      </w:r>
      <w:r w:rsidRPr="002B5166">
        <w:rPr>
          <w:rStyle w:val="StyleUnderline"/>
        </w:rPr>
        <w:t xml:space="preserve">in developed countries </w:t>
      </w:r>
      <w:r w:rsidRPr="002B5166">
        <w:rPr>
          <w:rStyle w:val="Emphasis"/>
        </w:rPr>
        <w:t>policies that strengthen IPR</w:t>
      </w:r>
      <w:r w:rsidRPr="002B5166">
        <w:rPr>
          <w:rStyle w:val="StyleUnderline"/>
        </w:rPr>
        <w:t xml:space="preserve"> protection play a </w:t>
      </w:r>
      <w:r w:rsidRPr="002B5166">
        <w:rPr>
          <w:rStyle w:val="Emphasis"/>
        </w:rPr>
        <w:t>crucial role in fostering innovation</w:t>
      </w:r>
      <w:r w:rsidRPr="002B5166">
        <w:rPr>
          <w:rStyle w:val="StyleUnderline"/>
        </w:rPr>
        <w:t xml:space="preserve"> and economic growth</w:t>
      </w:r>
      <w:r w:rsidRPr="002B5166">
        <w:t>.</w:t>
      </w:r>
    </w:p>
    <w:p w14:paraId="44EAD841" w14:textId="77777777" w:rsidR="008621B2" w:rsidRPr="002B5166" w:rsidRDefault="008621B2" w:rsidP="008621B2">
      <w:pPr>
        <w:pStyle w:val="Heading4"/>
      </w:pPr>
      <w:r w:rsidRPr="002B5166">
        <w:rPr>
          <w:u w:val="single"/>
        </w:rPr>
        <w:t>Robust empirical</w:t>
      </w:r>
      <w:r w:rsidRPr="002B5166">
        <w:t xml:space="preserve"> and </w:t>
      </w:r>
      <w:r w:rsidRPr="002B5166">
        <w:rPr>
          <w:u w:val="single"/>
        </w:rPr>
        <w:t>theoretical</w:t>
      </w:r>
      <w:r w:rsidRPr="002B5166">
        <w:t xml:space="preserve"> research proves IPR </w:t>
      </w:r>
      <w:r w:rsidRPr="002B5166">
        <w:rPr>
          <w:u w:val="single"/>
        </w:rPr>
        <w:t>increases innovation</w:t>
      </w:r>
      <w:r w:rsidRPr="002B5166">
        <w:t xml:space="preserve">. </w:t>
      </w:r>
    </w:p>
    <w:p w14:paraId="00771407" w14:textId="77777777" w:rsidR="008621B2" w:rsidRPr="002B5166" w:rsidRDefault="008621B2" w:rsidP="008621B2">
      <w:pPr>
        <w:rPr>
          <w:sz w:val="18"/>
          <w:szCs w:val="18"/>
        </w:rPr>
      </w:pPr>
      <w:r w:rsidRPr="002B5166">
        <w:rPr>
          <w:sz w:val="18"/>
          <w:szCs w:val="18"/>
        </w:rPr>
        <w:t>Nikolaos </w:t>
      </w:r>
      <w:r w:rsidRPr="002B5166">
        <w:rPr>
          <w:b/>
          <w:bCs/>
          <w:sz w:val="26"/>
          <w:szCs w:val="26"/>
        </w:rPr>
        <w:t>Papageorgiadis 16</w:t>
      </w:r>
      <w:r w:rsidRPr="002B5166">
        <w:rPr>
          <w:sz w:val="18"/>
          <w:szCs w:val="18"/>
        </w:rPr>
        <w:t xml:space="preserve">. 01-07-16. University of Liverpool Management School, Liverpool, UK. Intellectual property rights and innovation: A panel analysis, </w:t>
      </w:r>
      <w:hyperlink r:id="rId319" w:history="1">
        <w:r w:rsidRPr="002B5166">
          <w:rPr>
            <w:rStyle w:val="Hyperlink"/>
            <w:sz w:val="18"/>
            <w:szCs w:val="18"/>
          </w:rPr>
          <w:t>https://www.sciencedirect.com/science/article/pii/S0165176516000069 //</w:t>
        </w:r>
      </w:hyperlink>
    </w:p>
    <w:p w14:paraId="7347FEEC" w14:textId="77777777" w:rsidR="008621B2" w:rsidRPr="002B5166" w:rsidRDefault="008621B2" w:rsidP="008621B2">
      <w:pPr>
        <w:rPr>
          <w:sz w:val="14"/>
        </w:rPr>
      </w:pPr>
      <w:r w:rsidRPr="002B5166">
        <w:rPr>
          <w:sz w:val="14"/>
        </w:rPr>
        <w:t xml:space="preserve">There are well known nonlinearities in innovation models involving IPR indices such as gpi (see Hudson and Minea, 2013: 69). </w:t>
      </w:r>
      <w:r w:rsidRPr="002B5166">
        <w:rPr>
          <w:rStyle w:val="StyleUnderline"/>
        </w:rPr>
        <w:t xml:space="preserve">We take into account possible </w:t>
      </w:r>
      <w:r w:rsidRPr="002B5166">
        <w:rPr>
          <w:rStyle w:val="Emphasis"/>
        </w:rPr>
        <w:t>nonlinearities</w:t>
      </w:r>
      <w:r w:rsidRPr="002B5166">
        <w:rPr>
          <w:rStyle w:val="StyleUnderline"/>
        </w:rPr>
        <w:t xml:space="preserve"> between IPR and innovation and relax the monotonicity assumption by including two squared terms for both indices used to proxy for the different elements of national IPR systems</w:t>
      </w:r>
      <w:r w:rsidRPr="002B5166">
        <w:rPr>
          <w:sz w:val="14"/>
        </w:rPr>
        <w:t xml:space="preserve">. By doing so we correct for a possible omitted variables bias as well as specification bias, given the theoretical justification provided for relaxing the monotonicity (e.g. Furukawa 2010 and Sweet and Maggio 2015). Innovation maximising levels of IPR protection can lead to a trade-off between positive effects of stricter IPR regimes such as greater levels of appropriations from innovation based profits, leading to higher profits which stimulate further investment in innovation activity as well as </w:t>
      </w:r>
      <w:r w:rsidRPr="002B5166">
        <w:rPr>
          <w:sz w:val="14"/>
        </w:rPr>
        <w:lastRenderedPageBreak/>
        <w:t xml:space="preserve">negative effects such as lower levels of competition due to barriers to entry and higher transactions costs. </w:t>
      </w:r>
      <w:r w:rsidRPr="002B5166">
        <w:rPr>
          <w:rStyle w:val="StyleUnderline"/>
        </w:rPr>
        <w:t xml:space="preserve">Table 3 shows us that both the </w:t>
      </w:r>
      <w:r w:rsidRPr="002B5166">
        <w:rPr>
          <w:rStyle w:val="Emphasis"/>
        </w:rPr>
        <w:t>strength</w:t>
      </w:r>
      <w:r w:rsidRPr="002B5166">
        <w:rPr>
          <w:rStyle w:val="StyleUnderline"/>
        </w:rPr>
        <w:t xml:space="preserve"> of IPR regulations (gpi) and IPR enforcement (pi) have a </w:t>
      </w:r>
      <w:r w:rsidRPr="002B5166">
        <w:rPr>
          <w:rStyle w:val="Emphasis"/>
        </w:rPr>
        <w:t>significant effect</w:t>
      </w:r>
      <w:r w:rsidRPr="002B5166">
        <w:rPr>
          <w:rStyle w:val="StyleUnderline"/>
        </w:rPr>
        <w:t xml:space="preserve"> on innovation and show the expected positive sign indicating a </w:t>
      </w:r>
      <w:r w:rsidRPr="002B5166">
        <w:rPr>
          <w:rStyle w:val="Emphasis"/>
        </w:rPr>
        <w:t>positive relationship</w:t>
      </w:r>
      <w:r w:rsidRPr="002B5166">
        <w:rPr>
          <w:rStyle w:val="StyleUnderline"/>
        </w:rPr>
        <w:t xml:space="preserve"> between IPR and </w:t>
      </w:r>
      <w:r w:rsidRPr="002B5166">
        <w:rPr>
          <w:rStyle w:val="Emphasis"/>
        </w:rPr>
        <w:t>innovation</w:t>
      </w:r>
      <w:r w:rsidRPr="002B5166">
        <w:rPr>
          <w:rStyle w:val="StyleUnderline"/>
        </w:rPr>
        <w:t>.</w:t>
      </w:r>
      <w:r w:rsidRPr="002B5166">
        <w:rPr>
          <w:sz w:val="14"/>
        </w:rPr>
        <w:t xml:space="preserve"> As the enforcement of IPR rises, so does innovative activity within a country. This is in line both with theory and consistent with prior empirical work (Kanwar &amp; Evenson, 2003; Minea &amp; Hudson, 2013; Sweet &amp; Maggio 2015). </w:t>
      </w:r>
      <w:r w:rsidRPr="002B5166">
        <w:rPr>
          <w:rStyle w:val="StyleUnderline"/>
        </w:rPr>
        <w:t>Our study makes a contribution by empirically addressing the crucial importance of the IP enforcement aspect, which is positive and significant</w:t>
      </w:r>
      <w:r w:rsidRPr="002B5166">
        <w:rPr>
          <w:sz w:val="14"/>
        </w:rPr>
        <w:t xml:space="preserve">, which underlines the importance of adequately considering the IPR system as a whole. </w:t>
      </w:r>
      <w:r w:rsidRPr="002B5166">
        <w:rPr>
          <w:rStyle w:val="StyleUnderline"/>
        </w:rPr>
        <w:t>To our knowledge, prior empirical studies do not take IPR enforcement levels into account</w:t>
      </w:r>
      <w:r w:rsidRPr="002B5166">
        <w:rPr>
          <w:sz w:val="14"/>
        </w:rPr>
        <w:t xml:space="preserve">. The Hausman Test and tests proposed by Arellano (1993) and Wooldridge (2002) (see Table 4) clearly indicate that the FE model is preferred. </w:t>
      </w:r>
      <w:r w:rsidRPr="002B5166">
        <w:rPr>
          <w:rStyle w:val="StyleUnderline"/>
        </w:rPr>
        <w:t xml:space="preserve">The proxy for economic development, real GDP per capita, is significant for OLS, RE and FE models. GDP per capita, openness and population are </w:t>
      </w:r>
      <w:r w:rsidRPr="002B5166">
        <w:rPr>
          <w:rStyle w:val="Emphasis"/>
        </w:rPr>
        <w:t>significant</w:t>
      </w:r>
      <w:r w:rsidRPr="002B5166">
        <w:rPr>
          <w:rStyle w:val="StyleUnderline"/>
        </w:rPr>
        <w:t xml:space="preserve"> for OLS, RE and FE models and have the expected signs</w:t>
      </w:r>
      <w:r w:rsidRPr="002B5166">
        <w:rPr>
          <w:sz w:val="14"/>
        </w:rPr>
        <w:t xml:space="preserve">. The squared IPR indices capture nonlinearities and indicate a possible inverted U-shared relationship between IPR regimes and innovation, as theorised in the literature (Furukawa, 2010; Hudson &amp; Minea, 2013). </w:t>
      </w:r>
      <w:r w:rsidRPr="002B5166">
        <w:rPr>
          <w:rStyle w:val="StyleUnderline"/>
        </w:rPr>
        <w:t xml:space="preserve">For the FE model, the sign for gpi is as expected (indicating that as the </w:t>
      </w:r>
      <w:r w:rsidRPr="002B5166">
        <w:rPr>
          <w:rStyle w:val="Emphasis"/>
        </w:rPr>
        <w:t>regulative strength</w:t>
      </w:r>
      <w:r w:rsidRPr="002B5166">
        <w:rPr>
          <w:rStyle w:val="StyleUnderline"/>
        </w:rPr>
        <w:t xml:space="preserve"> of IPR rises, </w:t>
      </w:r>
      <w:r w:rsidRPr="002B5166">
        <w:rPr>
          <w:rStyle w:val="Emphasis"/>
        </w:rPr>
        <w:t>so does innovation</w:t>
      </w:r>
      <w:r w:rsidRPr="002B5166">
        <w:rPr>
          <w:sz w:val="14"/>
        </w:rPr>
        <w:t xml:space="preserve">), while the sign for pi is negative which is plausible. As IPR enforcement falls, there is a greater incentive to protect IP by making further applications for patents to protect IP. </w:t>
      </w:r>
      <w:r w:rsidRPr="002B5166">
        <w:rPr>
          <w:rStyle w:val="StyleUnderline"/>
        </w:rPr>
        <w:t>As real GDP per capita increases, so do patents obtained, given greater effective demand and a larger market.</w:t>
      </w:r>
      <w:r w:rsidRPr="002B5166">
        <w:rPr>
          <w:sz w:val="14"/>
        </w:rPr>
        <w:t xml:space="preserve"> The same conclusion can be made for population that acts as a proxy for market size and shows the expected sign. Health expenditures per capita are significant for the FE model, while hitexhrx, resrd and govstability are insignificant.</w:t>
      </w:r>
    </w:p>
    <w:p w14:paraId="2C0B8E49" w14:textId="77777777" w:rsidR="008621B2" w:rsidRPr="002B5166" w:rsidRDefault="008621B2" w:rsidP="008621B2">
      <w:pPr>
        <w:pStyle w:val="Heading4"/>
      </w:pPr>
      <w:r w:rsidRPr="002B5166">
        <w:t xml:space="preserve">Quantitative variables flow </w:t>
      </w:r>
      <w:r w:rsidRPr="002B5166">
        <w:rPr>
          <w:u w:val="single"/>
        </w:rPr>
        <w:t>negative</w:t>
      </w:r>
      <w:r w:rsidRPr="002B5166">
        <w:t xml:space="preserve">. </w:t>
      </w:r>
    </w:p>
    <w:p w14:paraId="525E50C6" w14:textId="77777777" w:rsidR="008621B2" w:rsidRPr="002B5166" w:rsidRDefault="008621B2" w:rsidP="008621B2">
      <w:pPr>
        <w:rPr>
          <w:sz w:val="18"/>
          <w:szCs w:val="18"/>
        </w:rPr>
      </w:pPr>
      <w:r w:rsidRPr="002B5166">
        <w:rPr>
          <w:sz w:val="18"/>
          <w:szCs w:val="18"/>
        </w:rPr>
        <w:t xml:space="preserve">Selma </w:t>
      </w:r>
      <w:r w:rsidRPr="002B5166">
        <w:rPr>
          <w:b/>
          <w:bCs/>
          <w:sz w:val="26"/>
          <w:szCs w:val="26"/>
        </w:rPr>
        <w:t>Ezzeddine 18</w:t>
      </w:r>
      <w:r w:rsidRPr="002B5166">
        <w:rPr>
          <w:sz w:val="18"/>
          <w:szCs w:val="18"/>
        </w:rPr>
        <w:t xml:space="preserve">. June 2018. Management and Economics, Sfax University, Sfax, Tunisia. “Nonlinear Effects of Intellectual Property Rights on Technological Innovation”, Journal of Economic Integration, Vol. 33, No. 2, pp. 1337-1362 </w:t>
      </w:r>
    </w:p>
    <w:p w14:paraId="074D95FF" w14:textId="77777777" w:rsidR="008621B2" w:rsidRPr="002B5166" w:rsidRDefault="008621B2" w:rsidP="008621B2">
      <w:pPr>
        <w:rPr>
          <w:sz w:val="12"/>
        </w:rPr>
      </w:pPr>
      <w:r w:rsidRPr="002B5166">
        <w:rPr>
          <w:rStyle w:val="StyleUnderline"/>
        </w:rPr>
        <w:t xml:space="preserve">The effect of the control variables of our model is similar to that found in the related studies. </w:t>
      </w:r>
      <w:r w:rsidRPr="002B5166">
        <w:rPr>
          <w:sz w:val="12"/>
        </w:rPr>
        <w:t xml:space="preserve">Jaunotte (2005), Park (1997), and Ortega and Derman (2010) showed that the interactions between the stock of the human capital and IPRs determine the overall balance of the R&amp;D effort, and IPR tends to increase the effect of education on innovation. </w:t>
      </w:r>
      <w:r w:rsidRPr="002B5166">
        <w:rPr>
          <w:rStyle w:val="StyleUnderline"/>
        </w:rPr>
        <w:t xml:space="preserve">These results examine that, to </w:t>
      </w:r>
      <w:r w:rsidRPr="002B5166">
        <w:rPr>
          <w:rStyle w:val="Emphasis"/>
        </w:rPr>
        <w:t>stimulate innovation</w:t>
      </w:r>
      <w:r w:rsidRPr="002B5166">
        <w:rPr>
          <w:rStyle w:val="StyleUnderline"/>
        </w:rPr>
        <w:t xml:space="preserve"> </w:t>
      </w:r>
      <w:r w:rsidRPr="002B5166">
        <w:rPr>
          <w:sz w:val="14"/>
          <w:szCs w:val="14"/>
        </w:rPr>
        <w:t>in the emerging countries</w:t>
      </w:r>
      <w:r w:rsidRPr="002B5166">
        <w:rPr>
          <w:rStyle w:val="StyleUnderline"/>
        </w:rPr>
        <w:t xml:space="preserve">, a combination of a high level of </w:t>
      </w:r>
      <w:r w:rsidRPr="002B5166">
        <w:rPr>
          <w:rStyle w:val="Emphasis"/>
        </w:rPr>
        <w:t>IPR protection</w:t>
      </w:r>
      <w:r w:rsidRPr="002B5166">
        <w:rPr>
          <w:rStyle w:val="StyleUnderline"/>
        </w:rPr>
        <w:t xml:space="preserve"> with the human capital factor (% of higher education) is required</w:t>
      </w:r>
      <w:r w:rsidRPr="002B5166">
        <w:rPr>
          <w:sz w:val="12"/>
        </w:rPr>
        <w:t xml:space="preserve">. This is not effective when the country has a low level of IPR protection. However, the gain in innovation would be considerably higher as the GDP per capita increases. </w:t>
      </w:r>
      <w:r w:rsidRPr="002B5166">
        <w:rPr>
          <w:rStyle w:val="StyleUnderline"/>
        </w:rPr>
        <w:t>In this case, the high level of GDP per capita is considered as an incentive for the protection of innovation (Lerner 2009 and Qian 2007).</w:t>
      </w:r>
      <w:r w:rsidRPr="002B5166">
        <w:rPr>
          <w:sz w:val="12"/>
        </w:rPr>
        <w:t xml:space="preserve"> However, several studies have found that to explain the effect of IPR on innovation, it is necessary to concentrate exclusively on the level of economic development. </w:t>
      </w:r>
      <w:r w:rsidRPr="002B5166">
        <w:rPr>
          <w:rStyle w:val="Emphasis"/>
        </w:rPr>
        <w:t>Allred</w:t>
      </w:r>
      <w:r w:rsidRPr="002B5166">
        <w:rPr>
          <w:rStyle w:val="StyleUnderline"/>
        </w:rPr>
        <w:t xml:space="preserve"> and Park (2007), </w:t>
      </w:r>
      <w:r w:rsidRPr="002B5166">
        <w:rPr>
          <w:rStyle w:val="Emphasis"/>
        </w:rPr>
        <w:t>Chen</w:t>
      </w:r>
      <w:r w:rsidRPr="002B5166">
        <w:rPr>
          <w:rStyle w:val="StyleUnderline"/>
        </w:rPr>
        <w:t xml:space="preserve"> and Puttitanum (2005), </w:t>
      </w:r>
      <w:r w:rsidRPr="002B5166">
        <w:rPr>
          <w:rStyle w:val="Emphasis"/>
        </w:rPr>
        <w:t>Ginarte</w:t>
      </w:r>
      <w:r w:rsidRPr="002B5166">
        <w:rPr>
          <w:rStyle w:val="StyleUnderline"/>
        </w:rPr>
        <w:t xml:space="preserve"> and Park (1997), and </w:t>
      </w:r>
      <w:r w:rsidRPr="002B5166">
        <w:rPr>
          <w:rStyle w:val="Emphasis"/>
        </w:rPr>
        <w:t>Schneider</w:t>
      </w:r>
      <w:r w:rsidRPr="002B5166">
        <w:rPr>
          <w:rStyle w:val="StyleUnderline"/>
        </w:rPr>
        <w:t xml:space="preserve"> (2005) also emphasized the existence of a second variable, which shows that IPRs have a fundamental impact on innovation. In fact, there is a “</w:t>
      </w:r>
      <w:r w:rsidRPr="002B5166">
        <w:rPr>
          <w:rStyle w:val="Emphasis"/>
        </w:rPr>
        <w:t>U inverse</w:t>
      </w:r>
      <w:r w:rsidRPr="002B5166">
        <w:rPr>
          <w:rStyle w:val="StyleUnderline"/>
        </w:rPr>
        <w:t>” relationship between the optimal strength of the intellectual property regime and innovation</w:t>
      </w:r>
      <w:r w:rsidRPr="002B5166">
        <w:rPr>
          <w:sz w:val="12"/>
        </w:rPr>
        <w:t xml:space="preserve">. This relationship might vary because of other important factors such as the level of economic development and the level of education, as stated by Stiglitz (2008): “IPRs should be considered as part of an instrument portfolio. Therefore, we need to strengthen the other elements of this portfolio and know our intellectual property regime to increase its benefits and reduce its costs, which means that the increase the economy efficiency is very likely to increase the pace of innovation.” </w:t>
      </w:r>
      <w:r w:rsidRPr="002B5166">
        <w:rPr>
          <w:rStyle w:val="StyleUnderline"/>
        </w:rPr>
        <w:t xml:space="preserve">Trade openness not only enables a greater potential market but it is also a possible source of </w:t>
      </w:r>
      <w:r w:rsidRPr="002B5166">
        <w:rPr>
          <w:rStyle w:val="Emphasis"/>
        </w:rPr>
        <w:t>knowledge transfer</w:t>
      </w:r>
      <w:r w:rsidRPr="002B5166">
        <w:rPr>
          <w:rStyle w:val="StyleUnderline"/>
        </w:rPr>
        <w:t xml:space="preserve">, which implies increased competition (Eaton and Kortum 1996), which in turn may </w:t>
      </w:r>
      <w:r w:rsidRPr="002B5166">
        <w:rPr>
          <w:rStyle w:val="Emphasis"/>
        </w:rPr>
        <w:t>reduce</w:t>
      </w:r>
      <w:r w:rsidRPr="002B5166">
        <w:rPr>
          <w:rStyle w:val="StyleUnderline"/>
        </w:rPr>
        <w:t xml:space="preserve"> the incentive to innovate</w:t>
      </w:r>
      <w:r w:rsidRPr="002B5166">
        <w:rPr>
          <w:sz w:val="12"/>
        </w:rPr>
        <w:t xml:space="preserve">. </w:t>
      </w:r>
      <w:r w:rsidRPr="002B5166">
        <w:rPr>
          <w:rStyle w:val="StyleUnderline"/>
        </w:rPr>
        <w:t>Protection of innovations helps renew the design and the role of IPRs in innovation for public authorities in the emerging countries.</w:t>
      </w:r>
      <w:r w:rsidRPr="002B5166">
        <w:rPr>
          <w:sz w:val="12"/>
        </w:rPr>
        <w:t xml:space="preserve"> While IPR protection does not play a direct role as an incentive for innovation in the emerging countries, this factor should not be ignores, but it must occupy a central place in the policy of promoting innovation due to the importance of the human capital for research and development as well as for economic development. VI. Conclusion In this study, we have shown that the strengthening of IPR has a complex effect on innovation, in terms of both signs and magnitude, which reflects higher levels of both education and high per capita GDP. </w:t>
      </w:r>
      <w:r w:rsidRPr="002B5166">
        <w:rPr>
          <w:rStyle w:val="StyleUnderline"/>
        </w:rPr>
        <w:t xml:space="preserve">These indicators are </w:t>
      </w:r>
      <w:r w:rsidRPr="002B5166">
        <w:rPr>
          <w:rStyle w:val="Emphasis"/>
        </w:rPr>
        <w:t>encouraging factors</w:t>
      </w:r>
      <w:r w:rsidRPr="002B5166">
        <w:rPr>
          <w:rStyle w:val="StyleUnderline"/>
        </w:rPr>
        <w:t xml:space="preserve"> and IPRs for protection of technological innovation</w:t>
      </w:r>
      <w:r w:rsidRPr="002B5166">
        <w:t>. The</w:t>
      </w:r>
      <w:r w:rsidRPr="002B5166">
        <w:rPr>
          <w:sz w:val="12"/>
        </w:rPr>
        <w:t xml:space="preserve"> importance of the IPR system, however, appears in association with the education factor. The main result supports that of Ortega and Lederman (2010), which states that the interactions between the stock of the human capital and IPRs determine the overall balances of R&amp;D effort, and the IPRs tend to increase the effect of education on innovation. From innovation perspective, countries should shift their IPRs to the point where innovation is maximized. </w:t>
      </w:r>
      <w:r w:rsidRPr="002B5166">
        <w:rPr>
          <w:rStyle w:val="StyleUnderline"/>
        </w:rPr>
        <w:t>On the other hand, countries with relatively high levels of IPRs should support an economic policy of preserving IPRs because they stimulate innovation</w:t>
      </w:r>
      <w:r w:rsidRPr="002B5166">
        <w:rPr>
          <w:sz w:val="12"/>
        </w:rPr>
        <w:t xml:space="preserve">. These results have important theoretical and practical implications. First, the significant presence of the threshold effect calls into question the relevance of any econometric specification presupposing a linear relationship between IPR protection and innovation. Second, </w:t>
      </w:r>
      <w:r w:rsidRPr="002B5166">
        <w:rPr>
          <w:rStyle w:val="StyleUnderline"/>
        </w:rPr>
        <w:t xml:space="preserve">IPRs are one of the </w:t>
      </w:r>
      <w:r w:rsidRPr="002B5166">
        <w:rPr>
          <w:rStyle w:val="Emphasis"/>
        </w:rPr>
        <w:t>essential elements</w:t>
      </w:r>
      <w:r w:rsidRPr="002B5166">
        <w:rPr>
          <w:rStyle w:val="StyleUnderline"/>
        </w:rPr>
        <w:t xml:space="preserve"> required to promote innovation and growth. Therefore, to realize its full potential, </w:t>
      </w:r>
      <w:r w:rsidRPr="002B5166">
        <w:rPr>
          <w:rStyle w:val="StyleUnderline"/>
        </w:rPr>
        <w:lastRenderedPageBreak/>
        <w:t>IPRs need to be supported by other country-specific characteristics</w:t>
      </w:r>
      <w:r w:rsidRPr="002B5166">
        <w:rPr>
          <w:sz w:val="12"/>
        </w:rPr>
        <w:t>, including sound economic management, an institutional environment, and regulatory and judicial reforms. IPR regimes have been strengthened when countries have become important producers of innovation and new technologies. The studies reviewed and the findings of the study indicate that strengthening IPRs could lead to more international economic activity, but that these effects would be contingent on country-specific conditions. However, global policy tends not to move toward a progressive strengthening position for all but for a single minimum standard. Considering the optimal level of IPRs, it must be recognized that IPR policies can have other impacts on the economy and social well-being than on innovation policies. In the long run, it is also necessary to be aware that innovation can have on different economic indicators. Consequently, we are no longer confronted with a unique and optimal level of IPRs for each country. Therefore, stronger IPRs may have both positive and negative effects on the economy, but the net effect depends on economic and political institutions and, more importantly, on the ability to engage and disseminate the achievements of R&amp;D.</w:t>
      </w:r>
    </w:p>
    <w:p w14:paraId="468017DA" w14:textId="77777777" w:rsidR="008621B2" w:rsidRPr="002B5166" w:rsidRDefault="008621B2" w:rsidP="008621B2"/>
    <w:p w14:paraId="3B1FD339" w14:textId="77777777" w:rsidR="008621B2" w:rsidRPr="002B5166" w:rsidRDefault="008621B2" w:rsidP="008621B2">
      <w:pPr>
        <w:pStyle w:val="Heading4"/>
      </w:pPr>
      <w:r w:rsidRPr="002B5166">
        <w:t>Best studies prove comprehensive tech diffusion</w:t>
      </w:r>
    </w:p>
    <w:p w14:paraId="4EF7010E" w14:textId="77777777" w:rsidR="008621B2" w:rsidRPr="002B5166" w:rsidRDefault="008621B2" w:rsidP="008621B2">
      <w:r w:rsidRPr="002B5166">
        <w:rPr>
          <w:rStyle w:val="Style13ptBold"/>
        </w:rPr>
        <w:t>Song et al. 22</w:t>
      </w:r>
      <w:r w:rsidRPr="002B5166">
        <w:t xml:space="preserve"> – Post-Doc at School of Information Management, SUN Yat-Sen University, Guangzhou</w:t>
      </w:r>
    </w:p>
    <w:p w14:paraId="74F05DA2" w14:textId="77777777" w:rsidR="008621B2" w:rsidRPr="002B5166" w:rsidRDefault="008621B2" w:rsidP="00B775D5">
      <w:pPr>
        <w:pStyle w:val="ListParagraph"/>
        <w:numPr>
          <w:ilvl w:val="0"/>
          <w:numId w:val="32"/>
        </w:numPr>
      </w:pPr>
      <w:r w:rsidRPr="002B5166">
        <w:t>PTKD = Patented Technological Knowledge Diffusion</w:t>
      </w:r>
    </w:p>
    <w:p w14:paraId="4445111A" w14:textId="77777777" w:rsidR="008621B2" w:rsidRPr="002B5166" w:rsidRDefault="008621B2" w:rsidP="00B775D5">
      <w:pPr>
        <w:pStyle w:val="ListParagraph"/>
        <w:numPr>
          <w:ilvl w:val="0"/>
          <w:numId w:val="32"/>
        </w:numPr>
      </w:pPr>
      <w:r w:rsidRPr="002B5166">
        <w:t>NIC = Number of Independent Claims</w:t>
      </w:r>
    </w:p>
    <w:p w14:paraId="28ADF906" w14:textId="77777777" w:rsidR="008621B2" w:rsidRPr="002B5166" w:rsidRDefault="008621B2" w:rsidP="008621B2">
      <w:r w:rsidRPr="002B5166">
        <w:t>Haoyang Song; Jianhua Hou; graduate, School of Information Management, SUN Yat-Sen University, Guangzhou; Yang Zhang; affiliate, School of Information Management, SUN Yat-Sen University, Guangzhou; "Patent protection: does it promote or inhibit the patented technological knowledge diffusion?"; Scientometrics volume 127, pages 2351–2379 (2022); 3-29-2022; https://link.springer.com/article/10.1007/s11192-022-04348-z#Sec24</w:t>
      </w:r>
    </w:p>
    <w:p w14:paraId="35372835" w14:textId="77777777" w:rsidR="008621B2" w:rsidRPr="002B5166" w:rsidRDefault="008621B2" w:rsidP="008621B2">
      <w:pPr>
        <w:rPr>
          <w:sz w:val="16"/>
        </w:rPr>
      </w:pPr>
      <w:r w:rsidRPr="002B5166">
        <w:rPr>
          <w:u w:val="single"/>
        </w:rPr>
        <w:t xml:space="preserve">The purpose of a patent is to </w:t>
      </w:r>
      <w:r w:rsidRPr="002B5166">
        <w:rPr>
          <w:b/>
          <w:bCs/>
          <w:u w:val="single"/>
        </w:rPr>
        <w:t>publicize technological knowledge</w:t>
      </w:r>
      <w:r w:rsidRPr="002B5166">
        <w:rPr>
          <w:u w:val="single"/>
        </w:rPr>
        <w:t xml:space="preserve"> and </w:t>
      </w:r>
      <w:r w:rsidRPr="002B5166">
        <w:rPr>
          <w:b/>
          <w:bCs/>
          <w:u w:val="single"/>
        </w:rPr>
        <w:t>promote</w:t>
      </w:r>
      <w:r w:rsidRPr="002B5166">
        <w:rPr>
          <w:sz w:val="16"/>
        </w:rPr>
        <w:t xml:space="preserve"> the </w:t>
      </w:r>
      <w:r w:rsidRPr="002B5166">
        <w:rPr>
          <w:b/>
          <w:bCs/>
          <w:u w:val="single"/>
        </w:rPr>
        <w:t>dissemination of patented technology</w:t>
      </w:r>
      <w:r w:rsidRPr="002B5166">
        <w:rPr>
          <w:sz w:val="16"/>
        </w:rPr>
        <w:t xml:space="preserve">. In addition, </w:t>
      </w:r>
      <w:r w:rsidRPr="002B5166">
        <w:rPr>
          <w:u w:val="single"/>
        </w:rPr>
        <w:t>it</w:t>
      </w:r>
      <w:r w:rsidRPr="002B5166">
        <w:rPr>
          <w:sz w:val="16"/>
        </w:rPr>
        <w:t xml:space="preserve"> also </w:t>
      </w:r>
      <w:r w:rsidRPr="002B5166">
        <w:rPr>
          <w:u w:val="single"/>
        </w:rPr>
        <w:t>influences the diffusion and use of knowledge through the preservation of exclusive rights</w:t>
      </w:r>
      <w:r w:rsidRPr="002B5166">
        <w:rPr>
          <w:sz w:val="16"/>
        </w:rPr>
        <w:t xml:space="preserve">. In this study, </w:t>
      </w:r>
      <w:r w:rsidRPr="002B5166">
        <w:rPr>
          <w:u w:val="single"/>
        </w:rPr>
        <w:t>six indices have been designed to measure PTKD from two dimensions of time and space</w:t>
      </w:r>
      <w:r w:rsidRPr="002B5166">
        <w:rPr>
          <w:sz w:val="16"/>
        </w:rPr>
        <w:t xml:space="preserve">, namely, </w:t>
      </w:r>
      <w:r w:rsidRPr="002B5166">
        <w:rPr>
          <w:u w:val="single"/>
        </w:rPr>
        <w:t>time lag of patent forward citation (TL), growth rate of patent forward citation (GR), field breadth of PTKD (FB), field depth of PTKD (FD), area breadth of PTKD (AB), and area depth of PTKD (AD).</w:t>
      </w:r>
      <w:r w:rsidRPr="002B5166">
        <w:rPr>
          <w:sz w:val="16"/>
        </w:rPr>
        <w:t xml:space="preserve"> Meanwhile, </w:t>
      </w:r>
      <w:r w:rsidRPr="002B5166">
        <w:rPr>
          <w:u w:val="single"/>
        </w:rPr>
        <w:t>utilizing solar</w:t>
      </w:r>
      <w:r w:rsidRPr="002B5166">
        <w:rPr>
          <w:sz w:val="16"/>
        </w:rPr>
        <w:t xml:space="preserve"> technology </w:t>
      </w:r>
      <w:r w:rsidRPr="002B5166">
        <w:rPr>
          <w:u w:val="single"/>
        </w:rPr>
        <w:t>as an example</w:t>
      </w:r>
      <w:r w:rsidRPr="002B5166">
        <w:rPr>
          <w:sz w:val="16"/>
        </w:rPr>
        <w:t xml:space="preserve"> and according to the legal status and citation information of patents, </w:t>
      </w:r>
      <w:r w:rsidRPr="002B5166">
        <w:rPr>
          <w:u w:val="single"/>
        </w:rPr>
        <w:t>we</w:t>
      </w:r>
      <w:r w:rsidRPr="002B5166">
        <w:rPr>
          <w:sz w:val="16"/>
        </w:rPr>
        <w:t xml:space="preserve"> first </w:t>
      </w:r>
      <w:r w:rsidRPr="002B5166">
        <w:rPr>
          <w:u w:val="single"/>
        </w:rPr>
        <w:t>divide the patents into four types,</w:t>
      </w:r>
      <w:r w:rsidRPr="002B5166">
        <w:rPr>
          <w:sz w:val="16"/>
        </w:rPr>
        <w:t xml:space="preserve"> including </w:t>
      </w:r>
      <w:r w:rsidRPr="002B5166">
        <w:rPr>
          <w:u w:val="single"/>
        </w:rPr>
        <w:t>Valid patent (VP), Zero-cited patent after expiration (Z-A), Zero-cited patent before expiration (Z-B) and Non-zero-cited patent before and after expiration (NZ-BA), and</w:t>
      </w:r>
      <w:r w:rsidRPr="002B5166">
        <w:rPr>
          <w:sz w:val="16"/>
        </w:rPr>
        <w:t xml:space="preserve"> then </w:t>
      </w:r>
      <w:r w:rsidRPr="002B5166">
        <w:rPr>
          <w:u w:val="single"/>
        </w:rPr>
        <w:t>analyze the characteristics of tech</w:t>
      </w:r>
      <w:r w:rsidRPr="002B5166">
        <w:rPr>
          <w:sz w:val="16"/>
        </w:rPr>
        <w:t xml:space="preserve">nological </w:t>
      </w:r>
      <w:r w:rsidRPr="002B5166">
        <w:rPr>
          <w:u w:val="single"/>
        </w:rPr>
        <w:t>knowledge diffusion of different types of patents. Based on this, the relationships between three patent protection methods</w:t>
      </w:r>
      <w:r w:rsidRPr="002B5166">
        <w:rPr>
          <w:sz w:val="16"/>
        </w:rPr>
        <w:t xml:space="preserve">, namely </w:t>
      </w:r>
      <w:r w:rsidRPr="002B5166">
        <w:rPr>
          <w:u w:val="single"/>
        </w:rPr>
        <w:t>patent lifetime (PL), the NIC and the number of words in the first independent claim (NWF), and PTKD are explored to reveal the impact of patent protection on</w:t>
      </w:r>
      <w:r w:rsidRPr="002B5166">
        <w:rPr>
          <w:sz w:val="16"/>
        </w:rPr>
        <w:t xml:space="preserve"> the degree of </w:t>
      </w:r>
      <w:r w:rsidRPr="002B5166">
        <w:rPr>
          <w:u w:val="single"/>
        </w:rPr>
        <w:t>diffusion of tech</w:t>
      </w:r>
      <w:r w:rsidRPr="002B5166">
        <w:rPr>
          <w:sz w:val="16"/>
        </w:rPr>
        <w:t xml:space="preserve">nological </w:t>
      </w:r>
      <w:r w:rsidRPr="002B5166">
        <w:rPr>
          <w:u w:val="single"/>
        </w:rPr>
        <w:t>knowledge</w:t>
      </w:r>
      <w:r w:rsidRPr="002B5166">
        <w:rPr>
          <w:sz w:val="16"/>
        </w:rPr>
        <w:t>.</w:t>
      </w:r>
    </w:p>
    <w:p w14:paraId="200E489B" w14:textId="77777777" w:rsidR="008621B2" w:rsidRPr="002B5166" w:rsidRDefault="008621B2" w:rsidP="008621B2">
      <w:pPr>
        <w:rPr>
          <w:sz w:val="16"/>
        </w:rPr>
      </w:pPr>
      <w:r w:rsidRPr="002B5166">
        <w:rPr>
          <w:sz w:val="16"/>
        </w:rPr>
        <w:t xml:space="preserve">This study illustrates that </w:t>
      </w:r>
      <w:r w:rsidRPr="002B5166">
        <w:rPr>
          <w:u w:val="single"/>
        </w:rPr>
        <w:t>the four types of patents have different levels of technology diffusion</w:t>
      </w:r>
      <w:r w:rsidRPr="002B5166">
        <w:rPr>
          <w:sz w:val="16"/>
        </w:rPr>
        <w:t xml:space="preserve">. Among them, although </w:t>
      </w:r>
      <w:r w:rsidRPr="002B5166">
        <w:rPr>
          <w:u w:val="single"/>
        </w:rPr>
        <w:t>the speed of tech</w:t>
      </w:r>
      <w:r w:rsidRPr="002B5166">
        <w:rPr>
          <w:sz w:val="16"/>
        </w:rPr>
        <w:t xml:space="preserve">nological </w:t>
      </w:r>
      <w:r w:rsidRPr="002B5166">
        <w:rPr>
          <w:u w:val="single"/>
        </w:rPr>
        <w:t>knowledge diffusion of VP is usually higher than that of the other three</w:t>
      </w:r>
      <w:r w:rsidRPr="002B5166">
        <w:rPr>
          <w:sz w:val="16"/>
        </w:rPr>
        <w:t xml:space="preserve"> types of patents, </w:t>
      </w:r>
      <w:r w:rsidRPr="002B5166">
        <w:rPr>
          <w:u w:val="single"/>
        </w:rPr>
        <w:t>the diffusion speed of NZ-BA is significantly higher than that of the whole</w:t>
      </w:r>
      <w:r w:rsidRPr="002B5166">
        <w:rPr>
          <w:sz w:val="16"/>
        </w:rPr>
        <w:t xml:space="preserve">. Simultaneously, in terms of technology and area scope, </w:t>
      </w:r>
      <w:r w:rsidRPr="002B5166">
        <w:rPr>
          <w:u w:val="single"/>
        </w:rPr>
        <w:t>the indices of VP are only larger than those of Z-B and Z-A</w:t>
      </w:r>
      <w:r w:rsidRPr="002B5166">
        <w:rPr>
          <w:sz w:val="16"/>
        </w:rPr>
        <w:t xml:space="preserve">, but </w:t>
      </w:r>
      <w:r w:rsidRPr="002B5166">
        <w:rPr>
          <w:u w:val="single"/>
        </w:rPr>
        <w:t>smaller than NZ-BA</w:t>
      </w:r>
      <w:r w:rsidRPr="002B5166">
        <w:rPr>
          <w:sz w:val="16"/>
        </w:rPr>
        <w:t xml:space="preserve">. Second, </w:t>
      </w:r>
      <w:r w:rsidRPr="002B5166">
        <w:rPr>
          <w:u w:val="single"/>
        </w:rPr>
        <w:t>the speed, breadth, and depth of Z-B and Z-A are lower</w:t>
      </w:r>
      <w:r w:rsidRPr="002B5166">
        <w:rPr>
          <w:sz w:val="16"/>
        </w:rPr>
        <w:t xml:space="preserve">, and </w:t>
      </w:r>
      <w:r w:rsidRPr="002B5166">
        <w:rPr>
          <w:u w:val="single"/>
        </w:rPr>
        <w:t>the former is marginally higher than the latter.</w:t>
      </w:r>
      <w:r w:rsidRPr="002B5166">
        <w:rPr>
          <w:sz w:val="16"/>
        </w:rPr>
        <w:t xml:space="preserve"> Meanwhile, although the overall TL of NZ-BA is slightly lower, </w:t>
      </w:r>
      <w:r w:rsidRPr="002B5166">
        <w:rPr>
          <w:u w:val="single"/>
        </w:rPr>
        <w:t>the GR, FB, FD, AB, and AD are larger than that of VP, and has a better diffusion level before expiration</w:t>
      </w:r>
      <w:r w:rsidRPr="002B5166">
        <w:rPr>
          <w:sz w:val="16"/>
        </w:rPr>
        <w:t xml:space="preserve">, which means that </w:t>
      </w:r>
      <w:r w:rsidRPr="002B5166">
        <w:rPr>
          <w:u w:val="single"/>
        </w:rPr>
        <w:t>NZ-BA has a higher diffusion level of tech</w:t>
      </w:r>
      <w:r w:rsidRPr="002B5166">
        <w:rPr>
          <w:sz w:val="16"/>
        </w:rPr>
        <w:t xml:space="preserve">nological </w:t>
      </w:r>
      <w:r w:rsidRPr="002B5166">
        <w:rPr>
          <w:u w:val="single"/>
        </w:rPr>
        <w:t>knowledge</w:t>
      </w:r>
      <w:r w:rsidRPr="002B5166">
        <w:rPr>
          <w:sz w:val="16"/>
        </w:rPr>
        <w:t xml:space="preserve">. Alternatively, </w:t>
      </w:r>
      <w:r w:rsidRPr="002B5166">
        <w:rPr>
          <w:u w:val="single"/>
        </w:rPr>
        <w:t>the results of regression analysis indicate that three patent protection methods</w:t>
      </w:r>
      <w:r w:rsidRPr="002B5166">
        <w:rPr>
          <w:sz w:val="16"/>
        </w:rPr>
        <w:t xml:space="preserve"> </w:t>
      </w:r>
      <w:r w:rsidRPr="002B5166">
        <w:rPr>
          <w:u w:val="single"/>
        </w:rPr>
        <w:t>not only affect different content of tech</w:t>
      </w:r>
      <w:r w:rsidRPr="002B5166">
        <w:rPr>
          <w:sz w:val="16"/>
        </w:rPr>
        <w:t xml:space="preserve">nological </w:t>
      </w:r>
      <w:r w:rsidRPr="002B5166">
        <w:rPr>
          <w:u w:val="single"/>
        </w:rPr>
        <w:t>knowledge diffusion, but also have different directions of action.</w:t>
      </w:r>
      <w:r w:rsidRPr="002B5166">
        <w:rPr>
          <w:sz w:val="16"/>
        </w:rPr>
        <w:t xml:space="preserve"> Among them, </w:t>
      </w:r>
      <w:r w:rsidRPr="002B5166">
        <w:rPr>
          <w:u w:val="single"/>
        </w:rPr>
        <w:t>PL is more of a reflection of the patent’s economic value, which</w:t>
      </w:r>
      <w:r w:rsidRPr="002B5166">
        <w:rPr>
          <w:sz w:val="16"/>
        </w:rPr>
        <w:t xml:space="preserve"> primarily </w:t>
      </w:r>
      <w:r w:rsidRPr="002B5166">
        <w:rPr>
          <w:u w:val="single"/>
        </w:rPr>
        <w:t>restrains the growth rate of the diffusion of tech</w:t>
      </w:r>
      <w:r w:rsidRPr="002B5166">
        <w:rPr>
          <w:sz w:val="16"/>
        </w:rPr>
        <w:t xml:space="preserve">nological </w:t>
      </w:r>
      <w:r w:rsidRPr="002B5166">
        <w:rPr>
          <w:u w:val="single"/>
        </w:rPr>
        <w:t>knowledge and the scope of technology and region. NIC can better reflect the technical value of the patent, which</w:t>
      </w:r>
      <w:r w:rsidRPr="002B5166">
        <w:rPr>
          <w:sz w:val="16"/>
        </w:rPr>
        <w:t xml:space="preserve"> mostly </w:t>
      </w:r>
      <w:r w:rsidRPr="002B5166">
        <w:rPr>
          <w:b/>
          <w:bCs/>
          <w:u w:val="single"/>
        </w:rPr>
        <w:t>promotes the speed of the diffusion of technological knowledge</w:t>
      </w:r>
      <w:r w:rsidRPr="002B5166">
        <w:rPr>
          <w:u w:val="single"/>
        </w:rPr>
        <w:t xml:space="preserve"> and</w:t>
      </w:r>
      <w:r w:rsidRPr="002B5166">
        <w:rPr>
          <w:sz w:val="16"/>
        </w:rPr>
        <w:t xml:space="preserve"> the </w:t>
      </w:r>
      <w:r w:rsidRPr="002B5166">
        <w:rPr>
          <w:b/>
          <w:bCs/>
          <w:u w:val="single"/>
        </w:rPr>
        <w:t>depth of technology and region</w:t>
      </w:r>
      <w:r w:rsidRPr="002B5166">
        <w:rPr>
          <w:sz w:val="16"/>
        </w:rPr>
        <w:t xml:space="preserve">. Furthermore, NWF has limited </w:t>
      </w:r>
      <w:r w:rsidRPr="002B5166">
        <w:rPr>
          <w:sz w:val="16"/>
        </w:rPr>
        <w:lastRenderedPageBreak/>
        <w:t>power to represent the value or quality of a patent, but it is more suitable to reflect the scope of patent protection and can only promote the technical depth of technological knowledge diffusion.</w:t>
      </w:r>
    </w:p>
    <w:p w14:paraId="5F04237F" w14:textId="77777777" w:rsidR="008621B2" w:rsidRPr="002B5166" w:rsidRDefault="008621B2" w:rsidP="008621B2">
      <w:pPr>
        <w:rPr>
          <w:sz w:val="16"/>
        </w:rPr>
      </w:pPr>
      <w:r w:rsidRPr="002B5166">
        <w:rPr>
          <w:u w:val="single"/>
        </w:rPr>
        <w:t>This study</w:t>
      </w:r>
      <w:r w:rsidRPr="002B5166">
        <w:rPr>
          <w:sz w:val="16"/>
        </w:rPr>
        <w:t xml:space="preserve"> further </w:t>
      </w:r>
      <w:r w:rsidRPr="002B5166">
        <w:rPr>
          <w:u w:val="single"/>
        </w:rPr>
        <w:t xml:space="preserve">reveals the role of different types of patents in </w:t>
      </w:r>
      <w:r w:rsidRPr="002B5166">
        <w:rPr>
          <w:b/>
          <w:bCs/>
          <w:u w:val="single"/>
        </w:rPr>
        <w:t>promoting and supporting future innovation</w:t>
      </w:r>
      <w:r w:rsidRPr="002B5166">
        <w:rPr>
          <w:sz w:val="16"/>
        </w:rPr>
        <w:t xml:space="preserve">, by </w:t>
      </w:r>
      <w:r w:rsidRPr="002B5166">
        <w:rPr>
          <w:u w:val="single"/>
        </w:rPr>
        <w:t>analyzing the diffusion characteristics of tech</w:t>
      </w:r>
      <w:r w:rsidRPr="002B5166">
        <w:rPr>
          <w:sz w:val="16"/>
        </w:rPr>
        <w:t xml:space="preserve">nological </w:t>
      </w:r>
      <w:r w:rsidRPr="002B5166">
        <w:rPr>
          <w:u w:val="single"/>
        </w:rPr>
        <w:t>knowledge embedding in patents with different legal states and cited characteristics</w:t>
      </w:r>
      <w:r w:rsidRPr="002B5166">
        <w:rPr>
          <w:sz w:val="16"/>
        </w:rPr>
        <w:t xml:space="preserve">. Based on the differences of three patent protection methods on the diffusion of technological knowledge in two dimensions, </w:t>
      </w:r>
      <w:r w:rsidRPr="002B5166">
        <w:rPr>
          <w:u w:val="single"/>
        </w:rPr>
        <w:t>we clarify the characteristics of PTKD under the dual influence of i</w:t>
      </w:r>
      <w:r w:rsidRPr="002B5166">
        <w:rPr>
          <w:sz w:val="16"/>
        </w:rPr>
        <w:t xml:space="preserve">ntellectual </w:t>
      </w:r>
      <w:r w:rsidRPr="002B5166">
        <w:rPr>
          <w:u w:val="single"/>
        </w:rPr>
        <w:t>p</w:t>
      </w:r>
      <w:r w:rsidRPr="002B5166">
        <w:rPr>
          <w:sz w:val="16"/>
        </w:rPr>
        <w:t xml:space="preserve">roperty </w:t>
      </w:r>
      <w:r w:rsidRPr="002B5166">
        <w:rPr>
          <w:u w:val="single"/>
        </w:rPr>
        <w:t>protection and information disclosure</w:t>
      </w:r>
      <w:r w:rsidRPr="002B5166">
        <w:rPr>
          <w:sz w:val="16"/>
        </w:rPr>
        <w:t xml:space="preserve">. In addition, </w:t>
      </w:r>
      <w:r w:rsidRPr="002B5166">
        <w:rPr>
          <w:u w:val="single"/>
        </w:rPr>
        <w:t xml:space="preserve">we comprehensively interpret the </w:t>
      </w:r>
      <w:r w:rsidRPr="002B5166">
        <w:rPr>
          <w:b/>
          <w:bCs/>
          <w:u w:val="single"/>
        </w:rPr>
        <w:t>diversified impact of patent protection on the diffusion of tech</w:t>
      </w:r>
      <w:r w:rsidRPr="002B5166">
        <w:rPr>
          <w:sz w:val="16"/>
        </w:rPr>
        <w:t xml:space="preserve">nological </w:t>
      </w:r>
      <w:r w:rsidRPr="002B5166">
        <w:rPr>
          <w:b/>
          <w:bCs/>
          <w:u w:val="single"/>
        </w:rPr>
        <w:t>knowledge</w:t>
      </w:r>
      <w:r w:rsidRPr="002B5166">
        <w:rPr>
          <w:sz w:val="16"/>
        </w:rPr>
        <w:t>. These also reveal the differences in three patent protection methods in representing patent scope and value.</w:t>
      </w:r>
    </w:p>
    <w:p w14:paraId="3CD29A06" w14:textId="77777777" w:rsidR="008621B2" w:rsidRPr="002B5166" w:rsidRDefault="008621B2" w:rsidP="008621B2">
      <w:pPr>
        <w:rPr>
          <w:u w:val="single"/>
        </w:rPr>
      </w:pPr>
      <w:r w:rsidRPr="002B5166">
        <w:rPr>
          <w:sz w:val="16"/>
        </w:rPr>
        <w:t xml:space="preserve">With regard to the practical application, the research conclusions can provide support for practical activities in two aspects. On the one hand, for the subject in charge of patent examination and grant, </w:t>
      </w:r>
      <w:r w:rsidRPr="002B5166">
        <w:rPr>
          <w:u w:val="single"/>
        </w:rPr>
        <w:t>it is crucial to reach a balance between stimulating innovation and promoting</w:t>
      </w:r>
      <w:r w:rsidRPr="002B5166">
        <w:rPr>
          <w:sz w:val="16"/>
        </w:rPr>
        <w:t xml:space="preserve"> the </w:t>
      </w:r>
      <w:r w:rsidRPr="002B5166">
        <w:rPr>
          <w:u w:val="single"/>
        </w:rPr>
        <w:t>diffusion of tech</w:t>
      </w:r>
      <w:r w:rsidRPr="002B5166">
        <w:rPr>
          <w:sz w:val="16"/>
        </w:rPr>
        <w:t xml:space="preserve">nological </w:t>
      </w:r>
      <w:r w:rsidRPr="002B5166">
        <w:rPr>
          <w:u w:val="single"/>
        </w:rPr>
        <w:t>knowledge</w:t>
      </w:r>
      <w:r w:rsidRPr="002B5166">
        <w:rPr>
          <w:sz w:val="16"/>
        </w:rPr>
        <w:t xml:space="preserve"> in order </w:t>
      </w:r>
      <w:r w:rsidRPr="002B5166">
        <w:rPr>
          <w:u w:val="single"/>
        </w:rPr>
        <w:t>to promote tech</w:t>
      </w:r>
      <w:r w:rsidRPr="002B5166">
        <w:rPr>
          <w:sz w:val="16"/>
        </w:rPr>
        <w:t xml:space="preserve">nological </w:t>
      </w:r>
      <w:r w:rsidRPr="002B5166">
        <w:rPr>
          <w:u w:val="single"/>
        </w:rPr>
        <w:t>innovation and economic development of the whole society. Our findings provide a reference for</w:t>
      </w:r>
      <w:r w:rsidRPr="002B5166">
        <w:rPr>
          <w:sz w:val="16"/>
        </w:rPr>
        <w:t xml:space="preserve"> the </w:t>
      </w:r>
      <w:r w:rsidRPr="002B5166">
        <w:rPr>
          <w:u w:val="single"/>
        </w:rPr>
        <w:t>design of i</w:t>
      </w:r>
      <w:r w:rsidRPr="002B5166">
        <w:rPr>
          <w:sz w:val="16"/>
        </w:rPr>
        <w:t xml:space="preserve">ntellectual </w:t>
      </w:r>
      <w:r w:rsidRPr="002B5166">
        <w:rPr>
          <w:u w:val="single"/>
        </w:rPr>
        <w:t>p</w:t>
      </w:r>
      <w:r w:rsidRPr="002B5166">
        <w:rPr>
          <w:sz w:val="16"/>
        </w:rPr>
        <w:t xml:space="preserve">roperty </w:t>
      </w:r>
      <w:r w:rsidRPr="002B5166">
        <w:rPr>
          <w:u w:val="single"/>
        </w:rPr>
        <w:t>protection</w:t>
      </w:r>
      <w:r w:rsidRPr="002B5166">
        <w:rPr>
          <w:sz w:val="16"/>
        </w:rPr>
        <w:t xml:space="preserve"> system </w:t>
      </w:r>
      <w:r w:rsidRPr="002B5166">
        <w:rPr>
          <w:u w:val="single"/>
        </w:rPr>
        <w:t>and a basis for decision-making to better balance patent protection and tech</w:t>
      </w:r>
      <w:r w:rsidRPr="002B5166">
        <w:rPr>
          <w:sz w:val="16"/>
        </w:rPr>
        <w:t xml:space="preserve">nological </w:t>
      </w:r>
      <w:r w:rsidRPr="002B5166">
        <w:rPr>
          <w:u w:val="single"/>
        </w:rPr>
        <w:t>knowledge diffusion.</w:t>
      </w:r>
    </w:p>
    <w:p w14:paraId="766BBEAE" w14:textId="77777777" w:rsidR="008621B2" w:rsidRPr="002B5166" w:rsidRDefault="008621B2" w:rsidP="008621B2">
      <w:pPr>
        <w:rPr>
          <w:sz w:val="16"/>
        </w:rPr>
      </w:pPr>
      <w:r w:rsidRPr="002B5166">
        <w:rPr>
          <w:sz w:val="16"/>
        </w:rPr>
        <w:t xml:space="preserve">Specially, </w:t>
      </w:r>
      <w:r w:rsidRPr="002B5166">
        <w:rPr>
          <w:u w:val="single"/>
        </w:rPr>
        <w:t>the government can further optimize the patent system</w:t>
      </w:r>
      <w:r w:rsidRPr="002B5166">
        <w:rPr>
          <w:sz w:val="16"/>
        </w:rPr>
        <w:t xml:space="preserve">, promote </w:t>
      </w:r>
      <w:r w:rsidRPr="002B5166">
        <w:rPr>
          <w:b/>
          <w:bCs/>
          <w:u w:val="single"/>
        </w:rPr>
        <w:t>patented tech</w:t>
      </w:r>
      <w:r w:rsidRPr="002B5166">
        <w:rPr>
          <w:sz w:val="16"/>
        </w:rPr>
        <w:t xml:space="preserve">nology’s </w:t>
      </w:r>
      <w:r w:rsidRPr="002B5166">
        <w:rPr>
          <w:b/>
          <w:bCs/>
          <w:u w:val="single"/>
        </w:rPr>
        <w:t>diffusion and revolution</w:t>
      </w:r>
      <w:r w:rsidRPr="002B5166">
        <w:rPr>
          <w:u w:val="single"/>
        </w:rPr>
        <w:t xml:space="preserve"> while ensuring the rights and benefits of the patentees</w:t>
      </w:r>
      <w:r w:rsidRPr="002B5166">
        <w:rPr>
          <w:sz w:val="16"/>
        </w:rPr>
        <w:t xml:space="preserve">, such as disclosing patent applications in advance and shortening the duration of patent protection, so as to realize the accumulation of social public knowledge capital. Meanwhile, </w:t>
      </w:r>
      <w:r w:rsidRPr="002B5166">
        <w:rPr>
          <w:u w:val="single"/>
        </w:rPr>
        <w:t xml:space="preserve">in the stage of patent examination, </w:t>
      </w:r>
      <w:r w:rsidRPr="002B5166">
        <w:rPr>
          <w:b/>
          <w:bCs/>
          <w:u w:val="single"/>
        </w:rPr>
        <w:t>more rapid and efficient information disclosure and examination</w:t>
      </w:r>
      <w:r w:rsidRPr="002B5166">
        <w:rPr>
          <w:u w:val="single"/>
        </w:rPr>
        <w:t xml:space="preserve"> can be given </w:t>
      </w:r>
      <w:r w:rsidRPr="002B5166">
        <w:rPr>
          <w:sz w:val="16"/>
        </w:rPr>
        <w:t xml:space="preserve">to the patents with more independent claims and higher value, </w:t>
      </w:r>
      <w:r w:rsidRPr="002B5166">
        <w:rPr>
          <w:u w:val="single"/>
        </w:rPr>
        <w:t>so that they will be brought into public view soon and promote follow-up innovations</w:t>
      </w:r>
      <w:r w:rsidRPr="002B5166">
        <w:rPr>
          <w:sz w:val="16"/>
        </w:rPr>
        <w:t>. However, for patents with more words of the first independent right, they should be carefully examined to prevent excessive demand for power from leading to monopolistic behavior and harming the overall interests of the society.</w:t>
      </w:r>
    </w:p>
    <w:p w14:paraId="1E7F05A2" w14:textId="77777777" w:rsidR="008621B2" w:rsidRPr="002B5166" w:rsidRDefault="008621B2" w:rsidP="008621B2">
      <w:pPr>
        <w:pStyle w:val="Heading3"/>
      </w:pPr>
    </w:p>
    <w:p w14:paraId="0A07EB66" w14:textId="77777777" w:rsidR="008621B2" w:rsidRPr="002B5166" w:rsidRDefault="008621B2" w:rsidP="008621B2"/>
    <w:p w14:paraId="6CDE6FD5" w14:textId="77777777" w:rsidR="008621B2" w:rsidRPr="002B5166" w:rsidRDefault="008621B2" w:rsidP="008621B2">
      <w:pPr>
        <w:pStyle w:val="Heading3"/>
      </w:pPr>
      <w:r w:rsidRPr="002B5166">
        <w:lastRenderedPageBreak/>
        <w:t>*Obviousness*</w:t>
      </w:r>
    </w:p>
    <w:p w14:paraId="2C753F08" w14:textId="1CEECA77" w:rsidR="008621B2" w:rsidRPr="002B5166" w:rsidRDefault="008621B2" w:rsidP="008621B2">
      <w:pPr>
        <w:pStyle w:val="Heading3"/>
      </w:pPr>
      <w:r w:rsidRPr="002B5166">
        <w:lastRenderedPageBreak/>
        <w:t>2AC---Obviousness Turn</w:t>
      </w:r>
    </w:p>
    <w:p w14:paraId="28FFEB1A" w14:textId="77777777" w:rsidR="008621B2" w:rsidRPr="002B5166" w:rsidRDefault="008621B2" w:rsidP="008621B2">
      <w:pPr>
        <w:pStyle w:val="Heading4"/>
      </w:pPr>
      <w:bookmarkStart w:id="32" w:name="_Hlk117198189"/>
      <w:r w:rsidRPr="002B5166">
        <w:t xml:space="preserve">ZERO link – obviousness is not determined by the </w:t>
      </w:r>
      <w:r w:rsidRPr="002B5166">
        <w:rPr>
          <w:u w:val="single"/>
        </w:rPr>
        <w:t>nature</w:t>
      </w:r>
      <w:r w:rsidRPr="002B5166">
        <w:t xml:space="preserve"> of the inventor, but the </w:t>
      </w:r>
      <w:r w:rsidRPr="002B5166">
        <w:rPr>
          <w:u w:val="single"/>
        </w:rPr>
        <w:t>invention itself</w:t>
      </w:r>
      <w:r w:rsidRPr="002B5166">
        <w:t xml:space="preserve"> – that means we don’t CHANGE the doctrine. The only way that the bar raises is if more innovations are </w:t>
      </w:r>
      <w:r w:rsidRPr="002B5166">
        <w:rPr>
          <w:u w:val="single"/>
        </w:rPr>
        <w:t>patented</w:t>
      </w:r>
      <w:r w:rsidRPr="002B5166">
        <w:t xml:space="preserve">, which is THEIR TERMINAL IMPACT. </w:t>
      </w:r>
    </w:p>
    <w:p w14:paraId="7CEB0C13" w14:textId="77777777" w:rsidR="008621B2" w:rsidRPr="002B5166" w:rsidRDefault="008621B2" w:rsidP="008621B2">
      <w:r w:rsidRPr="002B5166">
        <w:rPr>
          <w:rStyle w:val="Style13ptBold"/>
        </w:rPr>
        <w:t>Romm 21</w:t>
      </w:r>
      <w:r w:rsidRPr="002B5166">
        <w:t xml:space="preserve"> – Associate, McDermott Will &amp; Emery</w:t>
      </w:r>
    </w:p>
    <w:p w14:paraId="603B279E" w14:textId="77777777" w:rsidR="008621B2" w:rsidRPr="002B5166" w:rsidRDefault="008621B2" w:rsidP="008621B2">
      <w:r w:rsidRPr="002B5166">
        <w:t xml:space="preserve">Connor Romm, JD, Boston College Law School, Putting the Person in PHOSITA: The Human’s Obvious Role in the Artificial Intelligence Era, 62 B.C. L. Rev. 1413 (2021), </w:t>
      </w:r>
      <w:hyperlink r:id="rId320" w:history="1">
        <w:r w:rsidRPr="002B5166">
          <w:rPr>
            <w:rStyle w:val="Hyperlink"/>
          </w:rPr>
          <w:t>https://lawdigitalcommons.bc.edu/bclr/vol62/iss4/8</w:t>
        </w:r>
      </w:hyperlink>
    </w:p>
    <w:p w14:paraId="586BB5D5" w14:textId="77777777" w:rsidR="008621B2" w:rsidRPr="002B5166" w:rsidRDefault="008621B2" w:rsidP="008621B2">
      <w:pPr>
        <w:rPr>
          <w:sz w:val="16"/>
        </w:rPr>
      </w:pPr>
      <w:r w:rsidRPr="002B5166">
        <w:rPr>
          <w:rStyle w:val="StyleUnderline"/>
        </w:rPr>
        <w:t xml:space="preserve">The </w:t>
      </w:r>
      <w:r w:rsidRPr="002B5166">
        <w:rPr>
          <w:rStyle w:val="Emphasis"/>
        </w:rPr>
        <w:t>current obviousness doctrine</w:t>
      </w:r>
      <w:r w:rsidRPr="002B5166">
        <w:rPr>
          <w:rStyle w:val="StyleUnderline"/>
        </w:rPr>
        <w:t xml:space="preserve"> is </w:t>
      </w:r>
      <w:r w:rsidRPr="002B5166">
        <w:rPr>
          <w:rStyle w:val="Emphasis"/>
        </w:rPr>
        <w:t>appropriately calibrated</w:t>
      </w:r>
      <w:r w:rsidRPr="002B5166">
        <w:rPr>
          <w:sz w:val="16"/>
        </w:rPr>
        <w:t xml:space="preserve"> </w:t>
      </w:r>
      <w:r w:rsidRPr="002B5166">
        <w:rPr>
          <w:rStyle w:val="StyleUnderline"/>
        </w:rPr>
        <w:t xml:space="preserve">to address the </w:t>
      </w:r>
      <w:r w:rsidRPr="002B5166">
        <w:rPr>
          <w:rStyle w:val="Emphasis"/>
        </w:rPr>
        <w:t>expanding role that AI plays in inventing</w:t>
      </w:r>
      <w:r w:rsidRPr="002B5166">
        <w:rPr>
          <w:sz w:val="16"/>
        </w:rPr>
        <w:t>.212 Requiring patent applicants to disclose the use of AI technology could lead courts to conceptualize the PHOSITA according to the skill exhibited by the invention at issue, rather than according to the average level of skill in the field.213 Like the Federal Circuit’s past reliance on the “education level of the inventor,” this modification could erroneously equip the PHOSITA with the AI capabilities employed by the inventor, rather than by average workers in the field.214 This would result in too high of an obviousness standard for many inventions created with the aid of AI</w:t>
      </w:r>
      <w:r w:rsidRPr="002B5166">
        <w:rPr>
          <w:rStyle w:val="Emphasis"/>
        </w:rPr>
        <w:t>.</w:t>
      </w:r>
      <w:r w:rsidRPr="002B5166">
        <w:rPr>
          <w:sz w:val="16"/>
        </w:rPr>
        <w:t>215 In contrast, replacing the PHOSITA with an “inventive machine” standard could, rather than raising the obviousness standard in line with the use of AI, lower the obviousness standard by failing to account for human contribution in inventing.216</w:t>
      </w:r>
    </w:p>
    <w:p w14:paraId="372B99A0" w14:textId="77777777" w:rsidR="008621B2" w:rsidRPr="002B5166" w:rsidRDefault="008621B2" w:rsidP="008621B2">
      <w:r w:rsidRPr="002B5166">
        <w:t xml:space="preserve">Section A of this Part avers that </w:t>
      </w:r>
      <w:r w:rsidRPr="002B5166">
        <w:rPr>
          <w:rStyle w:val="Emphasis"/>
        </w:rPr>
        <w:t xml:space="preserve">existing </w:t>
      </w:r>
      <w:r w:rsidRPr="002B5166">
        <w:rPr>
          <w:rStyle w:val="StyleUnderline"/>
        </w:rPr>
        <w:t>doctrine</w:t>
      </w:r>
      <w:r w:rsidRPr="002B5166">
        <w:t xml:space="preserve"> </w:t>
      </w:r>
      <w:r w:rsidRPr="002B5166">
        <w:rPr>
          <w:rStyle w:val="StyleUnderline"/>
        </w:rPr>
        <w:t xml:space="preserve">will </w:t>
      </w:r>
      <w:r w:rsidRPr="002B5166">
        <w:rPr>
          <w:rStyle w:val="Emphasis"/>
        </w:rPr>
        <w:t>reach the correct result</w:t>
      </w:r>
      <w:r w:rsidRPr="002B5166">
        <w:t xml:space="preserve"> </w:t>
      </w:r>
      <w:r w:rsidRPr="002B5166">
        <w:rPr>
          <w:rStyle w:val="StyleUnderline"/>
        </w:rPr>
        <w:t>as applied to AI inventions</w:t>
      </w:r>
      <w:r w:rsidRPr="002B5166">
        <w:t>.217 Section B further argues that requiring patent applicants to disclose the use of AI could confuse the obviousness analysis and lead to erroneous results.218 Finally, Section C contends that replacing the PHOSITA with an inventive machine could result in too low an obviousness standard.219</w:t>
      </w:r>
    </w:p>
    <w:p w14:paraId="1EB16286" w14:textId="77777777" w:rsidR="008621B2" w:rsidRPr="002B5166" w:rsidRDefault="008621B2" w:rsidP="008621B2">
      <w:r w:rsidRPr="002B5166">
        <w:t>A. The Current Obviousness Doctrine Will Reach the Correct Results for Inventions Created Using AI Technology</w:t>
      </w:r>
    </w:p>
    <w:p w14:paraId="161D6887" w14:textId="77777777" w:rsidR="008621B2" w:rsidRPr="002B5166" w:rsidRDefault="008621B2" w:rsidP="008621B2">
      <w:r w:rsidRPr="002B5166">
        <w:rPr>
          <w:rStyle w:val="StyleUnderline"/>
          <w:szCs w:val="20"/>
        </w:rPr>
        <w:t>The thrust of the</w:t>
      </w:r>
      <w:r w:rsidRPr="002B5166">
        <w:rPr>
          <w:szCs w:val="20"/>
        </w:rPr>
        <w:t xml:space="preserve"> </w:t>
      </w:r>
      <w:r w:rsidRPr="002B5166">
        <w:rPr>
          <w:rStyle w:val="Emphasis"/>
          <w:szCs w:val="20"/>
        </w:rPr>
        <w:t>modern obviousness analysis</w:t>
      </w:r>
      <w:r w:rsidRPr="002B5166">
        <w:rPr>
          <w:szCs w:val="20"/>
        </w:rPr>
        <w:t xml:space="preserve"> </w:t>
      </w:r>
      <w:r w:rsidRPr="002B5166">
        <w:rPr>
          <w:rStyle w:val="StyleUnderline"/>
          <w:szCs w:val="20"/>
        </w:rPr>
        <w:t xml:space="preserve">focuses </w:t>
      </w:r>
      <w:r w:rsidRPr="002B5166">
        <w:rPr>
          <w:rStyle w:val="Emphasis"/>
          <w:szCs w:val="20"/>
        </w:rPr>
        <w:t>not on the inventor</w:t>
      </w:r>
      <w:r w:rsidRPr="002B5166">
        <w:rPr>
          <w:szCs w:val="20"/>
        </w:rPr>
        <w:t xml:space="preserve">, </w:t>
      </w:r>
      <w:r w:rsidRPr="002B5166">
        <w:rPr>
          <w:rStyle w:val="StyleUnderline"/>
          <w:szCs w:val="20"/>
        </w:rPr>
        <w:t>but</w:t>
      </w:r>
      <w:r w:rsidRPr="002B5166">
        <w:rPr>
          <w:szCs w:val="20"/>
        </w:rPr>
        <w:t xml:space="preserve"> rather </w:t>
      </w:r>
      <w:r w:rsidRPr="002B5166">
        <w:rPr>
          <w:rStyle w:val="StyleUnderline"/>
          <w:szCs w:val="20"/>
        </w:rPr>
        <w:t>on the</w:t>
      </w:r>
      <w:r w:rsidRPr="002B5166">
        <w:rPr>
          <w:rStyle w:val="Emphasis"/>
          <w:szCs w:val="20"/>
        </w:rPr>
        <w:t xml:space="preserve"> invention itself</w:t>
      </w:r>
      <w:r w:rsidRPr="002B5166">
        <w:t xml:space="preserve">.220 </w:t>
      </w:r>
      <w:r w:rsidRPr="002B5166">
        <w:rPr>
          <w:rStyle w:val="StyleUnderline"/>
        </w:rPr>
        <w:t xml:space="preserve">The test </w:t>
      </w:r>
      <w:r w:rsidRPr="002B5166">
        <w:rPr>
          <w:rStyle w:val="Emphasis"/>
        </w:rPr>
        <w:t xml:space="preserve">hinges on </w:t>
      </w:r>
      <w:r w:rsidRPr="002B5166">
        <w:rPr>
          <w:rStyle w:val="StyleUnderline"/>
        </w:rPr>
        <w:t xml:space="preserve">whether a </w:t>
      </w:r>
      <w:r w:rsidRPr="002B5166">
        <w:rPr>
          <w:rStyle w:val="Emphasis"/>
        </w:rPr>
        <w:t xml:space="preserve">claimed invention presents a </w:t>
      </w:r>
      <w:r w:rsidRPr="002B5166">
        <w:rPr>
          <w:rStyle w:val="Emphasis"/>
          <w:sz w:val="24"/>
        </w:rPr>
        <w:t>significant advancement</w:t>
      </w:r>
      <w:r w:rsidRPr="002B5166">
        <w:rPr>
          <w:rStyle w:val="StyleUnderline"/>
        </w:rPr>
        <w:t xml:space="preserve"> over prior art</w:t>
      </w:r>
      <w:r w:rsidRPr="002B5166">
        <w:t xml:space="preserve">.221 </w:t>
      </w:r>
      <w:r w:rsidRPr="002B5166">
        <w:rPr>
          <w:rStyle w:val="Emphasis"/>
        </w:rPr>
        <w:t>Therefore</w:t>
      </w:r>
      <w:r w:rsidRPr="002B5166">
        <w:t xml:space="preserve">, </w:t>
      </w:r>
      <w:r w:rsidRPr="002B5166">
        <w:rPr>
          <w:rStyle w:val="StyleUnderline"/>
        </w:rPr>
        <w:t>the</w:t>
      </w:r>
      <w:r w:rsidRPr="002B5166">
        <w:t xml:space="preserve"> </w:t>
      </w:r>
      <w:r w:rsidRPr="002B5166">
        <w:rPr>
          <w:rStyle w:val="Emphasis"/>
          <w:sz w:val="24"/>
        </w:rPr>
        <w:t>mere fact</w:t>
      </w:r>
      <w:r w:rsidRPr="002B5166">
        <w:t xml:space="preserve"> </w:t>
      </w:r>
      <w:r w:rsidRPr="002B5166">
        <w:rPr>
          <w:rStyle w:val="StyleUnderline"/>
        </w:rPr>
        <w:t xml:space="preserve">that an invention is </w:t>
      </w:r>
      <w:r w:rsidRPr="002B5166">
        <w:rPr>
          <w:rStyle w:val="Emphasis"/>
        </w:rPr>
        <w:t xml:space="preserve">created </w:t>
      </w:r>
      <w:r w:rsidRPr="002B5166">
        <w:rPr>
          <w:rStyle w:val="Emphasis"/>
          <w:sz w:val="24"/>
        </w:rPr>
        <w:t>in part or entirely by an AI machine</w:t>
      </w:r>
      <w:r w:rsidRPr="002B5166">
        <w:t xml:space="preserve"> </w:t>
      </w:r>
      <w:r w:rsidRPr="002B5166">
        <w:rPr>
          <w:rStyle w:val="StyleUnderline"/>
        </w:rPr>
        <w:t xml:space="preserve">does </w:t>
      </w:r>
      <w:r w:rsidRPr="002B5166">
        <w:rPr>
          <w:rStyle w:val="Emphasis"/>
        </w:rPr>
        <w:t>not</w:t>
      </w:r>
      <w:r w:rsidRPr="002B5166">
        <w:rPr>
          <w:rStyle w:val="StyleUnderline"/>
        </w:rPr>
        <w:t xml:space="preserve"> render it</w:t>
      </w:r>
      <w:r w:rsidRPr="002B5166">
        <w:t xml:space="preserve"> </w:t>
      </w:r>
      <w:r w:rsidRPr="002B5166">
        <w:rPr>
          <w:rStyle w:val="StyleUnderline"/>
        </w:rPr>
        <w:t>obvious</w:t>
      </w:r>
      <w:r w:rsidRPr="002B5166">
        <w:t xml:space="preserve"> </w:t>
      </w:r>
      <w:r w:rsidRPr="002B5166">
        <w:rPr>
          <w:rStyle w:val="StyleUnderline"/>
        </w:rPr>
        <w:t xml:space="preserve">under </w:t>
      </w:r>
      <w:r w:rsidRPr="002B5166">
        <w:rPr>
          <w:rStyle w:val="Emphasis"/>
        </w:rPr>
        <w:t>current doctrine</w:t>
      </w:r>
      <w:r w:rsidRPr="002B5166">
        <w:t xml:space="preserve">.222 </w:t>
      </w:r>
      <w:r w:rsidRPr="002B5166">
        <w:rPr>
          <w:rStyle w:val="StyleUnderline"/>
          <w:szCs w:val="20"/>
        </w:rPr>
        <w:t xml:space="preserve">Section 103 </w:t>
      </w:r>
      <w:r w:rsidRPr="002B5166">
        <w:rPr>
          <w:szCs w:val="20"/>
        </w:rPr>
        <w:t xml:space="preserve">of the Leahy-Smith AIA </w:t>
      </w:r>
      <w:r w:rsidRPr="002B5166">
        <w:rPr>
          <w:rStyle w:val="Emphasis"/>
          <w:szCs w:val="20"/>
        </w:rPr>
        <w:t>explicitly reaffirmed</w:t>
      </w:r>
      <w:r w:rsidRPr="002B5166">
        <w:rPr>
          <w:szCs w:val="20"/>
        </w:rPr>
        <w:t xml:space="preserve"> </w:t>
      </w:r>
      <w:r w:rsidRPr="002B5166">
        <w:rPr>
          <w:rStyle w:val="StyleUnderline"/>
          <w:szCs w:val="20"/>
        </w:rPr>
        <w:t>that</w:t>
      </w:r>
      <w:r w:rsidRPr="002B5166">
        <w:rPr>
          <w:rStyle w:val="StyleUnderline"/>
          <w:sz w:val="24"/>
        </w:rPr>
        <w:t xml:space="preserve"> </w:t>
      </w:r>
      <w:r w:rsidRPr="002B5166">
        <w:rPr>
          <w:rStyle w:val="Emphasis"/>
          <w:sz w:val="24"/>
        </w:rPr>
        <w:t>the “manner in which [an] invention was made</w:t>
      </w:r>
      <w:r w:rsidRPr="002B5166">
        <w:rPr>
          <w:sz w:val="24"/>
        </w:rPr>
        <w:t xml:space="preserve">” </w:t>
      </w:r>
      <w:r w:rsidRPr="002B5166">
        <w:rPr>
          <w:rStyle w:val="Emphasis"/>
          <w:sz w:val="24"/>
        </w:rPr>
        <w:t>will not support an obviousness determination</w:t>
      </w:r>
      <w:r w:rsidRPr="002B5166">
        <w:t xml:space="preserve">.223 </w:t>
      </w:r>
      <w:r w:rsidRPr="002B5166">
        <w:rPr>
          <w:rStyle w:val="Emphasis"/>
        </w:rPr>
        <w:t xml:space="preserve">With or without the use of AI </w:t>
      </w:r>
      <w:r w:rsidRPr="002B5166">
        <w:rPr>
          <w:rStyle w:val="StyleUnderline"/>
        </w:rPr>
        <w:t>tech</w:t>
      </w:r>
      <w:r w:rsidRPr="002B5166">
        <w:t xml:space="preserve">nology, </w:t>
      </w:r>
      <w:r w:rsidRPr="002B5166">
        <w:rPr>
          <w:rStyle w:val="StyleUnderline"/>
        </w:rPr>
        <w:t>the determination</w:t>
      </w:r>
      <w:r w:rsidRPr="002B5166">
        <w:rPr>
          <w:rStyle w:val="Emphasis"/>
        </w:rPr>
        <w:t xml:space="preserve"> comes down</w:t>
      </w:r>
      <w:r w:rsidRPr="002B5166">
        <w:rPr>
          <w:rStyle w:val="StyleUnderline"/>
        </w:rPr>
        <w:t xml:space="preserve"> to</w:t>
      </w:r>
      <w:r w:rsidRPr="002B5166">
        <w:t xml:space="preserve"> </w:t>
      </w:r>
      <w:r w:rsidRPr="002B5166">
        <w:rPr>
          <w:rStyle w:val="StyleUnderline"/>
        </w:rPr>
        <w:t xml:space="preserve">whether an </w:t>
      </w:r>
      <w:r w:rsidRPr="002B5166">
        <w:rPr>
          <w:rStyle w:val="Emphasis"/>
        </w:rPr>
        <w:t>average worker</w:t>
      </w:r>
      <w:r w:rsidRPr="002B5166">
        <w:t xml:space="preserve">, </w:t>
      </w:r>
      <w:r w:rsidRPr="002B5166">
        <w:rPr>
          <w:rStyle w:val="StyleUnderline"/>
        </w:rPr>
        <w:t xml:space="preserve">with knowledge of </w:t>
      </w:r>
      <w:r w:rsidRPr="002B5166">
        <w:rPr>
          <w:rStyle w:val="Emphasis"/>
        </w:rPr>
        <w:t xml:space="preserve">all relevant, preexisting </w:t>
      </w:r>
      <w:r w:rsidRPr="002B5166">
        <w:rPr>
          <w:rStyle w:val="StyleUnderline"/>
        </w:rPr>
        <w:t>tech</w:t>
      </w:r>
      <w:r w:rsidRPr="002B5166">
        <w:t xml:space="preserve">nology </w:t>
      </w:r>
      <w:r w:rsidRPr="002B5166">
        <w:rPr>
          <w:rStyle w:val="StyleUnderline"/>
        </w:rPr>
        <w:t xml:space="preserve">would </w:t>
      </w:r>
      <w:r w:rsidRPr="002B5166">
        <w:rPr>
          <w:rStyle w:val="Emphasis"/>
        </w:rPr>
        <w:t>find the claimed invention obvious</w:t>
      </w:r>
      <w:r w:rsidRPr="002B5166">
        <w:rPr>
          <w:rStyle w:val="StyleUnderline"/>
        </w:rPr>
        <w:t>.</w:t>
      </w:r>
      <w:r w:rsidRPr="002B5166">
        <w:t>224</w:t>
      </w:r>
    </w:p>
    <w:bookmarkEnd w:id="32"/>
    <w:p w14:paraId="013FBF37" w14:textId="77777777" w:rsidR="008621B2" w:rsidRPr="002B5166" w:rsidRDefault="008621B2" w:rsidP="008621B2"/>
    <w:p w14:paraId="05974EFE" w14:textId="77777777" w:rsidR="008621B2" w:rsidRPr="002B5166" w:rsidRDefault="008621B2" w:rsidP="008621B2">
      <w:pPr>
        <w:pStyle w:val="Heading3"/>
      </w:pPr>
    </w:p>
    <w:p w14:paraId="18BE079F" w14:textId="1711F6D7" w:rsidR="008621B2" w:rsidRPr="002B5166" w:rsidRDefault="008621B2" w:rsidP="008621B2">
      <w:pPr>
        <w:pStyle w:val="Heading3"/>
      </w:pPr>
      <w:r w:rsidRPr="002B5166">
        <w:lastRenderedPageBreak/>
        <w:t>AI Inventorship Raises Bar</w:t>
      </w:r>
      <w:r w:rsidR="006D089E" w:rsidRPr="002B5166">
        <w:t>---2AC</w:t>
      </w:r>
    </w:p>
    <w:p w14:paraId="4D371737" w14:textId="77777777" w:rsidR="008621B2" w:rsidRPr="002B5166" w:rsidRDefault="008621B2" w:rsidP="008621B2">
      <w:pPr>
        <w:pStyle w:val="Heading4"/>
        <w:rPr>
          <w:b w:val="0"/>
          <w:bCs/>
        </w:rPr>
      </w:pPr>
      <w:r w:rsidRPr="002B5166">
        <w:t>AND, patentable inventions must be “</w:t>
      </w:r>
      <w:r w:rsidRPr="002B5166">
        <w:rPr>
          <w:u w:val="single"/>
        </w:rPr>
        <w:t>non-obvious</w:t>
      </w:r>
      <w:r w:rsidRPr="002B5166">
        <w:t xml:space="preserve">” to the average skilled person in the field </w:t>
      </w:r>
      <w:r w:rsidRPr="002B5166">
        <w:rPr>
          <w:b w:val="0"/>
        </w:rPr>
        <w:t xml:space="preserve">(PHOSITA). </w:t>
      </w:r>
      <w:r w:rsidRPr="002B5166">
        <w:t xml:space="preserve">Labelling AI as the inventor dynamically </w:t>
      </w:r>
      <w:r w:rsidRPr="002B5166">
        <w:rPr>
          <w:u w:val="single"/>
        </w:rPr>
        <w:t>increases the bar</w:t>
      </w:r>
      <w:r w:rsidRPr="002B5166">
        <w:t xml:space="preserve"> for patentability by </w:t>
      </w:r>
      <w:r w:rsidRPr="002B5166">
        <w:rPr>
          <w:u w:val="single"/>
        </w:rPr>
        <w:t>factoring AI capabilities</w:t>
      </w:r>
      <w:r w:rsidRPr="002B5166">
        <w:t xml:space="preserve"> into obviousness considerations. </w:t>
      </w:r>
    </w:p>
    <w:p w14:paraId="5582793E" w14:textId="77777777" w:rsidR="008621B2" w:rsidRPr="002B5166" w:rsidRDefault="008621B2" w:rsidP="008621B2">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097230E5" w14:textId="77777777" w:rsidR="008621B2" w:rsidRPr="002B5166" w:rsidRDefault="008621B2" w:rsidP="008621B2">
      <w:r w:rsidRPr="002B5166">
        <w:t xml:space="preserve">Ryan Abbott, “The Reasonable Robot: Artificial Intelligence and the Law,” University of Surrey, 01-24-2020, </w:t>
      </w:r>
      <w:hyperlink r:id="rId321" w:history="1">
        <w:r w:rsidRPr="002B5166">
          <w:rPr>
            <w:rStyle w:val="Hyperlink"/>
          </w:rPr>
          <w:t>https://openresearch.surrey.ac.uk/view/pdfCoverPage?instCode=44SUR_INST&amp;filePid=13140320480002346&amp;download=true</w:t>
        </w:r>
      </w:hyperlink>
    </w:p>
    <w:p w14:paraId="7CCA6DD8" w14:textId="77777777" w:rsidR="008621B2" w:rsidRPr="002B5166" w:rsidRDefault="008621B2" w:rsidP="008621B2">
      <w:pPr>
        <w:rPr>
          <w:rStyle w:val="StyleUnderline"/>
        </w:rPr>
      </w:pPr>
      <w:r w:rsidRPr="002B5166">
        <w:rPr>
          <w:rStyle w:val="StyleUnderline"/>
        </w:rPr>
        <w:t xml:space="preserve">The impact of the widespread use of inventive AI will be </w:t>
      </w:r>
      <w:r w:rsidRPr="002B5166">
        <w:rPr>
          <w:rStyle w:val="Emphasis"/>
        </w:rPr>
        <w:t>tremendous</w:t>
      </w:r>
      <w:r w:rsidRPr="002B5166">
        <w:rPr>
          <w:rStyle w:val="StyleUnderline"/>
        </w:rPr>
        <w:t xml:space="preserve">, not just on innovation but also on </w:t>
      </w:r>
      <w:r w:rsidRPr="002B5166">
        <w:rPr>
          <w:rStyle w:val="Emphasis"/>
        </w:rPr>
        <w:t>patent law</w:t>
      </w:r>
      <w:r w:rsidRPr="002B5166">
        <w:t xml:space="preserve">. </w:t>
      </w:r>
      <w:r w:rsidRPr="002B5166">
        <w:rPr>
          <w:rStyle w:val="StyleUnderline"/>
        </w:rPr>
        <w:t xml:space="preserve">Right now, patentability is determined based on what a hypothetical, </w:t>
      </w:r>
      <w:r w:rsidRPr="002B5166">
        <w:rPr>
          <w:rStyle w:val="Emphasis"/>
        </w:rPr>
        <w:t>noninventive skilled person</w:t>
      </w:r>
      <w:r w:rsidRPr="002B5166">
        <w:rPr>
          <w:rStyle w:val="StyleUnderline"/>
        </w:rPr>
        <w:t xml:space="preserve"> would find obvious.</w:t>
      </w:r>
      <w:r w:rsidRPr="002B5166">
        <w:t xml:space="preserve"> The skilled person, much like the reasonable person standard in tort law, represents the average worker in the scientific field of an invention. An applicant can only receive a patent if an invention would not be obvious to this skilled person. </w:t>
      </w:r>
      <w:r w:rsidRPr="002B5166">
        <w:rPr>
          <w:rStyle w:val="StyleUnderline"/>
        </w:rPr>
        <w:t xml:space="preserve">Once the average worker uses inventive AI, or </w:t>
      </w:r>
      <w:r w:rsidRPr="002B5166">
        <w:rPr>
          <w:rStyle w:val="Emphasis"/>
        </w:rPr>
        <w:t>inventive AI replaces the average worker</w:t>
      </w:r>
      <w:r w:rsidRPr="002B5166">
        <w:rPr>
          <w:rStyle w:val="StyleUnderline"/>
        </w:rPr>
        <w:t xml:space="preserve">, then average workers will </w:t>
      </w:r>
      <w:r w:rsidRPr="002B5166">
        <w:rPr>
          <w:rStyle w:val="Emphasis"/>
        </w:rPr>
        <w:t>become inventive</w:t>
      </w:r>
      <w:r w:rsidRPr="002B5166">
        <w:t xml:space="preserve">. </w:t>
      </w:r>
      <w:r w:rsidRPr="002B5166">
        <w:rPr>
          <w:rStyle w:val="StyleUnderline"/>
        </w:rPr>
        <w:t xml:space="preserve">That will create a </w:t>
      </w:r>
      <w:r w:rsidRPr="002B5166">
        <w:rPr>
          <w:rStyle w:val="Emphasis"/>
        </w:rPr>
        <w:t>new challenge</w:t>
      </w:r>
      <w:r w:rsidRPr="002B5166">
        <w:rPr>
          <w:rStyle w:val="StyleUnderline"/>
        </w:rPr>
        <w:t>, because inventive activity is not supposed to be normal – the problem is this would allow patents on inventions that do not require special incentives</w:t>
      </w:r>
      <w:r w:rsidRPr="002B5166">
        <w:t xml:space="preserve">. The principle of AI legal neutrality suggests that </w:t>
      </w:r>
      <w:r w:rsidRPr="002B5166">
        <w:rPr>
          <w:rStyle w:val="StyleUnderline"/>
        </w:rPr>
        <w:t xml:space="preserve">once inventive AI </w:t>
      </w:r>
      <w:r w:rsidRPr="002B5166">
        <w:rPr>
          <w:rStyle w:val="Emphasis"/>
        </w:rPr>
        <w:t>becomes the standard</w:t>
      </w:r>
      <w:r w:rsidRPr="002B5166">
        <w:rPr>
          <w:rStyle w:val="StyleUnderline"/>
        </w:rPr>
        <w:t xml:space="preserve"> means of research in a field, the skilled person should be an </w:t>
      </w:r>
      <w:r w:rsidRPr="002B5166">
        <w:rPr>
          <w:rStyle w:val="Emphasis"/>
        </w:rPr>
        <w:t>inventive AI</w:t>
      </w:r>
      <w:r w:rsidRPr="002B5166">
        <w:rPr>
          <w:rStyle w:val="StyleUnderline"/>
        </w:rPr>
        <w:t xml:space="preserve">. This should raise the </w:t>
      </w:r>
      <w:r w:rsidRPr="002B5166">
        <w:rPr>
          <w:rStyle w:val="Emphasis"/>
        </w:rPr>
        <w:t>bar to patentability</w:t>
      </w:r>
      <w:r w:rsidRPr="002B5166">
        <w:rPr>
          <w:rStyle w:val="StyleUnderline"/>
        </w:rPr>
        <w:t xml:space="preserve"> because inventive AI will </w:t>
      </w:r>
      <w:r w:rsidRPr="002B5166">
        <w:rPr>
          <w:rStyle w:val="Emphasis"/>
        </w:rPr>
        <w:t>more easily find inventions</w:t>
      </w:r>
      <w:r w:rsidRPr="002B5166">
        <w:rPr>
          <w:rStyle w:val="StyleUnderline"/>
        </w:rPr>
        <w:t xml:space="preserve"> obvious.</w:t>
      </w:r>
    </w:p>
    <w:p w14:paraId="7CE5018F" w14:textId="77777777" w:rsidR="008621B2" w:rsidRPr="002B5166" w:rsidRDefault="008621B2" w:rsidP="008621B2">
      <w:pPr>
        <w:rPr>
          <w:rStyle w:val="StyleUnderline"/>
        </w:rPr>
      </w:pPr>
      <w:r w:rsidRPr="002B5166">
        <w:t>Similar to the challenge of determining when a reasonable robot acts “unreasonably,” replacing the skilled person standard with AI requires us to determine what an inventive AI would find “obvious.” This may be difficult to reason through in the same way we do currently with the standard of an average researcher.</w:t>
      </w:r>
      <w:r w:rsidRPr="002B5166">
        <w:rPr>
          <w:rStyle w:val="StyleUnderline"/>
        </w:rPr>
        <w:t xml:space="preserve"> A solution is to change the obviousness inquiry to focus more on economic than cognitive factors</w:t>
      </w:r>
      <w:r w:rsidRPr="002B5166">
        <w:t xml:space="preserve">. An existing vein of critical scholarship has already advocated for such a shift through, for example, greater reliance on real-world evidence of how an invention is received in the marketplace, long-felt but unsolved needs, and the failure of others. Such an approach could avoid some of the difficulties inherent in applying a “cognitive” inventive AI standard. </w:t>
      </w:r>
      <w:r w:rsidRPr="002B5166">
        <w:rPr>
          <w:rStyle w:val="StyleUnderline"/>
        </w:rPr>
        <w:t xml:space="preserve">To date, an economic standard has not been implemented due to practical challenges, but the widespread use of inventive AI may </w:t>
      </w:r>
      <w:r w:rsidRPr="002B5166">
        <w:rPr>
          <w:rStyle w:val="Emphasis"/>
        </w:rPr>
        <w:t>provide the needed impetus</w:t>
      </w:r>
      <w:r w:rsidRPr="002B5166">
        <w:rPr>
          <w:rStyle w:val="StyleUnderline"/>
        </w:rPr>
        <w:t>.</w:t>
      </w:r>
    </w:p>
    <w:p w14:paraId="7879C228" w14:textId="77777777" w:rsidR="008621B2" w:rsidRPr="002B5166" w:rsidRDefault="008621B2" w:rsidP="008621B2">
      <w:pPr>
        <w:rPr>
          <w:rStyle w:val="StyleUnderline"/>
        </w:rPr>
      </w:pPr>
      <w:r w:rsidRPr="002B5166">
        <w:t>Alternately, application of an inventive AI standard could focus on reproducibility. With the skilled person standard, decision makers, in hindsight, need to reason about what another person would have found obvious. This results in inconsistent and unpredictable nonobviousness determinations. In practice, the skilled person standard bears unfortunate similarities to Justice Potter Stewart’s famously unworkable definition of obscene material – “I know it when I see it</w:t>
      </w:r>
      <w:r w:rsidRPr="002B5166">
        <w:rPr>
          <w:rStyle w:val="StyleUnderline"/>
        </w:rPr>
        <w:t xml:space="preserve">.” By contrast, whether AI could reproduce the subject matter of a patent application could be </w:t>
      </w:r>
      <w:r w:rsidRPr="002B5166">
        <w:rPr>
          <w:rStyle w:val="Emphasis"/>
        </w:rPr>
        <w:t>far more objective</w:t>
      </w:r>
      <w:r w:rsidRPr="002B5166">
        <w:rPr>
          <w:rStyle w:val="StyleUnderline"/>
        </w:rPr>
        <w:t xml:space="preserve">. A more determinate test would allow the Patent Office to apply a </w:t>
      </w:r>
      <w:r w:rsidRPr="002B5166">
        <w:rPr>
          <w:rStyle w:val="Emphasis"/>
        </w:rPr>
        <w:t>single standard consistently</w:t>
      </w:r>
      <w:r w:rsidRPr="002B5166">
        <w:rPr>
          <w:rStyle w:val="StyleUnderline"/>
        </w:rPr>
        <w:t xml:space="preserve">, and it would result in </w:t>
      </w:r>
      <w:r w:rsidRPr="002B5166">
        <w:rPr>
          <w:rStyle w:val="Emphasis"/>
        </w:rPr>
        <w:t>fewer judicially invalidated patents</w:t>
      </w:r>
      <w:r w:rsidRPr="002B5166">
        <w:rPr>
          <w:rStyle w:val="StyleUnderline"/>
        </w:rPr>
        <w:t>.</w:t>
      </w:r>
    </w:p>
    <w:p w14:paraId="721A786E" w14:textId="77777777" w:rsidR="008621B2" w:rsidRPr="002B5166" w:rsidRDefault="008621B2" w:rsidP="008621B2">
      <w:r w:rsidRPr="002B5166">
        <w:rPr>
          <w:rStyle w:val="StyleUnderline"/>
        </w:rPr>
        <w:lastRenderedPageBreak/>
        <w:t xml:space="preserve">In </w:t>
      </w:r>
      <w:r w:rsidRPr="002B5166">
        <w:rPr>
          <w:rStyle w:val="Emphasis"/>
        </w:rPr>
        <w:t>whatever way</w:t>
      </w:r>
      <w:r w:rsidRPr="002B5166">
        <w:rPr>
          <w:rStyle w:val="StyleUnderline"/>
        </w:rPr>
        <w:t xml:space="preserve"> the test is applied, an inventive AI standard will </w:t>
      </w:r>
      <w:r w:rsidRPr="002B5166">
        <w:rPr>
          <w:rStyle w:val="Emphasis"/>
        </w:rPr>
        <w:t>dynamically raise</w:t>
      </w:r>
      <w:r w:rsidRPr="002B5166">
        <w:rPr>
          <w:rStyle w:val="StyleUnderline"/>
        </w:rPr>
        <w:t xml:space="preserve"> the </w:t>
      </w:r>
      <w:r w:rsidRPr="002B5166">
        <w:rPr>
          <w:rStyle w:val="Emphasis"/>
        </w:rPr>
        <w:t>current benchmark</w:t>
      </w:r>
      <w:r w:rsidRPr="002B5166">
        <w:rPr>
          <w:rStyle w:val="StyleUnderline"/>
        </w:rPr>
        <w:t xml:space="preserve"> for patentability</w:t>
      </w:r>
      <w:r w:rsidRPr="002B5166">
        <w:t xml:space="preserve">. </w:t>
      </w:r>
      <w:r w:rsidRPr="002B5166">
        <w:rPr>
          <w:rStyle w:val="StyleUnderline"/>
        </w:rPr>
        <w:t xml:space="preserve">Inventive AI will be </w:t>
      </w:r>
      <w:r w:rsidRPr="002B5166">
        <w:rPr>
          <w:rStyle w:val="Emphasis"/>
        </w:rPr>
        <w:t>significantly more intelligent</w:t>
      </w:r>
      <w:r w:rsidRPr="002B5166">
        <w:rPr>
          <w:rStyle w:val="StyleUnderline"/>
        </w:rPr>
        <w:t xml:space="preserve"> than skilled persons, and also capable of considering more prior art</w:t>
      </w:r>
      <w:r w:rsidRPr="002B5166">
        <w:t xml:space="preserve">. </w:t>
      </w:r>
      <w:r w:rsidRPr="002B5166">
        <w:rPr>
          <w:rStyle w:val="StyleUnderline"/>
        </w:rPr>
        <w:t xml:space="preserve">An inventive AI standard would not prohibit patents, but it would make obtaining them substantially </w:t>
      </w:r>
      <w:r w:rsidRPr="002B5166">
        <w:rPr>
          <w:rStyle w:val="Emphasis"/>
        </w:rPr>
        <w:t>more difficult</w:t>
      </w:r>
      <w:r w:rsidRPr="002B5166">
        <w:t xml:space="preserve">. </w:t>
      </w:r>
      <w:r w:rsidRPr="002B5166">
        <w:rPr>
          <w:rStyle w:val="StyleUnderline"/>
        </w:rPr>
        <w:t xml:space="preserve">Either a person or an AI would need to have an </w:t>
      </w:r>
      <w:r w:rsidRPr="002B5166">
        <w:rPr>
          <w:rStyle w:val="Emphasis"/>
        </w:rPr>
        <w:t>unusual insight</w:t>
      </w:r>
      <w:r w:rsidRPr="002B5166">
        <w:rPr>
          <w:rStyle w:val="StyleUnderline"/>
        </w:rPr>
        <w:t xml:space="preserve"> that inventive AI could not easily re-create, developers would need to create </w:t>
      </w:r>
      <w:r w:rsidRPr="002B5166">
        <w:rPr>
          <w:rStyle w:val="Emphasis"/>
        </w:rPr>
        <w:t>increasingly intelligent</w:t>
      </w:r>
      <w:r w:rsidRPr="002B5166">
        <w:rPr>
          <w:rStyle w:val="StyleUnderline"/>
        </w:rPr>
        <w:t xml:space="preserve"> AI that could </w:t>
      </w:r>
      <w:r w:rsidRPr="002B5166">
        <w:rPr>
          <w:rStyle w:val="Emphasis"/>
        </w:rPr>
        <w:t>outperform</w:t>
      </w:r>
      <w:r w:rsidRPr="002B5166">
        <w:rPr>
          <w:rStyle w:val="StyleUnderline"/>
        </w:rPr>
        <w:t xml:space="preserve"> standard AI, or, most likely, invention would be dependent on using specialized, nonpublic sources of data</w:t>
      </w:r>
      <w:r w:rsidRPr="002B5166">
        <w:t xml:space="preserve">. </w:t>
      </w:r>
      <w:r w:rsidRPr="002B5166">
        <w:rPr>
          <w:rStyle w:val="StyleUnderline"/>
        </w:rPr>
        <w:t xml:space="preserve">The nonobviousness bar will </w:t>
      </w:r>
      <w:r w:rsidRPr="002B5166">
        <w:rPr>
          <w:rStyle w:val="Emphasis"/>
        </w:rPr>
        <w:t>continue to rise</w:t>
      </w:r>
      <w:r w:rsidRPr="002B5166">
        <w:rPr>
          <w:rStyle w:val="StyleUnderline"/>
        </w:rPr>
        <w:t xml:space="preserve"> as AI inevitably becomes </w:t>
      </w:r>
      <w:r w:rsidRPr="002B5166">
        <w:rPr>
          <w:rStyle w:val="Emphasis"/>
        </w:rPr>
        <w:t>increasingly sophisticated</w:t>
      </w:r>
      <w:r w:rsidRPr="002B5166">
        <w:t>. If we take this to its logical extreme – and given there is no limit to how intelligent AI may become – every invention may one day be obvious to commonly used AI. That would mean no more patents would be issued without some radical change to current patentability criteria.</w:t>
      </w:r>
    </w:p>
    <w:p w14:paraId="7C8B168F" w14:textId="77777777" w:rsidR="008621B2" w:rsidRPr="002B5166" w:rsidRDefault="008621B2" w:rsidP="008621B2">
      <w:pPr>
        <w:pStyle w:val="Heading4"/>
      </w:pPr>
      <w:r w:rsidRPr="002B5166">
        <w:t xml:space="preserve">That’s necessary and sufficient to prevent an </w:t>
      </w:r>
      <w:r w:rsidRPr="002B5166">
        <w:rPr>
          <w:u w:val="single"/>
        </w:rPr>
        <w:t>impending</w:t>
      </w:r>
      <w:r w:rsidRPr="002B5166">
        <w:t xml:space="preserve"> patent “anticommons.” </w:t>
      </w:r>
    </w:p>
    <w:p w14:paraId="7EED5CDD" w14:textId="77777777" w:rsidR="008621B2" w:rsidRPr="002B5166" w:rsidRDefault="008621B2" w:rsidP="008621B2">
      <w:r w:rsidRPr="002B5166">
        <w:rPr>
          <w:rStyle w:val="Style13ptBold"/>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7310804B" w14:textId="77777777" w:rsidR="008621B2" w:rsidRPr="002B5166" w:rsidRDefault="008621B2" w:rsidP="008621B2">
      <w:r w:rsidRPr="002B5166">
        <w:t xml:space="preserve">Ryan Abbott, “The Reasonable Robot: Artificial Intelligence and the Law,” University of Surrey, 01-24-2020, </w:t>
      </w:r>
      <w:hyperlink r:id="rId322" w:history="1">
        <w:r w:rsidRPr="002B5166">
          <w:rPr>
            <w:rStyle w:val="Hyperlink"/>
          </w:rPr>
          <w:t>https://openresearch.surrey.ac.uk/view/pdfCoverPage?instCode=44SUR_INST&amp;filePid=13140320480002346&amp;download=true</w:t>
        </w:r>
      </w:hyperlink>
    </w:p>
    <w:p w14:paraId="5B16C0BE" w14:textId="77777777" w:rsidR="008621B2" w:rsidRPr="002B5166" w:rsidRDefault="008621B2" w:rsidP="008621B2">
      <w:r w:rsidRPr="002B5166">
        <w:t xml:space="preserve">Courts may maintain the current skilled person standard and decline to consider the use of AI in obviousness determinations. </w:t>
      </w:r>
      <w:r w:rsidRPr="002B5166">
        <w:rPr>
          <w:rStyle w:val="StyleUnderline"/>
        </w:rPr>
        <w:t xml:space="preserve">However, this means that as research is augmented and then automated by AI, the average worker will </w:t>
      </w:r>
      <w:r w:rsidRPr="002B5166">
        <w:rPr>
          <w:rStyle w:val="Emphasis"/>
        </w:rPr>
        <w:t>routinely generate</w:t>
      </w:r>
      <w:r w:rsidRPr="002B5166">
        <w:rPr>
          <w:rStyle w:val="StyleUnderline"/>
        </w:rPr>
        <w:t xml:space="preserve"> patentable output. The </w:t>
      </w:r>
      <w:r w:rsidRPr="002B5166">
        <w:rPr>
          <w:rStyle w:val="Emphasis"/>
        </w:rPr>
        <w:t>dangers</w:t>
      </w:r>
      <w:r w:rsidRPr="002B5166">
        <w:rPr>
          <w:rStyle w:val="StyleUnderline"/>
        </w:rPr>
        <w:t xml:space="preserve"> of such a standard for patentability are </w:t>
      </w:r>
      <w:r w:rsidRPr="002B5166">
        <w:rPr>
          <w:rStyle w:val="Emphasis"/>
        </w:rPr>
        <w:t>well recognized</w:t>
      </w:r>
      <w:r w:rsidRPr="002B5166">
        <w:rPr>
          <w:rStyle w:val="StyleUnderline"/>
        </w:rPr>
        <w:t>. A low obviousness requirement can “</w:t>
      </w:r>
      <w:r w:rsidRPr="002B5166">
        <w:rPr>
          <w:rStyle w:val="Emphasis"/>
        </w:rPr>
        <w:t>stifle</w:t>
      </w:r>
      <w:r w:rsidRPr="002B5166">
        <w:rPr>
          <w:rStyle w:val="StyleUnderline"/>
        </w:rPr>
        <w:t xml:space="preserve">, rather than promote, the </w:t>
      </w:r>
      <w:r w:rsidRPr="002B5166">
        <w:rPr>
          <w:rStyle w:val="Emphasis"/>
        </w:rPr>
        <w:t>progress</w:t>
      </w:r>
      <w:r w:rsidRPr="002B5166">
        <w:rPr>
          <w:rStyle w:val="StyleUnderline"/>
        </w:rPr>
        <w:t xml:space="preserve"> of the useful arts.”</w:t>
      </w:r>
      <w:r w:rsidRPr="002B5166">
        <w:t>22</w:t>
      </w:r>
    </w:p>
    <w:p w14:paraId="12ED30D6" w14:textId="77777777" w:rsidR="008621B2" w:rsidRPr="002B5166" w:rsidRDefault="008621B2" w:rsidP="008621B2">
      <w:pPr>
        <w:rPr>
          <w:rStyle w:val="StyleUnderline"/>
        </w:rPr>
      </w:pPr>
      <w:r w:rsidRPr="002B5166">
        <w:rPr>
          <w:rStyle w:val="StyleUnderline"/>
        </w:rPr>
        <w:t xml:space="preserve">There are already concerns that </w:t>
      </w:r>
      <w:r w:rsidRPr="002B5166">
        <w:rPr>
          <w:rStyle w:val="Emphasis"/>
        </w:rPr>
        <w:t>the current bar</w:t>
      </w:r>
      <w:r w:rsidRPr="002B5166">
        <w:rPr>
          <w:rStyle w:val="StyleUnderline"/>
        </w:rPr>
        <w:t xml:space="preserve"> to patentability is </w:t>
      </w:r>
      <w:r w:rsidRPr="002B5166">
        <w:rPr>
          <w:rStyle w:val="Emphasis"/>
        </w:rPr>
        <w:t>too low</w:t>
      </w:r>
      <w:r w:rsidRPr="002B5166">
        <w:rPr>
          <w:rStyle w:val="StyleUnderline"/>
        </w:rPr>
        <w:t>, and that a patent “</w:t>
      </w:r>
      <w:r w:rsidRPr="002B5166">
        <w:rPr>
          <w:rStyle w:val="Emphasis"/>
        </w:rPr>
        <w:t>anticommons</w:t>
      </w:r>
      <w:r w:rsidRPr="002B5166">
        <w:rPr>
          <w:rStyle w:val="StyleUnderline"/>
        </w:rPr>
        <w:t xml:space="preserve">” with </w:t>
      </w:r>
      <w:r w:rsidRPr="002B5166">
        <w:rPr>
          <w:rStyle w:val="Emphasis"/>
        </w:rPr>
        <w:t>excessive private property</w:t>
      </w:r>
      <w:r w:rsidRPr="002B5166">
        <w:rPr>
          <w:rStyle w:val="StyleUnderline"/>
        </w:rPr>
        <w:t xml:space="preserve"> is resulting in “potential economic value … disappear[ing] into the ‘</w:t>
      </w:r>
      <w:r w:rsidRPr="002B5166">
        <w:rPr>
          <w:rStyle w:val="Emphasis"/>
        </w:rPr>
        <w:t>black hole’</w:t>
      </w:r>
      <w:r w:rsidRPr="002B5166">
        <w:rPr>
          <w:rStyle w:val="StyleUnderline"/>
        </w:rPr>
        <w:t xml:space="preserve"> of </w:t>
      </w:r>
      <w:r w:rsidRPr="002B5166">
        <w:rPr>
          <w:rStyle w:val="Emphasis"/>
        </w:rPr>
        <w:t>resource underutilization</w:t>
      </w:r>
      <w:r w:rsidRPr="002B5166">
        <w:rPr>
          <w:rStyle w:val="StyleUnderline"/>
        </w:rPr>
        <w:t>.”</w:t>
      </w:r>
      <w:r w:rsidRPr="002B5166">
        <w:t xml:space="preserve">23 </w:t>
      </w:r>
      <w:r w:rsidRPr="002B5166">
        <w:rPr>
          <w:rStyle w:val="StyleUnderline"/>
        </w:rPr>
        <w:t>It is expensive for firms interested in making new products to determine whether patents cover a particular innovation, to evaluate those patents, to contact patent owners, and to negotiate licenses.</w:t>
      </w:r>
      <w:r w:rsidRPr="002B5166">
        <w:t xml:space="preserve"> In many cases, patent owners may not wish to license their patents, even if they are nonpracticing entities that do not manufacture products themselves. </w:t>
      </w:r>
      <w:r w:rsidRPr="002B5166">
        <w:rPr>
          <w:rStyle w:val="StyleUnderline"/>
        </w:rPr>
        <w:t xml:space="preserve">Firms that want to make a product may thus be </w:t>
      </w:r>
      <w:r w:rsidRPr="002B5166">
        <w:rPr>
          <w:rStyle w:val="Emphasis"/>
        </w:rPr>
        <w:t>unable to find</w:t>
      </w:r>
      <w:r w:rsidRPr="002B5166">
        <w:rPr>
          <w:rStyle w:val="StyleUnderline"/>
        </w:rPr>
        <w:t xml:space="preserve"> and </w:t>
      </w:r>
      <w:r w:rsidRPr="002B5166">
        <w:rPr>
          <w:rStyle w:val="Emphasis"/>
        </w:rPr>
        <w:t>license</w:t>
      </w:r>
      <w:r w:rsidRPr="002B5166">
        <w:rPr>
          <w:rStyle w:val="StyleUnderline"/>
        </w:rPr>
        <w:t xml:space="preserve"> all the rights they need to avoid infringing. Adding to this legal morass, most patents turn out to be </w:t>
      </w:r>
      <w:r w:rsidRPr="002B5166">
        <w:rPr>
          <w:rStyle w:val="Emphasis"/>
        </w:rPr>
        <w:t>invalid</w:t>
      </w:r>
      <w:r w:rsidRPr="002B5166">
        <w:rPr>
          <w:rStyle w:val="StyleUnderline"/>
        </w:rPr>
        <w:t xml:space="preserve"> or </w:t>
      </w:r>
      <w:r w:rsidRPr="002B5166">
        <w:rPr>
          <w:rStyle w:val="Emphasis"/>
        </w:rPr>
        <w:t>not infringed</w:t>
      </w:r>
      <w:r w:rsidRPr="002B5166">
        <w:rPr>
          <w:rStyle w:val="StyleUnderline"/>
        </w:rPr>
        <w:t xml:space="preserve"> in litigation</w:t>
      </w:r>
      <w:r w:rsidRPr="002B5166">
        <w:t xml:space="preserve">. </w:t>
      </w:r>
      <w:r w:rsidRPr="002B5166">
        <w:rPr>
          <w:rStyle w:val="StyleUnderline"/>
        </w:rPr>
        <w:t xml:space="preserve">Excessive patenting can thus </w:t>
      </w:r>
      <w:r w:rsidRPr="002B5166">
        <w:rPr>
          <w:rStyle w:val="Emphasis"/>
        </w:rPr>
        <w:t>slow innovation</w:t>
      </w:r>
      <w:r w:rsidRPr="002B5166">
        <w:rPr>
          <w:rStyle w:val="StyleUnderline"/>
        </w:rPr>
        <w:t xml:space="preserve">, </w:t>
      </w:r>
      <w:r w:rsidRPr="002B5166">
        <w:rPr>
          <w:rStyle w:val="Emphasis"/>
        </w:rPr>
        <w:t>destroy markets</w:t>
      </w:r>
      <w:r w:rsidRPr="002B5166">
        <w:rPr>
          <w:rStyle w:val="StyleUnderline"/>
        </w:rPr>
        <w:t xml:space="preserve">, and even </w:t>
      </w:r>
      <w:r w:rsidRPr="002B5166">
        <w:rPr>
          <w:rStyle w:val="Emphasis"/>
        </w:rPr>
        <w:t>cost lives</w:t>
      </w:r>
      <w:r w:rsidRPr="002B5166">
        <w:t xml:space="preserve">. </w:t>
      </w:r>
      <w:r w:rsidRPr="002B5166">
        <w:rPr>
          <w:rStyle w:val="Emphasis"/>
        </w:rPr>
        <w:t>Failing to raise the bar</w:t>
      </w:r>
      <w:r w:rsidRPr="002B5166">
        <w:rPr>
          <w:rStyle w:val="StyleUnderline"/>
        </w:rPr>
        <w:t xml:space="preserve"> to patentability once the use of inventive </w:t>
      </w:r>
      <w:r w:rsidRPr="002B5166">
        <w:rPr>
          <w:rStyle w:val="Emphasis"/>
        </w:rPr>
        <w:t>AI is widespread</w:t>
      </w:r>
      <w:r w:rsidRPr="002B5166">
        <w:rPr>
          <w:rStyle w:val="StyleUnderline"/>
        </w:rPr>
        <w:t xml:space="preserve"> would </w:t>
      </w:r>
      <w:r w:rsidRPr="002B5166">
        <w:rPr>
          <w:rStyle w:val="Emphasis"/>
        </w:rPr>
        <w:t>significantly exacerbate</w:t>
      </w:r>
      <w:r w:rsidRPr="002B5166">
        <w:rPr>
          <w:rStyle w:val="StyleUnderline"/>
        </w:rPr>
        <w:t xml:space="preserve"> this </w:t>
      </w:r>
      <w:r w:rsidRPr="002B5166">
        <w:rPr>
          <w:rStyle w:val="Emphasis"/>
        </w:rPr>
        <w:t>anticommons effect</w:t>
      </w:r>
      <w:r w:rsidRPr="002B5166">
        <w:rPr>
          <w:rStyle w:val="StyleUnderline"/>
        </w:rPr>
        <w:t>.</w:t>
      </w:r>
    </w:p>
    <w:p w14:paraId="3077463A" w14:textId="77777777" w:rsidR="008621B2" w:rsidRPr="002B5166" w:rsidRDefault="008621B2" w:rsidP="008621B2">
      <w:r w:rsidRPr="002B5166">
        <w:t xml:space="preserve">Instead of updating the skilled person standard, </w:t>
      </w:r>
      <w:r w:rsidRPr="002B5166">
        <w:rPr>
          <w:rStyle w:val="StyleUnderline"/>
        </w:rPr>
        <w:t>courts may determine that inventive AI is incapable of inventive activity</w:t>
      </w:r>
      <w:r w:rsidRPr="002B5166">
        <w:t>, much as the US Copyright Office has determined that nonhuman authors cannot generate copyrightable output</w:t>
      </w:r>
      <w:r w:rsidRPr="002B5166">
        <w:rPr>
          <w:rStyle w:val="StyleUnderline"/>
        </w:rPr>
        <w:t xml:space="preserve">. In this case, otherwise patentable inventions may </w:t>
      </w:r>
      <w:r w:rsidRPr="002B5166">
        <w:rPr>
          <w:rStyle w:val="Emphasis"/>
        </w:rPr>
        <w:t>not be eligible for patent protection</w:t>
      </w:r>
      <w:r w:rsidRPr="002B5166">
        <w:rPr>
          <w:rStyle w:val="StyleUnderline"/>
        </w:rPr>
        <w:t xml:space="preserve"> unless provisions are made for the inventor to be the first person to recognize the AI output as patentable. However, this would </w:t>
      </w:r>
      <w:r w:rsidRPr="002B5166">
        <w:rPr>
          <w:rStyle w:val="Emphasis"/>
        </w:rPr>
        <w:t>not be a desirable outcome</w:t>
      </w:r>
      <w:r w:rsidRPr="002B5166">
        <w:t xml:space="preserve">. As we saw in Chapter 4, </w:t>
      </w:r>
      <w:r w:rsidRPr="002B5166">
        <w:rPr>
          <w:rStyle w:val="StyleUnderline"/>
        </w:rPr>
        <w:t xml:space="preserve">providing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protection for AI-generated inventions would </w:t>
      </w:r>
      <w:r w:rsidRPr="002B5166">
        <w:rPr>
          <w:rStyle w:val="Emphasis"/>
        </w:rPr>
        <w:t xml:space="preserve">incentivize the </w:t>
      </w:r>
      <w:r w:rsidRPr="002B5166">
        <w:rPr>
          <w:rStyle w:val="Emphasis"/>
        </w:rPr>
        <w:lastRenderedPageBreak/>
        <w:t>development</w:t>
      </w:r>
      <w:r w:rsidRPr="002B5166">
        <w:rPr>
          <w:rStyle w:val="StyleUnderline"/>
        </w:rPr>
        <w:t xml:space="preserve"> of </w:t>
      </w:r>
      <w:r w:rsidRPr="002B5166">
        <w:rPr>
          <w:rStyle w:val="Emphasis"/>
        </w:rPr>
        <w:t>inventive AI</w:t>
      </w:r>
      <w:r w:rsidRPr="002B5166">
        <w:rPr>
          <w:rStyle w:val="StyleUnderline"/>
        </w:rPr>
        <w:t xml:space="preserve">, which would ultimately result in </w:t>
      </w:r>
      <w:r w:rsidRPr="002B5166">
        <w:rPr>
          <w:rStyle w:val="Emphasis"/>
        </w:rPr>
        <w:t>additional invention</w:t>
      </w:r>
      <w:r w:rsidRPr="002B5166">
        <w:t xml:space="preserve">. </w:t>
      </w:r>
      <w:r w:rsidRPr="002B5166">
        <w:rPr>
          <w:rStyle w:val="StyleUnderline"/>
        </w:rPr>
        <w:t xml:space="preserve">This is </w:t>
      </w:r>
      <w:r w:rsidRPr="002B5166">
        <w:rPr>
          <w:rStyle w:val="Emphasis"/>
        </w:rPr>
        <w:t>most consistent</w:t>
      </w:r>
      <w:r w:rsidRPr="002B5166">
        <w:rPr>
          <w:rStyle w:val="StyleUnderline"/>
        </w:rPr>
        <w:t xml:space="preserve"> with the </w:t>
      </w:r>
      <w:r w:rsidRPr="002B5166">
        <w:rPr>
          <w:rStyle w:val="Emphasis"/>
        </w:rPr>
        <w:t>constitutional rationale</w:t>
      </w:r>
      <w:r w:rsidRPr="002B5166">
        <w:rPr>
          <w:rStyle w:val="StyleUnderline"/>
        </w:rPr>
        <w:t xml:space="preserve"> for patent protection: “to promote the Progress of Science and useful Arts, by securing for limited Times to Authors and Inventors the exclusive Right to their respective Writings and Discoveries</w:t>
      </w:r>
      <w:r w:rsidRPr="002B5166">
        <w:t>.”24</w:t>
      </w:r>
    </w:p>
    <w:p w14:paraId="6ACDF9A8" w14:textId="77777777" w:rsidR="008621B2" w:rsidRPr="002B5166" w:rsidRDefault="008621B2" w:rsidP="008621B2">
      <w:pPr>
        <w:pStyle w:val="Heading4"/>
        <w:rPr>
          <w:sz w:val="28"/>
        </w:rPr>
      </w:pPr>
      <w:r w:rsidRPr="002B5166">
        <w:rPr>
          <w:sz w:val="28"/>
        </w:rPr>
        <w:t xml:space="preserve">Pegging “obviousness” to AI strikes a balance – over AND under deterrence voids the </w:t>
      </w:r>
      <w:r w:rsidRPr="002B5166">
        <w:rPr>
          <w:sz w:val="28"/>
          <w:u w:val="single"/>
        </w:rPr>
        <w:t>benefits of innovation</w:t>
      </w:r>
      <w:r w:rsidRPr="002B5166">
        <w:rPr>
          <w:sz w:val="28"/>
        </w:rPr>
        <w:t xml:space="preserve">.  </w:t>
      </w:r>
    </w:p>
    <w:p w14:paraId="7AEF9305" w14:textId="77777777" w:rsidR="008621B2" w:rsidRPr="002B5166" w:rsidRDefault="008621B2" w:rsidP="008621B2">
      <w:r w:rsidRPr="002B5166">
        <w:rPr>
          <w:rStyle w:val="Style13ptBold"/>
          <w:sz w:val="28"/>
        </w:rPr>
        <w:t>Abbott 16</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53E823B9"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p w14:paraId="0BAF4242" w14:textId="77777777" w:rsidR="008621B2" w:rsidRPr="002B5166" w:rsidRDefault="008621B2" w:rsidP="008621B2">
      <w:r w:rsidRPr="002B5166">
        <w:t>Needless to say, no actual person could have such knowledge, but the</w:t>
      </w:r>
      <w:r w:rsidRPr="002B5166">
        <w:rPr>
          <w:rStyle w:val="StyleUnderline"/>
        </w:rPr>
        <w:t xml:space="preserve"> standard helps avoid difficult issues of proof related to an inventor’s actual knowledge; also, it prevents obvious variations of publically disclosed inventions from being patented.</w:t>
      </w:r>
      <w:r w:rsidRPr="002B5166">
        <w:t xml:space="preserve">294 </w:t>
      </w:r>
      <w:r w:rsidRPr="002B5166">
        <w:rPr>
          <w:rStyle w:val="StyleUnderline"/>
        </w:rPr>
        <w:t xml:space="preserve">Stopping </w:t>
      </w:r>
      <w:r w:rsidRPr="002B5166">
        <w:rPr>
          <w:rStyle w:val="Emphasis"/>
        </w:rPr>
        <w:t>obvious variations</w:t>
      </w:r>
      <w:r w:rsidRPr="002B5166">
        <w:rPr>
          <w:rStyle w:val="StyleUnderline"/>
        </w:rPr>
        <w:t xml:space="preserve"> from being patented is important because that prevents the </w:t>
      </w:r>
      <w:r w:rsidRPr="002B5166">
        <w:rPr>
          <w:rStyle w:val="Emphasis"/>
        </w:rPr>
        <w:t>removal of knowledge</w:t>
      </w:r>
      <w:r w:rsidRPr="002B5166">
        <w:rPr>
          <w:rStyle w:val="StyleUnderline"/>
        </w:rPr>
        <w:t xml:space="preserve"> from the </w:t>
      </w:r>
      <w:r w:rsidRPr="002B5166">
        <w:rPr>
          <w:rStyle w:val="Emphasis"/>
        </w:rPr>
        <w:t>public domain</w:t>
      </w:r>
      <w:r w:rsidRPr="002B5166">
        <w:rPr>
          <w:rStyle w:val="StyleUnderline"/>
        </w:rPr>
        <w:t>.2</w:t>
      </w:r>
      <w:r w:rsidRPr="002B5166">
        <w:t xml:space="preserve">95 </w:t>
      </w:r>
      <w:r w:rsidRPr="002B5166">
        <w:rPr>
          <w:rStyle w:val="StyleUnderline"/>
        </w:rPr>
        <w:t>Inventions which would have been obvious to skilled persons are already within reach of the public</w:t>
      </w:r>
      <w:r w:rsidRPr="002B5166">
        <w:t xml:space="preserve">.296 </w:t>
      </w:r>
      <w:r w:rsidRPr="002B5166">
        <w:rPr>
          <w:rStyle w:val="StyleUnderline"/>
        </w:rPr>
        <w:t xml:space="preserve">This </w:t>
      </w:r>
      <w:r w:rsidRPr="002B5166">
        <w:rPr>
          <w:rStyle w:val="Emphasis"/>
        </w:rPr>
        <w:t>raises the bar</w:t>
      </w:r>
      <w:r w:rsidRPr="002B5166">
        <w:rPr>
          <w:rStyle w:val="StyleUnderline"/>
        </w:rPr>
        <w:t xml:space="preserve"> to obtaining a patent— a </w:t>
      </w:r>
      <w:r w:rsidRPr="002B5166">
        <w:rPr>
          <w:rStyle w:val="Emphasis"/>
        </w:rPr>
        <w:t>result that is desirable</w:t>
      </w:r>
      <w:r w:rsidRPr="002B5166">
        <w:rPr>
          <w:rStyle w:val="StyleUnderline"/>
        </w:rPr>
        <w:t xml:space="preserve"> because patents should not be granted lightly given their </w:t>
      </w:r>
      <w:r w:rsidRPr="002B5166">
        <w:rPr>
          <w:rStyle w:val="Emphasis"/>
        </w:rPr>
        <w:t>anticompetitive effects</w:t>
      </w:r>
      <w:r w:rsidRPr="002B5166">
        <w:t xml:space="preserve">.297 </w:t>
      </w:r>
      <w:r w:rsidRPr="002B5166">
        <w:rPr>
          <w:rStyle w:val="StyleUnderline"/>
        </w:rPr>
        <w:t xml:space="preserve">At the same time, </w:t>
      </w:r>
      <w:r w:rsidRPr="002B5166">
        <w:rPr>
          <w:rStyle w:val="Emphasis"/>
        </w:rPr>
        <w:t>creating too high a bar</w:t>
      </w:r>
      <w:r w:rsidRPr="002B5166">
        <w:rPr>
          <w:rStyle w:val="StyleUnderline"/>
        </w:rPr>
        <w:t xml:space="preserve"> to patentability is </w:t>
      </w:r>
      <w:r w:rsidRPr="002B5166">
        <w:rPr>
          <w:rStyle w:val="Emphasis"/>
        </w:rPr>
        <w:t>undesirable</w:t>
      </w:r>
      <w:r w:rsidRPr="002B5166">
        <w:rPr>
          <w:rStyle w:val="StyleUnderline"/>
        </w:rPr>
        <w:t xml:space="preserve"> because then patents would </w:t>
      </w:r>
      <w:r w:rsidRPr="002B5166">
        <w:rPr>
          <w:rStyle w:val="Emphasis"/>
        </w:rPr>
        <w:t>fail</w:t>
      </w:r>
      <w:r w:rsidRPr="002B5166">
        <w:rPr>
          <w:rStyle w:val="StyleUnderline"/>
        </w:rPr>
        <w:t xml:space="preserve"> to adequately incentivize researchers.</w:t>
      </w:r>
      <w:r w:rsidRPr="002B5166">
        <w:t xml:space="preserve"> </w:t>
      </w:r>
      <w:r w:rsidRPr="002B5166">
        <w:rPr>
          <w:rStyle w:val="Emphasis"/>
        </w:rPr>
        <w:t>A balance is needed</w:t>
      </w:r>
      <w:r w:rsidRPr="002B5166">
        <w:t xml:space="preserve">.298 Ideally, the system would only issue patents for inventions that would not have been created but for the expectation of obtaining a patent.299 </w:t>
      </w:r>
      <w:r w:rsidRPr="002B5166">
        <w:rPr>
          <w:rStyle w:val="StyleUnderline"/>
        </w:rPr>
        <w:t xml:space="preserve">The </w:t>
      </w:r>
      <w:r w:rsidRPr="002B5166">
        <w:rPr>
          <w:rStyle w:val="Emphasis"/>
        </w:rPr>
        <w:t>importance of the nonobvious requirement</w:t>
      </w:r>
      <w:r w:rsidRPr="002B5166">
        <w:rPr>
          <w:rStyle w:val="StyleUnderline"/>
        </w:rPr>
        <w:t xml:space="preserve"> to patentability has led to its characterization as the “</w:t>
      </w:r>
      <w:r w:rsidRPr="002B5166">
        <w:rPr>
          <w:rStyle w:val="Emphasis"/>
        </w:rPr>
        <w:t>ultimate condition of patentability</w:t>
      </w:r>
      <w:r w:rsidRPr="002B5166">
        <w:rPr>
          <w:rStyle w:val="StyleUnderline"/>
        </w:rPr>
        <w:t>.”</w:t>
      </w:r>
      <w:r w:rsidRPr="002B5166">
        <w:t xml:space="preserve">300 </w:t>
      </w:r>
      <w:r w:rsidRPr="002B5166">
        <w:rPr>
          <w:rStyle w:val="StyleUnderline"/>
        </w:rPr>
        <w:t xml:space="preserve">The idea of a PHOSITA understanding all of the prior art in her field was always fictional,301 but </w:t>
      </w:r>
      <w:r w:rsidRPr="002B5166">
        <w:rPr>
          <w:rStyle w:val="Emphasis"/>
        </w:rPr>
        <w:t>now it is possible</w:t>
      </w:r>
      <w:r w:rsidRPr="002B5166">
        <w:rPr>
          <w:rStyle w:val="StyleUnderline"/>
        </w:rPr>
        <w:t xml:space="preserve"> for a skilled entity, in the form of a computer, to </w:t>
      </w:r>
      <w:r w:rsidRPr="002B5166">
        <w:rPr>
          <w:rStyle w:val="Emphasis"/>
        </w:rPr>
        <w:t>possess such knowledge</w:t>
      </w:r>
      <w:r w:rsidRPr="002B5166">
        <w:rPr>
          <w:rStyle w:val="StyleUnderline"/>
        </w:rPr>
        <w:t>.</w:t>
      </w:r>
      <w:r w:rsidRPr="002B5166">
        <w:t xml:space="preserve"> For example, Watson’s database could be populated with every published food recipe available to the Patent Office. This makes the skilled computer a natural substitute for the hypothetical skilled person. </w:t>
      </w:r>
      <w:r w:rsidRPr="002B5166">
        <w:rPr>
          <w:rStyle w:val="StyleUnderline"/>
        </w:rPr>
        <w:t>The standard would require a skilled computer rather than a creative computer for the same reason that the skilled person is not an inventive person.302 PHOSITA has traditionally been characterized as skilled at repetitive processes that produce expected results.303 If the skilled person were capable of inventive activity, then inventive patent applications would appear obviou</w:t>
      </w:r>
      <w:r w:rsidRPr="002B5166">
        <w:t>s.304</w:t>
      </w:r>
    </w:p>
    <w:p w14:paraId="5D8D8D7B" w14:textId="77777777" w:rsidR="008621B2" w:rsidRPr="002B5166" w:rsidRDefault="008621B2" w:rsidP="008621B2"/>
    <w:p w14:paraId="1A7987AB" w14:textId="77777777" w:rsidR="008621B2" w:rsidRPr="002B5166" w:rsidRDefault="008621B2" w:rsidP="008621B2"/>
    <w:p w14:paraId="435678BF" w14:textId="77777777" w:rsidR="008621B2" w:rsidRPr="002B5166" w:rsidRDefault="008621B2" w:rsidP="008621B2">
      <w:pPr>
        <w:pStyle w:val="Heading4"/>
        <w:rPr>
          <w:sz w:val="28"/>
        </w:rPr>
      </w:pPr>
      <w:r w:rsidRPr="002B5166">
        <w:rPr>
          <w:sz w:val="28"/>
        </w:rPr>
        <w:t xml:space="preserve">As inventive AI becomes smarter, the obviousness standard would scale. </w:t>
      </w:r>
    </w:p>
    <w:p w14:paraId="6763181E" w14:textId="77777777" w:rsidR="008621B2" w:rsidRPr="002B5166" w:rsidRDefault="008621B2" w:rsidP="008621B2">
      <w:r w:rsidRPr="002B5166">
        <w:rPr>
          <w:b/>
          <w:bCs/>
          <w:sz w:val="28"/>
          <w:szCs w:val="28"/>
        </w:rPr>
        <w:t>Duan 19</w:t>
      </w:r>
      <w:r w:rsidRPr="002B5166">
        <w:t xml:space="preserve"> --- Senior Fellow, JD Harvard Law School. </w:t>
      </w:r>
    </w:p>
    <w:p w14:paraId="5FA123D8" w14:textId="77777777" w:rsidR="008621B2" w:rsidRPr="002B5166" w:rsidRDefault="008621B2" w:rsidP="008621B2">
      <w:r w:rsidRPr="002B5166">
        <w:t>Charles, 11-8-2019, "Patenting Artificial Intelligence Inventions," R Street, https://www.rstreet.org/2019/11/13/patenting-artificial-intelligence-inventions/</w:t>
      </w:r>
    </w:p>
    <w:p w14:paraId="43E8F35B" w14:textId="77777777" w:rsidR="008621B2" w:rsidRPr="002B5166" w:rsidRDefault="008621B2" w:rsidP="008621B2">
      <w:r w:rsidRPr="002B5166">
        <w:rPr>
          <w:rStyle w:val="StyleUnderline"/>
        </w:rPr>
        <w:t>The USPTO asks about the effects of AI on the obviousness doctrine, and particularly whether AI would “impact the level of a person of ordinary skill in the art.</w:t>
      </w:r>
      <w:r w:rsidRPr="002B5166">
        <w:t xml:space="preserve">” </w:t>
      </w:r>
      <w:r w:rsidRPr="002B5166">
        <w:rPr>
          <w:rStyle w:val="Emphasis"/>
        </w:rPr>
        <w:t>The answer is yes</w:t>
      </w:r>
      <w:r w:rsidRPr="002B5166">
        <w:t xml:space="preserve">: </w:t>
      </w:r>
      <w:r w:rsidRPr="002B5166">
        <w:rPr>
          <w:rStyle w:val="StyleUnderline"/>
        </w:rPr>
        <w:t xml:space="preserve">The capabilities of extant AI </w:t>
      </w:r>
      <w:r w:rsidRPr="002B5166">
        <w:rPr>
          <w:rStyle w:val="StyleUnderline"/>
        </w:rPr>
        <w:lastRenderedPageBreak/>
        <w:t xml:space="preserve">technology </w:t>
      </w:r>
      <w:r w:rsidRPr="002B5166">
        <w:rPr>
          <w:rStyle w:val="Emphasis"/>
        </w:rPr>
        <w:t>increase</w:t>
      </w:r>
      <w:r w:rsidRPr="002B5166">
        <w:rPr>
          <w:rStyle w:val="StyleUnderline"/>
        </w:rPr>
        <w:t xml:space="preserve"> the </w:t>
      </w:r>
      <w:r w:rsidRPr="002B5166">
        <w:rPr>
          <w:rStyle w:val="Emphasis"/>
        </w:rPr>
        <w:t>capabilities</w:t>
      </w:r>
      <w:r w:rsidRPr="002B5166">
        <w:rPr>
          <w:rStyle w:val="StyleUnderline"/>
        </w:rPr>
        <w:t xml:space="preserve"> of </w:t>
      </w:r>
      <w:r w:rsidRPr="002B5166">
        <w:rPr>
          <w:rStyle w:val="Emphasis"/>
        </w:rPr>
        <w:t>one of ordinary skill</w:t>
      </w:r>
      <w:r w:rsidRPr="002B5166">
        <w:rPr>
          <w:rStyle w:val="StyleUnderline"/>
        </w:rPr>
        <w:t xml:space="preserve"> in the art, thereby rendering many more technologies obvious and thus unpatentable.</w:t>
      </w:r>
      <w:r w:rsidRPr="002B5166">
        <w:t xml:space="preserve"> </w:t>
      </w:r>
      <w:r w:rsidRPr="002B5166">
        <w:rPr>
          <w:rStyle w:val="StyleUnderline"/>
        </w:rPr>
        <w:t xml:space="preserve">In particular, the advancement of AI may significantly impact the </w:t>
      </w:r>
      <w:r w:rsidRPr="002B5166">
        <w:rPr>
          <w:rStyle w:val="Emphasis"/>
        </w:rPr>
        <w:t>standard of obviousness</w:t>
      </w:r>
      <w:r w:rsidRPr="002B5166">
        <w:rPr>
          <w:rStyle w:val="StyleUnderline"/>
        </w:rPr>
        <w:t xml:space="preserve"> under the “</w:t>
      </w:r>
      <w:r w:rsidRPr="002B5166">
        <w:rPr>
          <w:rStyle w:val="Emphasis"/>
        </w:rPr>
        <w:t>obvious to try</w:t>
      </w:r>
      <w:r w:rsidRPr="002B5166">
        <w:rPr>
          <w:rStyle w:val="StyleUnderline"/>
        </w:rPr>
        <w:t>” doctrine</w:t>
      </w:r>
      <w:r w:rsidRPr="002B5166">
        <w:t>, which the Supreme Court articulated in KSR International Co. v. Teleflex Inc.:</w:t>
      </w:r>
    </w:p>
    <w:p w14:paraId="5ACCB463" w14:textId="77777777" w:rsidR="008621B2" w:rsidRPr="002B5166" w:rsidRDefault="008621B2" w:rsidP="008621B2">
      <w:pPr>
        <w:rPr>
          <w:rStyle w:val="StyleUnderline"/>
        </w:rPr>
      </w:pPr>
      <w:r w:rsidRPr="002B5166">
        <w:rPr>
          <w:rStyle w:val="StyleUnderline"/>
        </w:rPr>
        <w:t>When there is a design need or market pressure to solve a problem and there are a finite number of identified, predictable solutions, a person of ordinary skill has good reason to pursue the known options within his or her technical grasp</w:t>
      </w:r>
      <w:r w:rsidRPr="002B5166">
        <w:t xml:space="preserve">. </w:t>
      </w:r>
      <w:r w:rsidRPr="002B5166">
        <w:rPr>
          <w:rStyle w:val="StyleUnderline"/>
        </w:rPr>
        <w:t xml:space="preserve">If this leads to the </w:t>
      </w:r>
      <w:r w:rsidRPr="002B5166">
        <w:rPr>
          <w:rStyle w:val="Emphasis"/>
        </w:rPr>
        <w:t>anticipated success</w:t>
      </w:r>
      <w:r w:rsidRPr="002B5166">
        <w:rPr>
          <w:rStyle w:val="StyleUnderline"/>
        </w:rPr>
        <w:t xml:space="preserve">, it is likely the product not of innovation but of </w:t>
      </w:r>
      <w:r w:rsidRPr="002B5166">
        <w:rPr>
          <w:rStyle w:val="Emphasis"/>
        </w:rPr>
        <w:t>ordinary skill</w:t>
      </w:r>
      <w:r w:rsidRPr="002B5166">
        <w:rPr>
          <w:rStyle w:val="StyleUnderline"/>
        </w:rPr>
        <w:t xml:space="preserve"> and </w:t>
      </w:r>
      <w:r w:rsidRPr="002B5166">
        <w:rPr>
          <w:rStyle w:val="Emphasis"/>
        </w:rPr>
        <w:t>common sense</w:t>
      </w:r>
      <w:r w:rsidRPr="002B5166">
        <w:t xml:space="preserve">. </w:t>
      </w:r>
      <w:r w:rsidRPr="002B5166">
        <w:rPr>
          <w:rStyle w:val="StyleUnderline"/>
        </w:rPr>
        <w:t>In that instance the fact that a combination was obvious to try might show that it was obvious under § 103.</w:t>
      </w:r>
    </w:p>
    <w:p w14:paraId="7A311AFE" w14:textId="77777777" w:rsidR="008621B2" w:rsidRPr="002B5166" w:rsidRDefault="008621B2" w:rsidP="008621B2">
      <w:r w:rsidRPr="002B5166">
        <w:t>550 U.S. 398, 421 (2007).</w:t>
      </w:r>
    </w:p>
    <w:p w14:paraId="48E58B18" w14:textId="77777777" w:rsidR="008621B2" w:rsidRPr="002B5166" w:rsidRDefault="008621B2" w:rsidP="008621B2">
      <w:pPr>
        <w:rPr>
          <w:sz w:val="16"/>
        </w:rPr>
      </w:pPr>
      <w:r w:rsidRPr="002B5166">
        <w:rPr>
          <w:rStyle w:val="StyleUnderline"/>
        </w:rPr>
        <w:t>The Federal Circuit has interpreted the “finite” number of solutions to be a number “small in the context of the art,” or an “easily traversed, small and finite number of alternatives</w:t>
      </w:r>
      <w:r w:rsidRPr="002B5166">
        <w:rPr>
          <w:sz w:val="16"/>
        </w:rPr>
        <w:t>.” Ortho-McNeil Pharm., Inc. v. Mylan Labs., Inc., 520 F.3d 1358, 1364 (Fed. Cir. 2008). Thus, where a person having ordinary skill in the art “merely pursues ‘known options’ from ‘a finite number of identified, predictable solutions,’ the resulting invention is obvious under Section 103.” Eurand, Inc. v. Mylan Pharm., Inc. (In re Cyclobenzaprine Hydrochloride Extended-Release Capsule Patent Litig.), 676 F.3d 1063, 1070 (Fed. Cir. 2012) (quoting KSR, 550 U.S. at 421). By contrast, an invention is not obvious where the inventor arrives at it “by ‘merely throw[ing] metaphorical</w:t>
      </w:r>
      <w:r w:rsidRPr="002B5166">
        <w:rPr>
          <w:sz w:val="16"/>
        </w:rPr>
        <w:br/>
        <w:t>darts at a board’ in hopes of arriving at a successful result, but ‘the prior art gave either no indication of which parameters were critical or no direction as to which of many possible choices is likely to be successful.’ ” Id. at 1070–71 (citing In re Kubin, 561 F.3d 1351, 1359 (Fed. Cir. 2009)). Thus, it is likely inappropriate to read “finite number” literally as any number that is not infinite when determining obviousness under the “obvious to try” rationale.</w:t>
      </w:r>
    </w:p>
    <w:p w14:paraId="2915E545" w14:textId="77777777" w:rsidR="008621B2" w:rsidRPr="002B5166" w:rsidRDefault="008621B2" w:rsidP="008621B2">
      <w:pPr>
        <w:rPr>
          <w:rStyle w:val="StyleUnderline"/>
        </w:rPr>
      </w:pPr>
      <w:r w:rsidRPr="002B5166">
        <w:rPr>
          <w:rStyle w:val="Emphasis"/>
        </w:rPr>
        <w:t>AI</w:t>
      </w:r>
      <w:r w:rsidRPr="002B5166">
        <w:rPr>
          <w:rStyle w:val="StyleUnderline"/>
        </w:rPr>
        <w:t xml:space="preserve"> almost </w:t>
      </w:r>
      <w:r w:rsidRPr="002B5166">
        <w:rPr>
          <w:rStyle w:val="Emphasis"/>
        </w:rPr>
        <w:t>certainly affects</w:t>
      </w:r>
      <w:r w:rsidRPr="002B5166">
        <w:rPr>
          <w:rStyle w:val="StyleUnderline"/>
        </w:rPr>
        <w:t xml:space="preserve"> what is considered a “</w:t>
      </w:r>
      <w:r w:rsidRPr="002B5166">
        <w:rPr>
          <w:rStyle w:val="Emphasis"/>
        </w:rPr>
        <w:t>small</w:t>
      </w:r>
      <w:r w:rsidRPr="002B5166">
        <w:rPr>
          <w:rStyle w:val="StyleUnderline"/>
        </w:rPr>
        <w:t xml:space="preserve">” </w:t>
      </w:r>
      <w:r w:rsidRPr="002B5166">
        <w:rPr>
          <w:rStyle w:val="Emphasis"/>
        </w:rPr>
        <w:t>number of alternatives</w:t>
      </w:r>
      <w:r w:rsidRPr="002B5166">
        <w:rPr>
          <w:rStyle w:val="StyleUnderline"/>
        </w:rPr>
        <w:t xml:space="preserve"> “in the context of the art</w:t>
      </w:r>
      <w:r w:rsidRPr="002B5166">
        <w:t xml:space="preserve">.” </w:t>
      </w:r>
      <w:r w:rsidRPr="002B5166">
        <w:rPr>
          <w:rStyle w:val="StyleUnderline"/>
        </w:rPr>
        <w:t>What is a large number of alternatives for a human may be “small” and “</w:t>
      </w:r>
      <w:r w:rsidRPr="002B5166">
        <w:rPr>
          <w:rStyle w:val="Emphasis"/>
        </w:rPr>
        <w:t>easily traversed</w:t>
      </w:r>
      <w:r w:rsidRPr="002B5166">
        <w:rPr>
          <w:rStyle w:val="StyleUnderline"/>
        </w:rPr>
        <w:t>” by an AI system, perhaps guided by a human</w:t>
      </w:r>
      <w:r w:rsidRPr="002B5166">
        <w:t xml:space="preserve">. </w:t>
      </w:r>
      <w:r w:rsidRPr="002B5166">
        <w:rPr>
          <w:rStyle w:val="Emphasis"/>
        </w:rPr>
        <w:t>This difference</w:t>
      </w:r>
      <w:r w:rsidRPr="002B5166">
        <w:rPr>
          <w:rStyle w:val="StyleUnderline"/>
        </w:rPr>
        <w:t xml:space="preserve"> in the number of alternatives that can be “easily traversed” may </w:t>
      </w:r>
      <w:r w:rsidRPr="002B5166">
        <w:rPr>
          <w:rStyle w:val="Emphasis"/>
        </w:rPr>
        <w:t>broaden</w:t>
      </w:r>
      <w:r w:rsidRPr="002B5166">
        <w:rPr>
          <w:rStyle w:val="StyleUnderline"/>
        </w:rPr>
        <w:t xml:space="preserve"> the </w:t>
      </w:r>
      <w:r w:rsidRPr="002B5166">
        <w:rPr>
          <w:rStyle w:val="Emphasis"/>
        </w:rPr>
        <w:t>standard of obviousness</w:t>
      </w:r>
      <w:r w:rsidRPr="002B5166">
        <w:rPr>
          <w:rStyle w:val="StyleUnderline"/>
        </w:rPr>
        <w:t xml:space="preserve"> once human inventors can take advantage of AI assistive technologies, and it certainly augments the scope of obviousness once AI technologies can </w:t>
      </w:r>
      <w:r w:rsidRPr="002B5166">
        <w:rPr>
          <w:rStyle w:val="Emphasis"/>
        </w:rPr>
        <w:t>produce inventions themselves</w:t>
      </w:r>
      <w:r w:rsidRPr="002B5166">
        <w:rPr>
          <w:rStyle w:val="StyleUnderline"/>
        </w:rPr>
        <w:t>. See Ryan Abbott,</w:t>
      </w:r>
    </w:p>
    <w:p w14:paraId="480961D5" w14:textId="77777777" w:rsidR="008621B2" w:rsidRPr="002B5166" w:rsidRDefault="008621B2" w:rsidP="008621B2">
      <w:r w:rsidRPr="002B5166">
        <w:rPr>
          <w:rStyle w:val="StyleUnderline"/>
        </w:rPr>
        <w:t>Everything Is Obvious</w:t>
      </w:r>
      <w:r w:rsidRPr="002B5166">
        <w:t xml:space="preserve">, 66 UCLA L. Rev. 2, 33–37 (2019) [hereinafter Abbott 2019]. </w:t>
      </w:r>
      <w:r w:rsidRPr="002B5166">
        <w:rPr>
          <w:rStyle w:val="StyleUnderline"/>
        </w:rPr>
        <w:t>As such</w:t>
      </w:r>
      <w:r w:rsidRPr="002B5166">
        <w:t xml:space="preserve">, </w:t>
      </w:r>
      <w:r w:rsidRPr="002B5166">
        <w:rPr>
          <w:rStyle w:val="StyleUnderline"/>
        </w:rPr>
        <w:t>the availability of AI for the development of an invention must be considered when determining whether the invention was “obvious to try</w:t>
      </w:r>
      <w:r w:rsidRPr="002B5166">
        <w:t>.”</w:t>
      </w:r>
    </w:p>
    <w:p w14:paraId="2AFAF316" w14:textId="77777777" w:rsidR="008621B2" w:rsidRPr="002B5166" w:rsidRDefault="008621B2" w:rsidP="008621B2">
      <w:r w:rsidRPr="002B5166">
        <w:t xml:space="preserve">It should be irrelevant whether the patent applicant actually used AI in the development of the invention. </w:t>
      </w:r>
      <w:r w:rsidRPr="002B5166">
        <w:rPr>
          <w:rStyle w:val="Emphasis"/>
        </w:rPr>
        <w:t>Obviousness is an objective standard based on the prior art</w:t>
      </w:r>
      <w:r w:rsidRPr="002B5166">
        <w:t xml:space="preserve">, not the manner in which the invention was in fact made. See 35 U.S.C. § 103. </w:t>
      </w:r>
      <w:r w:rsidRPr="002B5166">
        <w:rPr>
          <w:rStyle w:val="StyleUnderline"/>
        </w:rPr>
        <w:t>The question for obviousness should be whether, at the time of filing a patent application on an invention, an AI that could have assisted in developing the invention was in the prior art and thus available to a person having ordinary skill in the art.</w:t>
      </w:r>
    </w:p>
    <w:p w14:paraId="784C4A23" w14:textId="0243124F" w:rsidR="008621B2" w:rsidRPr="002B5166" w:rsidRDefault="008621B2" w:rsidP="008621B2">
      <w:pPr>
        <w:pStyle w:val="Heading3"/>
      </w:pPr>
      <w:r w:rsidRPr="002B5166">
        <w:lastRenderedPageBreak/>
        <w:t>Obvious</w:t>
      </w:r>
      <w:r w:rsidR="006D089E" w:rsidRPr="002B5166">
        <w:t>ness</w:t>
      </w:r>
      <w:r w:rsidRPr="002B5166">
        <w:t xml:space="preserve"> Key</w:t>
      </w:r>
      <w:r w:rsidR="006D089E" w:rsidRPr="002B5166">
        <w:t>---2AC</w:t>
      </w:r>
    </w:p>
    <w:p w14:paraId="21C514EE" w14:textId="77777777" w:rsidR="008621B2" w:rsidRPr="002B5166" w:rsidRDefault="008621B2" w:rsidP="008621B2">
      <w:pPr>
        <w:pStyle w:val="Heading4"/>
      </w:pPr>
      <w:bookmarkStart w:id="33" w:name="_Hlk115283075"/>
      <w:bookmarkStart w:id="34" w:name="_Hlk114304562"/>
      <w:r w:rsidRPr="002B5166">
        <w:t xml:space="preserve">A </w:t>
      </w:r>
      <w:bookmarkStart w:id="35" w:name="_Hlk117935025"/>
      <w:r w:rsidRPr="002B5166">
        <w:t xml:space="preserve">strong requirement of </w:t>
      </w:r>
      <w:r w:rsidRPr="002B5166">
        <w:rPr>
          <w:u w:val="single"/>
        </w:rPr>
        <w:t>non-obviousness</w:t>
      </w:r>
      <w:r w:rsidRPr="002B5166">
        <w:t xml:space="preserve"> is vital to weed out </w:t>
      </w:r>
      <w:r w:rsidRPr="002B5166">
        <w:rPr>
          <w:u w:val="single"/>
        </w:rPr>
        <w:t>technically trival inventions</w:t>
      </w:r>
      <w:r w:rsidRPr="002B5166">
        <w:t xml:space="preserve">—Otherwise, AI will become just a tool for generating </w:t>
      </w:r>
      <w:r w:rsidRPr="002B5166">
        <w:rPr>
          <w:u w:val="single"/>
        </w:rPr>
        <w:t>impenetrable</w:t>
      </w:r>
      <w:r w:rsidRPr="002B5166">
        <w:t xml:space="preserve"> patent thickets</w:t>
      </w:r>
    </w:p>
    <w:p w14:paraId="20C0BDD0" w14:textId="77777777" w:rsidR="008621B2" w:rsidRPr="002B5166" w:rsidRDefault="008621B2" w:rsidP="008621B2">
      <w:r w:rsidRPr="002B5166">
        <w:rPr>
          <w:rStyle w:val="Style13ptBold"/>
        </w:rPr>
        <w:t>Karshtedt 21</w:t>
      </w:r>
      <w:r w:rsidRPr="002B5166">
        <w:t xml:space="preserve"> – Associate Professor, The George Washington University Law School</w:t>
      </w:r>
    </w:p>
    <w:p w14:paraId="1D3E95C1" w14:textId="77777777" w:rsidR="008621B2" w:rsidRPr="002B5166" w:rsidRDefault="008621B2" w:rsidP="008621B2">
      <w:r w:rsidRPr="002B5166">
        <w:t>Dmitry Karshtedt, ARTICLE: Nonobviousness: Before and After, 106 Iowa L. Rev. 1609 (May 2021), Nexis</w:t>
      </w:r>
    </w:p>
    <w:p w14:paraId="0503C1A4" w14:textId="77777777" w:rsidR="008621B2" w:rsidRPr="002B5166" w:rsidRDefault="008621B2" w:rsidP="008621B2"/>
    <w:p w14:paraId="7C2870B7" w14:textId="77777777" w:rsidR="008621B2" w:rsidRPr="002B5166" w:rsidRDefault="008621B2" w:rsidP="008621B2">
      <w:r w:rsidRPr="002B5166">
        <w:rPr>
          <w:rStyle w:val="StyleUnderline"/>
        </w:rPr>
        <w:t xml:space="preserve">The </w:t>
      </w:r>
      <w:r w:rsidRPr="002B5166">
        <w:rPr>
          <w:rStyle w:val="Emphasis"/>
        </w:rPr>
        <w:t xml:space="preserve">requirement of </w:t>
      </w:r>
      <w:r w:rsidRPr="002B5166">
        <w:rPr>
          <w:rStyle w:val="Emphasis"/>
          <w:sz w:val="24"/>
        </w:rPr>
        <w:t>nonobviousness</w:t>
      </w:r>
      <w:r w:rsidRPr="002B5166">
        <w:t xml:space="preserve">, </w:t>
      </w:r>
      <w:r w:rsidRPr="002B5166">
        <w:rPr>
          <w:rStyle w:val="StyleUnderline"/>
        </w:rPr>
        <w:t>codified in the Patent Act in</w:t>
      </w:r>
      <w:r w:rsidRPr="002B5166">
        <w:t xml:space="preserve"> 35 U.S.C. </w:t>
      </w:r>
      <w:r w:rsidRPr="002B5166">
        <w:rPr>
          <w:rStyle w:val="StyleUnderline"/>
        </w:rPr>
        <w:t>§ 103</w:t>
      </w:r>
      <w:r w:rsidRPr="002B5166">
        <w:t xml:space="preserve">, </w:t>
      </w:r>
      <w:r w:rsidRPr="002B5166">
        <w:rPr>
          <w:rStyle w:val="StyleUnderline"/>
        </w:rPr>
        <w:t xml:space="preserve">has been called "the </w:t>
      </w:r>
      <w:r w:rsidRPr="002B5166">
        <w:rPr>
          <w:rStyle w:val="Emphasis"/>
          <w:sz w:val="24"/>
        </w:rPr>
        <w:t>ultimate condition</w:t>
      </w:r>
      <w:r w:rsidRPr="002B5166">
        <w:rPr>
          <w:rStyle w:val="Emphasis"/>
        </w:rPr>
        <w:t xml:space="preserve"> of patentability</w:t>
      </w:r>
      <w:r w:rsidRPr="002B5166">
        <w:t xml:space="preserve">" 1 </w:t>
      </w:r>
      <w:r w:rsidRPr="002B5166">
        <w:rPr>
          <w:rStyle w:val="StyleUnderline"/>
        </w:rPr>
        <w:t>because it serves</w:t>
      </w:r>
      <w:r w:rsidRPr="002B5166">
        <w:t xml:space="preserve"> </w:t>
      </w:r>
      <w:r w:rsidRPr="002B5166">
        <w:rPr>
          <w:rStyle w:val="StyleUnderline"/>
        </w:rPr>
        <w:t>the</w:t>
      </w:r>
      <w:r w:rsidRPr="002B5166">
        <w:t xml:space="preserve"> </w:t>
      </w:r>
      <w:r w:rsidRPr="002B5166">
        <w:rPr>
          <w:rStyle w:val="Emphasis"/>
          <w:sz w:val="24"/>
        </w:rPr>
        <w:t>key function</w:t>
      </w:r>
      <w:r w:rsidRPr="002B5166">
        <w:t xml:space="preserve"> </w:t>
      </w:r>
      <w:r w:rsidRPr="002B5166">
        <w:rPr>
          <w:rStyle w:val="StyleUnderline"/>
        </w:rPr>
        <w:t xml:space="preserve">of </w:t>
      </w:r>
      <w:r w:rsidRPr="002B5166">
        <w:rPr>
          <w:rStyle w:val="Emphasis"/>
        </w:rPr>
        <w:t>weeding out</w:t>
      </w:r>
      <w:r w:rsidRPr="002B5166">
        <w:rPr>
          <w:rStyle w:val="StyleUnderline"/>
        </w:rPr>
        <w:t xml:space="preserve"> patents on </w:t>
      </w:r>
      <w:r w:rsidRPr="002B5166">
        <w:rPr>
          <w:rStyle w:val="Emphasis"/>
          <w:sz w:val="24"/>
        </w:rPr>
        <w:t>technically trivial inventions</w:t>
      </w:r>
      <w:r w:rsidRPr="002B5166">
        <w:t xml:space="preserve"> 2Link to the text of the note </w:t>
      </w:r>
      <w:r w:rsidRPr="002B5166">
        <w:rPr>
          <w:rStyle w:val="Emphasis"/>
        </w:rPr>
        <w:t>and</w:t>
      </w:r>
      <w:r w:rsidRPr="002B5166">
        <w:rPr>
          <w:rStyle w:val="StyleUnderline"/>
        </w:rPr>
        <w:t xml:space="preserve"> is contested in a </w:t>
      </w:r>
      <w:r w:rsidRPr="002B5166">
        <w:rPr>
          <w:rStyle w:val="Emphasis"/>
          <w:sz w:val="24"/>
        </w:rPr>
        <w:t>large majority</w:t>
      </w:r>
      <w:r w:rsidRPr="002B5166">
        <w:rPr>
          <w:rStyle w:val="Emphasis"/>
        </w:rPr>
        <w:t xml:space="preserve"> of patent cases</w:t>
      </w:r>
      <w:r w:rsidRPr="002B5166">
        <w:t xml:space="preserve">. 3Link to the text of the note </w:t>
      </w:r>
      <w:r w:rsidRPr="002B5166">
        <w:rPr>
          <w:rStyle w:val="StyleUnderline"/>
        </w:rPr>
        <w:t>Decision-</w:t>
      </w:r>
      <w:r w:rsidRPr="002B5166">
        <w:t xml:space="preserve"> [*1612] </w:t>
      </w:r>
      <w:r w:rsidRPr="002B5166">
        <w:rPr>
          <w:rStyle w:val="StyleUnderline"/>
        </w:rPr>
        <w:t>makers have struggled to devise</w:t>
      </w:r>
      <w:r w:rsidRPr="002B5166">
        <w:t xml:space="preserve"> </w:t>
      </w:r>
      <w:r w:rsidRPr="002B5166">
        <w:rPr>
          <w:rStyle w:val="StyleUnderline"/>
        </w:rPr>
        <w:t xml:space="preserve">a </w:t>
      </w:r>
      <w:r w:rsidRPr="002B5166">
        <w:rPr>
          <w:rStyle w:val="Emphasis"/>
        </w:rPr>
        <w:t>framework for determining</w:t>
      </w:r>
      <w:r w:rsidRPr="002B5166">
        <w:t xml:space="preserve"> </w:t>
      </w:r>
      <w:r w:rsidRPr="002B5166">
        <w:rPr>
          <w:rStyle w:val="StyleUnderline"/>
        </w:rPr>
        <w:t>if a patent claim would have been obvious</w:t>
      </w:r>
      <w:r w:rsidRPr="002B5166">
        <w:t xml:space="preserve">, 4Link to the text of the note and the challenge of § 103 can be highlighted in comparison to its U.S. Code neighbor, § 102. 5Link to the text of the note The requirement of novelty in § 102 is addressed to a relatively tractable, rule-like question of whether a single piece of "prior art" - such as a previous patent or a journal publication - identically discloses all the elements of the invention to which the would-be patentee is attempting to claim a right. 6Link to the text of the note In contrast, </w:t>
      </w:r>
      <w:r w:rsidRPr="002B5166">
        <w:rPr>
          <w:rStyle w:val="StyleUnderline"/>
        </w:rPr>
        <w:t>nonobviousness</w:t>
      </w:r>
      <w:r w:rsidRPr="002B5166">
        <w:t xml:space="preserve"> </w:t>
      </w:r>
      <w:r w:rsidRPr="002B5166">
        <w:rPr>
          <w:rStyle w:val="StyleUnderline"/>
        </w:rPr>
        <w:t>is a</w:t>
      </w:r>
      <w:r w:rsidRPr="002B5166">
        <w:t xml:space="preserve"> relatively amorphous </w:t>
      </w:r>
      <w:r w:rsidRPr="002B5166">
        <w:rPr>
          <w:rStyle w:val="StyleUnderline"/>
        </w:rPr>
        <w:t xml:space="preserve">standard that </w:t>
      </w:r>
      <w:r w:rsidRPr="002B5166">
        <w:rPr>
          <w:rStyle w:val="Emphasis"/>
        </w:rPr>
        <w:t>bars patents</w:t>
      </w:r>
      <w:r w:rsidRPr="002B5166">
        <w:t xml:space="preserve"> </w:t>
      </w:r>
      <w:r w:rsidRPr="002B5166">
        <w:rPr>
          <w:rStyle w:val="StyleUnderline"/>
        </w:rPr>
        <w:t xml:space="preserve">on inventions that have </w:t>
      </w:r>
      <w:r w:rsidRPr="002B5166">
        <w:rPr>
          <w:rStyle w:val="Emphasis"/>
        </w:rPr>
        <w:t>not improved enough</w:t>
      </w:r>
      <w:r w:rsidRPr="002B5166">
        <w:rPr>
          <w:rStyle w:val="StyleUnderline"/>
        </w:rPr>
        <w:t xml:space="preserve"> upon the prior art</w:t>
      </w:r>
      <w:r w:rsidRPr="002B5166">
        <w:t>. 7Link to the text of the note</w:t>
      </w:r>
    </w:p>
    <w:p w14:paraId="367908E7" w14:textId="77777777" w:rsidR="008621B2" w:rsidRPr="002B5166" w:rsidRDefault="008621B2" w:rsidP="008621B2">
      <w:r w:rsidRPr="002B5166">
        <w:t xml:space="preserve">Indeed, </w:t>
      </w:r>
      <w:r w:rsidRPr="002B5166">
        <w:rPr>
          <w:rStyle w:val="StyleUnderline"/>
        </w:rPr>
        <w:t xml:space="preserve">the </w:t>
      </w:r>
      <w:r w:rsidRPr="002B5166">
        <w:rPr>
          <w:rStyle w:val="Emphasis"/>
        </w:rPr>
        <w:t>statute is not very informative</w:t>
      </w:r>
      <w:r w:rsidRPr="002B5166">
        <w:rPr>
          <w:rStyle w:val="StyleUnderline"/>
        </w:rPr>
        <w:t xml:space="preserve"> on what it takes for a patent claim to be adjudged nonobvious</w:t>
      </w:r>
      <w:r w:rsidRPr="002B5166">
        <w:t xml:space="preserve">. </w:t>
      </w:r>
      <w:r w:rsidRPr="002B5166">
        <w:rPr>
          <w:rStyle w:val="StyleUnderline"/>
        </w:rPr>
        <w:t>Section 103 states that obviousness is decided based on</w:t>
      </w:r>
      <w:r w:rsidRPr="002B5166">
        <w:t xml:space="preserve"> </w:t>
      </w:r>
      <w:r w:rsidRPr="002B5166">
        <w:rPr>
          <w:rStyle w:val="StyleUnderline"/>
        </w:rPr>
        <w:t>whether "the differences</w:t>
      </w:r>
      <w:r w:rsidRPr="002B5166">
        <w:t xml:space="preserve"> between the claimed invention and the prior art </w:t>
      </w:r>
      <w:r w:rsidRPr="002B5166">
        <w:rPr>
          <w:rStyle w:val="StyleUnderline"/>
        </w:rPr>
        <w:t>are such</w:t>
      </w:r>
      <w:r w:rsidRPr="002B5166">
        <w:t xml:space="preserve"> </w:t>
      </w:r>
      <w:r w:rsidRPr="002B5166">
        <w:rPr>
          <w:rStyle w:val="StyleUnderline"/>
        </w:rPr>
        <w:t>that the claimed invention</w:t>
      </w:r>
      <w:r w:rsidRPr="002B5166">
        <w:t xml:space="preserve"> as a whole </w:t>
      </w:r>
      <w:r w:rsidRPr="002B5166">
        <w:rPr>
          <w:rStyle w:val="StyleUnderline"/>
        </w:rPr>
        <w:t>would have been obvious</w:t>
      </w:r>
      <w:r w:rsidRPr="002B5166">
        <w:t xml:space="preserve">," 8Link to the text of the note </w:t>
      </w:r>
      <w:r w:rsidRPr="002B5166">
        <w:rPr>
          <w:rStyle w:val="StyleUnderline"/>
        </w:rPr>
        <w:t>thus</w:t>
      </w:r>
      <w:r w:rsidRPr="002B5166">
        <w:t xml:space="preserve"> </w:t>
      </w:r>
      <w:r w:rsidRPr="002B5166">
        <w:rPr>
          <w:rStyle w:val="StyleUnderline"/>
        </w:rPr>
        <w:t>committing the cardinal sin of using the term to be defined in its own definition</w:t>
      </w:r>
      <w:r w:rsidRPr="002B5166">
        <w:t xml:space="preserve">. Moreover, this language does not answer the difficult question of how significant the differences between the prior art and the claim must be in order to pass § 103. 9Link to the text of the note </w:t>
      </w:r>
      <w:r w:rsidRPr="002B5166">
        <w:rPr>
          <w:rStyle w:val="StyleUnderline"/>
        </w:rPr>
        <w:t xml:space="preserve">Given the </w:t>
      </w:r>
      <w:r w:rsidRPr="002B5166">
        <w:rPr>
          <w:rStyle w:val="Emphasis"/>
        </w:rPr>
        <w:t>meager guidance</w:t>
      </w:r>
      <w:r w:rsidRPr="002B5166">
        <w:t xml:space="preserve"> </w:t>
      </w:r>
      <w:r w:rsidRPr="002B5166">
        <w:rPr>
          <w:rStyle w:val="StyleUnderline"/>
        </w:rPr>
        <w:t>in the Patent Act</w:t>
      </w:r>
      <w:r w:rsidRPr="002B5166">
        <w:t xml:space="preserve"> </w:t>
      </w:r>
      <w:r w:rsidRPr="002B5166">
        <w:rPr>
          <w:rStyle w:val="StyleUnderline"/>
        </w:rPr>
        <w:t>and the fact</w:t>
      </w:r>
      <w:r w:rsidRPr="002B5166">
        <w:t xml:space="preserve"> </w:t>
      </w:r>
      <w:r w:rsidRPr="002B5166">
        <w:rPr>
          <w:rStyle w:val="StyleUnderline"/>
        </w:rPr>
        <w:t xml:space="preserve">that the </w:t>
      </w:r>
      <w:r w:rsidRPr="002B5166">
        <w:rPr>
          <w:rStyle w:val="Emphasis"/>
        </w:rPr>
        <w:t>origins of obviousness are non-statutory</w:t>
      </w:r>
      <w:r w:rsidRPr="002B5166">
        <w:t xml:space="preserve">, </w:t>
      </w:r>
      <w:r w:rsidRPr="002B5166">
        <w:rPr>
          <w:rStyle w:val="StyleUnderline"/>
        </w:rPr>
        <w:t>the</w:t>
      </w:r>
      <w:r w:rsidRPr="002B5166">
        <w:t xml:space="preserve"> [*1613] </w:t>
      </w:r>
      <w:r w:rsidRPr="002B5166">
        <w:rPr>
          <w:rStyle w:val="Emphasis"/>
        </w:rPr>
        <w:t>framework for applying this requirement</w:t>
      </w:r>
      <w:r w:rsidRPr="002B5166">
        <w:t xml:space="preserve"> </w:t>
      </w:r>
      <w:r w:rsidRPr="002B5166">
        <w:rPr>
          <w:rStyle w:val="StyleUnderline"/>
        </w:rPr>
        <w:t>of patentability has naturally been built up and</w:t>
      </w:r>
      <w:r w:rsidRPr="002B5166">
        <w:t xml:space="preserve"> </w:t>
      </w:r>
      <w:r w:rsidRPr="002B5166">
        <w:rPr>
          <w:rStyle w:val="StyleUnderline"/>
        </w:rPr>
        <w:t xml:space="preserve">refined </w:t>
      </w:r>
      <w:r w:rsidRPr="002B5166">
        <w:rPr>
          <w:rStyle w:val="Emphasis"/>
        </w:rPr>
        <w:t>mostly through case law</w:t>
      </w:r>
      <w:r w:rsidRPr="002B5166">
        <w:t xml:space="preserve"> </w:t>
      </w:r>
      <w:r w:rsidRPr="002B5166">
        <w:rPr>
          <w:rStyle w:val="StyleUnderline"/>
        </w:rPr>
        <w:t>development</w:t>
      </w:r>
      <w:r w:rsidRPr="002B5166">
        <w:t>. 10Link to the text of the note Courts, however, have not done much better, instead complicating the inquiry without a clear payoff.</w:t>
      </w:r>
    </w:p>
    <w:p w14:paraId="5C575976" w14:textId="77777777" w:rsidR="008621B2" w:rsidRPr="002B5166" w:rsidRDefault="008621B2" w:rsidP="008621B2">
      <w:r w:rsidRPr="002B5166">
        <w:t xml:space="preserve">Specifically, the Supreme Court's seminal 1966 opinion in Graham v. John Deere has led to a dubious segmentation of the obviousness inquiry into two stages, during which two different kinds of evidence are respectively analyzed. 11Link to the text of the noteThe first stage incorporates the factors captured by the statutory language, and thus calls on a tribunal to examine disclosures in the prior art references, the differences between them and the patent claim at issue, and the level of ordinary skill in the relevant field. 12Link to the text of the noteThe second stage - which covers evidence that the Supreme Court actually termed "secondary considerations," 13Link to the text of the notebut other courts have sometimes described as "objective indicia" 14Link to the text of the note- involves looking at real-world facts such as commercial success of the patented product and failure of others to come up with the claimed invention. 15Link to the text of the noteGiven all this information, </w:t>
      </w:r>
      <w:r w:rsidRPr="002B5166">
        <w:rPr>
          <w:rStyle w:val="StyleUnderline"/>
        </w:rPr>
        <w:t>the tribunal is</w:t>
      </w:r>
      <w:r w:rsidRPr="002B5166">
        <w:t xml:space="preserve"> ultimately </w:t>
      </w:r>
      <w:r w:rsidRPr="002B5166">
        <w:rPr>
          <w:rStyle w:val="StyleUnderline"/>
        </w:rPr>
        <w:t xml:space="preserve">supposed to determine if the invention would have been obvious to a hypothetical "person having </w:t>
      </w:r>
      <w:r w:rsidRPr="002B5166">
        <w:rPr>
          <w:rStyle w:val="StyleUnderline"/>
        </w:rPr>
        <w:lastRenderedPageBreak/>
        <w:t>ordinary skill in the art" ("PHOSITA</w:t>
      </w:r>
      <w:r w:rsidRPr="002B5166">
        <w:t>") as of the date that the patent application was filed. 16Link to the text of the note But courts have offered little guidance on how to integrate these two types of evidence into the ultimate § 103 determination.</w:t>
      </w:r>
    </w:p>
    <w:p w14:paraId="1E0FF204" w14:textId="77777777" w:rsidR="008621B2" w:rsidRPr="002B5166" w:rsidRDefault="008621B2" w:rsidP="008621B2">
      <w:pPr>
        <w:rPr>
          <w:sz w:val="8"/>
          <w:szCs w:val="8"/>
        </w:rPr>
      </w:pPr>
      <w:r w:rsidRPr="002B5166">
        <w:rPr>
          <w:sz w:val="8"/>
          <w:szCs w:val="8"/>
        </w:rPr>
        <w:t>The Apple v. Samsung litigation over patents covering smartphone features illustrates the doctrinal difficulties created by Graham. 17Link to the text of the noteOne of the patents asserted by Apple covered the familiar "slide to unlock" tool. 18Link to the text of the noteSamsung's key prior art against the patent was a mobile phone with a touch-sensitive screen that could be unlocked by the sweep of a finger. 19Link to the text of the noteBut the screen lacked an "unlock image" (e.g., a touch-sensitive arrow) claimed by [*1614] Apple, which foreclosed an argument for lack of novelty under § 102. 20Link to the text of the noteThe second reference described a wall-mounted air conditioning unit that could be powered on by, among other methods, toggling a graphical "slider" on a touchscreen between the "off" and "on" positions. 21Link to the text of the noteThe two pieces of prior art together disclosed all the elements of the slide-to-unlock claim that Samsung was accused of infringing. 22Link to the text of the noteBut would it have been obvious for a PHOSITA to combine them to achieve this invention at the relevant time? 23Link to the text of the note</w:t>
      </w:r>
    </w:p>
    <w:p w14:paraId="64C43760" w14:textId="77777777" w:rsidR="008621B2" w:rsidRPr="002B5166" w:rsidRDefault="008621B2" w:rsidP="008621B2">
      <w:pPr>
        <w:rPr>
          <w:sz w:val="8"/>
          <w:szCs w:val="8"/>
        </w:rPr>
      </w:pPr>
      <w:r w:rsidRPr="002B5166">
        <w:rPr>
          <w:sz w:val="8"/>
          <w:szCs w:val="8"/>
        </w:rPr>
        <w:t>Apple argued that the use of the unlock tool in a mobile phone embodied a creative insight worthy of a patent under § 103. 24Link to the text of the noteApple's experts explained that a PHOSITA would not have thought to modify the prior art phone with a slider because the toggle switch was not popular with users and that, in any event, technology from wall-mounted devices cannot be readily adapted to smartphones. 25Link to the text of the noteApple also introduced several pieces of secondary considerations evidence: namely, that the invention solved the longstanding problem of pocket dialing, was copied by Samsung, and helped drive the iPhone's commercial success. 26Link to the text of the noteSamsung, in contrast, contended that the slide-to-unlock claim was so close to the prior art that it would have been obvious as a matter of law. 27Link to the text of the note</w:t>
      </w:r>
    </w:p>
    <w:p w14:paraId="568D595B" w14:textId="77777777" w:rsidR="008621B2" w:rsidRPr="002B5166" w:rsidRDefault="008621B2" w:rsidP="008621B2">
      <w:pPr>
        <w:rPr>
          <w:sz w:val="8"/>
          <w:szCs w:val="8"/>
        </w:rPr>
      </w:pPr>
      <w:r w:rsidRPr="002B5166">
        <w:rPr>
          <w:sz w:val="8"/>
          <w:szCs w:val="8"/>
        </w:rPr>
        <w:t>A jury found that the claim was not invalid and the Court of Appeals for the Federal Circuit, the court with exclusive jurisdiction over patent appeals, ultimately upheld that verdict in an en banc decision. 28Link to the text of the noteApple concluded that</w:t>
      </w:r>
    </w:p>
    <w:p w14:paraId="07A9DF17" w14:textId="77777777" w:rsidR="008621B2" w:rsidRPr="002B5166" w:rsidRDefault="008621B2" w:rsidP="008621B2">
      <w:pPr>
        <w:rPr>
          <w:sz w:val="8"/>
          <w:szCs w:val="8"/>
        </w:rPr>
      </w:pPr>
      <w:r w:rsidRPr="002B5166">
        <w:rPr>
          <w:sz w:val="8"/>
          <w:szCs w:val="8"/>
        </w:rPr>
        <w:t>though the prior art references each relate to touchscreens, the totality of the evidence supports the conclusion that it would not have been obvious for a skilled artisan, seeking an unlock mechanism that would be both intuitive to use and solve the pocket dialing problem for cell phones, to look to a wall-mounted controller for an air conditioner. 29Link to the text of the note</w:t>
      </w:r>
    </w:p>
    <w:p w14:paraId="1AE01F78" w14:textId="77777777" w:rsidR="008621B2" w:rsidRPr="002B5166" w:rsidRDefault="008621B2" w:rsidP="008621B2">
      <w:pPr>
        <w:rPr>
          <w:sz w:val="8"/>
          <w:szCs w:val="8"/>
        </w:rPr>
      </w:pPr>
      <w:r w:rsidRPr="002B5166">
        <w:rPr>
          <w:sz w:val="8"/>
          <w:szCs w:val="8"/>
        </w:rPr>
        <w:t>[*1615] The court then proceeded to address secondary considerations. It noted that "the objective indicia found by the jury ... are particularly strong in this case and powerfully weigh in favor of validity" 30Link to the text of the noteand added that "these real world indicators of whether the combination would have been obvious to the skilled artisan in this case "tip the scales of patentability.'" 31Link to the text of the noteThus, like the other evidence addressed in Apple, objective indicia favored nonobviousness. But what if the two kinds of evidence pointed in opposite directions? How do we know when secondary considerations are strong enough relative to the other evidence to tip the scales toward patentability? 32Link to the text of the noteThe Federal Circuit said little on this score, 33Link to the text of the noteand generally provided scant guidance on the role of objective indicia other than to say that they must be considered if a party proffers them. 34Link to the text of the note</w:t>
      </w:r>
    </w:p>
    <w:p w14:paraId="2323F538" w14:textId="77777777" w:rsidR="008621B2" w:rsidRPr="002B5166" w:rsidRDefault="008621B2" w:rsidP="008621B2">
      <w:pPr>
        <w:rPr>
          <w:sz w:val="8"/>
          <w:szCs w:val="8"/>
        </w:rPr>
      </w:pPr>
      <w:r w:rsidRPr="002B5166">
        <w:rPr>
          <w:sz w:val="8"/>
          <w:szCs w:val="8"/>
        </w:rPr>
        <w:t>Apple exemplifies some of the problems created by Graham: Courts have not been clear on the framework for determining obviousness and the function of secondary considerations within it. For example, some opinions relegate objective indicia to rebuttal evidence, 35Link to the text of the notewhile others treat them as an integral part of the § 103 inquiry. 36Link to the text of the noteThese inconsistencies raise the unwelcome specter of arbitrary decision-making. 37Link to the text of the noteEven more pernicious, and central to this Article's thesis, is the problem that the very distinction between the two types of evidence is not particularly coherent given the scheme for evaluating obviousness that courts have developed after Graham. This Article's goal is to show that a different approach to classifying § 103 evidence would help resolve the tensions in the case law and better effectuate the goals of this requirement.</w:t>
      </w:r>
    </w:p>
    <w:p w14:paraId="358328C8" w14:textId="77777777" w:rsidR="008621B2" w:rsidRPr="002B5166" w:rsidRDefault="008621B2" w:rsidP="008621B2">
      <w:r w:rsidRPr="002B5166">
        <w:rPr>
          <w:rStyle w:val="StyleUnderline"/>
        </w:rPr>
        <w:t>Indeed</w:t>
      </w:r>
      <w:r w:rsidRPr="002B5166">
        <w:t xml:space="preserve">, </w:t>
      </w:r>
      <w:r w:rsidRPr="002B5166">
        <w:rPr>
          <w:rStyle w:val="StyleUnderline"/>
        </w:rPr>
        <w:t xml:space="preserve">a </w:t>
      </w:r>
      <w:r w:rsidRPr="002B5166">
        <w:rPr>
          <w:rStyle w:val="Emphasis"/>
        </w:rPr>
        <w:t>mechanism for screening out patents</w:t>
      </w:r>
      <w:r w:rsidRPr="002B5166">
        <w:rPr>
          <w:rStyle w:val="StyleUnderline"/>
        </w:rPr>
        <w:t xml:space="preserve"> on</w:t>
      </w:r>
      <w:r w:rsidRPr="002B5166">
        <w:rPr>
          <w:rStyle w:val="Emphasis"/>
        </w:rPr>
        <w:t xml:space="preserve"> technically trivial inventions</w:t>
      </w:r>
      <w:r w:rsidRPr="002B5166">
        <w:t xml:space="preserve"> </w:t>
      </w:r>
      <w:r w:rsidRPr="002B5166">
        <w:rPr>
          <w:rStyle w:val="StyleUnderline"/>
        </w:rPr>
        <w:t xml:space="preserve">is </w:t>
      </w:r>
      <w:r w:rsidRPr="002B5166">
        <w:rPr>
          <w:rStyle w:val="Emphasis"/>
        </w:rPr>
        <w:t>essential</w:t>
      </w:r>
      <w:r w:rsidRPr="002B5166">
        <w:t xml:space="preserve"> </w:t>
      </w:r>
      <w:r w:rsidRPr="002B5166">
        <w:rPr>
          <w:rStyle w:val="StyleUnderline"/>
        </w:rPr>
        <w:t>to a well-functioning patent system</w:t>
      </w:r>
      <w:r w:rsidRPr="002B5166">
        <w:t xml:space="preserve"> - </w:t>
      </w:r>
      <w:r w:rsidRPr="002B5166">
        <w:rPr>
          <w:rStyle w:val="StyleUnderline"/>
        </w:rPr>
        <w:t xml:space="preserve">and </w:t>
      </w:r>
      <w:r w:rsidRPr="002B5166">
        <w:rPr>
          <w:rStyle w:val="Emphasis"/>
        </w:rPr>
        <w:t>nonobviousness plays that critical role.</w:t>
      </w:r>
      <w:r w:rsidRPr="002B5166">
        <w:t xml:space="preserve"> 38Link to the text of the note </w:t>
      </w:r>
      <w:r w:rsidRPr="002B5166">
        <w:rPr>
          <w:rStyle w:val="StyleUnderline"/>
        </w:rPr>
        <w:t>First</w:t>
      </w:r>
      <w:r w:rsidRPr="002B5166">
        <w:t xml:space="preserve">, </w:t>
      </w:r>
      <w:r w:rsidRPr="002B5166">
        <w:rPr>
          <w:rStyle w:val="Emphasis"/>
        </w:rPr>
        <w:t>inventions that embody insignificant variations on what is known</w:t>
      </w:r>
      <w:r w:rsidRPr="002B5166">
        <w:t xml:space="preserve"> </w:t>
      </w:r>
      <w:r w:rsidRPr="002B5166">
        <w:rPr>
          <w:rStyle w:val="StyleUnderline"/>
        </w:rPr>
        <w:t xml:space="preserve">are </w:t>
      </w:r>
      <w:r w:rsidRPr="002B5166">
        <w:rPr>
          <w:rStyle w:val="Emphasis"/>
        </w:rPr>
        <w:t>likely to be created without the</w:t>
      </w:r>
      <w:r w:rsidRPr="002B5166">
        <w:t xml:space="preserve"> [*1616] </w:t>
      </w:r>
      <w:r w:rsidRPr="002B5166">
        <w:rPr>
          <w:rStyle w:val="Emphasis"/>
        </w:rPr>
        <w:t>incentive of a patent.</w:t>
      </w:r>
      <w:r w:rsidRPr="002B5166">
        <w:t xml:space="preserve"> 39Link to the text of the note </w:t>
      </w:r>
      <w:r w:rsidRPr="002B5166">
        <w:rPr>
          <w:rStyle w:val="StyleUnderline"/>
        </w:rPr>
        <w:t xml:space="preserve">In </w:t>
      </w:r>
      <w:r w:rsidRPr="002B5166">
        <w:rPr>
          <w:rStyle w:val="Emphasis"/>
        </w:rPr>
        <w:t>these circumstances</w:t>
      </w:r>
      <w:r w:rsidRPr="002B5166">
        <w:t>, "</w:t>
      </w:r>
      <w:r w:rsidRPr="002B5166">
        <w:rPr>
          <w:rStyle w:val="Emphasis"/>
        </w:rPr>
        <w:t>denying a patent</w:t>
      </w:r>
      <w:r w:rsidRPr="002B5166">
        <w:t xml:space="preserve"> </w:t>
      </w:r>
      <w:r w:rsidRPr="002B5166">
        <w:rPr>
          <w:rStyle w:val="StyleUnderline"/>
        </w:rPr>
        <w:t xml:space="preserve">on the innovation </w:t>
      </w:r>
      <w:r w:rsidRPr="002B5166">
        <w:rPr>
          <w:rStyle w:val="Emphasis"/>
        </w:rPr>
        <w:t>costs society nothing</w:t>
      </w:r>
      <w:r w:rsidRPr="002B5166">
        <w:t xml:space="preserve"> (</w:t>
      </w:r>
      <w:r w:rsidRPr="002B5166">
        <w:rPr>
          <w:rStyle w:val="StyleUnderline"/>
        </w:rPr>
        <w:t xml:space="preserve">because </w:t>
      </w:r>
      <w:r w:rsidRPr="002B5166">
        <w:rPr>
          <w:rStyle w:val="Emphasis"/>
        </w:rPr>
        <w:t>the innovation would be developed anyway</w:t>
      </w:r>
      <w:r w:rsidRPr="002B5166">
        <w:t xml:space="preserve">) </w:t>
      </w:r>
      <w:r w:rsidRPr="002B5166">
        <w:rPr>
          <w:rStyle w:val="StyleUnderline"/>
        </w:rPr>
        <w:t xml:space="preserve">and </w:t>
      </w:r>
      <w:r w:rsidRPr="002B5166">
        <w:rPr>
          <w:rStyle w:val="Emphasis"/>
        </w:rPr>
        <w:t>saves society</w:t>
      </w:r>
      <w:r w:rsidRPr="002B5166">
        <w:t xml:space="preserve"> </w:t>
      </w:r>
      <w:r w:rsidRPr="002B5166">
        <w:rPr>
          <w:rStyle w:val="StyleUnderline"/>
        </w:rPr>
        <w:t xml:space="preserve">from </w:t>
      </w:r>
      <w:r w:rsidRPr="002B5166">
        <w:rPr>
          <w:rStyle w:val="Emphasis"/>
        </w:rPr>
        <w:t>needlessly suffering the well-known negative consequences</w:t>
      </w:r>
      <w:r w:rsidRPr="002B5166">
        <w:t xml:space="preserve"> </w:t>
      </w:r>
      <w:r w:rsidRPr="002B5166">
        <w:rPr>
          <w:rStyle w:val="StyleUnderline"/>
        </w:rPr>
        <w:t>of patents</w:t>
      </w:r>
      <w:r w:rsidRPr="002B5166">
        <w:t xml:space="preserve">." 40Link to the text of the note </w:t>
      </w:r>
      <w:r w:rsidRPr="002B5166">
        <w:rPr>
          <w:rStyle w:val="StyleUnderline"/>
        </w:rPr>
        <w:t>Second</w:t>
      </w:r>
      <w:r w:rsidRPr="002B5166">
        <w:t xml:space="preserve">, </w:t>
      </w:r>
      <w:r w:rsidRPr="002B5166">
        <w:rPr>
          <w:rStyle w:val="Emphasis"/>
        </w:rPr>
        <w:t xml:space="preserve">rewarding routine </w:t>
      </w:r>
      <w:r w:rsidRPr="002B5166">
        <w:rPr>
          <w:rStyle w:val="StyleUnderline"/>
        </w:rPr>
        <w:t>innovation</w:t>
      </w:r>
      <w:r w:rsidRPr="002B5166">
        <w:t xml:space="preserve"> </w:t>
      </w:r>
      <w:r w:rsidRPr="002B5166">
        <w:rPr>
          <w:rStyle w:val="StyleUnderline"/>
        </w:rPr>
        <w:t>with patents</w:t>
      </w:r>
      <w:r w:rsidRPr="002B5166">
        <w:t xml:space="preserve"> </w:t>
      </w:r>
      <w:r w:rsidRPr="002B5166">
        <w:rPr>
          <w:rStyle w:val="StyleUnderline"/>
        </w:rPr>
        <w:t xml:space="preserve">may </w:t>
      </w:r>
      <w:r w:rsidRPr="002B5166">
        <w:rPr>
          <w:rStyle w:val="Emphasis"/>
        </w:rPr>
        <w:t>channel resources toward the low-hanging fruit</w:t>
      </w:r>
      <w:r w:rsidRPr="002B5166">
        <w:t xml:space="preserve"> </w:t>
      </w:r>
      <w:r w:rsidRPr="002B5166">
        <w:rPr>
          <w:rStyle w:val="StyleUnderline"/>
        </w:rPr>
        <w:t xml:space="preserve">and </w:t>
      </w:r>
      <w:r w:rsidRPr="002B5166">
        <w:rPr>
          <w:rStyle w:val="Emphasis"/>
        </w:rPr>
        <w:t>away from higher-value projects</w:t>
      </w:r>
      <w:r w:rsidRPr="002B5166">
        <w:t xml:space="preserve">, </w:t>
      </w:r>
      <w:r w:rsidRPr="002B5166">
        <w:rPr>
          <w:rStyle w:val="Emphasis"/>
        </w:rPr>
        <w:t>slowing tech</w:t>
      </w:r>
      <w:r w:rsidRPr="002B5166">
        <w:t xml:space="preserve">nological </w:t>
      </w:r>
      <w:r w:rsidRPr="002B5166">
        <w:rPr>
          <w:rStyle w:val="Emphasis"/>
        </w:rPr>
        <w:t>progress</w:t>
      </w:r>
      <w:r w:rsidRPr="002B5166">
        <w:t xml:space="preserve">. 41Link to the text of the note </w:t>
      </w:r>
      <w:r w:rsidRPr="002B5166">
        <w:rPr>
          <w:rStyle w:val="StyleUnderline"/>
        </w:rPr>
        <w:t>Third</w:t>
      </w:r>
      <w:r w:rsidRPr="002B5166">
        <w:t xml:space="preserve">, </w:t>
      </w:r>
      <w:r w:rsidRPr="002B5166">
        <w:rPr>
          <w:rStyle w:val="StyleUnderline"/>
        </w:rPr>
        <w:t>a</w:t>
      </w:r>
      <w:r w:rsidRPr="002B5166">
        <w:t xml:space="preserve"> </w:t>
      </w:r>
      <w:r w:rsidRPr="002B5166">
        <w:rPr>
          <w:rStyle w:val="Emphasis"/>
        </w:rPr>
        <w:t>lax</w:t>
      </w:r>
      <w:r w:rsidRPr="002B5166">
        <w:t xml:space="preserve"> or non-existent </w:t>
      </w:r>
      <w:r w:rsidRPr="002B5166">
        <w:rPr>
          <w:rStyle w:val="Emphasis"/>
        </w:rPr>
        <w:t>nonobviousness requirement</w:t>
      </w:r>
      <w:r w:rsidRPr="002B5166">
        <w:t xml:space="preserve"> </w:t>
      </w:r>
      <w:r w:rsidRPr="002B5166">
        <w:rPr>
          <w:rStyle w:val="StyleUnderline"/>
        </w:rPr>
        <w:t>can contribute to</w:t>
      </w:r>
      <w:r w:rsidRPr="002B5166">
        <w:t xml:space="preserve"> </w:t>
      </w:r>
      <w:r w:rsidRPr="002B5166">
        <w:rPr>
          <w:rStyle w:val="StyleUnderline"/>
        </w:rPr>
        <w:t xml:space="preserve">the </w:t>
      </w:r>
      <w:r w:rsidRPr="002B5166">
        <w:rPr>
          <w:rStyle w:val="Emphasis"/>
        </w:rPr>
        <w:t>growth of</w:t>
      </w:r>
      <w:r w:rsidRPr="002B5166">
        <w:t xml:space="preserve"> so-called "</w:t>
      </w:r>
      <w:r w:rsidRPr="002B5166">
        <w:rPr>
          <w:rStyle w:val="Emphasis"/>
        </w:rPr>
        <w:t>patent thickets</w:t>
      </w:r>
      <w:r w:rsidRPr="002B5166">
        <w:t xml:space="preserve">," </w:t>
      </w:r>
      <w:r w:rsidRPr="002B5166">
        <w:rPr>
          <w:rStyle w:val="StyleUnderline"/>
        </w:rPr>
        <w:t xml:space="preserve">resulting in </w:t>
      </w:r>
      <w:r w:rsidRPr="002B5166">
        <w:rPr>
          <w:rStyle w:val="Emphasis"/>
        </w:rPr>
        <w:t>high</w:t>
      </w:r>
      <w:r w:rsidRPr="002B5166">
        <w:t xml:space="preserve"> search </w:t>
      </w:r>
      <w:r w:rsidRPr="002B5166">
        <w:rPr>
          <w:rStyle w:val="Emphasis"/>
        </w:rPr>
        <w:t>costs</w:t>
      </w:r>
      <w:r w:rsidRPr="002B5166">
        <w:rPr>
          <w:rStyle w:val="StyleUnderline"/>
        </w:rPr>
        <w:t xml:space="preserve"> for</w:t>
      </w:r>
      <w:r w:rsidRPr="002B5166">
        <w:t xml:space="preserve"> various </w:t>
      </w:r>
      <w:r w:rsidRPr="002B5166">
        <w:rPr>
          <w:rStyle w:val="StyleUnderline"/>
        </w:rPr>
        <w:t>participants in the economy</w:t>
      </w:r>
      <w:r w:rsidRPr="002B5166">
        <w:t xml:space="preserve"> who may be </w:t>
      </w:r>
      <w:r w:rsidRPr="002B5166">
        <w:rPr>
          <w:rStyle w:val="StyleUnderline"/>
        </w:rPr>
        <w:t>affected by patents</w:t>
      </w:r>
      <w:r w:rsidRPr="002B5166">
        <w:t>.42</w:t>
      </w:r>
    </w:p>
    <w:bookmarkEnd w:id="33"/>
    <w:bookmarkEnd w:id="35"/>
    <w:p w14:paraId="03C0466B" w14:textId="77777777" w:rsidR="008621B2" w:rsidRPr="002B5166" w:rsidRDefault="008621B2" w:rsidP="008621B2"/>
    <w:p w14:paraId="025A2E79" w14:textId="77777777" w:rsidR="008621B2" w:rsidRPr="002B5166" w:rsidRDefault="008621B2" w:rsidP="008621B2">
      <w:pPr>
        <w:pStyle w:val="Heading4"/>
      </w:pPr>
      <w:r w:rsidRPr="002B5166">
        <w:t>Leads to a “slew of undeserved patents” that “limit future research” and “impose heavy burdens on society”</w:t>
      </w:r>
    </w:p>
    <w:p w14:paraId="58B582E4" w14:textId="77777777" w:rsidR="008621B2" w:rsidRPr="002B5166" w:rsidRDefault="008621B2" w:rsidP="008621B2">
      <w:r w:rsidRPr="002B5166">
        <w:rPr>
          <w:rStyle w:val="Style13ptBold"/>
        </w:rPr>
        <w:t>Romm 21</w:t>
      </w:r>
      <w:r w:rsidRPr="002B5166">
        <w:t xml:space="preserve"> – Associate, McDermott Will &amp; Emery</w:t>
      </w:r>
    </w:p>
    <w:p w14:paraId="466B41BE" w14:textId="77777777" w:rsidR="008621B2" w:rsidRPr="002B5166" w:rsidRDefault="008621B2" w:rsidP="008621B2">
      <w:r w:rsidRPr="002B5166">
        <w:t>Connor Romm, JD, Boston College Law School, Putting the Person in PHOSITA: The Human’s Obvious Role in the Artificial Intelligence Era, 62 B.C. L. Rev. 1413 (2021), https://lawdigitalcommons.bc.edu/bclr/vol62/iss4/8</w:t>
      </w:r>
    </w:p>
    <w:p w14:paraId="1BC5E97F" w14:textId="77777777" w:rsidR="008621B2" w:rsidRPr="002B5166" w:rsidRDefault="008621B2" w:rsidP="008621B2"/>
    <w:p w14:paraId="129B6DF4" w14:textId="77777777" w:rsidR="008621B2" w:rsidRPr="002B5166" w:rsidRDefault="008621B2" w:rsidP="008621B2">
      <w:r w:rsidRPr="002B5166">
        <w:t xml:space="preserve">For example, </w:t>
      </w:r>
      <w:r w:rsidRPr="002B5166">
        <w:rPr>
          <w:rStyle w:val="Emphasis"/>
        </w:rPr>
        <w:t>suppose</w:t>
      </w:r>
      <w:r w:rsidRPr="002B5166">
        <w:t xml:space="preserve"> </w:t>
      </w:r>
      <w:r w:rsidRPr="002B5166">
        <w:rPr>
          <w:rStyle w:val="StyleUnderline"/>
        </w:rPr>
        <w:t xml:space="preserve">that </w:t>
      </w:r>
      <w:r w:rsidRPr="002B5166">
        <w:rPr>
          <w:rStyle w:val="Emphasis"/>
        </w:rPr>
        <w:t>AI is responsible for the bulk of the work</w:t>
      </w:r>
      <w:r w:rsidRPr="002B5166">
        <w:t xml:space="preserve"> </w:t>
      </w:r>
      <w:r w:rsidRPr="002B5166">
        <w:rPr>
          <w:rStyle w:val="StyleUnderline"/>
        </w:rPr>
        <w:t>in developing an invention</w:t>
      </w:r>
      <w:r w:rsidRPr="002B5166">
        <w:t xml:space="preserve">.195 Because there is no requirement to report the use of AI, human inventors may simply file a patent on the invention and enjoy the benefits, even though the AI machine was the real source of ingenuity.196 </w:t>
      </w:r>
      <w:r w:rsidRPr="002B5166">
        <w:rPr>
          <w:rStyle w:val="Emphasis"/>
        </w:rPr>
        <w:t>If</w:t>
      </w:r>
      <w:r w:rsidRPr="002B5166">
        <w:t xml:space="preserve"> </w:t>
      </w:r>
      <w:r w:rsidRPr="002B5166">
        <w:rPr>
          <w:rStyle w:val="StyleUnderline"/>
        </w:rPr>
        <w:t xml:space="preserve">the </w:t>
      </w:r>
      <w:r w:rsidRPr="002B5166">
        <w:rPr>
          <w:rStyle w:val="Emphasis"/>
        </w:rPr>
        <w:t>obviousness inquiry</w:t>
      </w:r>
      <w:r w:rsidRPr="002B5166">
        <w:t xml:space="preserve"> </w:t>
      </w:r>
      <w:r w:rsidRPr="002B5166">
        <w:rPr>
          <w:rStyle w:val="StyleUnderline"/>
        </w:rPr>
        <w:t xml:space="preserve">does not </w:t>
      </w:r>
      <w:r w:rsidRPr="002B5166">
        <w:rPr>
          <w:rStyle w:val="Emphasis"/>
        </w:rPr>
        <w:t>account for AI’s role</w:t>
      </w:r>
      <w:r w:rsidRPr="002B5166">
        <w:t xml:space="preserve"> </w:t>
      </w:r>
      <w:r w:rsidRPr="002B5166">
        <w:rPr>
          <w:rStyle w:val="Emphasis"/>
        </w:rPr>
        <w:t>within an industry</w:t>
      </w:r>
      <w:r w:rsidRPr="002B5166">
        <w:t xml:space="preserve">, </w:t>
      </w:r>
      <w:r w:rsidRPr="002B5166">
        <w:rPr>
          <w:rStyle w:val="StyleUnderline"/>
        </w:rPr>
        <w:t>then</w:t>
      </w:r>
      <w:r w:rsidRPr="002B5166">
        <w:t xml:space="preserve"> </w:t>
      </w:r>
      <w:r w:rsidRPr="002B5166">
        <w:rPr>
          <w:rStyle w:val="Emphasis"/>
        </w:rPr>
        <w:t>courts will not apply an appropriately elevated PHOSITA standard</w:t>
      </w:r>
      <w:r w:rsidRPr="002B5166">
        <w:rPr>
          <w:rStyle w:val="StyleUnderline"/>
        </w:rPr>
        <w:t xml:space="preserve"> to the invention</w:t>
      </w:r>
      <w:r w:rsidRPr="002B5166">
        <w:t xml:space="preserve">.197 [Footnote 197] See Liza Vertinsky, Thinking Machines and Patent Law, in 18 RESEARCH HANDBOOK ON THE LAW OF ARTIFICIAL INTELLIGENCE 489, 503 (Woodrow Barfield &amp; Ugo Pagallo eds., 2018) (noting that </w:t>
      </w:r>
      <w:r w:rsidRPr="002B5166">
        <w:rPr>
          <w:rStyle w:val="StyleUnderline"/>
        </w:rPr>
        <w:t>some inventions</w:t>
      </w:r>
      <w:r w:rsidRPr="002B5166">
        <w:t xml:space="preserve"> “</w:t>
      </w:r>
      <w:r w:rsidRPr="002B5166">
        <w:rPr>
          <w:rStyle w:val="StyleUnderline"/>
        </w:rPr>
        <w:t>may simply be the result of massive computational power</w:t>
      </w:r>
      <w:r w:rsidRPr="002B5166">
        <w:t xml:space="preserve"> </w:t>
      </w:r>
      <w:r w:rsidRPr="002B5166">
        <w:rPr>
          <w:rStyle w:val="StyleUnderline"/>
        </w:rPr>
        <w:t>that allows for</w:t>
      </w:r>
      <w:r w:rsidRPr="002B5166">
        <w:t xml:space="preserve"> </w:t>
      </w:r>
      <w:r w:rsidRPr="002B5166">
        <w:rPr>
          <w:rStyle w:val="StyleUnderline"/>
        </w:rPr>
        <w:t>rapid trial and error searching</w:t>
      </w:r>
      <w:r w:rsidRPr="002B5166">
        <w:t xml:space="preserve"> . . . </w:t>
      </w:r>
      <w:r w:rsidRPr="002B5166">
        <w:rPr>
          <w:rStyle w:val="StyleUnderline"/>
        </w:rPr>
        <w:lastRenderedPageBreak/>
        <w:t>while</w:t>
      </w:r>
      <w:r w:rsidRPr="002B5166">
        <w:t xml:space="preserve"> </w:t>
      </w:r>
      <w:r w:rsidRPr="002B5166">
        <w:rPr>
          <w:rStyle w:val="StyleUnderline"/>
        </w:rPr>
        <w:t>from the perspective of</w:t>
      </w:r>
      <w:r w:rsidRPr="002B5166">
        <w:t xml:space="preserve"> </w:t>
      </w:r>
      <w:r w:rsidRPr="002B5166">
        <w:rPr>
          <w:rStyle w:val="StyleUnderline"/>
        </w:rPr>
        <w:t>the PHOSITA</w:t>
      </w:r>
      <w:r w:rsidRPr="002B5166">
        <w:t xml:space="preserve"> </w:t>
      </w:r>
      <w:r w:rsidRPr="002B5166">
        <w:rPr>
          <w:rStyle w:val="StyleUnderline"/>
        </w:rPr>
        <w:t>without the aid of thinking machines</w:t>
      </w:r>
      <w:r w:rsidRPr="002B5166">
        <w:t xml:space="preserve"> </w:t>
      </w:r>
      <w:r w:rsidRPr="002B5166">
        <w:rPr>
          <w:rStyle w:val="StyleUnderline"/>
        </w:rPr>
        <w:t>the results</w:t>
      </w:r>
      <w:r w:rsidRPr="002B5166">
        <w:t xml:space="preserve"> produced </w:t>
      </w:r>
      <w:r w:rsidRPr="002B5166">
        <w:rPr>
          <w:rStyle w:val="StyleUnderline"/>
        </w:rPr>
        <w:t>may be surprising</w:t>
      </w:r>
      <w:r w:rsidRPr="002B5166">
        <w:t xml:space="preserve">”). [End FN] </w:t>
      </w:r>
      <w:r w:rsidRPr="002B5166">
        <w:rPr>
          <w:rStyle w:val="Emphasis"/>
        </w:rPr>
        <w:t>Thus</w:t>
      </w:r>
      <w:r w:rsidRPr="002B5166">
        <w:t xml:space="preserve">, </w:t>
      </w:r>
      <w:r w:rsidRPr="002B5166">
        <w:rPr>
          <w:rStyle w:val="StyleUnderline"/>
        </w:rPr>
        <w:t xml:space="preserve">a court may </w:t>
      </w:r>
      <w:r w:rsidRPr="002B5166">
        <w:rPr>
          <w:rStyle w:val="Emphasis"/>
        </w:rPr>
        <w:t>find the invention nonobvious</w:t>
      </w:r>
      <w:r w:rsidRPr="002B5166">
        <w:t xml:space="preserve">, </w:t>
      </w:r>
      <w:r w:rsidRPr="002B5166">
        <w:rPr>
          <w:rStyle w:val="Emphasis"/>
        </w:rPr>
        <w:t>even</w:t>
      </w:r>
      <w:r w:rsidRPr="002B5166">
        <w:t xml:space="preserve"> </w:t>
      </w:r>
      <w:r w:rsidRPr="002B5166">
        <w:rPr>
          <w:rStyle w:val="Emphasis"/>
        </w:rPr>
        <w:t>when</w:t>
      </w:r>
      <w:r w:rsidRPr="002B5166">
        <w:t xml:space="preserve"> </w:t>
      </w:r>
      <w:r w:rsidRPr="002B5166">
        <w:rPr>
          <w:rStyle w:val="StyleUnderline"/>
        </w:rPr>
        <w:t xml:space="preserve">the </w:t>
      </w:r>
      <w:r w:rsidRPr="002B5166">
        <w:rPr>
          <w:rStyle w:val="Emphasis"/>
        </w:rPr>
        <w:t>human</w:t>
      </w:r>
      <w:r w:rsidRPr="002B5166">
        <w:t xml:space="preserve"> inventor </w:t>
      </w:r>
      <w:r w:rsidRPr="002B5166">
        <w:rPr>
          <w:rStyle w:val="StyleUnderline"/>
        </w:rPr>
        <w:t xml:space="preserve">has exercised </w:t>
      </w:r>
      <w:r w:rsidRPr="002B5166">
        <w:rPr>
          <w:rStyle w:val="Emphasis"/>
        </w:rPr>
        <w:t>only ordinary</w:t>
      </w:r>
      <w:r w:rsidRPr="002B5166">
        <w:rPr>
          <w:rStyle w:val="StyleUnderline"/>
        </w:rPr>
        <w:t xml:space="preserve"> skill</w:t>
      </w:r>
      <w:r w:rsidRPr="002B5166">
        <w:t xml:space="preserve">.198 </w:t>
      </w:r>
      <w:r w:rsidRPr="002B5166">
        <w:rPr>
          <w:rStyle w:val="StyleUnderline"/>
        </w:rPr>
        <w:t xml:space="preserve">This would </w:t>
      </w:r>
      <w:r w:rsidRPr="002B5166">
        <w:rPr>
          <w:rStyle w:val="Emphasis"/>
        </w:rPr>
        <w:t>result in too low an obviousness standard</w:t>
      </w:r>
      <w:r w:rsidRPr="002B5166">
        <w:t xml:space="preserve">, </w:t>
      </w:r>
      <w:r w:rsidRPr="002B5166">
        <w:rPr>
          <w:rStyle w:val="StyleUnderline"/>
        </w:rPr>
        <w:t xml:space="preserve">as </w:t>
      </w:r>
      <w:r w:rsidRPr="002B5166">
        <w:rPr>
          <w:rStyle w:val="Emphasis"/>
        </w:rPr>
        <w:t>patents would issue on inventions</w:t>
      </w:r>
      <w:r w:rsidRPr="002B5166">
        <w:t xml:space="preserve"> </w:t>
      </w:r>
      <w:r w:rsidRPr="002B5166">
        <w:rPr>
          <w:rStyle w:val="StyleUnderline"/>
        </w:rPr>
        <w:t>that the average</w:t>
      </w:r>
      <w:r w:rsidRPr="002B5166">
        <w:t xml:space="preserve"> skilled </w:t>
      </w:r>
      <w:r w:rsidRPr="002B5166">
        <w:rPr>
          <w:rStyle w:val="StyleUnderline"/>
        </w:rPr>
        <w:t>worker</w:t>
      </w:r>
      <w:r w:rsidRPr="002B5166">
        <w:t xml:space="preserve"> could have </w:t>
      </w:r>
      <w:r w:rsidRPr="002B5166">
        <w:rPr>
          <w:rStyle w:val="Emphasis"/>
        </w:rPr>
        <w:t>created using ordinary</w:t>
      </w:r>
      <w:r w:rsidRPr="002B5166">
        <w:t xml:space="preserve"> skill and applying </w:t>
      </w:r>
      <w:r w:rsidRPr="002B5166">
        <w:rPr>
          <w:rStyle w:val="Emphasis"/>
        </w:rPr>
        <w:t>standard tools</w:t>
      </w:r>
      <w:r w:rsidRPr="002B5166">
        <w:t xml:space="preserve"> </w:t>
      </w:r>
      <w:r w:rsidRPr="002B5166">
        <w:rPr>
          <w:rStyle w:val="StyleUnderline"/>
        </w:rPr>
        <w:t>of the trade</w:t>
      </w:r>
      <w:r w:rsidRPr="002B5166">
        <w:t xml:space="preserve">.199 </w:t>
      </w:r>
      <w:r w:rsidRPr="002B5166">
        <w:rPr>
          <w:rStyle w:val="StyleUnderline"/>
        </w:rPr>
        <w:t>Further</w:t>
      </w:r>
      <w:r w:rsidRPr="002B5166">
        <w:t xml:space="preserve">more, </w:t>
      </w:r>
      <w:r w:rsidRPr="002B5166">
        <w:rPr>
          <w:rStyle w:val="Emphasis"/>
        </w:rPr>
        <w:t>such a standard</w:t>
      </w:r>
      <w:r w:rsidRPr="002B5166">
        <w:rPr>
          <w:rStyle w:val="StyleUnderline"/>
        </w:rPr>
        <w:t xml:space="preserve"> could </w:t>
      </w:r>
      <w:r w:rsidRPr="002B5166">
        <w:rPr>
          <w:rStyle w:val="Emphasis"/>
        </w:rPr>
        <w:t>lead to a slew of undeserved patents</w:t>
      </w:r>
      <w:r w:rsidRPr="002B5166">
        <w:t xml:space="preserve"> </w:t>
      </w:r>
      <w:r w:rsidRPr="002B5166">
        <w:rPr>
          <w:rStyle w:val="StyleUnderline"/>
        </w:rPr>
        <w:t xml:space="preserve">that would </w:t>
      </w:r>
      <w:r w:rsidRPr="002B5166">
        <w:rPr>
          <w:rStyle w:val="Emphasis"/>
        </w:rPr>
        <w:t>limit future research</w:t>
      </w:r>
      <w:r w:rsidRPr="002B5166">
        <w:t xml:space="preserve"> </w:t>
      </w:r>
      <w:r w:rsidRPr="002B5166">
        <w:rPr>
          <w:rStyle w:val="StyleUnderline"/>
        </w:rPr>
        <w:t xml:space="preserve">and </w:t>
      </w:r>
      <w:r w:rsidRPr="002B5166">
        <w:rPr>
          <w:rStyle w:val="Emphasis"/>
        </w:rPr>
        <w:t>impose heavy burdens on society</w:t>
      </w:r>
      <w:r w:rsidRPr="002B5166">
        <w:t>.200</w:t>
      </w:r>
    </w:p>
    <w:p w14:paraId="6FD5E1AF" w14:textId="62222149" w:rsidR="008621B2" w:rsidRPr="002B5166" w:rsidRDefault="008621B2" w:rsidP="008621B2">
      <w:pPr>
        <w:pStyle w:val="Heading3"/>
      </w:pPr>
      <w:r w:rsidRPr="002B5166">
        <w:lastRenderedPageBreak/>
        <w:t>AT: Changing Bad</w:t>
      </w:r>
    </w:p>
    <w:p w14:paraId="7B3FF1AE" w14:textId="77777777" w:rsidR="008621B2" w:rsidRPr="002B5166" w:rsidRDefault="008621B2" w:rsidP="008621B2">
      <w:pPr>
        <w:pStyle w:val="Heading4"/>
      </w:pPr>
      <w:bookmarkStart w:id="36" w:name="_Hlk117198110"/>
      <w:r w:rsidRPr="002B5166">
        <w:t>No Link</w:t>
      </w:r>
    </w:p>
    <w:p w14:paraId="5F278AD5" w14:textId="77777777" w:rsidR="008621B2" w:rsidRPr="002B5166" w:rsidRDefault="008621B2" w:rsidP="008621B2">
      <w:r w:rsidRPr="002B5166">
        <w:rPr>
          <w:rStyle w:val="Style13ptBold"/>
        </w:rPr>
        <w:t>Romm 21</w:t>
      </w:r>
      <w:r w:rsidRPr="002B5166">
        <w:t xml:space="preserve"> – Associate, McDermott Will &amp; Emery</w:t>
      </w:r>
    </w:p>
    <w:p w14:paraId="0B05F981" w14:textId="77777777" w:rsidR="008621B2" w:rsidRPr="002B5166" w:rsidRDefault="008621B2" w:rsidP="008621B2">
      <w:r w:rsidRPr="002B5166">
        <w:t>Connor Romm, JD, Boston College Law School, Putting the Person in PHOSITA: The Human’s Obvious Role in the Artificial Intelligence Era, 62 B.C. L. Rev. 1413 (2021), https://lawdigitalcommons.bc.edu/bclr/vol62/iss4/8</w:t>
      </w:r>
    </w:p>
    <w:p w14:paraId="7F418175" w14:textId="77777777" w:rsidR="008621B2" w:rsidRPr="002B5166" w:rsidRDefault="008621B2" w:rsidP="008621B2"/>
    <w:p w14:paraId="0F105D2B" w14:textId="77777777" w:rsidR="008621B2" w:rsidRPr="002B5166" w:rsidRDefault="008621B2" w:rsidP="008621B2">
      <w:r w:rsidRPr="002B5166">
        <w:rPr>
          <w:rStyle w:val="StyleUnderline"/>
        </w:rPr>
        <w:t>The thrust of the</w:t>
      </w:r>
      <w:r w:rsidRPr="002B5166">
        <w:t xml:space="preserve"> </w:t>
      </w:r>
      <w:r w:rsidRPr="002B5166">
        <w:rPr>
          <w:rStyle w:val="StyleUnderline"/>
        </w:rPr>
        <w:t>modern obviousness analysis</w:t>
      </w:r>
      <w:r w:rsidRPr="002B5166">
        <w:t xml:space="preserve"> </w:t>
      </w:r>
      <w:r w:rsidRPr="002B5166">
        <w:rPr>
          <w:rStyle w:val="StyleUnderline"/>
        </w:rPr>
        <w:t xml:space="preserve">focuses </w:t>
      </w:r>
      <w:r w:rsidRPr="002B5166">
        <w:rPr>
          <w:rStyle w:val="Emphasis"/>
        </w:rPr>
        <w:t>not on the inventor</w:t>
      </w:r>
      <w:r w:rsidRPr="002B5166">
        <w:t xml:space="preserve">, </w:t>
      </w:r>
      <w:r w:rsidRPr="002B5166">
        <w:rPr>
          <w:rStyle w:val="StyleUnderline"/>
        </w:rPr>
        <w:t>but</w:t>
      </w:r>
      <w:r w:rsidRPr="002B5166">
        <w:t xml:space="preserve"> rather </w:t>
      </w:r>
      <w:r w:rsidRPr="002B5166">
        <w:rPr>
          <w:rStyle w:val="StyleUnderline"/>
        </w:rPr>
        <w:t>on the</w:t>
      </w:r>
      <w:r w:rsidRPr="002B5166">
        <w:rPr>
          <w:rStyle w:val="Emphasis"/>
        </w:rPr>
        <w:t xml:space="preserve"> invention itself</w:t>
      </w:r>
      <w:r w:rsidRPr="002B5166">
        <w:t xml:space="preserve">.220 </w:t>
      </w:r>
      <w:r w:rsidRPr="002B5166">
        <w:rPr>
          <w:rStyle w:val="StyleUnderline"/>
        </w:rPr>
        <w:t xml:space="preserve">The test </w:t>
      </w:r>
      <w:r w:rsidRPr="002B5166">
        <w:rPr>
          <w:rStyle w:val="Emphasis"/>
        </w:rPr>
        <w:t xml:space="preserve">hinges on </w:t>
      </w:r>
      <w:r w:rsidRPr="002B5166">
        <w:rPr>
          <w:rStyle w:val="StyleUnderline"/>
        </w:rPr>
        <w:t xml:space="preserve">whether a </w:t>
      </w:r>
      <w:r w:rsidRPr="002B5166">
        <w:rPr>
          <w:rStyle w:val="Emphasis"/>
        </w:rPr>
        <w:t>claimed invention presents a significant advancement</w:t>
      </w:r>
      <w:r w:rsidRPr="002B5166">
        <w:rPr>
          <w:rStyle w:val="StyleUnderline"/>
        </w:rPr>
        <w:t xml:space="preserve"> over prior art</w:t>
      </w:r>
      <w:r w:rsidRPr="002B5166">
        <w:t xml:space="preserve">.221 </w:t>
      </w:r>
      <w:r w:rsidRPr="002B5166">
        <w:rPr>
          <w:rStyle w:val="Emphasis"/>
        </w:rPr>
        <w:t>Therefore</w:t>
      </w:r>
      <w:r w:rsidRPr="002B5166">
        <w:t xml:space="preserve">, </w:t>
      </w:r>
      <w:r w:rsidRPr="002B5166">
        <w:rPr>
          <w:rStyle w:val="StyleUnderline"/>
        </w:rPr>
        <w:t>the</w:t>
      </w:r>
      <w:r w:rsidRPr="002B5166">
        <w:t xml:space="preserve"> </w:t>
      </w:r>
      <w:r w:rsidRPr="002B5166">
        <w:rPr>
          <w:rStyle w:val="Emphasis"/>
        </w:rPr>
        <w:t>mere fact</w:t>
      </w:r>
      <w:r w:rsidRPr="002B5166">
        <w:t xml:space="preserve"> </w:t>
      </w:r>
      <w:r w:rsidRPr="002B5166">
        <w:rPr>
          <w:rStyle w:val="StyleUnderline"/>
        </w:rPr>
        <w:t xml:space="preserve">that an invention is </w:t>
      </w:r>
      <w:r w:rsidRPr="002B5166">
        <w:rPr>
          <w:rStyle w:val="Emphasis"/>
        </w:rPr>
        <w:t>created in part or entirely by an AI machine</w:t>
      </w:r>
      <w:r w:rsidRPr="002B5166">
        <w:t xml:space="preserve"> </w:t>
      </w:r>
      <w:r w:rsidRPr="002B5166">
        <w:rPr>
          <w:rStyle w:val="StyleUnderline"/>
        </w:rPr>
        <w:t>does not render it</w:t>
      </w:r>
      <w:r w:rsidRPr="002B5166">
        <w:t xml:space="preserve"> </w:t>
      </w:r>
      <w:r w:rsidRPr="002B5166">
        <w:rPr>
          <w:rStyle w:val="StyleUnderline"/>
        </w:rPr>
        <w:t>obvious</w:t>
      </w:r>
      <w:r w:rsidRPr="002B5166">
        <w:t xml:space="preserve"> </w:t>
      </w:r>
      <w:r w:rsidRPr="002B5166">
        <w:rPr>
          <w:rStyle w:val="StyleUnderline"/>
        </w:rPr>
        <w:t>under current doctrine</w:t>
      </w:r>
      <w:r w:rsidRPr="002B5166">
        <w:t>.222 Section 103 of the Leahy-Smith AIA explicitly reaffirmed that the “manner in which [an] invention was made” will not support an obviousness determination.223 With or without the use of AI technology, the determination comes down to whether an average worker, with knowledge of all relevant, preexisting technology would find the claimed invention obvious.224</w:t>
      </w:r>
    </w:p>
    <w:bookmarkEnd w:id="34"/>
    <w:bookmarkEnd w:id="36"/>
    <w:p w14:paraId="01D2F13F" w14:textId="77777777" w:rsidR="008621B2" w:rsidRPr="002B5166" w:rsidRDefault="008621B2" w:rsidP="008621B2"/>
    <w:p w14:paraId="147DC153" w14:textId="77777777" w:rsidR="008621B2" w:rsidRPr="002B5166" w:rsidRDefault="008621B2" w:rsidP="008621B2">
      <w:pPr>
        <w:pStyle w:val="Heading3"/>
      </w:pPr>
    </w:p>
    <w:p w14:paraId="376E52EA" w14:textId="1158CED2" w:rsidR="008621B2" w:rsidRPr="002B5166" w:rsidRDefault="006D089E" w:rsidP="008621B2">
      <w:pPr>
        <w:pStyle w:val="Heading3"/>
      </w:pPr>
      <w:r w:rsidRPr="002B5166">
        <w:lastRenderedPageBreak/>
        <w:t xml:space="preserve">FYI: </w:t>
      </w:r>
      <w:r w:rsidR="008621B2" w:rsidRPr="002B5166">
        <w:t>How “Raising Bar” Works</w:t>
      </w:r>
    </w:p>
    <w:p w14:paraId="1E6FA99C" w14:textId="77777777" w:rsidR="008621B2" w:rsidRPr="002B5166" w:rsidRDefault="008621B2" w:rsidP="008621B2">
      <w:pPr>
        <w:pStyle w:val="Heading4"/>
        <w:rPr>
          <w:sz w:val="28"/>
        </w:rPr>
      </w:pPr>
      <w:r w:rsidRPr="002B5166">
        <w:rPr>
          <w:sz w:val="28"/>
        </w:rPr>
        <w:t xml:space="preserve">How raising the bar could look in theory. </w:t>
      </w:r>
    </w:p>
    <w:p w14:paraId="3CCA8DE7" w14:textId="77777777" w:rsidR="008621B2" w:rsidRPr="002B5166" w:rsidRDefault="008621B2" w:rsidP="008621B2">
      <w:r w:rsidRPr="002B5166">
        <w:rPr>
          <w:b/>
          <w:bCs/>
          <w:sz w:val="28"/>
          <w:szCs w:val="28"/>
        </w:rPr>
        <w:t>Abbott 18</w:t>
      </w:r>
      <w:r w:rsidRPr="002B5166">
        <w:t xml:space="preserve"> --- Professor of Law and Health Sciences, University of Surrey School of Law and Adjunct Assistant Professor, David Geffen School of Medicine at University of California, Los Angeles.</w:t>
      </w:r>
    </w:p>
    <w:p w14:paraId="41B2B4A7" w14:textId="77777777" w:rsidR="008621B2" w:rsidRPr="002B5166" w:rsidRDefault="008621B2" w:rsidP="008621B2">
      <w:r w:rsidRPr="002B5166">
        <w:t>Ryan, 2018, “Everything is Obvious,” Draft Paper—Forthcoming UCLA Law Rev. Vol 66(1), https://conferences.law.stanford.edu/werobot/wp-content/uploads/sites/47/2018/02/Everything-is-Obvious_1_31_18.pdf</w:t>
      </w:r>
    </w:p>
    <w:p w14:paraId="7FC94D6B" w14:textId="77777777" w:rsidR="008621B2" w:rsidRPr="002B5166" w:rsidRDefault="008621B2" w:rsidP="008621B2">
      <w:r w:rsidRPr="002B5166">
        <w:rPr>
          <w:rStyle w:val="StyleUnderline"/>
        </w:rPr>
        <w:t>Assume that today most petroleum researchers are human, and that if machines are autonomously inventive in this field it is happening on a small scale</w:t>
      </w:r>
      <w:r w:rsidRPr="002B5166">
        <w:t xml:space="preserve">. </w:t>
      </w:r>
      <w:r w:rsidRPr="002B5166">
        <w:rPr>
          <w:rStyle w:val="StyleUnderline"/>
        </w:rPr>
        <w:t>The court would apply the skilled person standard</w:t>
      </w:r>
      <w:r w:rsidRPr="002B5166">
        <w:t xml:space="preserve">. </w:t>
      </w:r>
      <w:r w:rsidRPr="002B5166">
        <w:rPr>
          <w:rStyle w:val="StyleUnderline"/>
        </w:rPr>
        <w:t>However</w:t>
      </w:r>
      <w:r w:rsidRPr="002B5166">
        <w:t xml:space="preserve">, the </w:t>
      </w:r>
      <w:r w:rsidRPr="002B5166">
        <w:rPr>
          <w:rStyle w:val="StyleUnderline"/>
        </w:rPr>
        <w:t>court would now consider, “</w:t>
      </w:r>
      <w:r w:rsidRPr="002B5166">
        <w:rPr>
          <w:rStyle w:val="Emphasis"/>
        </w:rPr>
        <w:t>technologies used by active workers</w:t>
      </w:r>
      <w:r w:rsidRPr="002B5166">
        <w:rPr>
          <w:rStyle w:val="StyleUnderline"/>
        </w:rPr>
        <w:t>.”</w:t>
      </w:r>
      <w:r w:rsidRPr="002B5166">
        <w:t xml:space="preserve"> </w:t>
      </w:r>
      <w:r w:rsidRPr="002B5166">
        <w:rPr>
          <w:rStyle w:val="StyleUnderline"/>
        </w:rPr>
        <w:t xml:space="preserve">For instance, experts might testify that the </w:t>
      </w:r>
      <w:r w:rsidRPr="002B5166">
        <w:rPr>
          <w:rStyle w:val="Emphasis"/>
        </w:rPr>
        <w:t>average industry researcher</w:t>
      </w:r>
      <w:r w:rsidRPr="002B5166">
        <w:rPr>
          <w:rStyle w:val="StyleUnderline"/>
        </w:rPr>
        <w:t xml:space="preserve"> has access to a computer like Watson. They further testify that while </w:t>
      </w:r>
      <w:r w:rsidRPr="002B5166">
        <w:rPr>
          <w:rStyle w:val="Emphasis"/>
        </w:rPr>
        <w:t>Watson</w:t>
      </w:r>
      <w:r w:rsidRPr="002B5166">
        <w:rPr>
          <w:rStyle w:val="StyleUnderline"/>
        </w:rPr>
        <w:t xml:space="preserve"> cannot autonomously develop a new catalyst, it can significantly </w:t>
      </w:r>
      <w:r w:rsidRPr="002B5166">
        <w:rPr>
          <w:rStyle w:val="Emphasis"/>
        </w:rPr>
        <w:t>assist an inventor</w:t>
      </w:r>
      <w:r w:rsidRPr="002B5166">
        <w:t>. The computer provides a researcher with a database containing detailed information about every catalyst used not only in petroleum research, but in all fields of scientific inquiry. Once a human researcher creates a catalyst design, Watson can also test it for fitness together with a predetermined series of variations on any proposed design.</w:t>
      </w:r>
    </w:p>
    <w:p w14:paraId="68AC1182" w14:textId="77777777" w:rsidR="008621B2" w:rsidRPr="002B5166" w:rsidRDefault="008621B2" w:rsidP="008621B2">
      <w:pPr>
        <w:rPr>
          <w:sz w:val="16"/>
          <w:szCs w:val="16"/>
        </w:rPr>
      </w:pPr>
      <w:r w:rsidRPr="002B5166">
        <w:rPr>
          <w:sz w:val="16"/>
          <w:szCs w:val="16"/>
        </w:rPr>
        <w:t>The question for the court will thus be whether the hypothetical person with at least a Masters degree in chemistry or chemical engineering or its equivalent, two or three years of experience working in the field, and using Watson, would find the invention obvious. It may be obvious, for instance, if experts convincingly testify that the particular catalyst at issue was very closely related to an existing catalyst used outside of the petroleum industry in ammonia synthesis, that any variation was minor, and that a computer could do all the work of determining if it was fit for purpose. It might thus have been an obvious design to investigate, and it did not require undue experimentation in order to prove its effectiveness.</w:t>
      </w:r>
    </w:p>
    <w:p w14:paraId="2C288A02" w14:textId="77777777" w:rsidR="008621B2" w:rsidRPr="002B5166" w:rsidRDefault="008621B2" w:rsidP="008621B2">
      <w:pPr>
        <w:rPr>
          <w:rStyle w:val="StyleUnderline"/>
        </w:rPr>
      </w:pPr>
      <w:r w:rsidRPr="002B5166">
        <w:t xml:space="preserve">Now </w:t>
      </w:r>
      <w:r w:rsidRPr="002B5166">
        <w:rPr>
          <w:rStyle w:val="StyleUnderline"/>
        </w:rPr>
        <w:t>imagine</w:t>
      </w:r>
      <w:r w:rsidRPr="002B5166">
        <w:t xml:space="preserve"> </w:t>
      </w:r>
      <w:r w:rsidRPr="002B5166">
        <w:rPr>
          <w:rStyle w:val="StyleUnderline"/>
        </w:rPr>
        <w:t>the same invention</w:t>
      </w:r>
      <w:r w:rsidRPr="002B5166">
        <w:t xml:space="preserve"> and fact pattern </w:t>
      </w:r>
      <w:r w:rsidRPr="002B5166">
        <w:rPr>
          <w:rStyle w:val="StyleUnderline"/>
        </w:rPr>
        <w:t xml:space="preserve">occurring approximately </w:t>
      </w:r>
      <w:r w:rsidRPr="002B5166">
        <w:rPr>
          <w:rStyle w:val="Emphasis"/>
        </w:rPr>
        <w:t>10 years into the future</w:t>
      </w:r>
      <w:r w:rsidRPr="002B5166">
        <w:t xml:space="preserve">, </w:t>
      </w:r>
      <w:r w:rsidRPr="002B5166">
        <w:rPr>
          <w:rStyle w:val="StyleUnderline"/>
        </w:rPr>
        <w:t>at which point DeepMind, together with Watson and a competing host of AI systems, have been set to the task of developing new compounds to be used as catalysts in petroleum refining.</w:t>
      </w:r>
      <w:r w:rsidRPr="002B5166">
        <w:t xml:space="preserve"> </w:t>
      </w:r>
      <w:r w:rsidRPr="002B5166">
        <w:rPr>
          <w:rStyle w:val="StyleUnderline"/>
        </w:rPr>
        <w:t xml:space="preserve">Experts testify that the </w:t>
      </w:r>
      <w:r w:rsidRPr="002B5166">
        <w:rPr>
          <w:rStyle w:val="Emphasis"/>
        </w:rPr>
        <w:t>standard practice</w:t>
      </w:r>
      <w:r w:rsidRPr="002B5166">
        <w:rPr>
          <w:rStyle w:val="StyleUnderline"/>
        </w:rPr>
        <w:t xml:space="preserve"> is for a person to provide data to a computer like </w:t>
      </w:r>
      <w:r w:rsidRPr="002B5166">
        <w:rPr>
          <w:rStyle w:val="Emphasis"/>
        </w:rPr>
        <w:t>DeepMind</w:t>
      </w:r>
      <w:r w:rsidRPr="002B5166">
        <w:rPr>
          <w:rStyle w:val="StyleUnderline"/>
        </w:rPr>
        <w:t xml:space="preserve">, specify </w:t>
      </w:r>
      <w:r w:rsidRPr="002B5166">
        <w:rPr>
          <w:rStyle w:val="Emphasis"/>
        </w:rPr>
        <w:t>desired criteria</w:t>
      </w:r>
      <w:r w:rsidRPr="002B5166">
        <w:rPr>
          <w:rStyle w:val="StyleUnderline"/>
        </w:rPr>
        <w:t xml:space="preserve"> (e.g., activity, stability, perhaps even designing around existing patents), and ask the computer to develop a </w:t>
      </w:r>
      <w:r w:rsidRPr="002B5166">
        <w:rPr>
          <w:rStyle w:val="Emphasis"/>
        </w:rPr>
        <w:t>new catalyst</w:t>
      </w:r>
      <w:r w:rsidRPr="002B5166">
        <w:t xml:space="preserve">. </w:t>
      </w:r>
      <w:r w:rsidRPr="002B5166">
        <w:rPr>
          <w:rStyle w:val="StyleUnderline"/>
        </w:rPr>
        <w:t>From this interaction, the computer will produce a new design.</w:t>
      </w:r>
      <w:r w:rsidRPr="002B5166">
        <w:t xml:space="preserve"> </w:t>
      </w:r>
      <w:r w:rsidRPr="002B5166">
        <w:rPr>
          <w:rStyle w:val="StyleUnderline"/>
        </w:rPr>
        <w:t>As</w:t>
      </w:r>
      <w:r w:rsidRPr="002B5166">
        <w:t xml:space="preserve"> </w:t>
      </w:r>
      <w:r w:rsidRPr="002B5166">
        <w:rPr>
          <w:rStyle w:val="StyleUnderline"/>
        </w:rPr>
        <w:t xml:space="preserve">most research in this field is now performed by inventive machines, a </w:t>
      </w:r>
      <w:r w:rsidRPr="002B5166">
        <w:rPr>
          <w:rStyle w:val="Emphasis"/>
        </w:rPr>
        <w:t>machine</w:t>
      </w:r>
      <w:r w:rsidRPr="002B5166">
        <w:rPr>
          <w:rStyle w:val="StyleUnderline"/>
        </w:rPr>
        <w:t xml:space="preserve"> would be the </w:t>
      </w:r>
      <w:r w:rsidRPr="002B5166">
        <w:rPr>
          <w:rStyle w:val="Emphasis"/>
        </w:rPr>
        <w:t>standard for judging obviousness</w:t>
      </w:r>
      <w:r w:rsidRPr="002B5166">
        <w:rPr>
          <w:rStyle w:val="StyleUnderline"/>
        </w:rPr>
        <w:t>.</w:t>
      </w:r>
    </w:p>
    <w:p w14:paraId="2A434A24" w14:textId="77777777" w:rsidR="008621B2" w:rsidRPr="002B5166" w:rsidRDefault="008621B2" w:rsidP="008621B2">
      <w:pPr>
        <w:rPr>
          <w:sz w:val="16"/>
          <w:szCs w:val="16"/>
        </w:rPr>
      </w:pPr>
      <w:r w:rsidRPr="002B5166">
        <w:rPr>
          <w:sz w:val="16"/>
          <w:szCs w:val="16"/>
        </w:rPr>
        <w:t>The decision maker would then need to characterize the inventive machine(s). It could be a hypothetical machine based on general capabilities of inventive machines, or a specific computer. Using the standard of a hypothetical machine would be similar to using the skilled person test, but this test could be difficult to implement. A decision maker would need to reason what the machine would have found obvious, perhaps with expert guidance. It is already challenging for a person to predict what a hypothetical person would find obvious; it would be even more difficult to do so with a machine. Computers may excel at tasks people find difficult (like multiplying a thousand different numbers together), but even supercomputers struggle with visual intuition which is mastered by most toddlers.</w:t>
      </w:r>
    </w:p>
    <w:p w14:paraId="728011A1" w14:textId="77777777" w:rsidR="008621B2" w:rsidRPr="002B5166" w:rsidRDefault="008621B2" w:rsidP="008621B2">
      <w:r w:rsidRPr="002B5166">
        <w:rPr>
          <w:rStyle w:val="StyleUnderline"/>
        </w:rPr>
        <w:t>In contrast, using a specific computer should result in a more objective test</w:t>
      </w:r>
      <w:r w:rsidRPr="002B5166">
        <w:t xml:space="preserve">. This computer might be the most commonly used computer in a field. For instance, if DeepMind and Watson are the two most commonly used AI systems for research on petroleum catalysts, and </w:t>
      </w:r>
      <w:r w:rsidRPr="002B5166">
        <w:rPr>
          <w:rStyle w:val="StyleUnderline"/>
        </w:rPr>
        <w:t>DeepMind accounts for 35% of the market while Watson accounts for 20%, then DeepMind could represent the inventive machine</w:t>
      </w:r>
      <w:r w:rsidRPr="002B5166">
        <w:t xml:space="preserve">. </w:t>
      </w:r>
      <w:r w:rsidRPr="002B5166">
        <w:rPr>
          <w:rStyle w:val="StyleUnderline"/>
        </w:rPr>
        <w:t>However, this potentially creates a problem for the machine selected to represent the standard. If DeepMind is the standard, then it would be more likely that DeepMind’s own inventions would appear obvious as opposed to the inventions of another machine</w:t>
      </w:r>
      <w:r w:rsidRPr="002B5166">
        <w:t>. This might give an unfair advantage to non-</w:t>
      </w:r>
      <w:r w:rsidRPr="002B5166">
        <w:lastRenderedPageBreak/>
        <w:t xml:space="preserve">market leaders, simply because of their size. </w:t>
      </w:r>
      <w:r w:rsidRPr="002B5166">
        <w:rPr>
          <w:rStyle w:val="StyleUnderline"/>
        </w:rPr>
        <w:t xml:space="preserve">A </w:t>
      </w:r>
      <w:r w:rsidRPr="002B5166">
        <w:rPr>
          <w:rStyle w:val="Emphasis"/>
        </w:rPr>
        <w:t>patentability disadvantage</w:t>
      </w:r>
      <w:r w:rsidRPr="002B5166">
        <w:rPr>
          <w:rStyle w:val="StyleUnderline"/>
        </w:rPr>
        <w:t xml:space="preserve"> may be the </w:t>
      </w:r>
      <w:r w:rsidRPr="002B5166">
        <w:rPr>
          <w:rStyle w:val="Emphasis"/>
        </w:rPr>
        <w:t>price of industry dominance</w:t>
      </w:r>
      <w:r w:rsidRPr="002B5166">
        <w:rPr>
          <w:rStyle w:val="StyleUnderline"/>
        </w:rPr>
        <w:t>, but it may also rarely be the case that what is obvious to one machine will be nonobvious to the industry standard</w:t>
      </w:r>
      <w:r w:rsidRPr="002B5166">
        <w:t>. Where that occurs, it may be because the nonobvious machine exceeds the standard.</w:t>
      </w:r>
    </w:p>
    <w:p w14:paraId="3631436D" w14:textId="77777777" w:rsidR="008621B2" w:rsidRPr="002B5166" w:rsidRDefault="008621B2" w:rsidP="008621B2">
      <w:r w:rsidRPr="002B5166">
        <w:rPr>
          <w:rStyle w:val="StyleUnderline"/>
        </w:rPr>
        <w:t>Alternatively</w:t>
      </w:r>
      <w:r w:rsidRPr="002B5166">
        <w:t xml:space="preserve">, to avoid unfairness, </w:t>
      </w:r>
      <w:r w:rsidRPr="002B5166">
        <w:rPr>
          <w:rStyle w:val="StyleUnderline"/>
        </w:rPr>
        <w:t xml:space="preserve">the test could be based on </w:t>
      </w:r>
      <w:r w:rsidRPr="002B5166">
        <w:rPr>
          <w:rStyle w:val="Emphasis"/>
        </w:rPr>
        <w:t>more than one</w:t>
      </w:r>
      <w:r w:rsidRPr="002B5166">
        <w:rPr>
          <w:rStyle w:val="StyleUnderline"/>
        </w:rPr>
        <w:t xml:space="preserve"> specific </w:t>
      </w:r>
      <w:r w:rsidRPr="002B5166">
        <w:rPr>
          <w:rStyle w:val="Emphasis"/>
        </w:rPr>
        <w:t>computer</w:t>
      </w:r>
      <w:r w:rsidRPr="002B5166">
        <w:t xml:space="preserve">. </w:t>
      </w:r>
      <w:r w:rsidRPr="002B5166">
        <w:rPr>
          <w:rStyle w:val="StyleUnderline"/>
        </w:rPr>
        <w:t>For instance, both DeepMind and Watson could be selected to represent the standard.</w:t>
      </w:r>
      <w:r w:rsidRPr="002B5166">
        <w:t xml:space="preserve"> This test could be implemented in two different ways. In the first case, if a patent application would be obvious to DeepMind or Watson, then the application would fail. In the second case, the application would have to be obvious to both DeepMind and Watson to fail. The first option would result in fewer patents being granted, with those patents presumably going mainly to disruptive inventive machines with limited market penetration, or to inventions made using specialized nonpublic data. </w:t>
      </w:r>
      <w:r w:rsidRPr="002B5166">
        <w:rPr>
          <w:rStyle w:val="StyleUnderline"/>
        </w:rPr>
        <w:t>The second option would permit patents where a machine is able to outperform its competitors in some material respect</w:t>
      </w:r>
      <w:r w:rsidRPr="002B5166">
        <w:t xml:space="preserve">. </w:t>
      </w:r>
      <w:r w:rsidRPr="002B5166">
        <w:rPr>
          <w:rStyle w:val="StyleUnderline"/>
        </w:rPr>
        <w:t xml:space="preserve">The </w:t>
      </w:r>
      <w:r w:rsidRPr="002B5166">
        <w:rPr>
          <w:rStyle w:val="Emphasis"/>
        </w:rPr>
        <w:t>second option</w:t>
      </w:r>
      <w:r w:rsidRPr="002B5166">
        <w:rPr>
          <w:rStyle w:val="StyleUnderline"/>
        </w:rPr>
        <w:t xml:space="preserve"> could continue to </w:t>
      </w:r>
      <w:r w:rsidRPr="002B5166">
        <w:rPr>
          <w:rStyle w:val="Emphasis"/>
        </w:rPr>
        <w:t>reward advances</w:t>
      </w:r>
      <w:r w:rsidRPr="002B5166">
        <w:rPr>
          <w:rStyle w:val="StyleUnderline"/>
        </w:rPr>
        <w:t xml:space="preserve"> in </w:t>
      </w:r>
      <w:r w:rsidRPr="002B5166">
        <w:rPr>
          <w:rStyle w:val="Emphasis"/>
        </w:rPr>
        <w:t>inventive machines</w:t>
      </w:r>
      <w:r w:rsidRPr="002B5166">
        <w:rPr>
          <w:rStyle w:val="StyleUnderline"/>
        </w:rPr>
        <w:t>, and therefore seems preferable.</w:t>
      </w:r>
    </w:p>
    <w:p w14:paraId="1AF482D8" w14:textId="77777777" w:rsidR="008621B2" w:rsidRPr="002B5166" w:rsidRDefault="008621B2" w:rsidP="008621B2">
      <w:r w:rsidRPr="002B5166">
        <w:rPr>
          <w:rStyle w:val="StyleUnderline"/>
        </w:rPr>
        <w:t xml:space="preserve">It may be that relatively few AI systems, such as DeepMind and Watson, end up dominating the research market in a field. Alternately, </w:t>
      </w:r>
      <w:r w:rsidRPr="002B5166">
        <w:rPr>
          <w:rStyle w:val="Emphasis"/>
        </w:rPr>
        <w:t>many different machines</w:t>
      </w:r>
      <w:r w:rsidRPr="002B5166">
        <w:rPr>
          <w:rStyle w:val="StyleUnderline"/>
        </w:rPr>
        <w:t xml:space="preserve"> may each occupy a </w:t>
      </w:r>
      <w:r w:rsidRPr="002B5166">
        <w:rPr>
          <w:rStyle w:val="Emphasis"/>
        </w:rPr>
        <w:t>small share</w:t>
      </w:r>
      <w:r w:rsidRPr="002B5166">
        <w:rPr>
          <w:rStyle w:val="StyleUnderline"/>
        </w:rPr>
        <w:t xml:space="preserve"> of the market</w:t>
      </w:r>
      <w:r w:rsidRPr="002B5166">
        <w:t xml:space="preserve">. </w:t>
      </w:r>
      <w:r w:rsidRPr="002B5166">
        <w:rPr>
          <w:rStyle w:val="StyleUnderline"/>
        </w:rPr>
        <w:t>There is no need to limit the test to two computers</w:t>
      </w:r>
      <w:r w:rsidRPr="002B5166">
        <w:t xml:space="preserve">. </w:t>
      </w:r>
      <w:r w:rsidRPr="002B5166">
        <w:rPr>
          <w:rStyle w:val="StyleUnderline"/>
        </w:rPr>
        <w:t>To avoid discriminating on the basis of size, all inventive machines being routinely used in a field or to solve a particular problem might be considered</w:t>
      </w:r>
      <w:r w:rsidRPr="002B5166">
        <w:t xml:space="preserve">. However, allowing any machine to be considered could allow an underperforming machine to lower the standard, and too many machines might result in an unmanageable standard. </w:t>
      </w:r>
      <w:r w:rsidRPr="002B5166">
        <w:rPr>
          <w:rStyle w:val="StyleUnderline"/>
        </w:rPr>
        <w:t xml:space="preserve">An </w:t>
      </w:r>
      <w:r w:rsidRPr="002B5166">
        <w:rPr>
          <w:rStyle w:val="Emphasis"/>
        </w:rPr>
        <w:t>arbitrary cutoff</w:t>
      </w:r>
      <w:r w:rsidRPr="002B5166">
        <w:rPr>
          <w:rStyle w:val="StyleUnderline"/>
        </w:rPr>
        <w:t xml:space="preserve"> may be applied based on some </w:t>
      </w:r>
      <w:r w:rsidRPr="002B5166">
        <w:rPr>
          <w:rStyle w:val="Emphasis"/>
        </w:rPr>
        <w:t>percentage of market share</w:t>
      </w:r>
      <w:r w:rsidRPr="002B5166">
        <w:rPr>
          <w:rStyle w:val="StyleUnderline"/>
        </w:rPr>
        <w:t>. That might still give some advantage to very small entities, but it would be a minor disparity</w:t>
      </w:r>
      <w:r w:rsidRPr="002B5166">
        <w:t>.</w:t>
      </w:r>
    </w:p>
    <w:p w14:paraId="314C4E91" w14:textId="77777777" w:rsidR="008621B2" w:rsidRPr="002B5166" w:rsidRDefault="008621B2" w:rsidP="008621B2">
      <w:r w:rsidRPr="002B5166">
        <w:t xml:space="preserve">After characterizing the inventive machine(s), a decision maker would need to determine </w:t>
      </w:r>
      <w:r w:rsidRPr="002B5166">
        <w:rPr>
          <w:rStyle w:val="StyleUnderline"/>
        </w:rPr>
        <w:t>whether the inventive machine(s) would find an invention obvious</w:t>
      </w:r>
      <w:r w:rsidRPr="002B5166">
        <w:t xml:space="preserve">. </w:t>
      </w:r>
      <w:r w:rsidRPr="002B5166">
        <w:rPr>
          <w:rStyle w:val="StyleUnderline"/>
        </w:rPr>
        <w:t xml:space="preserve">This could broadly be accomplished in one of two ways, either with </w:t>
      </w:r>
      <w:r w:rsidRPr="002B5166">
        <w:rPr>
          <w:rStyle w:val="Emphasis"/>
        </w:rPr>
        <w:t>abstract knowledge</w:t>
      </w:r>
      <w:r w:rsidRPr="002B5166">
        <w:rPr>
          <w:rStyle w:val="StyleUnderline"/>
        </w:rPr>
        <w:t xml:space="preserve"> of what the machines would find obvious, perhaps through </w:t>
      </w:r>
      <w:r w:rsidRPr="002B5166">
        <w:rPr>
          <w:rStyle w:val="Emphasis"/>
        </w:rPr>
        <w:t>expert testimony</w:t>
      </w:r>
      <w:r w:rsidRPr="002B5166">
        <w:rPr>
          <w:rStyle w:val="StyleUnderline"/>
        </w:rPr>
        <w:t xml:space="preserve">, or through </w:t>
      </w:r>
      <w:r w:rsidRPr="002B5166">
        <w:rPr>
          <w:rStyle w:val="Emphasis"/>
        </w:rPr>
        <w:t>querying the machines</w:t>
      </w:r>
      <w:r w:rsidRPr="002B5166">
        <w:t xml:space="preserve">. </w:t>
      </w:r>
      <w:r w:rsidRPr="002B5166">
        <w:rPr>
          <w:rStyle w:val="StyleUnderline"/>
        </w:rPr>
        <w:t>The former would be the more practical option.177 For example, a petroleum researcher experienced with DeepMind might be an expert, or a computer science expert in DeepMind and neural networks</w:t>
      </w:r>
      <w:r w:rsidRPr="002B5166">
        <w:t xml:space="preserve">. </w:t>
      </w:r>
      <w:r w:rsidRPr="002B5166">
        <w:rPr>
          <w:rStyle w:val="StyleUnderline"/>
        </w:rPr>
        <w:t>This</w:t>
      </w:r>
      <w:r w:rsidRPr="002B5166">
        <w:t xml:space="preserve"> inquiry </w:t>
      </w:r>
      <w:r w:rsidRPr="002B5166">
        <w:rPr>
          <w:rStyle w:val="StyleUnderline"/>
        </w:rPr>
        <w:t xml:space="preserve">would focus on </w:t>
      </w:r>
      <w:r w:rsidRPr="002B5166">
        <w:rPr>
          <w:rStyle w:val="Emphasis"/>
        </w:rPr>
        <w:t>reproducibility</w:t>
      </w:r>
      <w:r w:rsidRPr="002B5166">
        <w:t>.</w:t>
      </w:r>
    </w:p>
    <w:p w14:paraId="576EF00F" w14:textId="77777777" w:rsidR="008621B2" w:rsidRPr="002B5166" w:rsidRDefault="008621B2" w:rsidP="008621B2">
      <w:pPr>
        <w:rPr>
          <w:rStyle w:val="StyleUnderline"/>
        </w:rPr>
      </w:pPr>
      <w:r w:rsidRPr="002B5166">
        <w:rPr>
          <w:rStyle w:val="StyleUnderline"/>
        </w:rPr>
        <w:t>Finally, a decision maker will have to go through a similar process if the same invention and fact pattern occurs 25 years from now, at which point artificial general intelligence has theoretically taken over in all fields of research</w:t>
      </w:r>
      <w:r w:rsidRPr="002B5166">
        <w:t>. AGI should have the ability to respond directly to queries about whether it finds an invention obvious</w:t>
      </w:r>
      <w:r w:rsidRPr="002B5166">
        <w:rPr>
          <w:rStyle w:val="StyleUnderline"/>
        </w:rPr>
        <w:t xml:space="preserve">. Once </w:t>
      </w:r>
      <w:r w:rsidRPr="002B5166">
        <w:rPr>
          <w:rStyle w:val="Emphasis"/>
        </w:rPr>
        <w:t>AGI has taken</w:t>
      </w:r>
      <w:r w:rsidRPr="002B5166">
        <w:rPr>
          <w:rStyle w:val="StyleUnderline"/>
        </w:rPr>
        <w:t xml:space="preserve"> over from the average researcher in all inventive fields, it may be widely enough available that the Patent Office could arrange to use it for </w:t>
      </w:r>
      <w:r w:rsidRPr="002B5166">
        <w:rPr>
          <w:rStyle w:val="Emphasis"/>
        </w:rPr>
        <w:t>obviousness queries</w:t>
      </w:r>
      <w:r w:rsidRPr="002B5166">
        <w:t xml:space="preserve">. </w:t>
      </w:r>
      <w:r w:rsidRPr="002B5166">
        <w:rPr>
          <w:rStyle w:val="StyleUnderline"/>
        </w:rPr>
        <w:t>In the litigation context, it may be available from opposing parties. If courts cannot somehow access AGI, they may still have to rely on expert evidence.</w:t>
      </w:r>
    </w:p>
    <w:p w14:paraId="55FC520E" w14:textId="77777777" w:rsidR="008621B2" w:rsidRPr="002B5166" w:rsidRDefault="008621B2" w:rsidP="008621B2">
      <w:pPr>
        <w:rPr>
          <w:rStyle w:val="StyleUnderline"/>
        </w:rPr>
      </w:pPr>
    </w:p>
    <w:p w14:paraId="4BE4BE6C" w14:textId="77777777" w:rsidR="008621B2" w:rsidRPr="002B5166" w:rsidRDefault="008621B2" w:rsidP="008621B2">
      <w:pPr>
        <w:pStyle w:val="Heading4"/>
        <w:rPr>
          <w:sz w:val="28"/>
        </w:rPr>
      </w:pPr>
      <w:r w:rsidRPr="002B5166">
        <w:rPr>
          <w:sz w:val="28"/>
        </w:rPr>
        <w:t>USPTO can consider use of AI.</w:t>
      </w:r>
    </w:p>
    <w:p w14:paraId="216A1F2F" w14:textId="77777777" w:rsidR="008621B2" w:rsidRPr="002B5166" w:rsidRDefault="008621B2" w:rsidP="008621B2">
      <w:r w:rsidRPr="002B5166">
        <w:rPr>
          <w:b/>
          <w:bCs/>
          <w:sz w:val="28"/>
          <w:szCs w:val="28"/>
        </w:rPr>
        <w:t>Ramalho 17</w:t>
      </w:r>
      <w:r w:rsidRPr="002B5166">
        <w:t xml:space="preserve"> --- Researcher from Maastricht University</w:t>
      </w:r>
    </w:p>
    <w:p w14:paraId="7F3B21C4" w14:textId="77777777" w:rsidR="008621B2" w:rsidRPr="002B5166" w:rsidRDefault="008621B2" w:rsidP="008621B2">
      <w:pPr>
        <w:rPr>
          <w:rStyle w:val="StyleUnderline"/>
        </w:rPr>
      </w:pPr>
      <w:r w:rsidRPr="002B5166">
        <w:t>Ana, 2017, “Patentability of AI-Generated Inventions –Is a Reform of the Patent System Needed?,” https://www.iip.or.jp/e/summary/pdf/detail2017/e29_02_Ramalho.pdf</w:t>
      </w:r>
    </w:p>
    <w:p w14:paraId="1A8B5849" w14:textId="77777777" w:rsidR="008621B2" w:rsidRPr="002B5166" w:rsidRDefault="008621B2" w:rsidP="008621B2">
      <w:pPr>
        <w:rPr>
          <w:rStyle w:val="StyleUnderline"/>
        </w:rPr>
      </w:pPr>
      <w:r w:rsidRPr="002B5166">
        <w:lastRenderedPageBreak/>
        <w:t xml:space="preserve">Technological development in general and the use of AI specifically should also be taken into account when assessing who the person skilled in the art is. AI might affect the level of skill of the person skilled in the art and her level of creativity.38 It would be advisable that the European practice becomes aligned with the Japanese and US ones, in the sense of considering that the person skilled in the art has ordinary creativity. Moreover, it should specifically be considered what means the skilled person has at her disposal. Both the EPO and JPO Guidelines mention that the skilled person has ordinary or normal technical means for experimentation/research and development. </w:t>
      </w:r>
      <w:r w:rsidRPr="002B5166">
        <w:rPr>
          <w:rStyle w:val="StyleUnderline"/>
        </w:rPr>
        <w:t>The USPTO Guidelines do not contain such a reference, but mention the sophistication of technology and the rapidity with which inventions are made as a factor when determining the level of ordinary skill in the pertinent art. I</w:t>
      </w:r>
      <w:r w:rsidRPr="002B5166">
        <w:t xml:space="preserve">t </w:t>
      </w:r>
      <w:r w:rsidRPr="002B5166">
        <w:rPr>
          <w:rStyle w:val="StyleUnderline"/>
        </w:rPr>
        <w:t xml:space="preserve">would thus be possible to </w:t>
      </w:r>
      <w:r w:rsidRPr="002B5166">
        <w:rPr>
          <w:rStyle w:val="Emphasis"/>
        </w:rPr>
        <w:t>build on</w:t>
      </w:r>
      <w:r w:rsidRPr="002B5166">
        <w:rPr>
          <w:rStyle w:val="StyleUnderline"/>
        </w:rPr>
        <w:t xml:space="preserve"> these </w:t>
      </w:r>
      <w:r w:rsidRPr="002B5166">
        <w:rPr>
          <w:rStyle w:val="Emphasis"/>
        </w:rPr>
        <w:t>existing practices</w:t>
      </w:r>
      <w:r w:rsidRPr="002B5166">
        <w:rPr>
          <w:rStyle w:val="StyleUnderline"/>
        </w:rPr>
        <w:t xml:space="preserve"> and consider the </w:t>
      </w:r>
      <w:r w:rsidRPr="002B5166">
        <w:rPr>
          <w:rStyle w:val="Emphasis"/>
        </w:rPr>
        <w:t>use of AI</w:t>
      </w:r>
      <w:r w:rsidRPr="002B5166">
        <w:rPr>
          <w:rStyle w:val="StyleUnderline"/>
        </w:rPr>
        <w:t xml:space="preserve"> in the </w:t>
      </w:r>
      <w:r w:rsidRPr="002B5166">
        <w:rPr>
          <w:rStyle w:val="Emphasis"/>
        </w:rPr>
        <w:t>inventing process</w:t>
      </w:r>
      <w:r w:rsidRPr="002B5166">
        <w:rPr>
          <w:rStyle w:val="StyleUnderline"/>
        </w:rPr>
        <w:t xml:space="preserve"> in the following fashion</w:t>
      </w:r>
      <w:r w:rsidRPr="002B5166">
        <w:t xml:space="preserve">: if the use of AI is not a normal means of experimentation in the relevant art, a patent can be granted if the invention is not obvious for a person skilled in the art without the use of AI (even if AI was used by the inventor in question). Conversely, </w:t>
      </w:r>
      <w:r w:rsidRPr="002B5166">
        <w:rPr>
          <w:rStyle w:val="StyleUnderline"/>
        </w:rPr>
        <w:t xml:space="preserve">if the </w:t>
      </w:r>
      <w:r w:rsidRPr="002B5166">
        <w:rPr>
          <w:rStyle w:val="Emphasis"/>
        </w:rPr>
        <w:t>use of AI</w:t>
      </w:r>
      <w:r w:rsidRPr="002B5166">
        <w:rPr>
          <w:rStyle w:val="StyleUnderline"/>
        </w:rPr>
        <w:t xml:space="preserve"> is a </w:t>
      </w:r>
      <w:r w:rsidRPr="002B5166">
        <w:rPr>
          <w:rStyle w:val="Emphasis"/>
        </w:rPr>
        <w:t>normal means of experimentation</w:t>
      </w:r>
      <w:r w:rsidRPr="002B5166">
        <w:t xml:space="preserve"> </w:t>
      </w:r>
      <w:r w:rsidRPr="002B5166">
        <w:rPr>
          <w:rStyle w:val="StyleUnderline"/>
        </w:rPr>
        <w:t xml:space="preserve">in the relevant art, the skills of the person skilled in the art improve and </w:t>
      </w:r>
      <w:r w:rsidRPr="002B5166">
        <w:rPr>
          <w:rStyle w:val="Emphasis"/>
        </w:rPr>
        <w:t>AI use is taken into account</w:t>
      </w:r>
      <w:r w:rsidRPr="002B5166">
        <w:t xml:space="preserve"> </w:t>
      </w:r>
      <w:r w:rsidRPr="002B5166">
        <w:rPr>
          <w:rStyle w:val="StyleUnderline"/>
        </w:rPr>
        <w:t xml:space="preserve">– which means that a patent can be granted if the invention is not obvious for a person skilled in the art who </w:t>
      </w:r>
      <w:r w:rsidRPr="002B5166">
        <w:rPr>
          <w:rStyle w:val="Emphasis"/>
        </w:rPr>
        <w:t>uses the AI</w:t>
      </w:r>
      <w:r w:rsidRPr="002B5166">
        <w:t xml:space="preserve"> (even if AI was not used by the inventor in question). </w:t>
      </w:r>
      <w:r w:rsidRPr="002B5166">
        <w:rPr>
          <w:rStyle w:val="StyleUnderline"/>
        </w:rPr>
        <w:t xml:space="preserve">The determination of the extent of AI use could be done by </w:t>
      </w:r>
      <w:r w:rsidRPr="002B5166">
        <w:rPr>
          <w:rStyle w:val="Emphasis"/>
        </w:rPr>
        <w:t>reference</w:t>
      </w:r>
      <w:r w:rsidRPr="002B5166">
        <w:rPr>
          <w:rStyle w:val="StyleUnderline"/>
        </w:rPr>
        <w:t xml:space="preserve"> to </w:t>
      </w:r>
      <w:r w:rsidRPr="002B5166">
        <w:rPr>
          <w:rStyle w:val="Emphasis"/>
        </w:rPr>
        <w:t>inventing practices</w:t>
      </w:r>
      <w:r w:rsidRPr="002B5166">
        <w:rPr>
          <w:rStyle w:val="StyleUnderline"/>
        </w:rPr>
        <w:t xml:space="preserve"> in general in a </w:t>
      </w:r>
      <w:r w:rsidRPr="002B5166">
        <w:rPr>
          <w:rStyle w:val="Emphasis"/>
        </w:rPr>
        <w:t>given field</w:t>
      </w:r>
      <w:r w:rsidRPr="002B5166">
        <w:rPr>
          <w:rStyle w:val="StyleUnderline"/>
        </w:rPr>
        <w:t>, which could be achieved through studying and researching industry trends.</w:t>
      </w:r>
    </w:p>
    <w:p w14:paraId="6EC6BA90" w14:textId="57AF8365" w:rsidR="008621B2" w:rsidRPr="002B5166" w:rsidRDefault="008621B2" w:rsidP="008621B2">
      <w:pPr>
        <w:pStyle w:val="Heading3"/>
      </w:pPr>
      <w:r w:rsidRPr="002B5166">
        <w:lastRenderedPageBreak/>
        <w:t>Low Bar Bad</w:t>
      </w:r>
      <w:r w:rsidR="006D089E" w:rsidRPr="002B5166">
        <w:t>---2AC</w:t>
      </w:r>
    </w:p>
    <w:p w14:paraId="58F0228B" w14:textId="77777777" w:rsidR="008621B2" w:rsidRPr="002B5166" w:rsidRDefault="008621B2" w:rsidP="008621B2">
      <w:pPr>
        <w:pStyle w:val="Heading4"/>
        <w:rPr>
          <w:sz w:val="28"/>
        </w:rPr>
      </w:pPr>
      <w:r w:rsidRPr="002B5166">
        <w:rPr>
          <w:sz w:val="28"/>
        </w:rPr>
        <w:t xml:space="preserve">The bar for patentability is </w:t>
      </w:r>
      <w:r w:rsidRPr="002B5166">
        <w:rPr>
          <w:sz w:val="28"/>
          <w:u w:val="single"/>
        </w:rPr>
        <w:t>dangerously low.</w:t>
      </w:r>
      <w:r w:rsidRPr="002B5166">
        <w:rPr>
          <w:sz w:val="28"/>
        </w:rPr>
        <w:t xml:space="preserve"> That will hose innovation and destroy markets. </w:t>
      </w:r>
    </w:p>
    <w:p w14:paraId="0F6A0EA2" w14:textId="77777777" w:rsidR="008621B2" w:rsidRPr="002B5166" w:rsidRDefault="008621B2" w:rsidP="008621B2">
      <w:r w:rsidRPr="002B5166">
        <w:rPr>
          <w:rStyle w:val="Style13ptBold"/>
          <w:sz w:val="28"/>
        </w:rPr>
        <w:t>Abbott 20</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72C0120C" w14:textId="77777777" w:rsidR="008621B2" w:rsidRPr="002B5166" w:rsidRDefault="008621B2" w:rsidP="008621B2">
      <w:r w:rsidRPr="002B5166">
        <w:t xml:space="preserve">Ryan Abbott, “The Reasonable Robot: Artificial Intelligence and the Law,” University of Surrey, 01-24-2020, </w:t>
      </w:r>
      <w:hyperlink r:id="rId323" w:history="1">
        <w:r w:rsidRPr="002B5166">
          <w:rPr>
            <w:rStyle w:val="Hyperlink"/>
          </w:rPr>
          <w:t>https://openresearch.surrey.ac.uk/view/pdfCoverPage?instCode=44SUR_INST&amp;filePid=13140320480002346&amp;download=true</w:t>
        </w:r>
      </w:hyperlink>
    </w:p>
    <w:p w14:paraId="4D815536" w14:textId="77777777" w:rsidR="008621B2" w:rsidRPr="002B5166" w:rsidRDefault="008621B2" w:rsidP="008621B2">
      <w:r w:rsidRPr="002B5166">
        <w:t xml:space="preserve">Courts may maintain the current skilled person standard and decline to consider the use of AI in obviousness determinations. </w:t>
      </w:r>
      <w:r w:rsidRPr="002B5166">
        <w:rPr>
          <w:rStyle w:val="StyleUnderline"/>
        </w:rPr>
        <w:t xml:space="preserve">However, this means that as research is augmented and then automated by AI, the average worker will </w:t>
      </w:r>
      <w:r w:rsidRPr="002B5166">
        <w:rPr>
          <w:rStyle w:val="Emphasis"/>
        </w:rPr>
        <w:t>routinely generate</w:t>
      </w:r>
      <w:r w:rsidRPr="002B5166">
        <w:rPr>
          <w:rStyle w:val="StyleUnderline"/>
        </w:rPr>
        <w:t xml:space="preserve"> patentable output. The </w:t>
      </w:r>
      <w:r w:rsidRPr="002B5166">
        <w:rPr>
          <w:rStyle w:val="Emphasis"/>
        </w:rPr>
        <w:t>dangers</w:t>
      </w:r>
      <w:r w:rsidRPr="002B5166">
        <w:rPr>
          <w:rStyle w:val="StyleUnderline"/>
        </w:rPr>
        <w:t xml:space="preserve"> of such a standard for patentability are </w:t>
      </w:r>
      <w:r w:rsidRPr="002B5166">
        <w:rPr>
          <w:rStyle w:val="Emphasis"/>
        </w:rPr>
        <w:t>well recognized</w:t>
      </w:r>
      <w:r w:rsidRPr="002B5166">
        <w:rPr>
          <w:rStyle w:val="StyleUnderline"/>
        </w:rPr>
        <w:t>. A low obviousness requirement can “</w:t>
      </w:r>
      <w:r w:rsidRPr="002B5166">
        <w:rPr>
          <w:rStyle w:val="Emphasis"/>
        </w:rPr>
        <w:t>stifle</w:t>
      </w:r>
      <w:r w:rsidRPr="002B5166">
        <w:rPr>
          <w:rStyle w:val="StyleUnderline"/>
        </w:rPr>
        <w:t xml:space="preserve">, rather than promote, the </w:t>
      </w:r>
      <w:r w:rsidRPr="002B5166">
        <w:rPr>
          <w:rStyle w:val="Emphasis"/>
        </w:rPr>
        <w:t>progress</w:t>
      </w:r>
      <w:r w:rsidRPr="002B5166">
        <w:rPr>
          <w:rStyle w:val="StyleUnderline"/>
        </w:rPr>
        <w:t xml:space="preserve"> of the useful arts.”</w:t>
      </w:r>
      <w:r w:rsidRPr="002B5166">
        <w:t>22</w:t>
      </w:r>
    </w:p>
    <w:p w14:paraId="75AEE662" w14:textId="77777777" w:rsidR="008621B2" w:rsidRPr="002B5166" w:rsidRDefault="008621B2" w:rsidP="008621B2">
      <w:pPr>
        <w:rPr>
          <w:rStyle w:val="StyleUnderline"/>
        </w:rPr>
      </w:pPr>
      <w:r w:rsidRPr="002B5166">
        <w:rPr>
          <w:rStyle w:val="StyleUnderline"/>
        </w:rPr>
        <w:t xml:space="preserve">There are already concerns that </w:t>
      </w:r>
      <w:r w:rsidRPr="002B5166">
        <w:rPr>
          <w:rStyle w:val="Emphasis"/>
        </w:rPr>
        <w:t>the current bar</w:t>
      </w:r>
      <w:r w:rsidRPr="002B5166">
        <w:rPr>
          <w:rStyle w:val="StyleUnderline"/>
        </w:rPr>
        <w:t xml:space="preserve"> to patentability is </w:t>
      </w:r>
      <w:r w:rsidRPr="002B5166">
        <w:rPr>
          <w:rStyle w:val="Emphasis"/>
        </w:rPr>
        <w:t>too low</w:t>
      </w:r>
      <w:r w:rsidRPr="002B5166">
        <w:rPr>
          <w:rStyle w:val="StyleUnderline"/>
        </w:rPr>
        <w:t>, and that a patent “</w:t>
      </w:r>
      <w:r w:rsidRPr="002B5166">
        <w:rPr>
          <w:rStyle w:val="Emphasis"/>
        </w:rPr>
        <w:t>anticommons</w:t>
      </w:r>
      <w:r w:rsidRPr="002B5166">
        <w:rPr>
          <w:rStyle w:val="StyleUnderline"/>
        </w:rPr>
        <w:t xml:space="preserve">” with </w:t>
      </w:r>
      <w:r w:rsidRPr="002B5166">
        <w:rPr>
          <w:rStyle w:val="Emphasis"/>
        </w:rPr>
        <w:t>excessive private property</w:t>
      </w:r>
      <w:r w:rsidRPr="002B5166">
        <w:rPr>
          <w:rStyle w:val="StyleUnderline"/>
        </w:rPr>
        <w:t xml:space="preserve"> is resulting in “potential economic value … disappear[ing] into the ‘</w:t>
      </w:r>
      <w:r w:rsidRPr="002B5166">
        <w:rPr>
          <w:rStyle w:val="Emphasis"/>
        </w:rPr>
        <w:t>black hole’</w:t>
      </w:r>
      <w:r w:rsidRPr="002B5166">
        <w:rPr>
          <w:rStyle w:val="StyleUnderline"/>
        </w:rPr>
        <w:t xml:space="preserve"> of </w:t>
      </w:r>
      <w:r w:rsidRPr="002B5166">
        <w:rPr>
          <w:rStyle w:val="Emphasis"/>
        </w:rPr>
        <w:t>resource underutilization</w:t>
      </w:r>
      <w:r w:rsidRPr="002B5166">
        <w:rPr>
          <w:rStyle w:val="StyleUnderline"/>
        </w:rPr>
        <w:t>.”</w:t>
      </w:r>
      <w:r w:rsidRPr="002B5166">
        <w:t xml:space="preserve">23 </w:t>
      </w:r>
      <w:r w:rsidRPr="002B5166">
        <w:rPr>
          <w:rStyle w:val="StyleUnderline"/>
        </w:rPr>
        <w:t>It is expensive for firms interested in making new products to determine whether patents cover a particular innovation, to evaluate those patents, to contact patent owners, and to negotiate licenses.</w:t>
      </w:r>
      <w:r w:rsidRPr="002B5166">
        <w:t xml:space="preserve"> In many cases, patent owners may not wish to license their patents, even if they are nonpracticing entities that do not manufacture products themselves. </w:t>
      </w:r>
      <w:r w:rsidRPr="002B5166">
        <w:rPr>
          <w:rStyle w:val="StyleUnderline"/>
        </w:rPr>
        <w:t xml:space="preserve">Firms that want to make a product may thus be </w:t>
      </w:r>
      <w:r w:rsidRPr="002B5166">
        <w:rPr>
          <w:rStyle w:val="Emphasis"/>
        </w:rPr>
        <w:t>unable to find</w:t>
      </w:r>
      <w:r w:rsidRPr="002B5166">
        <w:rPr>
          <w:rStyle w:val="StyleUnderline"/>
        </w:rPr>
        <w:t xml:space="preserve"> and </w:t>
      </w:r>
      <w:r w:rsidRPr="002B5166">
        <w:rPr>
          <w:rStyle w:val="Emphasis"/>
        </w:rPr>
        <w:t>license</w:t>
      </w:r>
      <w:r w:rsidRPr="002B5166">
        <w:rPr>
          <w:rStyle w:val="StyleUnderline"/>
        </w:rPr>
        <w:t xml:space="preserve"> all the rights they need to avoid infringing. Adding to this legal morass, most patents turn out to be </w:t>
      </w:r>
      <w:r w:rsidRPr="002B5166">
        <w:rPr>
          <w:rStyle w:val="Emphasis"/>
        </w:rPr>
        <w:t>invalid</w:t>
      </w:r>
      <w:r w:rsidRPr="002B5166">
        <w:rPr>
          <w:rStyle w:val="StyleUnderline"/>
        </w:rPr>
        <w:t xml:space="preserve"> or </w:t>
      </w:r>
      <w:r w:rsidRPr="002B5166">
        <w:rPr>
          <w:rStyle w:val="Emphasis"/>
        </w:rPr>
        <w:t>not infringed</w:t>
      </w:r>
      <w:r w:rsidRPr="002B5166">
        <w:rPr>
          <w:rStyle w:val="StyleUnderline"/>
        </w:rPr>
        <w:t xml:space="preserve"> in litigation</w:t>
      </w:r>
      <w:r w:rsidRPr="002B5166">
        <w:t xml:space="preserve">. </w:t>
      </w:r>
      <w:r w:rsidRPr="002B5166">
        <w:rPr>
          <w:rStyle w:val="StyleUnderline"/>
        </w:rPr>
        <w:t xml:space="preserve">Excessive patenting can thus </w:t>
      </w:r>
      <w:r w:rsidRPr="002B5166">
        <w:rPr>
          <w:rStyle w:val="Emphasis"/>
        </w:rPr>
        <w:t>slow innovation</w:t>
      </w:r>
      <w:r w:rsidRPr="002B5166">
        <w:rPr>
          <w:rStyle w:val="StyleUnderline"/>
        </w:rPr>
        <w:t xml:space="preserve">, </w:t>
      </w:r>
      <w:r w:rsidRPr="002B5166">
        <w:rPr>
          <w:rStyle w:val="Emphasis"/>
        </w:rPr>
        <w:t>destroy markets</w:t>
      </w:r>
      <w:r w:rsidRPr="002B5166">
        <w:rPr>
          <w:rStyle w:val="StyleUnderline"/>
        </w:rPr>
        <w:t xml:space="preserve">, and even </w:t>
      </w:r>
      <w:r w:rsidRPr="002B5166">
        <w:rPr>
          <w:rStyle w:val="Emphasis"/>
        </w:rPr>
        <w:t>cost lives</w:t>
      </w:r>
      <w:r w:rsidRPr="002B5166">
        <w:t xml:space="preserve">. </w:t>
      </w:r>
      <w:r w:rsidRPr="002B5166">
        <w:rPr>
          <w:rStyle w:val="Emphasis"/>
        </w:rPr>
        <w:t>Failing to raise the bar</w:t>
      </w:r>
      <w:r w:rsidRPr="002B5166">
        <w:rPr>
          <w:rStyle w:val="StyleUnderline"/>
        </w:rPr>
        <w:t xml:space="preserve"> to patentability once the use of inventive </w:t>
      </w:r>
      <w:r w:rsidRPr="002B5166">
        <w:rPr>
          <w:rStyle w:val="Emphasis"/>
        </w:rPr>
        <w:t>AI is widespread</w:t>
      </w:r>
      <w:r w:rsidRPr="002B5166">
        <w:rPr>
          <w:rStyle w:val="StyleUnderline"/>
        </w:rPr>
        <w:t xml:space="preserve"> would </w:t>
      </w:r>
      <w:r w:rsidRPr="002B5166">
        <w:rPr>
          <w:rStyle w:val="Emphasis"/>
        </w:rPr>
        <w:t>significantly exacerbate</w:t>
      </w:r>
      <w:r w:rsidRPr="002B5166">
        <w:rPr>
          <w:rStyle w:val="StyleUnderline"/>
        </w:rPr>
        <w:t xml:space="preserve"> this </w:t>
      </w:r>
      <w:r w:rsidRPr="002B5166">
        <w:rPr>
          <w:rStyle w:val="Emphasis"/>
        </w:rPr>
        <w:t>anticommons effect</w:t>
      </w:r>
      <w:r w:rsidRPr="002B5166">
        <w:rPr>
          <w:rStyle w:val="StyleUnderline"/>
        </w:rPr>
        <w:t>.</w:t>
      </w:r>
    </w:p>
    <w:p w14:paraId="51C941C6" w14:textId="77777777" w:rsidR="008621B2" w:rsidRPr="002B5166" w:rsidRDefault="008621B2" w:rsidP="008621B2">
      <w:r w:rsidRPr="002B5166">
        <w:rPr>
          <w:rStyle w:val="StyleUnderline"/>
        </w:rPr>
        <w:t>Instead of updating the skilled person standard, courts may determine that inventive AI is incapable of inventive activity</w:t>
      </w:r>
      <w:r w:rsidRPr="002B5166">
        <w:t>, much as the US Copyright Office has determined that nonhuman authors cannot generate copyrightable output</w:t>
      </w:r>
      <w:r w:rsidRPr="002B5166">
        <w:rPr>
          <w:rStyle w:val="StyleUnderline"/>
        </w:rPr>
        <w:t xml:space="preserve">. In this case, otherwise patentable inventions may </w:t>
      </w:r>
      <w:r w:rsidRPr="002B5166">
        <w:rPr>
          <w:rStyle w:val="Emphasis"/>
        </w:rPr>
        <w:t>not be eligible for patent protection</w:t>
      </w:r>
      <w:r w:rsidRPr="002B5166">
        <w:rPr>
          <w:rStyle w:val="StyleUnderline"/>
        </w:rPr>
        <w:t xml:space="preserve"> unless provisions are made for the inventor to be the first person to recognize the AI output as patentable. However, this would </w:t>
      </w:r>
      <w:r w:rsidRPr="002B5166">
        <w:rPr>
          <w:rStyle w:val="Emphasis"/>
        </w:rPr>
        <w:t>not be a desirable outcome</w:t>
      </w:r>
      <w:r w:rsidRPr="002B5166">
        <w:t xml:space="preserve">. As we saw in Chapter 4, </w:t>
      </w:r>
      <w:r w:rsidRPr="002B5166">
        <w:rPr>
          <w:rStyle w:val="StyleUnderline"/>
        </w:rPr>
        <w:t xml:space="preserve">providing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protection for AI-generated inventions would </w:t>
      </w:r>
      <w:r w:rsidRPr="002B5166">
        <w:rPr>
          <w:rStyle w:val="Emphasis"/>
        </w:rPr>
        <w:t>incentivize the development</w:t>
      </w:r>
      <w:r w:rsidRPr="002B5166">
        <w:rPr>
          <w:rStyle w:val="StyleUnderline"/>
        </w:rPr>
        <w:t xml:space="preserve"> of </w:t>
      </w:r>
      <w:r w:rsidRPr="002B5166">
        <w:rPr>
          <w:rStyle w:val="Emphasis"/>
        </w:rPr>
        <w:t>inventive AI</w:t>
      </w:r>
      <w:r w:rsidRPr="002B5166">
        <w:rPr>
          <w:rStyle w:val="StyleUnderline"/>
        </w:rPr>
        <w:t xml:space="preserve">, which would ultimately result in </w:t>
      </w:r>
      <w:r w:rsidRPr="002B5166">
        <w:rPr>
          <w:rStyle w:val="Emphasis"/>
        </w:rPr>
        <w:t>additional invention</w:t>
      </w:r>
      <w:r w:rsidRPr="002B5166">
        <w:t xml:space="preserve">. </w:t>
      </w:r>
      <w:r w:rsidRPr="002B5166">
        <w:rPr>
          <w:rStyle w:val="StyleUnderline"/>
        </w:rPr>
        <w:t xml:space="preserve">This is </w:t>
      </w:r>
      <w:r w:rsidRPr="002B5166">
        <w:rPr>
          <w:rStyle w:val="Emphasis"/>
        </w:rPr>
        <w:t>most consistent</w:t>
      </w:r>
      <w:r w:rsidRPr="002B5166">
        <w:rPr>
          <w:rStyle w:val="StyleUnderline"/>
        </w:rPr>
        <w:t xml:space="preserve"> with the </w:t>
      </w:r>
      <w:r w:rsidRPr="002B5166">
        <w:rPr>
          <w:rStyle w:val="Emphasis"/>
        </w:rPr>
        <w:t>constitutional rationale</w:t>
      </w:r>
      <w:r w:rsidRPr="002B5166">
        <w:rPr>
          <w:rStyle w:val="StyleUnderline"/>
        </w:rPr>
        <w:t xml:space="preserve"> for patent protection: “to promote the Progress of Science and useful Arts, by securing for limited Times to Authors and Inventors the exclusive Right to their respective Writings and Discoveries</w:t>
      </w:r>
      <w:r w:rsidRPr="002B5166">
        <w:t>.”24</w:t>
      </w:r>
    </w:p>
    <w:p w14:paraId="30ED32A8" w14:textId="77777777" w:rsidR="008621B2" w:rsidRPr="002B5166" w:rsidRDefault="008621B2" w:rsidP="008621B2">
      <w:pPr>
        <w:pStyle w:val="Heading4"/>
        <w:rPr>
          <w:sz w:val="28"/>
        </w:rPr>
      </w:pPr>
      <w:r w:rsidRPr="002B5166">
        <w:rPr>
          <w:sz w:val="28"/>
        </w:rPr>
        <w:lastRenderedPageBreak/>
        <w:t xml:space="preserve">Specifically, it encourages </w:t>
      </w:r>
      <w:r w:rsidRPr="002B5166">
        <w:rPr>
          <w:sz w:val="28"/>
          <w:u w:val="single"/>
        </w:rPr>
        <w:t>incremental</w:t>
      </w:r>
      <w:r w:rsidRPr="002B5166">
        <w:rPr>
          <w:sz w:val="28"/>
        </w:rPr>
        <w:t xml:space="preserve"> pharma innovation instead of genuine invention. </w:t>
      </w:r>
    </w:p>
    <w:p w14:paraId="16BD15D3" w14:textId="77777777" w:rsidR="008621B2" w:rsidRPr="002B5166" w:rsidRDefault="008621B2" w:rsidP="008621B2">
      <w:r w:rsidRPr="002B5166">
        <w:rPr>
          <w:b/>
          <w:bCs/>
          <w:sz w:val="28"/>
          <w:szCs w:val="28"/>
        </w:rPr>
        <w:t>Correa 13</w:t>
      </w:r>
      <w:r w:rsidRPr="002B5166">
        <w:t xml:space="preserve"> --- Special Adviser on Intellectual Property and Trade of the South Centre and Director of the Center for Interdisciplinary Studies on Industrial Property at the Law Faculty, University of Buenos Aires.</w:t>
      </w:r>
    </w:p>
    <w:p w14:paraId="6EFAFB5E" w14:textId="77777777" w:rsidR="008621B2" w:rsidRPr="002B5166" w:rsidRDefault="008621B2" w:rsidP="008621B2">
      <w:r w:rsidRPr="002B5166">
        <w:t>Carlos Maria, May 2013, “Pharmaceutical innovation and incremental patenting,” Third World Resurgence No. 273, pp. 22-25, https://www.twn.my/title2/resurgence/2013/273/cover04.htm</w:t>
      </w:r>
    </w:p>
    <w:p w14:paraId="2D8A3C70" w14:textId="77777777" w:rsidR="008621B2" w:rsidRPr="002B5166" w:rsidRDefault="008621B2" w:rsidP="008621B2">
      <w:r w:rsidRPr="002B5166">
        <w:rPr>
          <w:rStyle w:val="StyleUnderline"/>
        </w:rPr>
        <w:t>The large number of patents applied for and granted is not a reliable indicator of innovation</w:t>
      </w:r>
      <w:r w:rsidRPr="002B5166">
        <w:t xml:space="preserve">. </w:t>
      </w:r>
      <w:r w:rsidRPr="002B5166">
        <w:rPr>
          <w:rStyle w:val="StyleUnderline"/>
        </w:rPr>
        <w:t xml:space="preserve">While the number of </w:t>
      </w:r>
      <w:r w:rsidRPr="002B5166">
        <w:rPr>
          <w:rStyle w:val="Emphasis"/>
        </w:rPr>
        <w:t>patent applications</w:t>
      </w:r>
      <w:r w:rsidRPr="002B5166">
        <w:rPr>
          <w:rStyle w:val="StyleUnderline"/>
        </w:rPr>
        <w:t xml:space="preserve"> and grants has </w:t>
      </w:r>
      <w:r w:rsidRPr="002B5166">
        <w:rPr>
          <w:rStyle w:val="Emphasis"/>
        </w:rPr>
        <w:t>increased dramatically</w:t>
      </w:r>
      <w:r w:rsidRPr="002B5166">
        <w:rPr>
          <w:rStyle w:val="StyleUnderline"/>
        </w:rPr>
        <w:t>, notably in the United States but in other countries as well,1 this growth is not caused mainly by a surge in R&amp;D spending</w:t>
      </w:r>
      <w:r w:rsidRPr="002B5166">
        <w:t xml:space="preserve"> (Bessen and Meurer, 2008, p. 69).</w:t>
      </w:r>
    </w:p>
    <w:p w14:paraId="2B3D4EC2" w14:textId="77777777" w:rsidR="008621B2" w:rsidRPr="002B5166" w:rsidRDefault="008621B2" w:rsidP="008621B2">
      <w:r w:rsidRPr="002B5166">
        <w:rPr>
          <w:rStyle w:val="StyleUnderline"/>
        </w:rPr>
        <w:t xml:space="preserve">One of the probable causes of such a surge in some jurisdictions is the </w:t>
      </w:r>
      <w:r w:rsidRPr="002B5166">
        <w:rPr>
          <w:rStyle w:val="Emphasis"/>
        </w:rPr>
        <w:t>relaxation</w:t>
      </w:r>
      <w:r w:rsidRPr="002B5166">
        <w:rPr>
          <w:rStyle w:val="StyleUnderline"/>
        </w:rPr>
        <w:t xml:space="preserve"> of </w:t>
      </w:r>
      <w:r w:rsidRPr="002B5166">
        <w:rPr>
          <w:rStyle w:val="Emphasis"/>
        </w:rPr>
        <w:t>patent requirements</w:t>
      </w:r>
      <w:r w:rsidRPr="002B5166">
        <w:rPr>
          <w:rStyle w:val="StyleUnderline"/>
        </w:rPr>
        <w:t xml:space="preserve"> by patent offices and courts</w:t>
      </w:r>
      <w:r w:rsidRPr="002B5166">
        <w:t xml:space="preserve">. </w:t>
      </w:r>
      <w:r w:rsidRPr="002B5166">
        <w:rPr>
          <w:rStyle w:val="StyleUnderline"/>
        </w:rPr>
        <w:t>The</w:t>
      </w:r>
      <w:r w:rsidRPr="002B5166">
        <w:t xml:space="preserve"> </w:t>
      </w:r>
      <w:r w:rsidRPr="002B5166">
        <w:rPr>
          <w:rStyle w:val="StyleUnderline"/>
        </w:rPr>
        <w:t>National Academies of the United States</w:t>
      </w:r>
      <w:r w:rsidRPr="002B5166">
        <w:t xml:space="preserve">, for instance, </w:t>
      </w:r>
      <w:r w:rsidRPr="002B5166">
        <w:rPr>
          <w:rStyle w:val="StyleUnderline"/>
        </w:rPr>
        <w:t xml:space="preserve">have taken up the criticism levelled by many academics and sectors of industry and have expressed their concern about the </w:t>
      </w:r>
      <w:r w:rsidRPr="002B5166">
        <w:rPr>
          <w:rStyle w:val="Emphasis"/>
        </w:rPr>
        <w:t>lax application</w:t>
      </w:r>
      <w:r w:rsidRPr="002B5166">
        <w:rPr>
          <w:rStyle w:val="StyleUnderline"/>
        </w:rPr>
        <w:t xml:space="preserve"> of the </w:t>
      </w:r>
      <w:r w:rsidRPr="002B5166">
        <w:rPr>
          <w:rStyle w:val="Emphasis"/>
        </w:rPr>
        <w:t>patentability standards</w:t>
      </w:r>
      <w:r w:rsidRPr="002B5166">
        <w:t xml:space="preserve"> (National Academies of Science, 2003), </w:t>
      </w:r>
      <w:r w:rsidRPr="002B5166">
        <w:rPr>
          <w:rStyle w:val="StyleUnderline"/>
        </w:rPr>
        <w:t xml:space="preserve">especially as regards </w:t>
      </w:r>
      <w:r w:rsidRPr="002B5166">
        <w:rPr>
          <w:rStyle w:val="Emphasis"/>
          <w:sz w:val="28"/>
          <w:szCs w:val="28"/>
        </w:rPr>
        <w:t>non-obviousness</w:t>
      </w:r>
      <w:r w:rsidRPr="002B5166">
        <w:rPr>
          <w:rStyle w:val="StyleUnderline"/>
        </w:rPr>
        <w:t xml:space="preserve"> </w:t>
      </w:r>
      <w:r w:rsidRPr="002B5166">
        <w:t xml:space="preserve">and usefulness, </w:t>
      </w:r>
      <w:r w:rsidRPr="002B5166">
        <w:rPr>
          <w:rStyle w:val="StyleUnderline"/>
        </w:rPr>
        <w:t>in the examination and granting of patents</w:t>
      </w:r>
      <w:r w:rsidRPr="002B5166">
        <w:t xml:space="preserve">. </w:t>
      </w:r>
      <w:r w:rsidRPr="002B5166">
        <w:rPr>
          <w:rStyle w:val="StyleUnderline"/>
        </w:rPr>
        <w:t xml:space="preserve">The application of such standards results in many over-broad </w:t>
      </w:r>
      <w:r w:rsidRPr="002B5166">
        <w:t xml:space="preserve">(Mazzoleni and Nelson, 1998) </w:t>
      </w:r>
      <w:r w:rsidRPr="002B5166">
        <w:rPr>
          <w:rStyle w:val="StyleUnderline"/>
        </w:rPr>
        <w:t xml:space="preserve">or </w:t>
      </w:r>
      <w:r w:rsidRPr="002B5166">
        <w:rPr>
          <w:rStyle w:val="Emphasis"/>
        </w:rPr>
        <w:t>'low quality' patents</w:t>
      </w:r>
      <w:r w:rsidRPr="002B5166">
        <w:t xml:space="preserve"> (FTC, 2003). In the case of the US, it has been found that an inadequate search of previous patents and publications leads patent examiners to overlook novelty and inventive-step problems; in addition, </w:t>
      </w:r>
      <w:r w:rsidRPr="002B5166">
        <w:rPr>
          <w:rStyle w:val="StyleUnderline"/>
        </w:rPr>
        <w:t>courts have shown a proclivity to weaken the obviousness test</w:t>
      </w:r>
      <w:r w:rsidRPr="002B5166">
        <w:t xml:space="preserve"> (Bessen and Meurer, 2008</w:t>
      </w:r>
      <w:r w:rsidRPr="002B5166">
        <w:rPr>
          <w:rStyle w:val="StyleUnderline"/>
        </w:rPr>
        <w:t>). Even the users and main beneficiaries of the patent system have become growingly critical about the functioning of the patent system</w:t>
      </w:r>
      <w:r w:rsidRPr="002B5166">
        <w:t>.2</w:t>
      </w:r>
    </w:p>
    <w:p w14:paraId="6A03398C" w14:textId="77777777" w:rsidR="008621B2" w:rsidRPr="002B5166" w:rsidRDefault="008621B2" w:rsidP="008621B2">
      <w:r w:rsidRPr="002B5166">
        <w:rPr>
          <w:rStyle w:val="StyleUnderline"/>
        </w:rPr>
        <w:t>Patents are not granted only when a significant technical development has been achieved</w:t>
      </w:r>
      <w:r w:rsidRPr="002B5166">
        <w:t xml:space="preserve">. Inventions marked by considerable originality (Merges and Nelson, 1996, p. 128) do not occur frequently, even in highly intensive R&amp;D industries. </w:t>
      </w:r>
      <w:r w:rsidRPr="002B5166">
        <w:rPr>
          <w:rStyle w:val="StyleUnderline"/>
        </w:rPr>
        <w:t>In fact, the largest part of R&amp;D undertaken</w:t>
      </w:r>
      <w:r w:rsidRPr="002B5166">
        <w:t xml:space="preserve"> (by large and small firms) </w:t>
      </w:r>
      <w:r w:rsidRPr="002B5166">
        <w:rPr>
          <w:rStyle w:val="StyleUnderline"/>
        </w:rPr>
        <w:t>is devoted to the improvement and further refinement of existing technologies</w:t>
      </w:r>
      <w:r w:rsidRPr="002B5166">
        <w:t xml:space="preserve">. </w:t>
      </w:r>
      <w:r w:rsidRPr="002B5166">
        <w:rPr>
          <w:rStyle w:val="StyleUnderline"/>
        </w:rPr>
        <w:t>Although not all types of incremental innovations may be eligible for patent protection, many actually do.</w:t>
      </w:r>
      <w:r w:rsidRPr="002B5166">
        <w:t xml:space="preserve"> According to a Guide of the Canadian Intellectual Property Office, for instance, </w:t>
      </w:r>
      <w:r w:rsidRPr="002B5166">
        <w:rPr>
          <w:rStyle w:val="Emphasis"/>
        </w:rPr>
        <w:t>90% of all</w:t>
      </w:r>
      <w:r w:rsidRPr="002B5166">
        <w:rPr>
          <w:rStyle w:val="StyleUnderline"/>
        </w:rPr>
        <w:t xml:space="preserve"> patented </w:t>
      </w:r>
      <w:r w:rsidRPr="002B5166">
        <w:rPr>
          <w:rStyle w:val="Emphasis"/>
        </w:rPr>
        <w:t>inventions</w:t>
      </w:r>
      <w:r w:rsidRPr="002B5166">
        <w:rPr>
          <w:rStyle w:val="StyleUnderline"/>
        </w:rPr>
        <w:t xml:space="preserve"> were </w:t>
      </w:r>
      <w:r w:rsidRPr="002B5166">
        <w:rPr>
          <w:rStyle w:val="Emphasis"/>
        </w:rPr>
        <w:t>minor improvements</w:t>
      </w:r>
      <w:r w:rsidRPr="002B5166">
        <w:rPr>
          <w:rStyle w:val="StyleUnderline"/>
        </w:rPr>
        <w:t xml:space="preserve"> on </w:t>
      </w:r>
      <w:r w:rsidRPr="002B5166">
        <w:rPr>
          <w:rStyle w:val="Emphasis"/>
        </w:rPr>
        <w:t>existing patented devices</w:t>
      </w:r>
      <w:r w:rsidRPr="002B5166">
        <w:t xml:space="preserve"> (Canadian Intellectual Property Office, 1994).</w:t>
      </w:r>
    </w:p>
    <w:p w14:paraId="18C39E3B" w14:textId="77777777" w:rsidR="008621B2" w:rsidRPr="002B5166" w:rsidRDefault="008621B2" w:rsidP="008621B2">
      <w:pPr>
        <w:rPr>
          <w:sz w:val="16"/>
        </w:rPr>
      </w:pPr>
      <w:r w:rsidRPr="002B5166">
        <w:rPr>
          <w:rStyle w:val="StyleUnderline"/>
        </w:rPr>
        <w:t xml:space="preserve">As incremental innovations prevail in most sectors, the </w:t>
      </w:r>
      <w:r w:rsidRPr="002B5166">
        <w:rPr>
          <w:rStyle w:val="Emphasis"/>
        </w:rPr>
        <w:t>patent system</w:t>
      </w:r>
      <w:r w:rsidRPr="002B5166">
        <w:rPr>
          <w:rStyle w:val="StyleUnderline"/>
        </w:rPr>
        <w:t xml:space="preserve"> has increasingly </w:t>
      </w:r>
      <w:r w:rsidRPr="002B5166">
        <w:rPr>
          <w:rStyle w:val="Emphasis"/>
        </w:rPr>
        <w:t>moved away</w:t>
      </w:r>
      <w:r w:rsidRPr="002B5166">
        <w:rPr>
          <w:rStyle w:val="StyleUnderline"/>
        </w:rPr>
        <w:t xml:space="preserve"> from its objective of </w:t>
      </w:r>
      <w:r w:rsidRPr="002B5166">
        <w:rPr>
          <w:rStyle w:val="Emphasis"/>
        </w:rPr>
        <w:t>stimulating genuine invention</w:t>
      </w:r>
      <w:r w:rsidRPr="002B5166">
        <w:rPr>
          <w:rStyle w:val="StyleUnderline"/>
        </w:rPr>
        <w:t xml:space="preserve"> towards a system for the protection of investment in developing </w:t>
      </w:r>
      <w:r w:rsidRPr="002B5166">
        <w:rPr>
          <w:rStyle w:val="Emphasis"/>
        </w:rPr>
        <w:t>incremental innovations</w:t>
      </w:r>
      <w:r w:rsidRPr="002B5166">
        <w:rPr>
          <w:sz w:val="16"/>
        </w:rPr>
        <w:t xml:space="preserve">, </w:t>
      </w:r>
      <w:r w:rsidRPr="002B5166">
        <w:rPr>
          <w:rStyle w:val="StyleUnderline"/>
        </w:rPr>
        <w:t>whether truly inventive or</w:t>
      </w:r>
      <w:r w:rsidRPr="002B5166">
        <w:rPr>
          <w:sz w:val="16"/>
        </w:rPr>
        <w:t xml:space="preserve"> not. As a result, for some analysts, 'the time has come not for marginal changes but for wide-open thinking about designing a new system from the ground up' (Thurow, 1997). In fact, an optimal level of patent protection beyond which negative effects would start to dominate positive effects is likely to exist (Guellec, 2007, p. 73). Patents produce a dead-weight burden insofar as the benefits of innovations to society would have been greater in their absence, while they reduce the ability of other firms to exploit innovations on a competitive basis (Maskus, 1997, p. 3). The latter is a critical problem in the case of cumulative systems of technology, where patents may deter rather than promote follow-on innovations.</w:t>
      </w:r>
    </w:p>
    <w:p w14:paraId="239A0644" w14:textId="77777777" w:rsidR="008621B2" w:rsidRPr="002B5166" w:rsidRDefault="008621B2" w:rsidP="008621B2">
      <w:pPr>
        <w:rPr>
          <w:rStyle w:val="Emphasis"/>
        </w:rPr>
      </w:pPr>
      <w:r w:rsidRPr="002B5166">
        <w:rPr>
          <w:rStyle w:val="Emphasis"/>
        </w:rPr>
        <w:t>Pharmaceutical patents</w:t>
      </w:r>
    </w:p>
    <w:p w14:paraId="66EF2775" w14:textId="77777777" w:rsidR="008621B2" w:rsidRPr="002B5166" w:rsidRDefault="008621B2" w:rsidP="008621B2">
      <w:r w:rsidRPr="002B5166">
        <w:rPr>
          <w:rStyle w:val="StyleUnderline"/>
        </w:rPr>
        <w:t>The problems associated with the patenting of minor incremental developments have special implications in the case of pharmaceuticals necessary to protect public health</w:t>
      </w:r>
      <w:r w:rsidRPr="002B5166">
        <w:t xml:space="preserve">. </w:t>
      </w:r>
      <w:r w:rsidRPr="002B5166">
        <w:rPr>
          <w:rStyle w:val="Emphasis"/>
        </w:rPr>
        <w:t>Patents</w:t>
      </w:r>
      <w:r w:rsidRPr="002B5166">
        <w:rPr>
          <w:rStyle w:val="StyleUnderline"/>
        </w:rPr>
        <w:t xml:space="preserve"> on pharmaceutical products and processes may be used to </w:t>
      </w:r>
      <w:r w:rsidRPr="002B5166">
        <w:rPr>
          <w:rStyle w:val="Emphasis"/>
        </w:rPr>
        <w:t>block generic competition</w:t>
      </w:r>
      <w:r w:rsidRPr="002B5166">
        <w:rPr>
          <w:rStyle w:val="StyleUnderline"/>
        </w:rPr>
        <w:t xml:space="preserve"> that lowers prices </w:t>
      </w:r>
      <w:r w:rsidRPr="002B5166">
        <w:rPr>
          <w:rStyle w:val="StyleUnderline"/>
        </w:rPr>
        <w:lastRenderedPageBreak/>
        <w:t>and enhances access to medicines, particularly by the poor</w:t>
      </w:r>
      <w:r w:rsidRPr="002B5166">
        <w:t xml:space="preserve">. This may be the case even when the original patent on a medicine has expired and the drug is in the public domain. </w:t>
      </w:r>
      <w:r w:rsidRPr="002B5166">
        <w:rPr>
          <w:rStyle w:val="StyleUnderline"/>
        </w:rPr>
        <w:t xml:space="preserve">Patents relating to a </w:t>
      </w:r>
      <w:r w:rsidRPr="002B5166">
        <w:rPr>
          <w:rStyle w:val="Emphasis"/>
        </w:rPr>
        <w:t>known compound</w:t>
      </w:r>
      <w:r w:rsidRPr="002B5166">
        <w:t xml:space="preserve"> (e.g. new formulations, dosages, crystal forms, etc.) </w:t>
      </w:r>
      <w:r w:rsidRPr="002B5166">
        <w:rPr>
          <w:rStyle w:val="StyleUnderline"/>
        </w:rPr>
        <w:t xml:space="preserve">are often strategically used to </w:t>
      </w:r>
      <w:r w:rsidRPr="002B5166">
        <w:rPr>
          <w:rStyle w:val="Emphasis"/>
        </w:rPr>
        <w:t>exclude competitors</w:t>
      </w:r>
      <w:r w:rsidRPr="002B5166">
        <w:rPr>
          <w:rStyle w:val="StyleUnderline"/>
        </w:rPr>
        <w:t xml:space="preserve"> from the market.</w:t>
      </w:r>
      <w:r w:rsidRPr="002B5166">
        <w:t>3</w:t>
      </w:r>
    </w:p>
    <w:p w14:paraId="7FC99BA7" w14:textId="77777777" w:rsidR="008621B2" w:rsidRPr="002B5166" w:rsidRDefault="008621B2" w:rsidP="008621B2">
      <w:pPr>
        <w:rPr>
          <w:rStyle w:val="StyleUnderline"/>
        </w:rPr>
      </w:pPr>
      <w:r w:rsidRPr="002B5166">
        <w:rPr>
          <w:rStyle w:val="StyleUnderline"/>
        </w:rPr>
        <w:t>While the number of newly developed chemical entities has dramatically fallen during the last 15 years</w:t>
      </w:r>
      <w:r w:rsidRPr="002B5166">
        <w:t xml:space="preserve"> (see Figure 1), </w:t>
      </w:r>
      <w:r w:rsidRPr="002B5166">
        <w:rPr>
          <w:rStyle w:val="StyleUnderline"/>
        </w:rPr>
        <w:t xml:space="preserve">the number of </w:t>
      </w:r>
      <w:r w:rsidRPr="002B5166">
        <w:rPr>
          <w:rStyle w:val="Emphasis"/>
        </w:rPr>
        <w:t>patents</w:t>
      </w:r>
      <w:r w:rsidRPr="002B5166">
        <w:rPr>
          <w:rStyle w:val="StyleUnderline"/>
        </w:rPr>
        <w:t xml:space="preserve"> over </w:t>
      </w:r>
      <w:r w:rsidRPr="002B5166">
        <w:rPr>
          <w:rStyle w:val="Emphasis"/>
        </w:rPr>
        <w:t>simple changes</w:t>
      </w:r>
      <w:r w:rsidRPr="002B5166">
        <w:rPr>
          <w:rStyle w:val="StyleUnderline"/>
        </w:rPr>
        <w:t xml:space="preserve"> in chemistry/formulation of existing pharmaceutical products</w:t>
      </w:r>
      <w:r w:rsidRPr="002B5166">
        <w:t xml:space="preserve"> (e.g. polymorphs, combinations, dosage forms, isomers) </w:t>
      </w:r>
      <w:r w:rsidRPr="002B5166">
        <w:rPr>
          <w:rStyle w:val="StyleUnderline"/>
        </w:rPr>
        <w:t xml:space="preserve">has </w:t>
      </w:r>
      <w:r w:rsidRPr="002B5166">
        <w:rPr>
          <w:rStyle w:val="Emphasis"/>
        </w:rPr>
        <w:t>continuously increased</w:t>
      </w:r>
      <w:r w:rsidRPr="002B5166">
        <w:t xml:space="preserve">. </w:t>
      </w:r>
      <w:r w:rsidRPr="002B5166">
        <w:rPr>
          <w:rStyle w:val="StyleUnderline"/>
        </w:rPr>
        <w:t xml:space="preserve">Thousands of patents are granted per year on these </w:t>
      </w:r>
      <w:r w:rsidRPr="002B5166">
        <w:rPr>
          <w:rStyle w:val="Emphasis"/>
        </w:rPr>
        <w:t>incremental innovations</w:t>
      </w:r>
      <w:r w:rsidRPr="002B5166">
        <w:rPr>
          <w:rStyle w:val="StyleUnderline"/>
        </w:rPr>
        <w:t xml:space="preserve">, often </w:t>
      </w:r>
      <w:r w:rsidRPr="002B5166">
        <w:rPr>
          <w:rStyle w:val="Emphasis"/>
        </w:rPr>
        <w:t>trivial</w:t>
      </w:r>
      <w:r w:rsidRPr="002B5166">
        <w:rPr>
          <w:rStyle w:val="StyleUnderline"/>
        </w:rPr>
        <w:t xml:space="preserve"> for a </w:t>
      </w:r>
      <w:r w:rsidRPr="002B5166">
        <w:rPr>
          <w:rStyle w:val="Emphasis"/>
        </w:rPr>
        <w:t>person skilled in pharma</w:t>
      </w:r>
      <w:r w:rsidRPr="002B5166">
        <w:rPr>
          <w:rStyle w:val="StyleUnderline"/>
        </w:rPr>
        <w:t>ceutical research and production.</w:t>
      </w:r>
    </w:p>
    <w:p w14:paraId="746541F0" w14:textId="77777777" w:rsidR="008621B2" w:rsidRPr="002B5166" w:rsidRDefault="008621B2" w:rsidP="008621B2">
      <w:r w:rsidRPr="002B5166">
        <w:t xml:space="preserve">As suggested by Figure 1, the development of new chemical entities for pharmaceutical use presents a worrisome picture. </w:t>
      </w:r>
      <w:r w:rsidRPr="002B5166">
        <w:rPr>
          <w:rStyle w:val="StyleUnderline"/>
        </w:rPr>
        <w:t>The number of such entities delivered per year has fallen substantially since the 1990s, thereby increasing the average cost of developing new drugs</w:t>
      </w:r>
      <w:r w:rsidRPr="002B5166">
        <w:t xml:space="preserve">. </w:t>
      </w:r>
      <w:r w:rsidRPr="002B5166">
        <w:rPr>
          <w:rStyle w:val="StyleUnderline"/>
        </w:rPr>
        <w:t xml:space="preserve">Furthermore, most </w:t>
      </w:r>
      <w:r w:rsidRPr="002B5166">
        <w:rPr>
          <w:rStyle w:val="Emphasis"/>
        </w:rPr>
        <w:t>new chemical entities</w:t>
      </w:r>
      <w:r w:rsidRPr="002B5166">
        <w:rPr>
          <w:rStyle w:val="StyleUnderline"/>
        </w:rPr>
        <w:t xml:space="preserve"> do not represent a </w:t>
      </w:r>
      <w:r w:rsidRPr="002B5166">
        <w:rPr>
          <w:rStyle w:val="Emphasis"/>
        </w:rPr>
        <w:t>genuine therapeutic innovation</w:t>
      </w:r>
      <w:r w:rsidRPr="002B5166">
        <w:rPr>
          <w:rStyle w:val="StyleUnderline"/>
        </w:rPr>
        <w:t>, but present therapeutic effects similar to those of one or more already-marketed drugs</w:t>
      </w:r>
      <w:r w:rsidRPr="002B5166">
        <w:t xml:space="preserve"> (Center for Drug Evaluation and Research, 2005; Spector, 2005).</w:t>
      </w:r>
    </w:p>
    <w:p w14:paraId="6B9F8028" w14:textId="77777777" w:rsidR="008621B2" w:rsidRPr="002B5166" w:rsidRDefault="008621B2" w:rsidP="008621B2">
      <w:pPr>
        <w:rPr>
          <w:sz w:val="16"/>
        </w:rPr>
      </w:pPr>
      <w:r w:rsidRPr="002B5166">
        <w:rPr>
          <w:rStyle w:val="StyleUnderline"/>
        </w:rPr>
        <w:t>This decline seems paradoxical</w:t>
      </w:r>
      <w:r w:rsidRPr="002B5166">
        <w:rPr>
          <w:sz w:val="16"/>
        </w:rPr>
        <w:t xml:space="preserve"> for three main reasons. First, since the 1980s and particularly since the implementation of the Agreement on Trade-Related Aspects of Intellectual Property Rights (TRIPS) was completed in developed and developing countries,4 patent protection has allowed companies to increase income generation worldwide through the exercise of stronger and, in some cases, longer patent rights5 and data exclusivity.6 Second, </w:t>
      </w:r>
      <w:r w:rsidRPr="002B5166">
        <w:rPr>
          <w:rStyle w:val="StyleUnderline"/>
        </w:rPr>
        <w:t>there is a new set of scientific and technological tools</w:t>
      </w:r>
      <w:r w:rsidRPr="002B5166">
        <w:rPr>
          <w:sz w:val="16"/>
        </w:rPr>
        <w:t xml:space="preserve"> - such as genomics, proteomics, combinatorial chemistry - </w:t>
      </w:r>
      <w:r w:rsidRPr="002B5166">
        <w:rPr>
          <w:rStyle w:val="StyleUnderline"/>
        </w:rPr>
        <w:t>that offer the potential of speeding up drug discovery</w:t>
      </w:r>
      <w:r w:rsidRPr="002B5166">
        <w:rPr>
          <w:sz w:val="16"/>
        </w:rPr>
        <w:t xml:space="preserve">. </w:t>
      </w:r>
      <w:r w:rsidRPr="002B5166">
        <w:rPr>
          <w:rStyle w:val="StyleUnderline"/>
        </w:rPr>
        <w:t>Mass screening of potential drug candidates has been substituted by more efficient methods enabling the rational design of drugs</w:t>
      </w:r>
      <w:r w:rsidRPr="002B5166">
        <w:rPr>
          <w:sz w:val="16"/>
        </w:rPr>
        <w:t>. Third, the pharmaceutical industry has been one of the most profitable sectors of the economy, fourth only after mining, crude oil production and commercial banking (Commission on Intellectual Property Rights, Innovation and Public Health, 2006). Moreover, funds allocated to R&amp;D have increased since the last decade.</w:t>
      </w:r>
    </w:p>
    <w:p w14:paraId="610474FE" w14:textId="77777777" w:rsidR="008621B2" w:rsidRPr="002B5166" w:rsidRDefault="008621B2" w:rsidP="008621B2">
      <w:pPr>
        <w:rPr>
          <w:sz w:val="16"/>
          <w:szCs w:val="16"/>
        </w:rPr>
      </w:pPr>
      <w:r w:rsidRPr="002B5166">
        <w:rPr>
          <w:sz w:val="16"/>
          <w:szCs w:val="16"/>
        </w:rPr>
        <w:t>The fall in innovative productivity may indicate a crisis in the model of drug development carried out by large pharmaceutical companies, as 'the number of new products has not increased whilst the overall level of resources being invested has risen dramatically' (Charles River Associates, 2004). Increasingly, large firms find it more difficult to maintain a continuous pipeline of new and commercially viable products. They heavily depend for new drugs on advances made by small biotechnology companies, while many of the clinical studies are done by specialised contractors and certain segments of biomedical research are undertaken in cooperative ways following an 'open access' model, insofar as computational models utilising genetic information become more important as part of the product development process (Maurer, Rai and Sali, 2004).</w:t>
      </w:r>
    </w:p>
    <w:p w14:paraId="030914DC" w14:textId="77777777" w:rsidR="008621B2" w:rsidRPr="002B5166" w:rsidRDefault="008621B2" w:rsidP="008621B2">
      <w:pPr>
        <w:rPr>
          <w:rStyle w:val="StyleUnderline"/>
        </w:rPr>
      </w:pPr>
      <w:r w:rsidRPr="002B5166">
        <w:rPr>
          <w:rStyle w:val="StyleUnderline"/>
        </w:rPr>
        <w:t>Patents over minor incremental developments</w:t>
      </w:r>
      <w:r w:rsidRPr="002B5166">
        <w:t xml:space="preserve"> (</w:t>
      </w:r>
      <w:r w:rsidRPr="002B5166">
        <w:rPr>
          <w:rStyle w:val="StyleUnderline"/>
        </w:rPr>
        <w:t xml:space="preserve">often termed as </w:t>
      </w:r>
      <w:r w:rsidRPr="002B5166">
        <w:rPr>
          <w:rStyle w:val="Emphasis"/>
        </w:rPr>
        <w:t>'evergreening' patents</w:t>
      </w:r>
      <w:r w:rsidRPr="002B5166">
        <w:rPr>
          <w:rStyle w:val="StyleUnderline"/>
        </w:rPr>
        <w:t>7</w:t>
      </w:r>
      <w:r w:rsidRPr="002B5166">
        <w:t xml:space="preserve">) </w:t>
      </w:r>
      <w:r w:rsidRPr="002B5166">
        <w:rPr>
          <w:rStyle w:val="StyleUnderline"/>
        </w:rPr>
        <w:t xml:space="preserve">may be used to </w:t>
      </w:r>
      <w:r w:rsidRPr="002B5166">
        <w:rPr>
          <w:rStyle w:val="Emphasis"/>
        </w:rPr>
        <w:t>exclude generic competition</w:t>
      </w:r>
      <w:r w:rsidRPr="002B5166">
        <w:rPr>
          <w:rStyle w:val="StyleUnderline"/>
        </w:rPr>
        <w:t xml:space="preserve"> and thereby </w:t>
      </w:r>
      <w:r w:rsidRPr="002B5166">
        <w:rPr>
          <w:rStyle w:val="Emphasis"/>
        </w:rPr>
        <w:t>block access</w:t>
      </w:r>
      <w:r w:rsidRPr="002B5166">
        <w:rPr>
          <w:rStyle w:val="StyleUnderline"/>
        </w:rPr>
        <w:t xml:space="preserve"> to affordable drugs</w:t>
      </w:r>
      <w:r w:rsidRPr="002B5166">
        <w:t xml:space="preserve">. They may constitute an important obstacle to the realisation of the right to health recognised in the International Covenant on Economic, Social and Cultural Rights and, growingly, in the national constitutions of many countries. </w:t>
      </w:r>
      <w:r w:rsidRPr="002B5166">
        <w:rPr>
          <w:rStyle w:val="StyleUnderline"/>
        </w:rPr>
        <w:t xml:space="preserve">The reason for this is that </w:t>
      </w:r>
      <w:r w:rsidRPr="002B5166">
        <w:rPr>
          <w:rStyle w:val="Emphasis"/>
        </w:rPr>
        <w:t>patents obtained</w:t>
      </w:r>
      <w:r w:rsidRPr="002B5166">
        <w:t xml:space="preserve"> (including in relation to drugs already in the public domain) </w:t>
      </w:r>
      <w:r w:rsidRPr="002B5166">
        <w:rPr>
          <w:rStyle w:val="StyleUnderline"/>
        </w:rPr>
        <w:t xml:space="preserve">are often strategically used to </w:t>
      </w:r>
      <w:r w:rsidRPr="002B5166">
        <w:rPr>
          <w:rStyle w:val="Emphasis"/>
        </w:rPr>
        <w:t>block generic competition</w:t>
      </w:r>
      <w:r w:rsidRPr="002B5166">
        <w:rPr>
          <w:rStyle w:val="StyleUnderline"/>
        </w:rPr>
        <w:t>, thereby delaying the entry into the market of medicines at a lower cost</w:t>
      </w:r>
      <w:r w:rsidRPr="002B5166">
        <w:t xml:space="preserve">. </w:t>
      </w:r>
      <w:r w:rsidRPr="002B5166">
        <w:rPr>
          <w:rStyle w:val="StyleUnderline"/>
        </w:rPr>
        <w:t>This problem affects developed and developing countries alike.</w:t>
      </w:r>
    </w:p>
    <w:p w14:paraId="0E71F492" w14:textId="77777777" w:rsidR="008621B2" w:rsidRPr="002B5166" w:rsidRDefault="008621B2" w:rsidP="008621B2">
      <w:pPr>
        <w:rPr>
          <w:sz w:val="16"/>
          <w:szCs w:val="16"/>
        </w:rPr>
      </w:pPr>
      <w:r w:rsidRPr="002B5166">
        <w:rPr>
          <w:sz w:val="16"/>
          <w:szCs w:val="16"/>
        </w:rPr>
        <w:t>An inquiry by the European Commission, for instance, found that 'originator companies have designed and implemented strategies (a "tool-box" of instruments) aimed at ensuring continued revenue streams for their medicines. Although there may be other reasons for delays to generic entry, the successful implementation of these strategies may have the effect of delaying or blocking such entry. The strategies observed include filing for up to 1,300 patents EU-wide in relation to a single medicine (so-called "patent clusters"), engaging in disputes with generic companies leading to nearly 700 cases of reported patent litigation, concluding settlement agreements with generic companies which may delay generic entry and intervening in national procedures for the approval of generic medicines. The additional costs caused by delays to generic entry can be very significant for the public health budgets and ultimately the consumer'. The European Commission estimated a loss of around three billion euros due to delays in the entry of generic products caused by misuse of the patent system (European Commission, 2009). The European Commission further found in relation to 219 drugs that:</w:t>
      </w:r>
    </w:p>
    <w:p w14:paraId="44C044CE" w14:textId="77777777" w:rsidR="008621B2" w:rsidRPr="002B5166" w:rsidRDefault="008621B2" w:rsidP="008621B2">
      <w:pPr>
        <w:rPr>
          <w:sz w:val="16"/>
          <w:szCs w:val="16"/>
        </w:rPr>
      </w:pPr>
      <w:r w:rsidRPr="002B5166">
        <w:rPr>
          <w:sz w:val="16"/>
          <w:szCs w:val="16"/>
        </w:rPr>
        <w:lastRenderedPageBreak/>
        <w:t>'.nearly 40,000 patents had been granted or patent applications (as defined above) were still pending. Of the nearly 40,000 cases, some 87% were classified by the companies as involving secondary patents, giving a primary: secondary ratio of approximately 1:7. Of the applications still pending, 93% were classified as secondary (a primary: secondary ratio of approximately 1:13), whilst 84% of the patents granted were classified as secondary (a primary: secondary ratio of approximately 1:5)' (European Commission, 2009).</w:t>
      </w:r>
    </w:p>
    <w:p w14:paraId="1F1C736C" w14:textId="77777777" w:rsidR="008621B2" w:rsidRPr="002B5166" w:rsidRDefault="008621B2" w:rsidP="008621B2">
      <w:r w:rsidRPr="002B5166">
        <w:t xml:space="preserve">A critical conclusion from this analysis is that </w:t>
      </w:r>
      <w:r w:rsidRPr="002B5166">
        <w:rPr>
          <w:rStyle w:val="Emphasis"/>
        </w:rPr>
        <w:t>current patent strategies</w:t>
      </w:r>
      <w:r w:rsidRPr="002B5166">
        <w:rPr>
          <w:rStyle w:val="StyleUnderline"/>
        </w:rPr>
        <w:t xml:space="preserve"> in the pharmaceutical industry may have a direct </w:t>
      </w:r>
      <w:r w:rsidRPr="002B5166">
        <w:rPr>
          <w:rStyle w:val="Emphasis"/>
        </w:rPr>
        <w:t>negative impact</w:t>
      </w:r>
      <w:r w:rsidRPr="002B5166">
        <w:rPr>
          <w:rStyle w:val="StyleUnderline"/>
        </w:rPr>
        <w:t xml:space="preserve"> on </w:t>
      </w:r>
      <w:r w:rsidRPr="002B5166">
        <w:rPr>
          <w:rStyle w:val="Emphasis"/>
        </w:rPr>
        <w:t>access to drugs</w:t>
      </w:r>
      <w:r w:rsidRPr="002B5166">
        <w:t xml:space="preserve">, </w:t>
      </w:r>
      <w:r w:rsidRPr="002B5166">
        <w:rPr>
          <w:rStyle w:val="StyleUnderline"/>
        </w:rPr>
        <w:t xml:space="preserve">as </w:t>
      </w:r>
      <w:r w:rsidRPr="002B5166">
        <w:rPr>
          <w:rStyle w:val="Emphasis"/>
        </w:rPr>
        <w:t>patents</w:t>
      </w:r>
      <w:r w:rsidRPr="002B5166">
        <w:rPr>
          <w:rStyle w:val="StyleUnderline"/>
        </w:rPr>
        <w:t xml:space="preserve"> on </w:t>
      </w:r>
      <w:r w:rsidRPr="002B5166">
        <w:rPr>
          <w:rStyle w:val="Emphasis"/>
        </w:rPr>
        <w:t>minor variants</w:t>
      </w:r>
      <w:r w:rsidRPr="002B5166">
        <w:rPr>
          <w:rStyle w:val="StyleUnderline"/>
        </w:rPr>
        <w:t xml:space="preserve">/improvements of </w:t>
      </w:r>
      <w:r w:rsidRPr="002B5166">
        <w:rPr>
          <w:rStyle w:val="Emphasis"/>
        </w:rPr>
        <w:t>existing products</w:t>
      </w:r>
      <w:r w:rsidRPr="002B5166">
        <w:rPr>
          <w:rStyle w:val="StyleUnderline"/>
        </w:rPr>
        <w:t xml:space="preserve"> can be used to block legitimate generic competition, which normally lowers prices and makes medicines more affordable</w:t>
      </w:r>
      <w:r w:rsidRPr="002B5166">
        <w:t xml:space="preserve">. In </w:t>
      </w:r>
      <w:r w:rsidRPr="002B5166">
        <w:rPr>
          <w:rStyle w:val="StyleUnderline"/>
        </w:rPr>
        <w:t>particular, the grant of such patents may, in some cases, force governments that need to ensure access to medicines for their population to grant compulsory licences</w:t>
      </w:r>
      <w:r w:rsidRPr="002B5166">
        <w:t>, whenever patent owners charge high prices and/or refuse to grant voluntary licenses on reasonable commercial terms.</w:t>
      </w:r>
    </w:p>
    <w:p w14:paraId="2184AEE2" w14:textId="77777777" w:rsidR="008621B2" w:rsidRPr="002B5166" w:rsidRDefault="008621B2" w:rsidP="008621B2">
      <w:r w:rsidRPr="002B5166">
        <w:t xml:space="preserve">Although compulsory licences and government use are legitimate under international law, their application has faced considerable resistance from developed countries' governments and retaliations from the pharmaceutical industry. </w:t>
      </w:r>
      <w:r w:rsidRPr="002B5166">
        <w:rPr>
          <w:rStyle w:val="StyleUnderline"/>
        </w:rPr>
        <w:t xml:space="preserve">A basic question that arises out of these cases is whether the grant of the patent was justified in the first place and whether governments can avoid the various costs (including of a political nature) associated with the grant of compulsory licences if they applied more </w:t>
      </w:r>
      <w:r w:rsidRPr="002B5166">
        <w:rPr>
          <w:rStyle w:val="Emphasis"/>
        </w:rPr>
        <w:t>rigorous standards</w:t>
      </w:r>
      <w:r w:rsidRPr="002B5166">
        <w:rPr>
          <w:rStyle w:val="StyleUnderline"/>
        </w:rPr>
        <w:t xml:space="preserve"> in examining the </w:t>
      </w:r>
      <w:r w:rsidRPr="002B5166">
        <w:rPr>
          <w:rStyle w:val="Emphasis"/>
        </w:rPr>
        <w:t>respective patent applications.</w:t>
      </w:r>
      <w:r w:rsidRPr="002B5166">
        <w:t xml:space="preserve">       </w:t>
      </w:r>
    </w:p>
    <w:p w14:paraId="7A35D3DD" w14:textId="77777777" w:rsidR="008621B2" w:rsidRPr="002B5166" w:rsidRDefault="008621B2" w:rsidP="008621B2"/>
    <w:p w14:paraId="7E0DB539" w14:textId="44ADE833" w:rsidR="008621B2" w:rsidRPr="002B5166" w:rsidRDefault="008621B2" w:rsidP="008621B2">
      <w:pPr>
        <w:pStyle w:val="Heading3"/>
      </w:pPr>
      <w:r w:rsidRPr="002B5166">
        <w:lastRenderedPageBreak/>
        <w:t>Raising Bar Solves</w:t>
      </w:r>
      <w:r w:rsidR="006D089E" w:rsidRPr="002B5166">
        <w:t>---2AC</w:t>
      </w:r>
    </w:p>
    <w:p w14:paraId="6EEE5A4B" w14:textId="77777777" w:rsidR="008621B2" w:rsidRPr="002B5166" w:rsidRDefault="008621B2" w:rsidP="008621B2">
      <w:pPr>
        <w:pStyle w:val="Heading4"/>
        <w:rPr>
          <w:sz w:val="28"/>
        </w:rPr>
      </w:pPr>
      <w:bookmarkStart w:id="37" w:name="_Hlk112949868"/>
      <w:r w:rsidRPr="002B5166">
        <w:rPr>
          <w:sz w:val="28"/>
        </w:rPr>
        <w:t xml:space="preserve">That </w:t>
      </w:r>
      <w:r w:rsidRPr="002B5166">
        <w:rPr>
          <w:sz w:val="28"/>
          <w:u w:val="single"/>
        </w:rPr>
        <w:t>increases</w:t>
      </w:r>
      <w:r w:rsidRPr="002B5166">
        <w:rPr>
          <w:sz w:val="28"/>
        </w:rPr>
        <w:t xml:space="preserve"> the quality of innovation by </w:t>
      </w:r>
      <w:r w:rsidRPr="002B5166">
        <w:rPr>
          <w:sz w:val="28"/>
          <w:u w:val="single"/>
        </w:rPr>
        <w:t>eliminating weak patents</w:t>
      </w:r>
      <w:r w:rsidRPr="002B5166">
        <w:rPr>
          <w:sz w:val="28"/>
        </w:rPr>
        <w:t xml:space="preserve">. </w:t>
      </w:r>
    </w:p>
    <w:p w14:paraId="490AE28F" w14:textId="77777777" w:rsidR="008621B2" w:rsidRPr="002B5166" w:rsidRDefault="008621B2" w:rsidP="008621B2">
      <w:r w:rsidRPr="002B5166">
        <w:rPr>
          <w:b/>
          <w:bCs/>
          <w:sz w:val="28"/>
          <w:szCs w:val="28"/>
        </w:rPr>
        <w:t>Lemley &amp; Melamed 13</w:t>
      </w:r>
      <w:r w:rsidRPr="002B5166">
        <w:t xml:space="preserve"> --- *William H. Neukom Professor of Law at Stanford Law School and Partner at Durie Tangri LLP. ** Senior Vice President and General Counsel of Intel Corporation.</w:t>
      </w:r>
    </w:p>
    <w:p w14:paraId="41A276C5" w14:textId="77777777" w:rsidR="008621B2" w:rsidRPr="002B5166" w:rsidRDefault="008621B2" w:rsidP="008621B2">
      <w:r w:rsidRPr="002B5166">
        <w:t>Mark &amp; A. Douglas, 2013, “Missing the Forest for the Trolls,” SSRN, https://papers.ssrn.com/sol3/papers.cfm?abstract_id=2269087</w:t>
      </w:r>
    </w:p>
    <w:p w14:paraId="10B32FD9" w14:textId="77777777" w:rsidR="008621B2" w:rsidRPr="002B5166" w:rsidRDefault="008621B2" w:rsidP="008621B2">
      <w:r w:rsidRPr="002B5166">
        <w:rPr>
          <w:rStyle w:val="StyleUnderline"/>
        </w:rPr>
        <w:t>There is little reason to believe that, as long as there is an abundance of patents that can be used to generate revenues, buy patent peace, or tax competitors, only trolls will try to profit from them</w:t>
      </w:r>
      <w:r w:rsidRPr="002B5166">
        <w:t xml:space="preserve">. </w:t>
      </w:r>
      <w:r w:rsidRPr="002B5166">
        <w:rPr>
          <w:rStyle w:val="StyleUnderline"/>
        </w:rPr>
        <w:t>Restricting trolls might diminish secondary market transactions and, in that way, ameliorate to some extent the problem of royalty stacking; but it would do so by inhibiting the enforcement of patents without regard to their quality</w:t>
      </w:r>
      <w:r w:rsidRPr="002B5166">
        <w:t xml:space="preserve">. Restricting patent assertion by practicing entities would have the same effect. </w:t>
      </w:r>
      <w:r w:rsidRPr="002B5166">
        <w:rPr>
          <w:rStyle w:val="StyleUnderline"/>
        </w:rPr>
        <w:t xml:space="preserve">Much more </w:t>
      </w:r>
      <w:r w:rsidRPr="002B5166">
        <w:rPr>
          <w:rStyle w:val="Emphasis"/>
        </w:rPr>
        <w:t>direct</w:t>
      </w:r>
      <w:r w:rsidRPr="002B5166">
        <w:rPr>
          <w:rStyle w:val="StyleUnderline"/>
        </w:rPr>
        <w:t xml:space="preserve"> and </w:t>
      </w:r>
      <w:r w:rsidRPr="002B5166">
        <w:rPr>
          <w:rStyle w:val="Emphasis"/>
        </w:rPr>
        <w:t>effective solutions</w:t>
      </w:r>
      <w:r w:rsidRPr="002B5166">
        <w:rPr>
          <w:rStyle w:val="StyleUnderline"/>
        </w:rPr>
        <w:t xml:space="preserve"> to the royalty stacking problem would be to </w:t>
      </w:r>
      <w:r w:rsidRPr="002B5166">
        <w:rPr>
          <w:rStyle w:val="Emphasis"/>
          <w:sz w:val="28"/>
          <w:szCs w:val="28"/>
        </w:rPr>
        <w:t>raise the bar to patentability</w:t>
      </w:r>
      <w:r w:rsidRPr="002B5166">
        <w:rPr>
          <w:rStyle w:val="StyleUnderline"/>
        </w:rPr>
        <w:t xml:space="preserve">, thereby </w:t>
      </w:r>
      <w:r w:rsidRPr="002B5166">
        <w:rPr>
          <w:rStyle w:val="Emphasis"/>
        </w:rPr>
        <w:t>reducing</w:t>
      </w:r>
      <w:r w:rsidRPr="002B5166">
        <w:rPr>
          <w:rStyle w:val="StyleUnderline"/>
        </w:rPr>
        <w:t xml:space="preserve"> the </w:t>
      </w:r>
      <w:r w:rsidRPr="002B5166">
        <w:rPr>
          <w:rStyle w:val="Emphasis"/>
        </w:rPr>
        <w:t>number of weak patents</w:t>
      </w:r>
      <w:r w:rsidRPr="002B5166">
        <w:rPr>
          <w:rStyle w:val="StyleUnderline"/>
        </w:rPr>
        <w:t xml:space="preserve"> rather than simply reducing the number of patents across the board; to reduce excessive patent remedies, thereby reducing both incentives to find and assert otherwise-ignored patents and the costs to technology users of assertions of those patents; and to try to concentrate those patents in fewer hands, thereby directly reducing the royalty stacking problem.</w:t>
      </w:r>
      <w:r w:rsidRPr="002B5166">
        <w:t>155 That last solution leads to the next complaint about trolls—that they aggregate too many patents.</w:t>
      </w:r>
    </w:p>
    <w:p w14:paraId="453F47DC" w14:textId="77777777" w:rsidR="008621B2" w:rsidRPr="002B5166" w:rsidRDefault="008621B2" w:rsidP="008621B2">
      <w:r w:rsidRPr="002B5166">
        <w:t xml:space="preserve">Patent Aggregation. — A common complaint about </w:t>
      </w:r>
      <w:r w:rsidRPr="002B5166">
        <w:rPr>
          <w:rStyle w:val="Emphasis"/>
        </w:rPr>
        <w:t>trolls</w:t>
      </w:r>
      <w:r w:rsidRPr="002B5166">
        <w:t xml:space="preserve">, </w:t>
      </w:r>
      <w:r w:rsidRPr="002B5166">
        <w:rPr>
          <w:rStyle w:val="StyleUnderline"/>
        </w:rPr>
        <w:t>especially</w:t>
      </w:r>
      <w:r w:rsidRPr="002B5166">
        <w:t xml:space="preserve"> about </w:t>
      </w:r>
      <w:r w:rsidRPr="002B5166">
        <w:rPr>
          <w:rStyle w:val="Emphasis"/>
        </w:rPr>
        <w:t>aggressive pioneers</w:t>
      </w:r>
      <w:r w:rsidRPr="002B5166">
        <w:t xml:space="preserve"> like Intellectual Ventures, is that they </w:t>
      </w:r>
      <w:r w:rsidRPr="002B5166">
        <w:rPr>
          <w:rStyle w:val="StyleUnderline"/>
        </w:rPr>
        <w:t xml:space="preserve">aggregate large numbers of patents and that the aggregation of large numbers of patents in the hands of a single entity overwhelms alleged infringers by giving them little choice but to pay for a license for the bundle of patents even if they think the individual patents at issue are invalid or </w:t>
      </w:r>
      <w:r w:rsidRPr="002B5166">
        <w:rPr>
          <w:rStyle w:val="Emphasis"/>
        </w:rPr>
        <w:t>not infringed</w:t>
      </w:r>
      <w:r w:rsidRPr="002B5166">
        <w:rPr>
          <w:rStyle w:val="StyleUnderline"/>
        </w:rPr>
        <w:t>.</w:t>
      </w:r>
      <w:r w:rsidRPr="002B5166">
        <w:t>156</w:t>
      </w:r>
    </w:p>
    <w:p w14:paraId="27B4AD52" w14:textId="77777777" w:rsidR="008621B2" w:rsidRPr="002B5166" w:rsidRDefault="008621B2" w:rsidP="008621B2">
      <w:r w:rsidRPr="002B5166">
        <w:t xml:space="preserve">To be sure, </w:t>
      </w:r>
      <w:r w:rsidRPr="002B5166">
        <w:rPr>
          <w:rStyle w:val="StyleUnderline"/>
        </w:rPr>
        <w:t xml:space="preserve">acquisition and aggregation of patents can </w:t>
      </w:r>
      <w:r w:rsidRPr="002B5166">
        <w:rPr>
          <w:rStyle w:val="Emphasis"/>
        </w:rPr>
        <w:t>injure competition</w:t>
      </w:r>
      <w:r w:rsidRPr="002B5166">
        <w:rPr>
          <w:rStyle w:val="StyleUnderline"/>
        </w:rPr>
        <w:t xml:space="preserve"> and </w:t>
      </w:r>
      <w:r w:rsidRPr="002B5166">
        <w:rPr>
          <w:rStyle w:val="Emphasis"/>
        </w:rPr>
        <w:t>harm</w:t>
      </w:r>
      <w:r w:rsidRPr="002B5166">
        <w:rPr>
          <w:rStyle w:val="StyleUnderline"/>
        </w:rPr>
        <w:t xml:space="preserve"> technology </w:t>
      </w:r>
      <w:r w:rsidRPr="002B5166">
        <w:rPr>
          <w:rStyle w:val="Emphasis"/>
        </w:rPr>
        <w:t>users</w:t>
      </w:r>
      <w:r w:rsidRPr="002B5166">
        <w:rPr>
          <w:rStyle w:val="StyleUnderline"/>
        </w:rPr>
        <w:t xml:space="preserve"> in the same way that acquisitions of other types of assets can be harmful</w:t>
      </w:r>
      <w:r w:rsidRPr="002B5166">
        <w:t xml:space="preserve">.157 </w:t>
      </w:r>
      <w:r w:rsidRPr="002B5166">
        <w:rPr>
          <w:rStyle w:val="StyleUnderline"/>
        </w:rPr>
        <w:t>Aggregators can combine substitute or competing technologies and thus make it more difficult for technology users to bargain for low royalties by threatening to use other technologies</w:t>
      </w:r>
      <w:r w:rsidRPr="002B5166">
        <w:t>, and aggregators can transfer ownership of a patent covering a technology needed by one firm or its customers to a competitor of that firm.158 Problems of the first type seem to have been uncommon, at least in the IT industry, where independent invention is ubiquitous,159 and in any event there is no reason to think that aggregations by trolls are more likely to give rise to these problems than aggregations by practicing entities. Problems of the second type depend on the strategic incentives of the patent holder in the markets in which patented technologies are used and are thus unlikely to arise with trolls, which generally profit most by licensing all competitors in a market</w:t>
      </w:r>
    </w:p>
    <w:p w14:paraId="5969F9EE" w14:textId="77777777" w:rsidR="008621B2" w:rsidRPr="002B5166" w:rsidRDefault="008621B2" w:rsidP="008621B2"/>
    <w:bookmarkEnd w:id="37"/>
    <w:p w14:paraId="51A602D1" w14:textId="5E4DAF07" w:rsidR="008621B2" w:rsidRPr="002B5166" w:rsidRDefault="006D089E" w:rsidP="008621B2">
      <w:pPr>
        <w:pStyle w:val="Heading3"/>
      </w:pPr>
      <w:r w:rsidRPr="002B5166">
        <w:lastRenderedPageBreak/>
        <w:t>"</w:t>
      </w:r>
      <w:r w:rsidR="008621B2" w:rsidRPr="002B5166">
        <w:t>Obviousness” Pegged to Inventorship</w:t>
      </w:r>
      <w:r w:rsidRPr="002B5166">
        <w:t>---2AC</w:t>
      </w:r>
    </w:p>
    <w:p w14:paraId="68C6E038" w14:textId="77777777" w:rsidR="008621B2" w:rsidRPr="002B5166" w:rsidRDefault="008621B2" w:rsidP="008621B2">
      <w:pPr>
        <w:pStyle w:val="Heading4"/>
        <w:rPr>
          <w:sz w:val="28"/>
        </w:rPr>
      </w:pPr>
      <w:bookmarkStart w:id="38" w:name="_Hlk117353016"/>
      <w:r w:rsidRPr="002B5166">
        <w:rPr>
          <w:sz w:val="28"/>
        </w:rPr>
        <w:t xml:space="preserve">AI inventorship allows the USPTO to </w:t>
      </w:r>
      <w:r w:rsidRPr="002B5166">
        <w:rPr>
          <w:sz w:val="28"/>
          <w:u w:val="single"/>
        </w:rPr>
        <w:t>factor AI into PHOSITA</w:t>
      </w:r>
      <w:r w:rsidRPr="002B5166">
        <w:rPr>
          <w:sz w:val="28"/>
        </w:rPr>
        <w:t xml:space="preserve"> standard.  </w:t>
      </w:r>
    </w:p>
    <w:p w14:paraId="3094AB72" w14:textId="77777777" w:rsidR="008621B2" w:rsidRPr="002B5166" w:rsidRDefault="008621B2" w:rsidP="008621B2">
      <w:r w:rsidRPr="002B5166">
        <w:rPr>
          <w:rStyle w:val="Style13ptBold"/>
          <w:sz w:val="28"/>
        </w:rPr>
        <w:t>Fok 21</w:t>
      </w:r>
      <w:r w:rsidRPr="002B5166">
        <w:t xml:space="preserve"> – Patent Attorney at Weil, Gotshal &amp; Manges LLP, J.D. from Santa Clara University School of Law, M.A. from Harvard University, B.A. from the University of California, Berkeley.</w:t>
      </w:r>
    </w:p>
    <w:p w14:paraId="52820BDB" w14:textId="77777777" w:rsidR="008621B2" w:rsidRPr="002B5166" w:rsidRDefault="008621B2" w:rsidP="008621B2">
      <w:r w:rsidRPr="002B5166">
        <w:t>Ernest Fok, “Challenging the International Trend: The Case for Artificial Intelligence Inventorship in the United States,” Santa Clara Journal of International Law, 01-02-2021, https://digitalcommons.law.scu.edu/cgi/viewcontent.cgi?article=1241&amp;context=scujil</w:t>
      </w:r>
    </w:p>
    <w:p w14:paraId="620DA96C" w14:textId="77777777" w:rsidR="008621B2" w:rsidRPr="002B5166" w:rsidRDefault="008621B2" w:rsidP="008621B2">
      <w:r w:rsidRPr="002B5166">
        <w:t xml:space="preserve">II. CHALLENGES WITH THE “PERSON HAVING ORDINARY SKILL IN THE ART” STANDARD </w:t>
      </w:r>
    </w:p>
    <w:p w14:paraId="41297E68" w14:textId="77777777" w:rsidR="008621B2" w:rsidRPr="002B5166" w:rsidRDefault="008621B2" w:rsidP="008621B2">
      <w:pPr>
        <w:rPr>
          <w:rStyle w:val="StyleUnderline"/>
        </w:rPr>
      </w:pPr>
      <w:r w:rsidRPr="002B5166">
        <w:rPr>
          <w:rStyle w:val="StyleUnderline"/>
        </w:rPr>
        <w:t xml:space="preserve">If </w:t>
      </w:r>
      <w:r w:rsidRPr="002B5166">
        <w:rPr>
          <w:rStyle w:val="Emphasis"/>
        </w:rPr>
        <w:t xml:space="preserve">inventing-AI </w:t>
      </w:r>
      <w:r w:rsidRPr="002B5166">
        <w:rPr>
          <w:rStyle w:val="StyleUnderline"/>
        </w:rPr>
        <w:t xml:space="preserve">becomes more </w:t>
      </w:r>
      <w:r w:rsidRPr="002B5166">
        <w:rPr>
          <w:rStyle w:val="Emphasis"/>
        </w:rPr>
        <w:t>prevalent</w:t>
      </w:r>
      <w:r w:rsidRPr="002B5166">
        <w:rPr>
          <w:rStyle w:val="StyleUnderline"/>
        </w:rPr>
        <w:t xml:space="preserve"> as a result of AI </w:t>
      </w:r>
      <w:r w:rsidRPr="002B5166">
        <w:rPr>
          <w:rStyle w:val="Emphasis"/>
        </w:rPr>
        <w:t>inventorship</w:t>
      </w:r>
      <w:r w:rsidRPr="002B5166">
        <w:t xml:space="preserve">, </w:t>
      </w:r>
      <w:r w:rsidRPr="002B5166">
        <w:rPr>
          <w:rStyle w:val="StyleUnderline"/>
        </w:rPr>
        <w:t>the element of novelty, non-obviousness, and enablement may become an issue</w:t>
      </w:r>
      <w:r w:rsidRPr="002B5166">
        <w:t xml:space="preserve">. </w:t>
      </w:r>
      <w:r w:rsidRPr="002B5166">
        <w:rPr>
          <w:rStyle w:val="StyleUnderline"/>
        </w:rPr>
        <w:t>These elements are judged according to a person of ordinary skill in the art</w:t>
      </w:r>
      <w:r w:rsidRPr="002B5166">
        <w:t xml:space="preserve">, who is a hypothetical person presumed to have known the relevant art at the time of the invention.156 </w:t>
      </w:r>
      <w:r w:rsidRPr="002B5166">
        <w:rPr>
          <w:rStyle w:val="StyleUnderline"/>
        </w:rPr>
        <w:t xml:space="preserve">With AI’s ability to sort, store, and access vast quantities of knowledge beyond what human capabilities, the </w:t>
      </w:r>
      <w:r w:rsidRPr="002B5166">
        <w:rPr>
          <w:rStyle w:val="Emphasis"/>
        </w:rPr>
        <w:t>hypothetical skilled person</w:t>
      </w:r>
      <w:r w:rsidRPr="002B5166">
        <w:rPr>
          <w:rStyle w:val="StyleUnderline"/>
        </w:rPr>
        <w:t xml:space="preserve"> may become a person equipped with </w:t>
      </w:r>
      <w:r w:rsidRPr="002B5166">
        <w:rPr>
          <w:rStyle w:val="Emphasis"/>
        </w:rPr>
        <w:t>an AI system</w:t>
      </w:r>
      <w:r w:rsidRPr="002B5166">
        <w:t xml:space="preserve">.157 </w:t>
      </w:r>
      <w:r w:rsidRPr="002B5166">
        <w:rPr>
          <w:rStyle w:val="Emphasis"/>
        </w:rPr>
        <w:t>Elevating</w:t>
      </w:r>
      <w:r w:rsidRPr="002B5166">
        <w:t xml:space="preserve"> </w:t>
      </w:r>
      <w:r w:rsidRPr="002B5166">
        <w:rPr>
          <w:rStyle w:val="StyleUnderline"/>
        </w:rPr>
        <w:t xml:space="preserve">the “person having ordinary skill in the art” (“PHOSITA”) standard could greatly affect established areas of patent law that rely on this standard, including novelty, </w:t>
      </w:r>
      <w:r w:rsidRPr="002B5166">
        <w:rPr>
          <w:rStyle w:val="Emphasis"/>
        </w:rPr>
        <w:t>obviousness</w:t>
      </w:r>
      <w:r w:rsidRPr="002B5166">
        <w:rPr>
          <w:rStyle w:val="StyleUnderline"/>
        </w:rPr>
        <w:t>, and enablement</w:t>
      </w:r>
      <w:r w:rsidRPr="002B5166">
        <w:t xml:space="preserve">.158 As a result, </w:t>
      </w:r>
      <w:r w:rsidRPr="002B5166">
        <w:rPr>
          <w:rStyle w:val="Emphasis"/>
        </w:rPr>
        <w:t>patenting</w:t>
      </w:r>
      <w:r w:rsidRPr="002B5166">
        <w:rPr>
          <w:rStyle w:val="StyleUnderline"/>
        </w:rPr>
        <w:t xml:space="preserve"> could become </w:t>
      </w:r>
      <w:r w:rsidRPr="002B5166">
        <w:rPr>
          <w:rStyle w:val="Emphasis"/>
        </w:rPr>
        <w:t>more difficult</w:t>
      </w:r>
      <w:r w:rsidRPr="002B5166">
        <w:rPr>
          <w:rStyle w:val="StyleUnderline"/>
        </w:rPr>
        <w:t xml:space="preserve"> because of the elevated standard, thus constricting the ability for human inventors to secure patents.</w:t>
      </w:r>
    </w:p>
    <w:p w14:paraId="6FE34461" w14:textId="77777777" w:rsidR="008621B2" w:rsidRPr="002B5166" w:rsidRDefault="008621B2" w:rsidP="008621B2">
      <w:pPr>
        <w:rPr>
          <w:b/>
          <w:iCs/>
          <w:u w:val="single"/>
          <w:bdr w:val="single" w:sz="8" w:space="0" w:color="auto"/>
        </w:rPr>
      </w:pPr>
      <w:r w:rsidRPr="002B5166">
        <w:t xml:space="preserve">This issue is relevant whether AI inventorship is adopted or not given the dramatic investment in AI technology.159 While, </w:t>
      </w:r>
      <w:r w:rsidRPr="002B5166">
        <w:rPr>
          <w:rStyle w:val="StyleUnderline"/>
        </w:rPr>
        <w:t xml:space="preserve">AI </w:t>
      </w:r>
      <w:r w:rsidRPr="002B5166">
        <w:rPr>
          <w:rStyle w:val="Emphasis"/>
        </w:rPr>
        <w:t>inventorship</w:t>
      </w:r>
      <w:r w:rsidRPr="002B5166">
        <w:rPr>
          <w:rStyle w:val="StyleUnderline"/>
        </w:rPr>
        <w:t xml:space="preserve"> may </w:t>
      </w:r>
      <w:r w:rsidRPr="002B5166">
        <w:rPr>
          <w:rStyle w:val="Emphasis"/>
        </w:rPr>
        <w:t>accelerate</w:t>
      </w:r>
      <w:r w:rsidRPr="002B5166">
        <w:rPr>
          <w:rStyle w:val="StyleUnderline"/>
        </w:rPr>
        <w:t xml:space="preserve"> the pace at which this </w:t>
      </w:r>
      <w:r w:rsidRPr="002B5166">
        <w:rPr>
          <w:rStyle w:val="Emphasis"/>
        </w:rPr>
        <w:t>change is occurring</w:t>
      </w:r>
      <w:r w:rsidRPr="002B5166">
        <w:t xml:space="preserve">, </w:t>
      </w:r>
      <w:r w:rsidRPr="002B5166">
        <w:rPr>
          <w:rStyle w:val="StyleUnderline"/>
        </w:rPr>
        <w:t>allowing</w:t>
      </w:r>
      <w:r w:rsidRPr="002B5166">
        <w:t xml:space="preserve"> </w:t>
      </w:r>
      <w:r w:rsidRPr="002B5166">
        <w:rPr>
          <w:rStyle w:val="Emphasis"/>
        </w:rPr>
        <w:t>inventing-AI</w:t>
      </w:r>
      <w:r w:rsidRPr="002B5166">
        <w:rPr>
          <w:rStyle w:val="StyleUnderline"/>
        </w:rPr>
        <w:t xml:space="preserve"> could </w:t>
      </w:r>
      <w:r w:rsidRPr="002B5166">
        <w:rPr>
          <w:rStyle w:val="Emphasis"/>
        </w:rPr>
        <w:t>encourage</w:t>
      </w:r>
      <w:r w:rsidRPr="002B5166">
        <w:rPr>
          <w:rStyle w:val="StyleUnderline"/>
        </w:rPr>
        <w:t xml:space="preserve"> more </w:t>
      </w:r>
      <w:r w:rsidRPr="002B5166">
        <w:rPr>
          <w:rStyle w:val="Emphasis"/>
        </w:rPr>
        <w:t>AI disclosure on patent applications</w:t>
      </w:r>
      <w:r w:rsidRPr="002B5166">
        <w:t xml:space="preserve">. </w:t>
      </w:r>
      <w:r w:rsidRPr="002B5166">
        <w:rPr>
          <w:rStyle w:val="StyleUnderline"/>
        </w:rPr>
        <w:t xml:space="preserve">This gives the </w:t>
      </w:r>
      <w:r w:rsidRPr="002B5166">
        <w:rPr>
          <w:rStyle w:val="Emphasis"/>
        </w:rPr>
        <w:t>USPTO</w:t>
      </w:r>
      <w:r w:rsidRPr="002B5166">
        <w:rPr>
          <w:rStyle w:val="StyleUnderline"/>
        </w:rPr>
        <w:t xml:space="preserve"> and other patent review agencies an opportunity to </w:t>
      </w:r>
      <w:r w:rsidRPr="002B5166">
        <w:rPr>
          <w:rStyle w:val="Emphasis"/>
        </w:rPr>
        <w:t>factor in the use of AI</w:t>
      </w:r>
      <w:r w:rsidRPr="002B5166">
        <w:rPr>
          <w:rStyle w:val="StyleUnderline"/>
        </w:rPr>
        <w:t xml:space="preserve"> when </w:t>
      </w:r>
      <w:r w:rsidRPr="002B5166">
        <w:rPr>
          <w:rStyle w:val="Emphasis"/>
        </w:rPr>
        <w:t xml:space="preserve">using the PHOSITA standard. </w:t>
      </w:r>
    </w:p>
    <w:bookmarkEnd w:id="38"/>
    <w:p w14:paraId="7CC32CF4" w14:textId="77777777" w:rsidR="008621B2" w:rsidRPr="002B5166" w:rsidRDefault="008621B2" w:rsidP="008621B2">
      <w:pPr>
        <w:pStyle w:val="Heading4"/>
        <w:rPr>
          <w:sz w:val="28"/>
        </w:rPr>
      </w:pPr>
      <w:r w:rsidRPr="002B5166">
        <w:rPr>
          <w:sz w:val="28"/>
        </w:rPr>
        <w:t xml:space="preserve">It's defined </w:t>
      </w:r>
      <w:r w:rsidRPr="002B5166">
        <w:rPr>
          <w:sz w:val="28"/>
          <w:u w:val="single"/>
        </w:rPr>
        <w:t>in relation</w:t>
      </w:r>
      <w:r w:rsidRPr="002B5166">
        <w:rPr>
          <w:sz w:val="28"/>
        </w:rPr>
        <w:t xml:space="preserve"> to the mental ability of the inventor. </w:t>
      </w:r>
    </w:p>
    <w:p w14:paraId="66A0863F" w14:textId="77777777" w:rsidR="008621B2" w:rsidRPr="002B5166" w:rsidRDefault="008621B2" w:rsidP="008621B2">
      <w:r w:rsidRPr="002B5166">
        <w:rPr>
          <w:rStyle w:val="Style13ptBold"/>
          <w:sz w:val="28"/>
        </w:rPr>
        <w:t>Vertinsky 17</w:t>
      </w:r>
      <w:r w:rsidRPr="002B5166">
        <w:t xml:space="preserve"> – Associate Professor at the Emory University School of Law, Intellectual Property Attorney, PhD in Economics from Harvard University, J.D. from Harvard Law School, M.A. in Economics from the University of British Columbia, B.A. from Oxford University.</w:t>
      </w:r>
    </w:p>
    <w:p w14:paraId="374B1799" w14:textId="77777777" w:rsidR="008621B2" w:rsidRPr="002B5166" w:rsidRDefault="008621B2" w:rsidP="008621B2">
      <w:pPr>
        <w:rPr>
          <w:rStyle w:val="StyleUnderline"/>
        </w:rPr>
      </w:pPr>
      <w:r w:rsidRPr="002B5166">
        <w:t>Lisa Vertinsky, “Thinking Machines and Patent Law,” Emory Legal Studies Research Paper, 10-09-2017, https://papers.ssrn.com/sol3/papers.cfm?abstract_id=3036030#:~:text=Liza%20Vertinsky,-University%20of%20Maryland&amp;text=This%20chapter%20focuses%20on%20the,creates%20for%20U.S.%20patent%20law.</w:t>
      </w:r>
    </w:p>
    <w:p w14:paraId="56D513F5" w14:textId="77777777" w:rsidR="008621B2" w:rsidRPr="002B5166" w:rsidRDefault="008621B2" w:rsidP="008621B2">
      <w:pPr>
        <w:rPr>
          <w:sz w:val="16"/>
        </w:rPr>
      </w:pPr>
      <w:r w:rsidRPr="002B5166">
        <w:rPr>
          <w:rStyle w:val="StyleUnderline"/>
        </w:rPr>
        <w:t xml:space="preserve">Third, the invention must be </w:t>
      </w:r>
      <w:r w:rsidRPr="002B5166">
        <w:rPr>
          <w:rStyle w:val="Emphasis"/>
        </w:rPr>
        <w:t>non-obvious</w:t>
      </w:r>
      <w:r w:rsidRPr="002B5166">
        <w:rPr>
          <w:rStyle w:val="StyleUnderline"/>
        </w:rPr>
        <w:t xml:space="preserve"> in the sense that “the differences between the claimed invention and the prior art are such that the claimed invention as a whole would have been obvious …to a person having ordinary skill in the art [the PHOSITA] to which the claimed invention pertains</w:t>
      </w:r>
      <w:r w:rsidRPr="002B5166">
        <w:rPr>
          <w:sz w:val="16"/>
        </w:rPr>
        <w:t xml:space="preserve">.”67 </w:t>
      </w:r>
      <w:r w:rsidRPr="002B5166">
        <w:rPr>
          <w:rStyle w:val="Emphasis"/>
        </w:rPr>
        <w:t>Non-obviousness</w:t>
      </w:r>
      <w:r w:rsidRPr="002B5166">
        <w:rPr>
          <w:rStyle w:val="StyleUnderline"/>
        </w:rPr>
        <w:t xml:space="preserve"> is defined largely in terms of </w:t>
      </w:r>
      <w:r w:rsidRPr="002B5166">
        <w:rPr>
          <w:rStyle w:val="Emphasis"/>
        </w:rPr>
        <w:t>distinctions</w:t>
      </w:r>
      <w:r w:rsidRPr="002B5166">
        <w:rPr>
          <w:rStyle w:val="StyleUnderline"/>
        </w:rPr>
        <w:t xml:space="preserve"> between the </w:t>
      </w:r>
      <w:r w:rsidRPr="002B5166">
        <w:rPr>
          <w:rStyle w:val="Emphasis"/>
        </w:rPr>
        <w:t>mental capabilities</w:t>
      </w:r>
      <w:r w:rsidRPr="002B5166">
        <w:rPr>
          <w:rStyle w:val="StyleUnderline"/>
        </w:rPr>
        <w:t xml:space="preserve"> and knowledge of </w:t>
      </w:r>
      <w:r w:rsidRPr="002B5166">
        <w:rPr>
          <w:rStyle w:val="Emphasis"/>
        </w:rPr>
        <w:t>people of ordinary skill</w:t>
      </w:r>
      <w:r w:rsidRPr="002B5166">
        <w:rPr>
          <w:rStyle w:val="StyleUnderline"/>
        </w:rPr>
        <w:t xml:space="preserve"> in the art and the </w:t>
      </w:r>
      <w:r w:rsidRPr="002B5166">
        <w:rPr>
          <w:rStyle w:val="Emphasis"/>
        </w:rPr>
        <w:t>mental act of the inventor</w:t>
      </w:r>
      <w:r w:rsidRPr="002B5166">
        <w:rPr>
          <w:rStyle w:val="StyleUnderline"/>
        </w:rPr>
        <w:t>.</w:t>
      </w:r>
      <w:r w:rsidRPr="002B5166">
        <w:rPr>
          <w:sz w:val="16"/>
        </w:rPr>
        <w:t xml:space="preserve"> </w:t>
      </w:r>
      <w:r w:rsidRPr="002B5166">
        <w:rPr>
          <w:rStyle w:val="StyleUnderline"/>
        </w:rPr>
        <w:t xml:space="preserve">In its current form, the PHOSITA is </w:t>
      </w:r>
      <w:r w:rsidRPr="002B5166">
        <w:rPr>
          <w:rStyle w:val="Emphasis"/>
        </w:rPr>
        <w:t>clearly a human of ordinary skill</w:t>
      </w:r>
      <w:r w:rsidRPr="002B5166">
        <w:rPr>
          <w:rStyle w:val="StyleUnderline"/>
        </w:rPr>
        <w:t xml:space="preserve"> in the art, </w:t>
      </w:r>
      <w:r w:rsidRPr="002B5166">
        <w:rPr>
          <w:rStyle w:val="Emphasis"/>
        </w:rPr>
        <w:t>not a machine</w:t>
      </w:r>
      <w:r w:rsidRPr="002B5166">
        <w:rPr>
          <w:rStyle w:val="StyleUnderline"/>
        </w:rPr>
        <w:t xml:space="preserve">. With thinking machines in the equation, however, policymakers might have to consider whether the PHOSITA should be modified to </w:t>
      </w:r>
      <w:r w:rsidRPr="002B5166">
        <w:rPr>
          <w:rStyle w:val="Emphasis"/>
        </w:rPr>
        <w:t>include thinking machines</w:t>
      </w:r>
      <w:r w:rsidRPr="002B5166">
        <w:rPr>
          <w:sz w:val="16"/>
        </w:rPr>
        <w:t xml:space="preserve"> – perhaps some kind of machine/person combination or “M/PHOSITA.” But if thinking machines were to be included in the analysis as part of the PHOSITA category, it would be difficult if not almost impossible to limit the expansiveness of non-obviousness </w:t>
      </w:r>
      <w:r w:rsidRPr="002B5166">
        <w:rPr>
          <w:sz w:val="16"/>
        </w:rPr>
        <w:lastRenderedPageBreak/>
        <w:t>determinations. Thinking machines are not necessarily limited by field in the same way as human experts, so the search would be more free ranging and include a variety of different types of AI and access to a broader range of data. Machine generated inventions may rely on similar or even identical starting algorithms and data sets, and there may be a significant degree of overlap between the results if they are described in the abstract, but little or no overlap if described in very specific, concrete terms. Little if anything might be considered patent eligible with this expansive approach to obviousness.</w:t>
      </w:r>
    </w:p>
    <w:p w14:paraId="476B93DE" w14:textId="77777777" w:rsidR="008621B2" w:rsidRPr="002B5166" w:rsidRDefault="008621B2" w:rsidP="008621B2">
      <w:pPr>
        <w:rPr>
          <w:rStyle w:val="StyleUnderline"/>
        </w:rPr>
      </w:pPr>
    </w:p>
    <w:p w14:paraId="05147AC7" w14:textId="77777777" w:rsidR="008621B2" w:rsidRPr="002B5166" w:rsidRDefault="008621B2" w:rsidP="008621B2">
      <w:pPr>
        <w:pStyle w:val="Heading4"/>
        <w:rPr>
          <w:sz w:val="28"/>
        </w:rPr>
      </w:pPr>
      <w:r w:rsidRPr="002B5166">
        <w:rPr>
          <w:sz w:val="28"/>
        </w:rPr>
        <w:t xml:space="preserve">“Skilled person” is pegged to </w:t>
      </w:r>
      <w:r w:rsidRPr="002B5166">
        <w:rPr>
          <w:sz w:val="28"/>
          <w:u w:val="single"/>
        </w:rPr>
        <w:t>inventorship</w:t>
      </w:r>
      <w:r w:rsidRPr="002B5166">
        <w:rPr>
          <w:sz w:val="28"/>
        </w:rPr>
        <w:t xml:space="preserve">. </w:t>
      </w:r>
    </w:p>
    <w:p w14:paraId="7DB6D092" w14:textId="77777777" w:rsidR="008621B2" w:rsidRPr="002B5166" w:rsidRDefault="008621B2" w:rsidP="008621B2">
      <w:r w:rsidRPr="002B5166">
        <w:rPr>
          <w:rStyle w:val="Style13ptBold"/>
          <w:sz w:val="28"/>
        </w:rPr>
        <w:t>Abbott 16</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696C7EA7"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p w14:paraId="0243B233" w14:textId="77777777" w:rsidR="008621B2" w:rsidRPr="002B5166" w:rsidRDefault="008621B2" w:rsidP="008621B2">
      <w:r w:rsidRPr="002B5166">
        <w:t xml:space="preserve">D. </w:t>
      </w:r>
      <w:r w:rsidRPr="002B5166">
        <w:rPr>
          <w:rStyle w:val="StyleUnderline"/>
        </w:rPr>
        <w:t>Rethinking the Ultimate Test of Patentability</w:t>
      </w:r>
      <w:r w:rsidRPr="002B5166">
        <w:t xml:space="preserve"> </w:t>
      </w:r>
    </w:p>
    <w:p w14:paraId="7A1806B8" w14:textId="77777777" w:rsidR="008621B2" w:rsidRPr="002B5166" w:rsidRDefault="008621B2" w:rsidP="008621B2">
      <w:pPr>
        <w:rPr>
          <w:rStyle w:val="StyleUnderline"/>
        </w:rPr>
      </w:pPr>
      <w:r w:rsidRPr="002B5166">
        <w:rPr>
          <w:rStyle w:val="StyleUnderline"/>
        </w:rPr>
        <w:t xml:space="preserve">Considering the case for creative computers provides insight into </w:t>
      </w:r>
      <w:r w:rsidRPr="002B5166">
        <w:rPr>
          <w:rStyle w:val="Emphasis"/>
        </w:rPr>
        <w:t>other areas of patent law</w:t>
      </w:r>
      <w:r w:rsidRPr="002B5166">
        <w:t xml:space="preserve">. </w:t>
      </w:r>
      <w:r w:rsidRPr="002B5166">
        <w:rPr>
          <w:rStyle w:val="StyleUnderline"/>
        </w:rPr>
        <w:t>Take, for instance, the nonobviousness requirement for grant of a patent.</w:t>
      </w:r>
      <w:r w:rsidRPr="002B5166">
        <w:t xml:space="preserve">288 When Congress did away with the Flash of Genius doctrine, it replaced that test with the current requirement for nonobviousness.289 </w:t>
      </w:r>
      <w:r w:rsidRPr="002B5166">
        <w:rPr>
          <w:rStyle w:val="StyleUnderline"/>
        </w:rPr>
        <w:t xml:space="preserve">Part of the requirement’s evaluation involves employing the legal fiction of a “person having ordinary skill in the art” (“PHOSITA” or simply the “skilled person”) who serves as a </w:t>
      </w:r>
      <w:r w:rsidRPr="002B5166">
        <w:rPr>
          <w:rStyle w:val="Emphasis"/>
        </w:rPr>
        <w:t>reference for determining</w:t>
      </w:r>
      <w:r w:rsidRPr="002B5166">
        <w:rPr>
          <w:rStyle w:val="StyleUnderline"/>
        </w:rPr>
        <w:t xml:space="preserve"> whether an invention is nonobvious</w:t>
      </w:r>
      <w:r w:rsidRPr="002B5166">
        <w:t xml:space="preserve">.290 </w:t>
      </w:r>
      <w:r w:rsidRPr="002B5166">
        <w:rPr>
          <w:rStyle w:val="StyleUnderline"/>
        </w:rPr>
        <w:t>Essentially, an applicant cannot obtain a patent if the skilled person would have found the difference between a new invention and the prior art (what came before the invention) obvious</w:t>
      </w:r>
      <w:r w:rsidRPr="002B5166">
        <w:t xml:space="preserve">.291 The test presumes that the skilled person is selectively omniscient, having read, understood, and remembered every existing reference from the prior art in the relevant field of invention (analogous art).292 </w:t>
      </w:r>
      <w:r w:rsidRPr="002B5166">
        <w:rPr>
          <w:rStyle w:val="StyleUnderline"/>
        </w:rPr>
        <w:t xml:space="preserve">A federal judge explained that the way to apply the </w:t>
      </w:r>
      <w:r w:rsidRPr="002B5166">
        <w:rPr>
          <w:rStyle w:val="Emphasis"/>
        </w:rPr>
        <w:t>obviousness</w:t>
      </w:r>
      <w:r w:rsidRPr="002B5166">
        <w:rPr>
          <w:rStyle w:val="StyleUnderline"/>
        </w:rPr>
        <w:t xml:space="preserve"> test is to “first picture the </w:t>
      </w:r>
      <w:r w:rsidRPr="002B5166">
        <w:rPr>
          <w:rStyle w:val="Emphasis"/>
        </w:rPr>
        <w:t>inventor</w:t>
      </w:r>
      <w:r w:rsidRPr="002B5166">
        <w:rPr>
          <w:rStyle w:val="StyleUnderline"/>
        </w:rPr>
        <w:t xml:space="preserve"> as working in his shop with the </w:t>
      </w:r>
      <w:r w:rsidRPr="002B5166">
        <w:rPr>
          <w:rStyle w:val="Emphasis"/>
        </w:rPr>
        <w:t>prior art references</w:t>
      </w:r>
      <w:r w:rsidRPr="002B5166">
        <w:rPr>
          <w:rStyle w:val="StyleUnderline"/>
        </w:rPr>
        <w:t xml:space="preserve">, which he is </w:t>
      </w:r>
      <w:r w:rsidRPr="002B5166">
        <w:rPr>
          <w:rStyle w:val="Emphasis"/>
        </w:rPr>
        <w:t>presumed to know</w:t>
      </w:r>
      <w:r w:rsidRPr="002B5166">
        <w:rPr>
          <w:rStyle w:val="StyleUnderline"/>
        </w:rPr>
        <w:t xml:space="preserve">, hanging on the </w:t>
      </w:r>
      <w:r w:rsidRPr="002B5166">
        <w:rPr>
          <w:rStyle w:val="Emphasis"/>
        </w:rPr>
        <w:t>walls around him</w:t>
      </w:r>
      <w:r w:rsidRPr="002B5166">
        <w:rPr>
          <w:rStyle w:val="StyleUnderline"/>
        </w:rPr>
        <w:t>.”293</w:t>
      </w:r>
    </w:p>
    <w:p w14:paraId="06C6C9E5" w14:textId="257EEF1E" w:rsidR="008621B2" w:rsidRPr="002B5166" w:rsidRDefault="008621B2" w:rsidP="008621B2">
      <w:pPr>
        <w:pStyle w:val="Heading3"/>
      </w:pPr>
      <w:r w:rsidRPr="002B5166">
        <w:lastRenderedPageBreak/>
        <w:t>Balance Key</w:t>
      </w:r>
      <w:r w:rsidR="006D089E" w:rsidRPr="002B5166">
        <w:t>---2AC</w:t>
      </w:r>
    </w:p>
    <w:p w14:paraId="133C02C7" w14:textId="77777777" w:rsidR="008621B2" w:rsidRPr="002B5166" w:rsidRDefault="008621B2" w:rsidP="008621B2"/>
    <w:p w14:paraId="004342B2" w14:textId="77777777" w:rsidR="008621B2" w:rsidRPr="002B5166" w:rsidRDefault="008621B2" w:rsidP="008621B2">
      <w:pPr>
        <w:pStyle w:val="Heading4"/>
        <w:rPr>
          <w:sz w:val="28"/>
        </w:rPr>
      </w:pPr>
      <w:bookmarkStart w:id="39" w:name="_Hlk114307628"/>
      <w:r w:rsidRPr="002B5166">
        <w:rPr>
          <w:sz w:val="28"/>
        </w:rPr>
        <w:t xml:space="preserve">Pegging “obviousness” to AI strikes a balance – over AND under deterrence voids the </w:t>
      </w:r>
      <w:r w:rsidRPr="002B5166">
        <w:rPr>
          <w:sz w:val="28"/>
          <w:u w:val="single"/>
        </w:rPr>
        <w:t>benefits of innovation</w:t>
      </w:r>
      <w:r w:rsidRPr="002B5166">
        <w:rPr>
          <w:sz w:val="28"/>
        </w:rPr>
        <w:t xml:space="preserve">.  </w:t>
      </w:r>
    </w:p>
    <w:p w14:paraId="2F625532" w14:textId="77777777" w:rsidR="008621B2" w:rsidRPr="002B5166" w:rsidRDefault="008621B2" w:rsidP="008621B2">
      <w:r w:rsidRPr="002B5166">
        <w:rPr>
          <w:rStyle w:val="Style13ptBold"/>
          <w:sz w:val="28"/>
        </w:rPr>
        <w:t>Abbott 16</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6A6B3149"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p w14:paraId="2D4EA8BE" w14:textId="77777777" w:rsidR="008621B2" w:rsidRPr="002B5166" w:rsidRDefault="008621B2" w:rsidP="008621B2">
      <w:r w:rsidRPr="002B5166">
        <w:t>Needless to say, no actual person could have such knowledge, but the</w:t>
      </w:r>
      <w:r w:rsidRPr="002B5166">
        <w:rPr>
          <w:rStyle w:val="StyleUnderline"/>
        </w:rPr>
        <w:t xml:space="preserve"> standard helps avoid difficult issues of proof related to an inventor’s actual knowledge; also, it prevents obvious variations of publically disclosed inventions from being patented.</w:t>
      </w:r>
      <w:r w:rsidRPr="002B5166">
        <w:t xml:space="preserve">294 </w:t>
      </w:r>
      <w:r w:rsidRPr="002B5166">
        <w:rPr>
          <w:rStyle w:val="StyleUnderline"/>
        </w:rPr>
        <w:t xml:space="preserve">Stopping </w:t>
      </w:r>
      <w:r w:rsidRPr="002B5166">
        <w:rPr>
          <w:rStyle w:val="Emphasis"/>
        </w:rPr>
        <w:t>obvious variations</w:t>
      </w:r>
      <w:r w:rsidRPr="002B5166">
        <w:rPr>
          <w:rStyle w:val="StyleUnderline"/>
        </w:rPr>
        <w:t xml:space="preserve"> from being patented is important because that prevents the </w:t>
      </w:r>
      <w:r w:rsidRPr="002B5166">
        <w:rPr>
          <w:rStyle w:val="Emphasis"/>
        </w:rPr>
        <w:t>removal of knowledge</w:t>
      </w:r>
      <w:r w:rsidRPr="002B5166">
        <w:rPr>
          <w:rStyle w:val="StyleUnderline"/>
        </w:rPr>
        <w:t xml:space="preserve"> from the </w:t>
      </w:r>
      <w:r w:rsidRPr="002B5166">
        <w:rPr>
          <w:rStyle w:val="Emphasis"/>
        </w:rPr>
        <w:t>public domain</w:t>
      </w:r>
      <w:r w:rsidRPr="002B5166">
        <w:rPr>
          <w:rStyle w:val="StyleUnderline"/>
        </w:rPr>
        <w:t>.2</w:t>
      </w:r>
      <w:r w:rsidRPr="002B5166">
        <w:t xml:space="preserve">95 </w:t>
      </w:r>
      <w:r w:rsidRPr="002B5166">
        <w:rPr>
          <w:rStyle w:val="StyleUnderline"/>
        </w:rPr>
        <w:t>Inventions which would have been obvious to skilled persons are already within reach of the public</w:t>
      </w:r>
      <w:r w:rsidRPr="002B5166">
        <w:t xml:space="preserve">.296 </w:t>
      </w:r>
      <w:r w:rsidRPr="002B5166">
        <w:rPr>
          <w:rStyle w:val="StyleUnderline"/>
        </w:rPr>
        <w:t xml:space="preserve">This </w:t>
      </w:r>
      <w:r w:rsidRPr="002B5166">
        <w:rPr>
          <w:rStyle w:val="Emphasis"/>
        </w:rPr>
        <w:t>raises the bar</w:t>
      </w:r>
      <w:r w:rsidRPr="002B5166">
        <w:rPr>
          <w:rStyle w:val="StyleUnderline"/>
        </w:rPr>
        <w:t xml:space="preserve"> to obtaining a patent— a </w:t>
      </w:r>
      <w:r w:rsidRPr="002B5166">
        <w:rPr>
          <w:rStyle w:val="Emphasis"/>
        </w:rPr>
        <w:t>result that is desirable</w:t>
      </w:r>
      <w:r w:rsidRPr="002B5166">
        <w:rPr>
          <w:rStyle w:val="StyleUnderline"/>
        </w:rPr>
        <w:t xml:space="preserve"> because patents should not be granted lightly given their </w:t>
      </w:r>
      <w:r w:rsidRPr="002B5166">
        <w:rPr>
          <w:rStyle w:val="Emphasis"/>
        </w:rPr>
        <w:t>anticompetitive effects</w:t>
      </w:r>
      <w:r w:rsidRPr="002B5166">
        <w:t xml:space="preserve">.297 </w:t>
      </w:r>
      <w:r w:rsidRPr="002B5166">
        <w:rPr>
          <w:rStyle w:val="StyleUnderline"/>
        </w:rPr>
        <w:t xml:space="preserve">At the same time, </w:t>
      </w:r>
      <w:r w:rsidRPr="002B5166">
        <w:rPr>
          <w:rStyle w:val="Emphasis"/>
        </w:rPr>
        <w:t>creating too high a bar</w:t>
      </w:r>
      <w:r w:rsidRPr="002B5166">
        <w:rPr>
          <w:rStyle w:val="StyleUnderline"/>
        </w:rPr>
        <w:t xml:space="preserve"> to patentability is </w:t>
      </w:r>
      <w:r w:rsidRPr="002B5166">
        <w:rPr>
          <w:rStyle w:val="Emphasis"/>
        </w:rPr>
        <w:t>undesirable</w:t>
      </w:r>
      <w:r w:rsidRPr="002B5166">
        <w:rPr>
          <w:rStyle w:val="StyleUnderline"/>
        </w:rPr>
        <w:t xml:space="preserve"> because then patents would </w:t>
      </w:r>
      <w:r w:rsidRPr="002B5166">
        <w:rPr>
          <w:rStyle w:val="Emphasis"/>
        </w:rPr>
        <w:t>fail</w:t>
      </w:r>
      <w:r w:rsidRPr="002B5166">
        <w:rPr>
          <w:rStyle w:val="StyleUnderline"/>
        </w:rPr>
        <w:t xml:space="preserve"> to adequately incentivize researchers.</w:t>
      </w:r>
      <w:r w:rsidRPr="002B5166">
        <w:t xml:space="preserve"> </w:t>
      </w:r>
      <w:r w:rsidRPr="002B5166">
        <w:rPr>
          <w:rStyle w:val="Emphasis"/>
        </w:rPr>
        <w:t>A balance is needed</w:t>
      </w:r>
      <w:r w:rsidRPr="002B5166">
        <w:t xml:space="preserve">.298 Ideally, the system would only issue patents for inventions that would not have been created but for the expectation of obtaining a patent.299 </w:t>
      </w:r>
      <w:r w:rsidRPr="002B5166">
        <w:rPr>
          <w:rStyle w:val="StyleUnderline"/>
        </w:rPr>
        <w:t xml:space="preserve">The </w:t>
      </w:r>
      <w:r w:rsidRPr="002B5166">
        <w:rPr>
          <w:rStyle w:val="Emphasis"/>
        </w:rPr>
        <w:t>importance of the nonobvious requirement</w:t>
      </w:r>
      <w:r w:rsidRPr="002B5166">
        <w:rPr>
          <w:rStyle w:val="StyleUnderline"/>
        </w:rPr>
        <w:t xml:space="preserve"> to patentability has led to its characterization as the “</w:t>
      </w:r>
      <w:r w:rsidRPr="002B5166">
        <w:rPr>
          <w:rStyle w:val="Emphasis"/>
        </w:rPr>
        <w:t>ultimate condition of patentability</w:t>
      </w:r>
      <w:r w:rsidRPr="002B5166">
        <w:rPr>
          <w:rStyle w:val="StyleUnderline"/>
        </w:rPr>
        <w:t>.”</w:t>
      </w:r>
      <w:r w:rsidRPr="002B5166">
        <w:t xml:space="preserve">300 </w:t>
      </w:r>
      <w:r w:rsidRPr="002B5166">
        <w:rPr>
          <w:rStyle w:val="StyleUnderline"/>
        </w:rPr>
        <w:t xml:space="preserve">The idea of a PHOSITA understanding all of the prior art in her field was always fictional,301 but </w:t>
      </w:r>
      <w:r w:rsidRPr="002B5166">
        <w:rPr>
          <w:rStyle w:val="Emphasis"/>
        </w:rPr>
        <w:t>now it is possible</w:t>
      </w:r>
      <w:r w:rsidRPr="002B5166">
        <w:rPr>
          <w:rStyle w:val="StyleUnderline"/>
        </w:rPr>
        <w:t xml:space="preserve"> for a skilled entity, in the form of a computer, to </w:t>
      </w:r>
      <w:r w:rsidRPr="002B5166">
        <w:rPr>
          <w:rStyle w:val="Emphasis"/>
        </w:rPr>
        <w:t>possess such knowledge</w:t>
      </w:r>
      <w:r w:rsidRPr="002B5166">
        <w:rPr>
          <w:rStyle w:val="StyleUnderline"/>
        </w:rPr>
        <w:t>.</w:t>
      </w:r>
      <w:r w:rsidRPr="002B5166">
        <w:t xml:space="preserve"> For example, Watson’s database could be populated with every published food recipe available to the Patent Office. This makes the skilled computer a natural substitute for the hypothetical skilled person. </w:t>
      </w:r>
      <w:r w:rsidRPr="002B5166">
        <w:rPr>
          <w:rStyle w:val="StyleUnderline"/>
        </w:rPr>
        <w:t xml:space="preserve">The standard would require a skilled computer rather than a creative computer for the same reason that the skilled person is not an inventive person.302 PHOSITA has traditionally been characterized as skilled at repetitive processes that produce expected </w:t>
      </w:r>
      <w:bookmarkEnd w:id="39"/>
      <w:r w:rsidRPr="002B5166">
        <w:rPr>
          <w:rStyle w:val="StyleUnderline"/>
        </w:rPr>
        <w:t>results.303 If the skilled person were capable of inventive activity, then inventive patent applications would appear obviou</w:t>
      </w:r>
      <w:r w:rsidRPr="002B5166">
        <w:t>s.304</w:t>
      </w:r>
    </w:p>
    <w:p w14:paraId="3DAC5817" w14:textId="77777777" w:rsidR="008621B2" w:rsidRPr="002B5166" w:rsidRDefault="008621B2" w:rsidP="008621B2"/>
    <w:p w14:paraId="17BC46BF" w14:textId="77777777" w:rsidR="008621B2" w:rsidRPr="002B5166" w:rsidRDefault="008621B2" w:rsidP="008621B2">
      <w:pPr>
        <w:pStyle w:val="Heading3"/>
      </w:pPr>
    </w:p>
    <w:p w14:paraId="2CF2BF71" w14:textId="77777777" w:rsidR="008621B2" w:rsidRPr="002B5166" w:rsidRDefault="008621B2" w:rsidP="008621B2"/>
    <w:p w14:paraId="77A71269" w14:textId="023D57D0" w:rsidR="008621B2" w:rsidRPr="002B5166" w:rsidRDefault="008621B2" w:rsidP="008621B2">
      <w:pPr>
        <w:pStyle w:val="Heading3"/>
      </w:pPr>
      <w:r w:rsidRPr="002B5166">
        <w:lastRenderedPageBreak/>
        <w:t>*</w:t>
      </w:r>
      <w:r w:rsidR="006D089E" w:rsidRPr="002B5166">
        <w:t>NORMAL MEAN</w:t>
      </w:r>
      <w:r w:rsidRPr="002B5166">
        <w:t>*</w:t>
      </w:r>
    </w:p>
    <w:p w14:paraId="5F7A4778" w14:textId="2ADDCC0D" w:rsidR="008621B2" w:rsidRPr="002B5166" w:rsidRDefault="008621B2" w:rsidP="008621B2">
      <w:pPr>
        <w:pStyle w:val="Heading3"/>
      </w:pPr>
      <w:r w:rsidRPr="002B5166">
        <w:lastRenderedPageBreak/>
        <w:t>AI Owner = Normal Means</w:t>
      </w:r>
      <w:r w:rsidR="006D089E" w:rsidRPr="002B5166">
        <w:t>---2AC</w:t>
      </w:r>
    </w:p>
    <w:p w14:paraId="7114B436" w14:textId="77777777" w:rsidR="008621B2" w:rsidRPr="002B5166" w:rsidRDefault="008621B2" w:rsidP="008621B2">
      <w:pPr>
        <w:pStyle w:val="Heading4"/>
        <w:rPr>
          <w:sz w:val="28"/>
        </w:rPr>
      </w:pPr>
      <w:bookmarkStart w:id="40" w:name="_Hlk114307699"/>
      <w:r w:rsidRPr="002B5166">
        <w:rPr>
          <w:sz w:val="28"/>
        </w:rPr>
        <w:t xml:space="preserve">Assigning AI owner the patent is </w:t>
      </w:r>
      <w:r w:rsidRPr="002B5166">
        <w:rPr>
          <w:sz w:val="28"/>
          <w:u w:val="single"/>
        </w:rPr>
        <w:t>normal means</w:t>
      </w:r>
      <w:r w:rsidRPr="002B5166">
        <w:rPr>
          <w:sz w:val="28"/>
        </w:rPr>
        <w:t xml:space="preserve">. </w:t>
      </w:r>
    </w:p>
    <w:p w14:paraId="425271DB" w14:textId="77777777" w:rsidR="008621B2" w:rsidRPr="002B5166" w:rsidRDefault="008621B2" w:rsidP="008621B2">
      <w:bookmarkStart w:id="41" w:name="_Hlk111920793"/>
      <w:r w:rsidRPr="002B5166">
        <w:rPr>
          <w:rStyle w:val="Style13ptBold"/>
          <w:sz w:val="28"/>
        </w:rPr>
        <w:t>Abbott 16</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6FE6AA4F" w14:textId="77777777" w:rsidR="008621B2" w:rsidRPr="002B5166" w:rsidRDefault="008621B2" w:rsidP="008621B2">
      <w:r w:rsidRPr="002B5166">
        <w:t>Ryan Abbott, “I Think, Therefore Invent: Creative Computers and the Future of Patent Law,” Boston College Law Review, 09-28-2016, https://lawdigitalcommons.bc.edu/cgi/viewcontent.cgi?article=3522&amp;context=bclr</w:t>
      </w:r>
    </w:p>
    <w:bookmarkEnd w:id="41"/>
    <w:p w14:paraId="7F208B09" w14:textId="77777777" w:rsidR="008621B2" w:rsidRPr="002B5166" w:rsidRDefault="008621B2" w:rsidP="008621B2">
      <w:r w:rsidRPr="002B5166">
        <w:t xml:space="preserve">A. Computational Invention Ownership </w:t>
      </w:r>
    </w:p>
    <w:p w14:paraId="1E82DFAB" w14:textId="77777777" w:rsidR="008621B2" w:rsidRPr="002B5166" w:rsidRDefault="008621B2" w:rsidP="008621B2">
      <w:r w:rsidRPr="002B5166">
        <w:t xml:space="preserve">1. Options for Default Assignment Rules </w:t>
      </w:r>
    </w:p>
    <w:p w14:paraId="1DCB5F4A" w14:textId="77777777" w:rsidR="008621B2" w:rsidRPr="002B5166" w:rsidRDefault="008621B2" w:rsidP="008621B2">
      <w:r w:rsidRPr="002B5166">
        <w:rPr>
          <w:rStyle w:val="StyleUnderline"/>
        </w:rPr>
        <w:t xml:space="preserve">In the event that computers are recognized as patent inventors, there still remains the question of </w:t>
      </w:r>
      <w:r w:rsidRPr="002B5166">
        <w:rPr>
          <w:rStyle w:val="Emphasis"/>
        </w:rPr>
        <w:t>who would own these patents</w:t>
      </w:r>
      <w:r w:rsidRPr="002B5166">
        <w:rPr>
          <w:rStyle w:val="StyleUnderline"/>
        </w:rPr>
        <w:t xml:space="preserve">. Computers </w:t>
      </w:r>
      <w:r w:rsidRPr="002B5166">
        <w:rPr>
          <w:rStyle w:val="Emphasis"/>
        </w:rPr>
        <w:t>cannot own property</w:t>
      </w:r>
      <w:r w:rsidRPr="002B5166">
        <w:rPr>
          <w:rStyle w:val="StyleUnderline"/>
        </w:rPr>
        <w:t>, and it is safe to assume that “computer personhood” is not on the horizon.</w:t>
      </w:r>
      <w:r w:rsidRPr="002B5166">
        <w:t>248 This presents a number of options for patent ownership (assignment) such as a computer’s owner (the person who owns the AI as a chattel), developer (the person who programmed the AI’s software), or user (the person giving the AI tasks).249 The developer, user, and owner may be the same person, or they may be different entities.</w:t>
      </w:r>
    </w:p>
    <w:p w14:paraId="1E136E41" w14:textId="77777777" w:rsidR="008621B2" w:rsidRPr="002B5166" w:rsidRDefault="008621B2" w:rsidP="008621B2">
      <w:pPr>
        <w:rPr>
          <w:rStyle w:val="StyleUnderline"/>
        </w:rPr>
      </w:pPr>
      <w:r w:rsidRPr="002B5166">
        <w:rPr>
          <w:rStyle w:val="StyleUnderline"/>
        </w:rPr>
        <w:t xml:space="preserve">Ownership rights to computational inventions should </w:t>
      </w:r>
      <w:r w:rsidRPr="002B5166">
        <w:rPr>
          <w:rStyle w:val="Emphasis"/>
        </w:rPr>
        <w:t>vest in a computer’s owner</w:t>
      </w:r>
      <w:r w:rsidRPr="002B5166">
        <w:rPr>
          <w:rStyle w:val="StyleUnderline"/>
        </w:rPr>
        <w:t xml:space="preserve"> because it would be </w:t>
      </w:r>
      <w:r w:rsidRPr="002B5166">
        <w:rPr>
          <w:rStyle w:val="Emphasis"/>
        </w:rPr>
        <w:t>most consistent</w:t>
      </w:r>
      <w:r w:rsidRPr="002B5166">
        <w:rPr>
          <w:rStyle w:val="StyleUnderline"/>
        </w:rPr>
        <w:t xml:space="preserve"> with the way personal property (including both computers and patents) is treated in the United States and it would </w:t>
      </w:r>
      <w:r w:rsidRPr="002B5166">
        <w:rPr>
          <w:rStyle w:val="Emphasis"/>
        </w:rPr>
        <w:t>most incentivize computational invention</w:t>
      </w:r>
      <w:r w:rsidRPr="002B5166">
        <w:t xml:space="preserve">.250 </w:t>
      </w:r>
      <w:r w:rsidRPr="002B5166">
        <w:rPr>
          <w:rStyle w:val="StyleUnderline"/>
        </w:rPr>
        <w:t>Assignment of computational inventions to a computer’s owner could be taken as a starting point although parties would be able to contract around this default, and as computational inventions become more common, negotiations over these inventions may become a standard part of contract negotiations. 251</w:t>
      </w:r>
    </w:p>
    <w:bookmarkEnd w:id="40"/>
    <w:p w14:paraId="6A797B51" w14:textId="77777777" w:rsidR="008621B2" w:rsidRPr="002B5166" w:rsidRDefault="008621B2" w:rsidP="008621B2">
      <w:pPr>
        <w:pStyle w:val="Heading4"/>
        <w:rPr>
          <w:sz w:val="28"/>
        </w:rPr>
      </w:pPr>
      <w:r w:rsidRPr="002B5166">
        <w:rPr>
          <w:sz w:val="28"/>
        </w:rPr>
        <w:t xml:space="preserve">3D printer analogy. </w:t>
      </w:r>
    </w:p>
    <w:p w14:paraId="517CCC1C" w14:textId="77777777" w:rsidR="008621B2" w:rsidRPr="002B5166" w:rsidRDefault="008621B2" w:rsidP="008621B2">
      <w:r w:rsidRPr="002B5166">
        <w:rPr>
          <w:b/>
          <w:bCs/>
          <w:sz w:val="28"/>
          <w:szCs w:val="28"/>
        </w:rPr>
        <w:t>Thilmany</w:t>
      </w:r>
      <w:r w:rsidRPr="002B5166">
        <w:t xml:space="preserve"> </w:t>
      </w:r>
      <w:r w:rsidRPr="002B5166">
        <w:rPr>
          <w:b/>
          <w:bCs/>
          <w:sz w:val="28"/>
          <w:szCs w:val="28"/>
        </w:rPr>
        <w:t>22</w:t>
      </w:r>
      <w:r w:rsidRPr="002B5166">
        <w:t xml:space="preserve"> --- Researcher at Venture Beat. </w:t>
      </w:r>
    </w:p>
    <w:p w14:paraId="3BAF2769" w14:textId="77777777" w:rsidR="008621B2" w:rsidRPr="002B5166" w:rsidRDefault="008621B2" w:rsidP="008621B2">
      <w:pPr>
        <w:rPr>
          <w:rStyle w:val="StyleUnderline"/>
        </w:rPr>
      </w:pPr>
      <w:r w:rsidRPr="002B5166">
        <w:t>Jean, 6-13-2022, "U.S. court will soon rule if AI can legally be an ‘inventor’," VentureBeat, https://venturebeat.com/ai/u-s-courts-will-soon-rule-if-ai-can-legally-be-an-inventor/</w:t>
      </w:r>
    </w:p>
    <w:p w14:paraId="4987CDCC" w14:textId="77777777" w:rsidR="008621B2" w:rsidRPr="002B5166" w:rsidRDefault="008621B2" w:rsidP="008621B2">
      <w:r w:rsidRPr="002B5166">
        <w:t>“</w:t>
      </w:r>
      <w:r w:rsidRPr="002B5166">
        <w:rPr>
          <w:rStyle w:val="StyleUnderline"/>
        </w:rPr>
        <w:t xml:space="preserve">The </w:t>
      </w:r>
      <w:r w:rsidRPr="002B5166">
        <w:rPr>
          <w:rStyle w:val="Emphasis"/>
        </w:rPr>
        <w:t>entity</w:t>
      </w:r>
      <w:r w:rsidRPr="002B5166">
        <w:rPr>
          <w:rStyle w:val="StyleUnderline"/>
        </w:rPr>
        <w:t xml:space="preserve"> that </w:t>
      </w:r>
      <w:r w:rsidRPr="002B5166">
        <w:rPr>
          <w:rStyle w:val="Emphasis"/>
        </w:rPr>
        <w:t>conceived</w:t>
      </w:r>
      <w:r w:rsidRPr="002B5166">
        <w:rPr>
          <w:rStyle w:val="StyleUnderline"/>
        </w:rPr>
        <w:t xml:space="preserve"> of the invention is </w:t>
      </w:r>
      <w:r w:rsidRPr="002B5166">
        <w:rPr>
          <w:rStyle w:val="Emphasis"/>
        </w:rPr>
        <w:t>at issue</w:t>
      </w:r>
      <w:r w:rsidRPr="002B5166">
        <w:rPr>
          <w:rStyle w:val="StyleUnderline"/>
        </w:rPr>
        <w:t xml:space="preserve"> in this case</w:t>
      </w:r>
      <w:r w:rsidRPr="002B5166">
        <w:t>,” he added. “</w:t>
      </w:r>
      <w:r w:rsidRPr="002B5166">
        <w:rPr>
          <w:rStyle w:val="Emphasis"/>
        </w:rPr>
        <w:t>DABUS</w:t>
      </w:r>
      <w:r w:rsidRPr="002B5166">
        <w:rPr>
          <w:rStyle w:val="StyleUnderline"/>
        </w:rPr>
        <w:t xml:space="preserve"> is the </w:t>
      </w:r>
      <w:r w:rsidRPr="002B5166">
        <w:rPr>
          <w:rStyle w:val="Emphasis"/>
        </w:rPr>
        <w:t>factual inventor</w:t>
      </w:r>
      <w:r w:rsidRPr="002B5166">
        <w:rPr>
          <w:rStyle w:val="StyleUnderline"/>
        </w:rPr>
        <w:t xml:space="preserve"> of these products</w:t>
      </w:r>
      <w:r w:rsidRPr="002B5166">
        <w:t xml:space="preserve">. </w:t>
      </w:r>
      <w:r w:rsidRPr="002B5166">
        <w:rPr>
          <w:rStyle w:val="StyleUnderline"/>
        </w:rPr>
        <w:t xml:space="preserve">We argue the </w:t>
      </w:r>
      <w:r w:rsidRPr="002B5166">
        <w:rPr>
          <w:rStyle w:val="Emphasis"/>
        </w:rPr>
        <w:t>factual inventor</w:t>
      </w:r>
      <w:r w:rsidRPr="002B5166">
        <w:rPr>
          <w:rStyle w:val="StyleUnderline"/>
        </w:rPr>
        <w:t xml:space="preserve"> must be the </w:t>
      </w:r>
      <w:r w:rsidRPr="002B5166">
        <w:rPr>
          <w:rStyle w:val="Emphasis"/>
        </w:rPr>
        <w:t>legal inventor</w:t>
      </w:r>
      <w:r w:rsidRPr="002B5166">
        <w:rPr>
          <w:rStyle w:val="StyleUnderline"/>
        </w:rPr>
        <w:t>.”</w:t>
      </w:r>
    </w:p>
    <w:p w14:paraId="79EEDF1A" w14:textId="77777777" w:rsidR="008621B2" w:rsidRPr="002B5166" w:rsidRDefault="008621B2" w:rsidP="008621B2">
      <w:r w:rsidRPr="002B5166">
        <w:rPr>
          <w:rStyle w:val="StyleUnderline"/>
        </w:rPr>
        <w:t xml:space="preserve">If the ruling </w:t>
      </w:r>
      <w:r w:rsidRPr="002B5166">
        <w:rPr>
          <w:rStyle w:val="Emphasis"/>
        </w:rPr>
        <w:t>allows patents</w:t>
      </w:r>
      <w:r w:rsidRPr="002B5166">
        <w:rPr>
          <w:rStyle w:val="StyleUnderline"/>
        </w:rPr>
        <w:t xml:space="preserve"> on </w:t>
      </w:r>
      <w:r w:rsidRPr="002B5166">
        <w:rPr>
          <w:rStyle w:val="Emphasis"/>
        </w:rPr>
        <w:t>AI</w:t>
      </w:r>
      <w:r w:rsidRPr="002B5166">
        <w:rPr>
          <w:rStyle w:val="StyleUnderline"/>
        </w:rPr>
        <w:t xml:space="preserve">-generated </w:t>
      </w:r>
      <w:r w:rsidRPr="002B5166">
        <w:rPr>
          <w:rStyle w:val="Emphasis"/>
        </w:rPr>
        <w:t>inventions</w:t>
      </w:r>
      <w:r w:rsidRPr="002B5166">
        <w:rPr>
          <w:rStyle w:val="StyleUnderline"/>
        </w:rPr>
        <w:t xml:space="preserve">, DABUS would not be the patent holder. </w:t>
      </w:r>
      <w:r w:rsidRPr="002B5166">
        <w:rPr>
          <w:rStyle w:val="Emphasis"/>
        </w:rPr>
        <w:t>Thaler would hold that</w:t>
      </w:r>
      <w:r w:rsidRPr="002B5166">
        <w:rPr>
          <w:rStyle w:val="StyleUnderline"/>
        </w:rPr>
        <w:t xml:space="preserve"> patent, as a machine can’t own property, Abbott said</w:t>
      </w:r>
      <w:r w:rsidRPr="002B5166">
        <w:t>.</w:t>
      </w:r>
    </w:p>
    <w:p w14:paraId="5BF1DA09" w14:textId="77777777" w:rsidR="008621B2" w:rsidRPr="002B5166" w:rsidRDefault="008621B2" w:rsidP="008621B2">
      <w:r w:rsidRPr="002B5166">
        <w:rPr>
          <w:rStyle w:val="StyleUnderline"/>
        </w:rPr>
        <w:t xml:space="preserve">“It’s the same way, </w:t>
      </w:r>
      <w:r w:rsidRPr="002B5166">
        <w:rPr>
          <w:rStyle w:val="Emphasis"/>
        </w:rPr>
        <w:t>if you own a 3D printer that makes an object</w:t>
      </w:r>
      <w:r w:rsidRPr="002B5166">
        <w:rPr>
          <w:rStyle w:val="StyleUnderline"/>
        </w:rPr>
        <w:t xml:space="preserve"> for you, </w:t>
      </w:r>
      <w:r w:rsidRPr="002B5166">
        <w:rPr>
          <w:rStyle w:val="Emphasis"/>
        </w:rPr>
        <w:t>you own the rights to the object</w:t>
      </w:r>
      <w:r w:rsidRPr="002B5166">
        <w:rPr>
          <w:rStyle w:val="StyleUnderline"/>
        </w:rPr>
        <w:t xml:space="preserve"> itself</w:t>
      </w:r>
      <w:r w:rsidRPr="002B5166">
        <w:t>,” he said.</w:t>
      </w:r>
    </w:p>
    <w:p w14:paraId="68467331" w14:textId="70BF56ED" w:rsidR="008621B2" w:rsidRPr="002B5166" w:rsidRDefault="00D22660" w:rsidP="00D22660">
      <w:pPr>
        <w:pStyle w:val="Heading1"/>
        <w:rPr>
          <w:rStyle w:val="StyleUnderline"/>
        </w:rPr>
      </w:pPr>
      <w:r w:rsidRPr="002B5166">
        <w:rPr>
          <w:rStyle w:val="StyleUnderline"/>
        </w:rPr>
        <w:lastRenderedPageBreak/>
        <w:t>Counterplans</w:t>
      </w:r>
    </w:p>
    <w:p w14:paraId="4F0113E7" w14:textId="77777777" w:rsidR="008621B2" w:rsidRPr="002B5166" w:rsidRDefault="008621B2" w:rsidP="008621B2">
      <w:pPr>
        <w:pStyle w:val="Heading2"/>
        <w:rPr>
          <w:szCs w:val="28"/>
        </w:rPr>
      </w:pPr>
      <w:r w:rsidRPr="002B5166">
        <w:rPr>
          <w:szCs w:val="28"/>
        </w:rPr>
        <w:lastRenderedPageBreak/>
        <w:t>Process CPs</w:t>
      </w:r>
    </w:p>
    <w:p w14:paraId="550E4637" w14:textId="77777777" w:rsidR="008621B2" w:rsidRPr="002B5166" w:rsidRDefault="008621B2" w:rsidP="008621B2">
      <w:pPr>
        <w:pStyle w:val="Heading3"/>
      </w:pPr>
      <w:r w:rsidRPr="002B5166">
        <w:lastRenderedPageBreak/>
        <w:t>Generic 2AC Block</w:t>
      </w:r>
    </w:p>
    <w:p w14:paraId="1FA8805A" w14:textId="77777777" w:rsidR="008621B2" w:rsidRPr="002B5166" w:rsidRDefault="008621B2" w:rsidP="008621B2">
      <w:pPr>
        <w:pStyle w:val="Heading4"/>
      </w:pPr>
      <w:r w:rsidRPr="002B5166">
        <w:t xml:space="preserve">Perm do both. </w:t>
      </w:r>
    </w:p>
    <w:p w14:paraId="1E50C467" w14:textId="77777777" w:rsidR="008621B2" w:rsidRPr="002B5166" w:rsidRDefault="008621B2" w:rsidP="008621B2"/>
    <w:p w14:paraId="1B8B76BE" w14:textId="77777777" w:rsidR="008621B2" w:rsidRPr="002B5166" w:rsidRDefault="008621B2" w:rsidP="008621B2">
      <w:pPr>
        <w:pStyle w:val="Heading4"/>
      </w:pPr>
      <w:r w:rsidRPr="002B5166">
        <w:t xml:space="preserve">Perm do the CP. </w:t>
      </w:r>
    </w:p>
    <w:p w14:paraId="505709E6" w14:textId="77777777" w:rsidR="008621B2" w:rsidRPr="002B5166" w:rsidRDefault="008621B2" w:rsidP="008621B2"/>
    <w:p w14:paraId="3623A335" w14:textId="77777777" w:rsidR="008621B2" w:rsidRPr="002B5166" w:rsidRDefault="008621B2" w:rsidP="008621B2">
      <w:pPr>
        <w:pStyle w:val="Heading4"/>
      </w:pPr>
      <w:r w:rsidRPr="002B5166">
        <w:t xml:space="preserve">Perm AFF + </w:t>
      </w:r>
    </w:p>
    <w:p w14:paraId="1038FC40" w14:textId="77777777" w:rsidR="008621B2" w:rsidRPr="002B5166" w:rsidRDefault="008621B2" w:rsidP="008621B2">
      <w:r w:rsidRPr="002B5166">
        <w:t xml:space="preserve">Text: </w:t>
      </w:r>
    </w:p>
    <w:p w14:paraId="7531EE7A" w14:textId="77777777" w:rsidR="008621B2" w:rsidRPr="002B5166" w:rsidRDefault="008621B2" w:rsidP="008621B2"/>
    <w:p w14:paraId="1796A640" w14:textId="77777777" w:rsidR="008621B2" w:rsidRPr="002B5166" w:rsidRDefault="008621B2" w:rsidP="008621B2">
      <w:pPr>
        <w:pStyle w:val="Heading4"/>
      </w:pPr>
      <w:r w:rsidRPr="002B5166">
        <w:t xml:space="preserve">Doesn’t solve the AFF – </w:t>
      </w:r>
    </w:p>
    <w:p w14:paraId="09749655" w14:textId="77777777" w:rsidR="008621B2" w:rsidRPr="002B5166" w:rsidRDefault="008621B2" w:rsidP="008621B2"/>
    <w:p w14:paraId="58B7ED61" w14:textId="77777777" w:rsidR="008621B2" w:rsidRPr="002B5166" w:rsidRDefault="008621B2" w:rsidP="008621B2">
      <w:pPr>
        <w:pStyle w:val="Heading4"/>
      </w:pPr>
      <w:r w:rsidRPr="002B5166">
        <w:t xml:space="preserve">That’s uniquely key to patent innovation. </w:t>
      </w:r>
    </w:p>
    <w:p w14:paraId="231A8C6A" w14:textId="77777777" w:rsidR="008621B2" w:rsidRPr="002B5166" w:rsidRDefault="008621B2" w:rsidP="008621B2">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4C8980BE"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521CE8BE" w14:textId="77777777" w:rsidR="008621B2" w:rsidRPr="002B5166" w:rsidRDefault="008621B2" w:rsidP="008621B2">
      <w:r w:rsidRPr="002B5166">
        <w:t>A principle aim of the</w:t>
      </w:r>
      <w:r w:rsidRPr="002B5166">
        <w:rPr>
          <w:rStyle w:val="StyleUnderline"/>
        </w:rPr>
        <w:t xml:space="preserve"> patent system</w:t>
      </w:r>
      <w:r w:rsidRPr="002B5166">
        <w:t xml:space="preserve"> is to </w:t>
      </w:r>
      <w:r w:rsidRPr="002B5166">
        <w:rPr>
          <w:rStyle w:val="StyleUnderline"/>
        </w:rPr>
        <w:t xml:space="preserve">encourage research and development </w:t>
      </w:r>
      <w:r w:rsidRPr="002B5166">
        <w:rPr>
          <w:rStyle w:val="Emphasis"/>
        </w:rPr>
        <w:t>(R&amp;D) investment</w:t>
      </w:r>
      <w:r w:rsidRPr="002B5166">
        <w:rPr>
          <w:rStyle w:val="StyleUnderline"/>
        </w:rPr>
        <w:t xml:space="preserve"> by providing innovators with a reasonable </w:t>
      </w:r>
      <w:r w:rsidRPr="002B5166">
        <w:rPr>
          <w:rStyle w:val="Emphasis"/>
        </w:rPr>
        <w:t>certainty of a return</w:t>
      </w:r>
      <w:r w:rsidRPr="002B5166">
        <w:rPr>
          <w:rStyle w:val="StyleUnderline"/>
        </w:rPr>
        <w:t xml:space="preserve"> on the resulting inventions</w:t>
      </w:r>
      <w:r w:rsidRPr="002B5166">
        <w:t xml:space="preserve">.47 If the computer generation of texts describing inventions exponentially expands the state of the art, it would put the patentability of inventions into question and increase the likelihood of issued patents being invalidated on the grounds of anticipation or lack of inventive step.48 </w:t>
      </w:r>
      <w:r w:rsidRPr="002B5166">
        <w:rPr>
          <w:rStyle w:val="StyleUnderline"/>
        </w:rPr>
        <w:t xml:space="preserve">Uncertainty regarding </w:t>
      </w:r>
      <w:r w:rsidRPr="002B5166">
        <w:rPr>
          <w:rStyle w:val="Emphasis"/>
        </w:rPr>
        <w:t>validity</w:t>
      </w:r>
      <w:r w:rsidRPr="002B5166">
        <w:rPr>
          <w:rStyle w:val="StyleUnderline"/>
        </w:rPr>
        <w:t xml:space="preserve"> and </w:t>
      </w:r>
      <w:r w:rsidRPr="002B5166">
        <w:rPr>
          <w:rStyle w:val="Emphasis"/>
        </w:rPr>
        <w:t>enforceability</w:t>
      </w:r>
      <w:r w:rsidRPr="002B5166">
        <w:rPr>
          <w:rStyle w:val="StyleUnderline"/>
        </w:rPr>
        <w:t xml:space="preserve"> of a patent can </w:t>
      </w:r>
      <w:r w:rsidRPr="002B5166">
        <w:rPr>
          <w:rStyle w:val="Emphasis"/>
        </w:rPr>
        <w:t>weaken its market value</w:t>
      </w:r>
      <w:r w:rsidRPr="002B5166">
        <w:rPr>
          <w:rStyle w:val="StyleUnderline"/>
        </w:rPr>
        <w:t xml:space="preserve"> and affect a rights holder's </w:t>
      </w:r>
      <w:r w:rsidRPr="002B5166">
        <w:rPr>
          <w:rStyle w:val="Emphasis"/>
        </w:rPr>
        <w:t>ability to extract value</w:t>
      </w:r>
      <w:r w:rsidRPr="002B5166">
        <w:rPr>
          <w:rStyle w:val="StyleUnderline"/>
        </w:rPr>
        <w:t xml:space="preserve"> through licensing or litigation</w:t>
      </w:r>
      <w:r w:rsidRPr="002B5166">
        <w:t xml:space="preserve">. 49 Further, </w:t>
      </w:r>
      <w:r w:rsidRPr="002B5166">
        <w:rPr>
          <w:rStyle w:val="StyleUnderline"/>
        </w:rPr>
        <w:t xml:space="preserve">uncertainty </w:t>
      </w:r>
      <w:r w:rsidRPr="002B5166">
        <w:rPr>
          <w:rStyle w:val="Emphasis"/>
        </w:rPr>
        <w:t>influences rights holders' behaviour</w:t>
      </w:r>
      <w:r w:rsidRPr="002B5166">
        <w:rPr>
          <w:rStyle w:val="StyleUnderline"/>
        </w:rPr>
        <w:t xml:space="preserve">; for example, the costs of </w:t>
      </w:r>
      <w:r w:rsidRPr="002B5166">
        <w:rPr>
          <w:rStyle w:val="Emphasis"/>
        </w:rPr>
        <w:t>searching</w:t>
      </w:r>
      <w:r w:rsidRPr="002B5166">
        <w:rPr>
          <w:rStyle w:val="StyleUnderline"/>
        </w:rPr>
        <w:t xml:space="preserve"> and the risk of later </w:t>
      </w:r>
      <w:r w:rsidRPr="002B5166">
        <w:rPr>
          <w:rStyle w:val="Emphasis"/>
        </w:rPr>
        <w:t>discovering</w:t>
      </w:r>
      <w:r w:rsidRPr="002B5166">
        <w:rPr>
          <w:rStyle w:val="StyleUnderline"/>
        </w:rPr>
        <w:t xml:space="preserve"> a piece of prior art that invalidates a patent could </w:t>
      </w:r>
      <w:r w:rsidRPr="002B5166">
        <w:rPr>
          <w:rStyle w:val="Emphasis"/>
        </w:rPr>
        <w:t>outweigh the benefits</w:t>
      </w:r>
      <w:r w:rsidRPr="002B5166">
        <w:rPr>
          <w:rStyle w:val="StyleUnderline"/>
        </w:rPr>
        <w:t xml:space="preserve"> otherwise gained from patenting an invention, thereby </w:t>
      </w:r>
      <w:r w:rsidRPr="002B5166">
        <w:rPr>
          <w:rStyle w:val="Emphasis"/>
        </w:rPr>
        <w:t>reducing the motivation</w:t>
      </w:r>
      <w:r w:rsidRPr="002B5166">
        <w:rPr>
          <w:rStyle w:val="StyleUnderline"/>
        </w:rPr>
        <w:t xml:space="preserve"> to </w:t>
      </w:r>
      <w:r w:rsidRPr="002B5166">
        <w:rPr>
          <w:rStyle w:val="Emphasis"/>
        </w:rPr>
        <w:t>conduct R&amp;D</w:t>
      </w:r>
      <w:r w:rsidRPr="002B5166">
        <w:rPr>
          <w:rStyle w:val="StyleUnderline"/>
        </w:rPr>
        <w:t>, to attempt to obtain patent protection, and to litigate</w:t>
      </w:r>
      <w:r w:rsidRPr="002B5166">
        <w:t xml:space="preserve">.5 " </w:t>
      </w:r>
      <w:r w:rsidRPr="002B5166">
        <w:rPr>
          <w:rStyle w:val="StyleUnderline"/>
        </w:rPr>
        <w:t xml:space="preserve">Beyond this </w:t>
      </w:r>
      <w:r w:rsidRPr="002B5166">
        <w:rPr>
          <w:rStyle w:val="Emphasis"/>
        </w:rPr>
        <w:t>chilling effect on R&amp;D and patenting</w:t>
      </w:r>
      <w:r w:rsidRPr="002B5166">
        <w:rPr>
          <w:rStyle w:val="StyleUnderline"/>
        </w:rPr>
        <w:t>, legal uncertainty within the patent system may also negate some economic benefits from other patent uses such as obtaining financing or deterring competitors from patent enforcement</w:t>
      </w:r>
      <w:r w:rsidRPr="002B5166">
        <w:t xml:space="preserve">.51 </w:t>
      </w:r>
      <w:r w:rsidRPr="002B5166">
        <w:rPr>
          <w:rStyle w:val="StyleUnderline"/>
        </w:rPr>
        <w:t xml:space="preserve">Patents cannot unconditionally protect the applicants' investments or guarantee the validity of a patent if challenged; however, high </w:t>
      </w:r>
      <w:r w:rsidRPr="002B5166">
        <w:rPr>
          <w:rStyle w:val="Emphasis"/>
        </w:rPr>
        <w:t>levels of uncertainty</w:t>
      </w:r>
      <w:r w:rsidRPr="002B5166">
        <w:rPr>
          <w:rStyle w:val="StyleUnderline"/>
        </w:rPr>
        <w:t xml:space="preserve"> undermine their </w:t>
      </w:r>
      <w:r w:rsidRPr="002B5166">
        <w:rPr>
          <w:rStyle w:val="Emphasis"/>
        </w:rPr>
        <w:t>ability to deliver the rewards</w:t>
      </w:r>
      <w:r w:rsidRPr="002B5166">
        <w:rPr>
          <w:rStyle w:val="StyleUnderline"/>
        </w:rPr>
        <w:t xml:space="preserve"> that </w:t>
      </w:r>
      <w:r w:rsidRPr="002B5166">
        <w:rPr>
          <w:rStyle w:val="Emphasis"/>
        </w:rPr>
        <w:t>incentivise research</w:t>
      </w:r>
      <w:r w:rsidRPr="002B5166">
        <w:rPr>
          <w:rStyle w:val="StyleUnderline"/>
        </w:rPr>
        <w:t xml:space="preserve">, </w:t>
      </w:r>
      <w:r w:rsidRPr="002B5166">
        <w:rPr>
          <w:rStyle w:val="Emphasis"/>
        </w:rPr>
        <w:t>innovation</w:t>
      </w:r>
      <w:r w:rsidRPr="002B5166">
        <w:rPr>
          <w:rStyle w:val="StyleUnderline"/>
        </w:rPr>
        <w:t xml:space="preserve">, and </w:t>
      </w:r>
      <w:r w:rsidRPr="002B5166">
        <w:rPr>
          <w:rStyle w:val="Emphasis"/>
        </w:rPr>
        <w:t>knowledge diffusion</w:t>
      </w:r>
      <w:r w:rsidRPr="002B5166">
        <w:t xml:space="preserve"> - the very incentives that the patent system is intended to provide.52</w:t>
      </w:r>
    </w:p>
    <w:p w14:paraId="3A199432" w14:textId="77777777" w:rsidR="008621B2" w:rsidRPr="002B5166" w:rsidRDefault="008621B2" w:rsidP="008621B2"/>
    <w:p w14:paraId="02570D79" w14:textId="77777777" w:rsidR="008621B2" w:rsidRPr="002B5166" w:rsidRDefault="008621B2" w:rsidP="008621B2">
      <w:pPr>
        <w:pStyle w:val="Heading4"/>
      </w:pPr>
      <w:r w:rsidRPr="002B5166">
        <w:lastRenderedPageBreak/>
        <w:t xml:space="preserve">Counterplans cannot include the possibility of fiating the plan: </w:t>
      </w:r>
    </w:p>
    <w:p w14:paraId="60AC7D1F" w14:textId="77777777" w:rsidR="008621B2" w:rsidRPr="002B5166" w:rsidRDefault="008621B2" w:rsidP="008621B2">
      <w:pPr>
        <w:pStyle w:val="Heading4"/>
      </w:pPr>
      <w:r w:rsidRPr="002B5166">
        <w:t xml:space="preserve">1 – Fairness – there are infinite procedural tweaks to process based implementation that don’t disprove plan desirability. </w:t>
      </w:r>
    </w:p>
    <w:p w14:paraId="544907DF" w14:textId="77777777" w:rsidR="008621B2" w:rsidRPr="002B5166" w:rsidRDefault="008621B2" w:rsidP="008621B2">
      <w:pPr>
        <w:pStyle w:val="Heading4"/>
      </w:pPr>
      <w:r w:rsidRPr="002B5166">
        <w:t>2 – Topic relevancy – incentives backfile recycling and shifts the debate to stale process debates instead of core topic controversies</w:t>
      </w:r>
    </w:p>
    <w:p w14:paraId="0847AD87" w14:textId="77777777" w:rsidR="008621B2" w:rsidRPr="002B5166" w:rsidRDefault="008621B2" w:rsidP="008621B2">
      <w:pPr>
        <w:pStyle w:val="Heading3"/>
      </w:pPr>
    </w:p>
    <w:p w14:paraId="5FDD137A" w14:textId="77777777" w:rsidR="008621B2" w:rsidRPr="002B5166" w:rsidRDefault="008621B2" w:rsidP="008621B2">
      <w:pPr>
        <w:pStyle w:val="Heading3"/>
      </w:pPr>
      <w:r w:rsidRPr="002B5166">
        <w:lastRenderedPageBreak/>
        <w:t>*Deficit Toolbox*</w:t>
      </w:r>
    </w:p>
    <w:p w14:paraId="3F412854" w14:textId="1A7B6EE2" w:rsidR="008621B2" w:rsidRPr="002B5166" w:rsidRDefault="008621B2" w:rsidP="008621B2">
      <w:pPr>
        <w:pStyle w:val="Heading3"/>
      </w:pPr>
      <w:r w:rsidRPr="002B5166">
        <w:lastRenderedPageBreak/>
        <w:t>Fiat Key---2AC</w:t>
      </w:r>
    </w:p>
    <w:p w14:paraId="41B505C4" w14:textId="77777777" w:rsidR="008621B2" w:rsidRPr="002B5166" w:rsidRDefault="008621B2" w:rsidP="008621B2">
      <w:pPr>
        <w:pStyle w:val="Heading4"/>
      </w:pPr>
      <w:bookmarkStart w:id="42" w:name="_Hlk113266063"/>
      <w:r w:rsidRPr="002B5166">
        <w:t xml:space="preserve">AI cannot be an inventor --- it’s </w:t>
      </w:r>
      <w:r w:rsidRPr="002B5166">
        <w:rPr>
          <w:u w:val="single"/>
        </w:rPr>
        <w:t>settled law</w:t>
      </w:r>
      <w:r w:rsidRPr="002B5166">
        <w:t xml:space="preserve"> --- recent rulings prove.</w:t>
      </w:r>
    </w:p>
    <w:p w14:paraId="58AB1594" w14:textId="77777777" w:rsidR="008621B2" w:rsidRPr="002B5166" w:rsidRDefault="008621B2" w:rsidP="008621B2">
      <w:r w:rsidRPr="002B5166">
        <w:rPr>
          <w:rStyle w:val="Style13ptBold"/>
        </w:rPr>
        <w:t>Horton and Kim 08/11</w:t>
      </w:r>
      <w:r w:rsidRPr="002B5166">
        <w:t xml:space="preserve"> – Senior Counsel and Intellectual Property Lawyer with Foley &amp; Lardner LLP; Associate and Intellectual Property lawyer with Foley &amp; Lardner LLP.</w:t>
      </w:r>
    </w:p>
    <w:p w14:paraId="3667C5C1" w14:textId="77777777" w:rsidR="008621B2" w:rsidRPr="002B5166" w:rsidRDefault="008621B2" w:rsidP="008621B2">
      <w:r w:rsidRPr="002B5166">
        <w:t xml:space="preserve">Matthew Horton and Austin Kim, “Federal Circuit Rules Inventorship Must Be Natural Human Beings,” The National Law Review, 08-11-2022, </w:t>
      </w:r>
      <w:hyperlink r:id="rId324" w:anchor=":~:text=The%20U.S.%20Court%20of%20Appeals,inventors%20must%20be%20human%20beings" w:history="1">
        <w:r w:rsidRPr="002B5166">
          <w:rPr>
            <w:rStyle w:val="Hyperlink"/>
          </w:rPr>
          <w:t>https://www.natlawreview.com/article/federal-circuit-rules-inventorship-must-be-natural-human-beings#:~:text=The%20U.S.%20Court%20of%20Appeals,inventors%20must%20be%20human%20beings</w:t>
        </w:r>
      </w:hyperlink>
      <w:r w:rsidRPr="002B5166">
        <w:t>.</w:t>
      </w:r>
    </w:p>
    <w:p w14:paraId="461A41AC" w14:textId="77777777" w:rsidR="008621B2" w:rsidRPr="002B5166" w:rsidRDefault="008621B2" w:rsidP="008621B2"/>
    <w:p w14:paraId="7856450A" w14:textId="77777777" w:rsidR="008621B2" w:rsidRPr="002B5166" w:rsidRDefault="008621B2" w:rsidP="008621B2">
      <w:pPr>
        <w:rPr>
          <w:rStyle w:val="StyleUnderline"/>
        </w:rPr>
      </w:pPr>
      <w:r w:rsidRPr="002B5166">
        <w:rPr>
          <w:rStyle w:val="StyleUnderline"/>
        </w:rPr>
        <w:t xml:space="preserve">Statutory Language Recognizes </w:t>
      </w:r>
      <w:r w:rsidRPr="002B5166">
        <w:rPr>
          <w:rStyle w:val="Emphasis"/>
        </w:rPr>
        <w:t>Only Human Inventors</w:t>
      </w:r>
      <w:r w:rsidRPr="002B5166">
        <w:rPr>
          <w:rStyle w:val="StyleUnderline"/>
        </w:rPr>
        <w:t>, According to the Federal Circuit</w:t>
      </w:r>
    </w:p>
    <w:p w14:paraId="20A37D82" w14:textId="77777777" w:rsidR="008621B2" w:rsidRPr="002B5166" w:rsidRDefault="008621B2" w:rsidP="008621B2">
      <w:pPr>
        <w:rPr>
          <w:rStyle w:val="StyleUnderline"/>
        </w:rPr>
      </w:pPr>
      <w:r w:rsidRPr="002B5166">
        <w:rPr>
          <w:rStyle w:val="StyleUnderline"/>
        </w:rPr>
        <w:t xml:space="preserve">The Federal Circuit </w:t>
      </w:r>
      <w:r w:rsidRPr="002B5166">
        <w:rPr>
          <w:rStyle w:val="Emphasis"/>
        </w:rPr>
        <w:t>agreed with the District Court</w:t>
      </w:r>
      <w:r w:rsidRPr="002B5166">
        <w:rPr>
          <w:rStyle w:val="StyleUnderline"/>
        </w:rPr>
        <w:t xml:space="preserve"> and USPTO that the statutory language of the U.S. Patent Act </w:t>
      </w:r>
      <w:r w:rsidRPr="002B5166">
        <w:rPr>
          <w:rStyle w:val="Emphasis"/>
        </w:rPr>
        <w:t>only recognizes human inventors</w:t>
      </w:r>
      <w:r w:rsidRPr="002B5166">
        <w:rPr>
          <w:rStyle w:val="StyleUnderline"/>
        </w:rPr>
        <w:t xml:space="preserve">. “[T]here is </w:t>
      </w:r>
      <w:r w:rsidRPr="002B5166">
        <w:rPr>
          <w:rStyle w:val="Emphasis"/>
        </w:rPr>
        <w:t>no ambiguity</w:t>
      </w:r>
      <w:r w:rsidRPr="002B5166">
        <w:rPr>
          <w:rStyle w:val="StyleUnderline"/>
        </w:rPr>
        <w:t xml:space="preserve">: the Patent Act requires that inventors </w:t>
      </w:r>
      <w:r w:rsidRPr="002B5166">
        <w:rPr>
          <w:rStyle w:val="Emphasis"/>
        </w:rPr>
        <w:t>must be natural persons</w:t>
      </w:r>
      <w:r w:rsidRPr="002B5166">
        <w:rPr>
          <w:rStyle w:val="StyleUnderline"/>
        </w:rPr>
        <w:t xml:space="preserve">; that is, </w:t>
      </w:r>
      <w:r w:rsidRPr="002B5166">
        <w:rPr>
          <w:rStyle w:val="Emphasis"/>
        </w:rPr>
        <w:t>human beings</w:t>
      </w:r>
      <w:r w:rsidRPr="002B5166">
        <w:rPr>
          <w:rStyle w:val="StyleUnderline"/>
        </w:rPr>
        <w:t>.”</w:t>
      </w:r>
    </w:p>
    <w:p w14:paraId="3B1294DB" w14:textId="77777777" w:rsidR="008621B2" w:rsidRPr="002B5166" w:rsidRDefault="008621B2" w:rsidP="008621B2">
      <w:pPr>
        <w:rPr>
          <w:rStyle w:val="StyleUnderline"/>
        </w:rPr>
      </w:pPr>
      <w:r w:rsidRPr="002B5166">
        <w:rPr>
          <w:rStyle w:val="StyleUnderline"/>
        </w:rPr>
        <w:t>The Federal Circuit explained the Patent Act defines an “inventor” and “co-inventor” as an “individual.” A “person” could be a corporation or other entity, so there must be a narrower term. The term “individual,” according to the Supreme Court, “ordinarily mean[s] a human being, a person” distinguishable from artificial entities.</w:t>
      </w:r>
    </w:p>
    <w:p w14:paraId="52E56AFA" w14:textId="77777777" w:rsidR="008621B2" w:rsidRPr="002B5166" w:rsidRDefault="008621B2" w:rsidP="008621B2">
      <w:pPr>
        <w:rPr>
          <w:rStyle w:val="StyleUnderline"/>
        </w:rPr>
      </w:pPr>
      <w:r w:rsidRPr="002B5166">
        <w:t xml:space="preserve">The Federal Circuit also noted </w:t>
      </w:r>
      <w:r w:rsidRPr="002B5166">
        <w:rPr>
          <w:rStyle w:val="Emphasis"/>
        </w:rPr>
        <w:t>other signals</w:t>
      </w:r>
      <w:r w:rsidRPr="002B5166">
        <w:rPr>
          <w:rStyle w:val="StyleUnderline"/>
        </w:rPr>
        <w:t xml:space="preserve"> that Congress </w:t>
      </w:r>
      <w:r w:rsidRPr="002B5166">
        <w:rPr>
          <w:rStyle w:val="Emphasis"/>
        </w:rPr>
        <w:t>intended only human beings</w:t>
      </w:r>
      <w:r w:rsidRPr="002B5166">
        <w:rPr>
          <w:rStyle w:val="StyleUnderline"/>
        </w:rPr>
        <w:t xml:space="preserve"> to be those “individuals” who qualify as “inventors.” The Act requires inventors to perform certain actions only performed by a human, such as executing an oath: “individual believes himself or herself to be the original inventor… of a claimed invention in the application.” In addition, “the Act uses personal pronouns – ‘himself’ and ‘herself’ – to refer to an ‘individual,’” but it “does not also use ‘itself,’” signaling to the court that Congress never intended to permit non-human inventors.</w:t>
      </w:r>
    </w:p>
    <w:p w14:paraId="4645D55B" w14:textId="77777777" w:rsidR="008621B2" w:rsidRPr="002B5166" w:rsidRDefault="008621B2" w:rsidP="008621B2">
      <w:pPr>
        <w:rPr>
          <w:sz w:val="12"/>
          <w:szCs w:val="12"/>
        </w:rPr>
      </w:pPr>
      <w:r w:rsidRPr="002B5166">
        <w:rPr>
          <w:sz w:val="12"/>
          <w:szCs w:val="12"/>
        </w:rPr>
        <w:t>The Federal Circuit’s statutory approach in this case departs from earlier decisions at the USPTO, District Court, and foreign tribunals. Those earlier decisions focused their analysis on the definition of inventor in terms of “conception.” Each decision arrived at the conclusion that only the human mind conceives of an invention. Here, the Federal Circuit’s analysis is more fundamental and straightforward — an AI agent is not an “individual” eligible to be an “inventor” — and does not even engage in the discussion of “conception.”</w:t>
      </w:r>
    </w:p>
    <w:p w14:paraId="0016EA6A" w14:textId="77777777" w:rsidR="008621B2" w:rsidRPr="002B5166" w:rsidRDefault="008621B2" w:rsidP="008621B2">
      <w:pPr>
        <w:rPr>
          <w:sz w:val="12"/>
          <w:szCs w:val="12"/>
        </w:rPr>
      </w:pPr>
      <w:r w:rsidRPr="002B5166">
        <w:rPr>
          <w:sz w:val="12"/>
          <w:szCs w:val="12"/>
        </w:rPr>
        <w:t>Stephen Thaler’s Arguments</w:t>
      </w:r>
    </w:p>
    <w:p w14:paraId="0A2B9CA2" w14:textId="77777777" w:rsidR="008621B2" w:rsidRPr="002B5166" w:rsidRDefault="008621B2" w:rsidP="008621B2">
      <w:pPr>
        <w:rPr>
          <w:sz w:val="12"/>
          <w:szCs w:val="12"/>
        </w:rPr>
      </w:pPr>
      <w:r w:rsidRPr="002B5166">
        <w:rPr>
          <w:sz w:val="12"/>
          <w:szCs w:val="12"/>
        </w:rPr>
        <w:t>The Federal Circuit did not find any of Thaler’s points, referring to several portions of the Patent Act in support of his position that the “inventor” should be read broadly to include AI agents, as persuasive and upheld the USPTO’s and the District Court’s holdings.</w:t>
      </w:r>
    </w:p>
    <w:p w14:paraId="4624A834" w14:textId="77777777" w:rsidR="008621B2" w:rsidRPr="002B5166" w:rsidRDefault="008621B2" w:rsidP="008621B2">
      <w:pPr>
        <w:rPr>
          <w:sz w:val="12"/>
          <w:szCs w:val="12"/>
        </w:rPr>
      </w:pPr>
      <w:r w:rsidRPr="002B5166">
        <w:rPr>
          <w:sz w:val="12"/>
          <w:szCs w:val="12"/>
        </w:rPr>
        <w:t>Thaler first pointed to the use of “whoever” in the definition of the conditions for an inventor in 35 U.S.C. § 101: “[w]hoever invents or discovers any new and useful process, machine, manufacture, or composition of matter, or any new and useful improvement thereof, may obtain a patent therefor, subject to the conditions and requirements of this title”, and the same term in relation to non-human entities in the context of infringement in 35 U.S.C. § 271:“in setting out what constitutes infringement, repeatedly uses ‘whoever’ to include corporations and other non-human entities.”</w:t>
      </w:r>
    </w:p>
    <w:p w14:paraId="0755A09D" w14:textId="77777777" w:rsidR="008621B2" w:rsidRPr="002B5166" w:rsidRDefault="008621B2" w:rsidP="008621B2">
      <w:pPr>
        <w:rPr>
          <w:sz w:val="12"/>
          <w:szCs w:val="12"/>
        </w:rPr>
      </w:pPr>
      <w:r w:rsidRPr="002B5166">
        <w:rPr>
          <w:sz w:val="12"/>
          <w:szCs w:val="12"/>
        </w:rPr>
        <w:t>The Federal Circuit, however, was not persuaded by Thaler’s interpretation of the term “whoever.” Section 101 requires the putative inventor (i.e., “whoever”) to satisfy the “conditions and requirements,” which includes the definition of “inventor.” An AI agent would fail this condition. Section 271 describes who infringes a patent and defines the infringing acts, but it does not relate to who qualifies as an inventor. For example, nobody disputes that a non-human corporation can infringe a patent, but cannot be the inventor of a patent.</w:t>
      </w:r>
    </w:p>
    <w:p w14:paraId="7AFF6080" w14:textId="77777777" w:rsidR="008621B2" w:rsidRPr="002B5166" w:rsidRDefault="008621B2" w:rsidP="008621B2">
      <w:pPr>
        <w:rPr>
          <w:sz w:val="12"/>
          <w:szCs w:val="12"/>
        </w:rPr>
      </w:pPr>
      <w:r w:rsidRPr="002B5166">
        <w:rPr>
          <w:sz w:val="12"/>
          <w:szCs w:val="12"/>
        </w:rPr>
        <w:t>Thaler also argued that AI agents must qualify as inventors because patentability of AI-generated inventions would hinge on “the manner in which the invention was made” in violation of 35 U.S.C. § 103. The Federal Circuit similarly highlighted that § 103 is “not about inventorship.” This provision of § 103 precludes prejudice against inventions based on how an invention is made, but § 103 “does not trump a provision that specifically addresses who may be inventor.”</w:t>
      </w:r>
    </w:p>
    <w:p w14:paraId="32261AEB" w14:textId="77777777" w:rsidR="008621B2" w:rsidRPr="002B5166" w:rsidRDefault="008621B2" w:rsidP="008621B2">
      <w:pPr>
        <w:rPr>
          <w:sz w:val="12"/>
          <w:szCs w:val="12"/>
        </w:rPr>
      </w:pPr>
      <w:r w:rsidRPr="002B5166">
        <w:rPr>
          <w:sz w:val="12"/>
          <w:szCs w:val="12"/>
        </w:rPr>
        <w:t>In addition, Thaler invoked the US Constitution’s Copyright and Patent Clause, arguing that allowing AI agents to be listed as inventors would also further “promote the Progress of Science and useful Arts.” According to Thaler, “inventions generated by AI should be patentable in order to encourage innovation and public disclosure.”</w:t>
      </w:r>
    </w:p>
    <w:p w14:paraId="7AE36C21" w14:textId="77777777" w:rsidR="008621B2" w:rsidRPr="002B5166" w:rsidRDefault="008621B2" w:rsidP="008621B2">
      <w:pPr>
        <w:rPr>
          <w:sz w:val="12"/>
          <w:szCs w:val="12"/>
        </w:rPr>
      </w:pPr>
      <w:r w:rsidRPr="002B5166">
        <w:rPr>
          <w:sz w:val="12"/>
          <w:szCs w:val="12"/>
        </w:rPr>
        <w:t>The Federal Circuit found this too speculative and does not weigh favorably against the plain text of the Patent Act. The Constitutional clause raised by Thaler grants Congress the legislative power to enact laws for copyright and patents. The Patent Act, adopted by Congress within its Constitutional jurisdiction, does not recognize AI agents as inventors and “Thaler does not (and cannot) argue that limiting inventorship to human beings is unconstitutional.”</w:t>
      </w:r>
    </w:p>
    <w:p w14:paraId="01B82820" w14:textId="77777777" w:rsidR="008621B2" w:rsidRPr="002B5166" w:rsidRDefault="008621B2" w:rsidP="008621B2">
      <w:pPr>
        <w:rPr>
          <w:sz w:val="12"/>
          <w:szCs w:val="12"/>
        </w:rPr>
      </w:pPr>
      <w:r w:rsidRPr="002B5166">
        <w:rPr>
          <w:sz w:val="12"/>
          <w:szCs w:val="12"/>
        </w:rPr>
        <w:lastRenderedPageBreak/>
        <w:t>The Federal Circuit also alluded to the question of AI-as-an-inventor versus AI-as-a-tool for invention: “whether inventions made by human beings with the assistance of AI are eligible for patent protection.” The Court left the question unanswered, leaving open the possibility that an invention made by a human using AI is patent eligible. Prior commentary indicates a consensus among the patent community that under patent law humans that use an AI agent as a tool are deemed inventors as long as the humans contributed to the conception.</w:t>
      </w:r>
    </w:p>
    <w:p w14:paraId="10E80A1A" w14:textId="77777777" w:rsidR="008621B2" w:rsidRPr="002B5166" w:rsidRDefault="008621B2" w:rsidP="008621B2">
      <w:r w:rsidRPr="002B5166">
        <w:t>Conclusion</w:t>
      </w:r>
    </w:p>
    <w:p w14:paraId="30D83CF3" w14:textId="77777777" w:rsidR="008621B2" w:rsidRPr="002B5166" w:rsidRDefault="008621B2" w:rsidP="008621B2">
      <w:pPr>
        <w:rPr>
          <w:rStyle w:val="StyleUnderline"/>
        </w:rPr>
      </w:pPr>
      <w:r w:rsidRPr="002B5166">
        <w:rPr>
          <w:rStyle w:val="StyleUnderline"/>
        </w:rPr>
        <w:t xml:space="preserve">It remains to be seen whether there will be </w:t>
      </w:r>
      <w:r w:rsidRPr="002B5166">
        <w:rPr>
          <w:rStyle w:val="Emphasis"/>
        </w:rPr>
        <w:t>any legislative impetus</w:t>
      </w:r>
      <w:r w:rsidRPr="002B5166">
        <w:rPr>
          <w:rStyle w:val="StyleUnderline"/>
        </w:rPr>
        <w:t xml:space="preserve"> to expand inventorship to beyond natural human inventors. For </w:t>
      </w:r>
      <w:r w:rsidRPr="002B5166">
        <w:rPr>
          <w:rStyle w:val="Emphasis"/>
        </w:rPr>
        <w:t>now</w:t>
      </w:r>
      <w:r w:rsidRPr="002B5166">
        <w:rPr>
          <w:rStyle w:val="StyleUnderline"/>
        </w:rPr>
        <w:t xml:space="preserve"> and the </w:t>
      </w:r>
      <w:r w:rsidRPr="002B5166">
        <w:rPr>
          <w:rStyle w:val="Emphasis"/>
        </w:rPr>
        <w:t>foreseeable future</w:t>
      </w:r>
      <w:r w:rsidRPr="002B5166">
        <w:rPr>
          <w:rStyle w:val="StyleUnderline"/>
        </w:rPr>
        <w:t xml:space="preserve">, under U.S. patent law all patent applications </w:t>
      </w:r>
      <w:r w:rsidRPr="002B5166">
        <w:rPr>
          <w:rStyle w:val="Emphasis"/>
        </w:rPr>
        <w:t>must only list human inventors</w:t>
      </w:r>
      <w:r w:rsidRPr="002B5166">
        <w:rPr>
          <w:rStyle w:val="StyleUnderline"/>
        </w:rPr>
        <w:t>, even if the involved individuals believe that use of an AI model was instrumental in the development of the invention.</w:t>
      </w:r>
    </w:p>
    <w:p w14:paraId="72A6F4EA" w14:textId="77777777" w:rsidR="008621B2" w:rsidRPr="002B5166" w:rsidRDefault="008621B2" w:rsidP="008621B2">
      <w:pPr>
        <w:spacing w:after="0" w:line="240" w:lineRule="auto"/>
        <w:outlineLvl w:val="3"/>
        <w:rPr>
          <w:rFonts w:eastAsia="Times New Roman"/>
          <w:b/>
          <w:bCs/>
          <w:sz w:val="24"/>
        </w:rPr>
      </w:pPr>
      <w:bookmarkStart w:id="43" w:name="_Hlk113266112"/>
      <w:bookmarkEnd w:id="42"/>
      <w:r w:rsidRPr="002B5166">
        <w:rPr>
          <w:rFonts w:eastAsia="Times New Roman"/>
          <w:b/>
          <w:bCs/>
          <w:sz w:val="26"/>
          <w:szCs w:val="26"/>
        </w:rPr>
        <w:t>The Supreme Court won’t hear nor overturn the case.</w:t>
      </w:r>
    </w:p>
    <w:p w14:paraId="0A0EAF85" w14:textId="77777777" w:rsidR="008621B2" w:rsidRPr="002B5166" w:rsidRDefault="008621B2" w:rsidP="008621B2">
      <w:pPr>
        <w:spacing w:before="15" w:after="180" w:line="240" w:lineRule="auto"/>
        <w:rPr>
          <w:rFonts w:eastAsia="Times New Roman"/>
          <w:sz w:val="24"/>
        </w:rPr>
      </w:pPr>
      <w:r w:rsidRPr="002B5166">
        <w:rPr>
          <w:rFonts w:eastAsia="Times New Roman"/>
          <w:b/>
          <w:bCs/>
          <w:sz w:val="26"/>
          <w:szCs w:val="26"/>
        </w:rPr>
        <w:t>Ferguson 22</w:t>
      </w:r>
      <w:r w:rsidRPr="002B5166">
        <w:rPr>
          <w:rFonts w:eastAsia="Times New Roman"/>
        </w:rPr>
        <w:t> –</w:t>
      </w:r>
      <w:r w:rsidRPr="002B5166">
        <w:rPr>
          <w:rFonts w:eastAsia="Times New Roman"/>
          <w:sz w:val="24"/>
        </w:rPr>
        <w:t> </w:t>
      </w:r>
      <w:r w:rsidRPr="002B5166">
        <w:rPr>
          <w:rFonts w:eastAsia="Times New Roman"/>
        </w:rPr>
        <w:t>partner at Winston &amp; Strawn LLP with more than 30 years of experience representing Fortune 100 companies</w:t>
      </w:r>
    </w:p>
    <w:p w14:paraId="70703431" w14:textId="77777777" w:rsidR="008621B2" w:rsidRPr="002B5166" w:rsidRDefault="008621B2" w:rsidP="008621B2">
      <w:pPr>
        <w:spacing w:before="15" w:after="180" w:line="240" w:lineRule="auto"/>
        <w:rPr>
          <w:rFonts w:eastAsia="Times New Roman"/>
        </w:rPr>
      </w:pPr>
      <w:r w:rsidRPr="002B5166">
        <w:rPr>
          <w:rFonts w:eastAsia="Times New Roman"/>
        </w:rPr>
        <w:t>Brian E. Ferguson, "Should Inventions Generated by AI Receive Patent Protection?" Blooomberg Law, 7-13-2022, </w:t>
      </w:r>
      <w:hyperlink r:id="rId325" w:history="1">
        <w:r w:rsidRPr="002B5166">
          <w:rPr>
            <w:rStyle w:val="Hyperlink"/>
            <w:rFonts w:eastAsia="Times New Roman"/>
          </w:rPr>
          <w:t>https://news.bloomberglaw.com/ip-law/should-inventions-generated-by-ai-receive-patent-protection</w:t>
        </w:r>
      </w:hyperlink>
    </w:p>
    <w:p w14:paraId="1B8F2275" w14:textId="77777777" w:rsidR="008621B2" w:rsidRPr="002B5166" w:rsidRDefault="008621B2" w:rsidP="008621B2">
      <w:pPr>
        <w:spacing w:before="15" w:after="180" w:line="240" w:lineRule="auto"/>
        <w:rPr>
          <w:rFonts w:eastAsia="Times New Roman"/>
          <w:sz w:val="24"/>
        </w:rPr>
      </w:pPr>
    </w:p>
    <w:p w14:paraId="5D299049" w14:textId="77777777" w:rsidR="008621B2" w:rsidRPr="002B5166" w:rsidRDefault="008621B2" w:rsidP="008621B2">
      <w:pPr>
        <w:rPr>
          <w:sz w:val="16"/>
        </w:rPr>
      </w:pPr>
      <w:r w:rsidRPr="002B5166">
        <w:rPr>
          <w:rStyle w:val="StyleUnderline"/>
        </w:rPr>
        <w:t xml:space="preserve">The Federal Circuit held in 1993 and again in 2013 that an inventor can </w:t>
      </w:r>
      <w:r w:rsidRPr="002B5166">
        <w:rPr>
          <w:rStyle w:val="Emphasis"/>
        </w:rPr>
        <w:t>only</w:t>
      </w:r>
      <w:r w:rsidRPr="002B5166">
        <w:rPr>
          <w:rStyle w:val="StyleUnderline"/>
        </w:rPr>
        <w:t xml:space="preserve"> be a </w:t>
      </w:r>
      <w:r w:rsidRPr="002B5166">
        <w:rPr>
          <w:rStyle w:val="Emphasis"/>
        </w:rPr>
        <w:t>natural person</w:t>
      </w:r>
      <w:r w:rsidRPr="002B5166">
        <w:rPr>
          <w:rStyle w:val="StyleUnderline"/>
        </w:rPr>
        <w:t xml:space="preserve">, making it </w:t>
      </w:r>
      <w:r w:rsidRPr="002B5166">
        <w:rPr>
          <w:rStyle w:val="Emphasis"/>
        </w:rPr>
        <w:t>highly unlikely</w:t>
      </w:r>
      <w:r w:rsidRPr="002B5166">
        <w:rPr>
          <w:rStyle w:val="StyleUnderline"/>
        </w:rPr>
        <w:t xml:space="preserve"> that the court will rule in Thaler’s favor</w:t>
      </w:r>
      <w:r w:rsidRPr="002B5166">
        <w:rPr>
          <w:sz w:val="16"/>
        </w:rPr>
        <w:t xml:space="preserve"> on this go-around. </w:t>
      </w:r>
      <w:r w:rsidRPr="002B5166">
        <w:rPr>
          <w:rStyle w:val="StyleUnderline"/>
        </w:rPr>
        <w:t xml:space="preserve">It is also </w:t>
      </w:r>
      <w:r w:rsidRPr="002B5166">
        <w:rPr>
          <w:rStyle w:val="Emphasis"/>
        </w:rPr>
        <w:t>unlikely</w:t>
      </w:r>
      <w:r w:rsidRPr="002B5166">
        <w:rPr>
          <w:rStyle w:val="StyleUnderline"/>
        </w:rPr>
        <w:t xml:space="preserve"> that the US Supreme Court would </w:t>
      </w:r>
      <w:r w:rsidRPr="002B5166">
        <w:rPr>
          <w:rStyle w:val="Emphasis"/>
        </w:rPr>
        <w:t>take up the issue</w:t>
      </w:r>
      <w:r w:rsidRPr="002B5166">
        <w:rPr>
          <w:rStyle w:val="StyleUnderline"/>
        </w:rPr>
        <w:t xml:space="preserve">, and even if it did, given the court’s </w:t>
      </w:r>
      <w:r w:rsidRPr="002B5166">
        <w:rPr>
          <w:rStyle w:val="Emphasis"/>
        </w:rPr>
        <w:t>conservative make-up</w:t>
      </w:r>
      <w:r w:rsidRPr="002B5166">
        <w:rPr>
          <w:rStyle w:val="StyleUnderline"/>
        </w:rPr>
        <w:t xml:space="preserve">, there is </w:t>
      </w:r>
      <w:r w:rsidRPr="002B5166">
        <w:rPr>
          <w:rStyle w:val="Emphasis"/>
        </w:rPr>
        <w:t>no reason to believe</w:t>
      </w:r>
      <w:r w:rsidRPr="002B5166">
        <w:rPr>
          <w:sz w:val="16"/>
        </w:rPr>
        <w:t xml:space="preserve"> that the </w:t>
      </w:r>
      <w:r w:rsidRPr="002B5166">
        <w:rPr>
          <w:rStyle w:val="StyleUnderline"/>
        </w:rPr>
        <w:t xml:space="preserve">justices would read the Patent Act to </w:t>
      </w:r>
      <w:r w:rsidRPr="002B5166">
        <w:rPr>
          <w:rStyle w:val="Emphasis"/>
        </w:rPr>
        <w:t>mean anything other</w:t>
      </w:r>
      <w:r w:rsidRPr="002B5166">
        <w:rPr>
          <w:rStyle w:val="StyleUnderline"/>
        </w:rPr>
        <w:t xml:space="preserve"> than</w:t>
      </w:r>
      <w:r w:rsidRPr="002B5166">
        <w:rPr>
          <w:sz w:val="16"/>
        </w:rPr>
        <w:t xml:space="preserve"> what it says—</w:t>
      </w:r>
      <w:r w:rsidRPr="002B5166">
        <w:rPr>
          <w:rStyle w:val="StyleUnderline"/>
        </w:rPr>
        <w:t>only natural persons</w:t>
      </w:r>
      <w:r w:rsidRPr="002B5166">
        <w:rPr>
          <w:sz w:val="16"/>
        </w:rPr>
        <w:t xml:space="preserve"> qualify </w:t>
      </w:r>
      <w:r w:rsidRPr="002B5166">
        <w:rPr>
          <w:rStyle w:val="StyleUnderline"/>
        </w:rPr>
        <w:t xml:space="preserve">as inventors </w:t>
      </w:r>
      <w:r w:rsidRPr="002B5166">
        <w:rPr>
          <w:sz w:val="16"/>
        </w:rPr>
        <w:t>eligible to receive a patent.</w:t>
      </w:r>
    </w:p>
    <w:bookmarkEnd w:id="43"/>
    <w:p w14:paraId="1E9119B0" w14:textId="77777777" w:rsidR="008621B2" w:rsidRPr="002B5166" w:rsidRDefault="008621B2" w:rsidP="008621B2"/>
    <w:p w14:paraId="3F932E42" w14:textId="2473EC46" w:rsidR="008621B2" w:rsidRPr="002B5166" w:rsidRDefault="008621B2" w:rsidP="008621B2">
      <w:pPr>
        <w:pStyle w:val="Heading3"/>
      </w:pPr>
      <w:r w:rsidRPr="002B5166">
        <w:lastRenderedPageBreak/>
        <w:t>Certainty Key---2AC</w:t>
      </w:r>
    </w:p>
    <w:p w14:paraId="0C627219" w14:textId="77777777" w:rsidR="008621B2" w:rsidRPr="002B5166" w:rsidRDefault="008621B2" w:rsidP="008621B2">
      <w:pPr>
        <w:pStyle w:val="Heading4"/>
      </w:pPr>
      <w:bookmarkStart w:id="44" w:name="_Hlk114074243"/>
      <w:r w:rsidRPr="002B5166">
        <w:t>Certainty is key to patent success.</w:t>
      </w:r>
    </w:p>
    <w:p w14:paraId="37BFCD93" w14:textId="77777777" w:rsidR="008621B2" w:rsidRPr="002B5166" w:rsidRDefault="008621B2" w:rsidP="008621B2">
      <w:r w:rsidRPr="002B5166">
        <w:rPr>
          <w:rStyle w:val="Style13ptBold"/>
        </w:rPr>
        <w:t>Fraser 16</w:t>
      </w:r>
      <w:r w:rsidRPr="002B5166">
        <w:t xml:space="preserve"> – Leader of the Intellectual Property Group at the National Research Council of Canada, LLM in Innovation, Technology, and the Law from the University of Edinburgh, LLB in Law from Dalhousie University.</w:t>
      </w:r>
    </w:p>
    <w:p w14:paraId="543E457C" w14:textId="77777777" w:rsidR="008621B2" w:rsidRPr="002B5166" w:rsidRDefault="008621B2" w:rsidP="008621B2">
      <w:r w:rsidRPr="002B5166">
        <w:t>Erica Fraser, “Computers as Inventors - Legal and Policy Implications of Artificial Intelligence on Patent Law,” ScriptEd, https://heinonline.org/HOL/Page?handle=hein.journals/scripted13&amp;id=305&amp;collection=journals&amp;index=</w:t>
      </w:r>
    </w:p>
    <w:p w14:paraId="73FC9204" w14:textId="77777777" w:rsidR="008621B2" w:rsidRPr="002B5166" w:rsidRDefault="008621B2" w:rsidP="008621B2">
      <w:r w:rsidRPr="002B5166">
        <w:t>A principle aim of the</w:t>
      </w:r>
      <w:r w:rsidRPr="002B5166">
        <w:rPr>
          <w:rStyle w:val="StyleUnderline"/>
        </w:rPr>
        <w:t xml:space="preserve"> patent system</w:t>
      </w:r>
      <w:r w:rsidRPr="002B5166">
        <w:t xml:space="preserve"> is to </w:t>
      </w:r>
      <w:r w:rsidRPr="002B5166">
        <w:rPr>
          <w:rStyle w:val="StyleUnderline"/>
        </w:rPr>
        <w:t xml:space="preserve">encourage research and development </w:t>
      </w:r>
      <w:r w:rsidRPr="002B5166">
        <w:rPr>
          <w:rStyle w:val="Emphasis"/>
        </w:rPr>
        <w:t>(R&amp;D) investment</w:t>
      </w:r>
      <w:r w:rsidRPr="002B5166">
        <w:rPr>
          <w:rStyle w:val="StyleUnderline"/>
        </w:rPr>
        <w:t xml:space="preserve"> by providing innovators with a reasonable </w:t>
      </w:r>
      <w:r w:rsidRPr="002B5166">
        <w:rPr>
          <w:rStyle w:val="Emphasis"/>
        </w:rPr>
        <w:t>certainty of a return</w:t>
      </w:r>
      <w:r w:rsidRPr="002B5166">
        <w:rPr>
          <w:rStyle w:val="StyleUnderline"/>
        </w:rPr>
        <w:t xml:space="preserve"> on the resulting inventions</w:t>
      </w:r>
      <w:r w:rsidRPr="002B5166">
        <w:t xml:space="preserve">.47 If the computer generation of texts describing inventions exponentially expands the state of the art, it would put the patentability of inventions into question and increase the likelihood of issued patents being invalidated on the grounds of anticipation or lack of inventive step.48 </w:t>
      </w:r>
      <w:r w:rsidRPr="002B5166">
        <w:rPr>
          <w:rStyle w:val="StyleUnderline"/>
        </w:rPr>
        <w:t xml:space="preserve">Uncertainty regarding </w:t>
      </w:r>
      <w:r w:rsidRPr="002B5166">
        <w:rPr>
          <w:rStyle w:val="Emphasis"/>
        </w:rPr>
        <w:t>validity</w:t>
      </w:r>
      <w:r w:rsidRPr="002B5166">
        <w:rPr>
          <w:rStyle w:val="StyleUnderline"/>
        </w:rPr>
        <w:t xml:space="preserve"> and </w:t>
      </w:r>
      <w:r w:rsidRPr="002B5166">
        <w:rPr>
          <w:rStyle w:val="Emphasis"/>
        </w:rPr>
        <w:t>enforceability</w:t>
      </w:r>
      <w:r w:rsidRPr="002B5166">
        <w:rPr>
          <w:rStyle w:val="StyleUnderline"/>
        </w:rPr>
        <w:t xml:space="preserve"> of a patent can </w:t>
      </w:r>
      <w:r w:rsidRPr="002B5166">
        <w:rPr>
          <w:rStyle w:val="Emphasis"/>
        </w:rPr>
        <w:t>weaken its market value</w:t>
      </w:r>
      <w:r w:rsidRPr="002B5166">
        <w:rPr>
          <w:rStyle w:val="StyleUnderline"/>
        </w:rPr>
        <w:t xml:space="preserve"> and affect a rights holder's </w:t>
      </w:r>
      <w:r w:rsidRPr="002B5166">
        <w:rPr>
          <w:rStyle w:val="Emphasis"/>
        </w:rPr>
        <w:t>ability to extract value</w:t>
      </w:r>
      <w:r w:rsidRPr="002B5166">
        <w:rPr>
          <w:rStyle w:val="StyleUnderline"/>
        </w:rPr>
        <w:t xml:space="preserve"> through licensing or litigation</w:t>
      </w:r>
      <w:r w:rsidRPr="002B5166">
        <w:t xml:space="preserve">. 49 Further, </w:t>
      </w:r>
      <w:r w:rsidRPr="002B5166">
        <w:rPr>
          <w:rStyle w:val="StyleUnderline"/>
        </w:rPr>
        <w:t xml:space="preserve">uncertainty </w:t>
      </w:r>
      <w:r w:rsidRPr="002B5166">
        <w:rPr>
          <w:rStyle w:val="Emphasis"/>
        </w:rPr>
        <w:t>influences rights holders' behaviour</w:t>
      </w:r>
      <w:r w:rsidRPr="002B5166">
        <w:rPr>
          <w:rStyle w:val="StyleUnderline"/>
        </w:rPr>
        <w:t xml:space="preserve">; for example, the costs of </w:t>
      </w:r>
      <w:r w:rsidRPr="002B5166">
        <w:rPr>
          <w:rStyle w:val="Emphasis"/>
        </w:rPr>
        <w:t>searching</w:t>
      </w:r>
      <w:r w:rsidRPr="002B5166">
        <w:rPr>
          <w:rStyle w:val="StyleUnderline"/>
        </w:rPr>
        <w:t xml:space="preserve"> and the risk of later </w:t>
      </w:r>
      <w:r w:rsidRPr="002B5166">
        <w:rPr>
          <w:rStyle w:val="Emphasis"/>
        </w:rPr>
        <w:t>discovering</w:t>
      </w:r>
      <w:r w:rsidRPr="002B5166">
        <w:rPr>
          <w:rStyle w:val="StyleUnderline"/>
        </w:rPr>
        <w:t xml:space="preserve"> a piece of prior art that invalidates a patent could </w:t>
      </w:r>
      <w:r w:rsidRPr="002B5166">
        <w:rPr>
          <w:rStyle w:val="Emphasis"/>
        </w:rPr>
        <w:t>outweigh the benefits</w:t>
      </w:r>
      <w:r w:rsidRPr="002B5166">
        <w:rPr>
          <w:rStyle w:val="StyleUnderline"/>
        </w:rPr>
        <w:t xml:space="preserve"> otherwise gained from patenting an invention, thereby </w:t>
      </w:r>
      <w:r w:rsidRPr="002B5166">
        <w:rPr>
          <w:rStyle w:val="Emphasis"/>
        </w:rPr>
        <w:t>reducing the motivation</w:t>
      </w:r>
      <w:r w:rsidRPr="002B5166">
        <w:rPr>
          <w:rStyle w:val="StyleUnderline"/>
        </w:rPr>
        <w:t xml:space="preserve"> to </w:t>
      </w:r>
      <w:r w:rsidRPr="002B5166">
        <w:rPr>
          <w:rStyle w:val="Emphasis"/>
        </w:rPr>
        <w:t>conduct R&amp;D</w:t>
      </w:r>
      <w:r w:rsidRPr="002B5166">
        <w:rPr>
          <w:rStyle w:val="StyleUnderline"/>
        </w:rPr>
        <w:t>, to attempt to obtain patent protection, and to litigate</w:t>
      </w:r>
      <w:r w:rsidRPr="002B5166">
        <w:t xml:space="preserve">.5 " </w:t>
      </w:r>
      <w:r w:rsidRPr="002B5166">
        <w:rPr>
          <w:rStyle w:val="StyleUnderline"/>
        </w:rPr>
        <w:t xml:space="preserve">Beyond this </w:t>
      </w:r>
      <w:r w:rsidRPr="002B5166">
        <w:rPr>
          <w:rStyle w:val="Emphasis"/>
        </w:rPr>
        <w:t>chilling effect on R&amp;D and patenting</w:t>
      </w:r>
      <w:r w:rsidRPr="002B5166">
        <w:rPr>
          <w:rStyle w:val="StyleUnderline"/>
        </w:rPr>
        <w:t>, legal uncertainty within the patent system may also negate some economic benefits from other patent uses such as obtaining financing or deterring competitors from patent enforcement</w:t>
      </w:r>
      <w:r w:rsidRPr="002B5166">
        <w:t xml:space="preserve">.51 </w:t>
      </w:r>
      <w:r w:rsidRPr="002B5166">
        <w:rPr>
          <w:rStyle w:val="StyleUnderline"/>
        </w:rPr>
        <w:t xml:space="preserve">Patents cannot unconditionally protect the applicants' investments or guarantee the validity of a patent if challenged; however, high </w:t>
      </w:r>
      <w:r w:rsidRPr="002B5166">
        <w:rPr>
          <w:rStyle w:val="Emphasis"/>
        </w:rPr>
        <w:t>levels of uncertainty</w:t>
      </w:r>
      <w:r w:rsidRPr="002B5166">
        <w:rPr>
          <w:rStyle w:val="StyleUnderline"/>
        </w:rPr>
        <w:t xml:space="preserve"> undermine their </w:t>
      </w:r>
      <w:r w:rsidRPr="002B5166">
        <w:rPr>
          <w:rStyle w:val="Emphasis"/>
        </w:rPr>
        <w:t>ability to deliver the rewards</w:t>
      </w:r>
      <w:r w:rsidRPr="002B5166">
        <w:rPr>
          <w:rStyle w:val="StyleUnderline"/>
        </w:rPr>
        <w:t xml:space="preserve"> that </w:t>
      </w:r>
      <w:r w:rsidRPr="002B5166">
        <w:rPr>
          <w:rStyle w:val="Emphasis"/>
        </w:rPr>
        <w:t>incentivise research</w:t>
      </w:r>
      <w:r w:rsidRPr="002B5166">
        <w:rPr>
          <w:rStyle w:val="StyleUnderline"/>
        </w:rPr>
        <w:t xml:space="preserve">, </w:t>
      </w:r>
      <w:r w:rsidRPr="002B5166">
        <w:rPr>
          <w:rStyle w:val="Emphasis"/>
        </w:rPr>
        <w:t>innovation</w:t>
      </w:r>
      <w:r w:rsidRPr="002B5166">
        <w:rPr>
          <w:rStyle w:val="StyleUnderline"/>
        </w:rPr>
        <w:t xml:space="preserve">, and </w:t>
      </w:r>
      <w:r w:rsidRPr="002B5166">
        <w:rPr>
          <w:rStyle w:val="Emphasis"/>
        </w:rPr>
        <w:t>knowledge diffusion</w:t>
      </w:r>
      <w:r w:rsidRPr="002B5166">
        <w:t xml:space="preserve"> - the very incentives that the patent system is intended to provide.52</w:t>
      </w:r>
    </w:p>
    <w:bookmarkEnd w:id="44"/>
    <w:p w14:paraId="3B7A99D7" w14:textId="20803D15" w:rsidR="008621B2" w:rsidRPr="002B5166" w:rsidRDefault="008621B2" w:rsidP="008621B2">
      <w:pPr>
        <w:pStyle w:val="Heading3"/>
      </w:pPr>
      <w:r w:rsidRPr="002B5166">
        <w:lastRenderedPageBreak/>
        <w:t>Immediacy Key---2AC</w:t>
      </w:r>
    </w:p>
    <w:p w14:paraId="696CA6A4" w14:textId="77777777" w:rsidR="008621B2" w:rsidRPr="002B5166" w:rsidRDefault="008621B2" w:rsidP="008621B2">
      <w:pPr>
        <w:pStyle w:val="Heading4"/>
      </w:pPr>
      <w:r w:rsidRPr="002B5166">
        <w:t xml:space="preserve">Immediacy Key --- the issue is </w:t>
      </w:r>
      <w:r w:rsidRPr="002B5166">
        <w:rPr>
          <w:u w:val="single"/>
        </w:rPr>
        <w:t>already here</w:t>
      </w:r>
      <w:r w:rsidRPr="002B5166">
        <w:t>.</w:t>
      </w:r>
    </w:p>
    <w:p w14:paraId="0841E41B" w14:textId="77777777" w:rsidR="008621B2" w:rsidRPr="002B5166" w:rsidRDefault="008621B2" w:rsidP="008621B2">
      <w:r w:rsidRPr="002B5166">
        <w:rPr>
          <w:rStyle w:val="Style13ptBold"/>
        </w:rPr>
        <w:t>Rathi 20</w:t>
      </w:r>
      <w:r w:rsidRPr="002B5166">
        <w:t xml:space="preserve"> – Intellectual Property Lead at Dimension NXG, PGDM in Intellectual Property Law from NAARM, LLB from CCS University.</w:t>
      </w:r>
    </w:p>
    <w:p w14:paraId="62D8A351" w14:textId="77777777" w:rsidR="008621B2" w:rsidRPr="002B5166" w:rsidRDefault="008621B2" w:rsidP="008621B2">
      <w:r w:rsidRPr="002B5166">
        <w:t>Purwa Rathi, “Sui Generis Patent Regime for AI Related Inventions,” Machine Borne Inventions &amp; Ownership: A Patenting Perspective, 07-xx-2020, https://www.researchgate.net/publication/343099690_SUI_GENERIS_PATENT_REGIME_FOR_AI_RELATED_INVENTIONS</w:t>
      </w:r>
    </w:p>
    <w:p w14:paraId="2BFE4D84" w14:textId="77777777" w:rsidR="008621B2" w:rsidRPr="002B5166" w:rsidRDefault="008621B2" w:rsidP="008621B2">
      <w:pPr>
        <w:rPr>
          <w:sz w:val="16"/>
        </w:rPr>
      </w:pPr>
      <w:r w:rsidRPr="002B5166">
        <w:rPr>
          <w:rStyle w:val="StyleUnderline"/>
        </w:rPr>
        <w:t xml:space="preserve">Necessity of a </w:t>
      </w:r>
      <w:r w:rsidRPr="002B5166">
        <w:rPr>
          <w:rStyle w:val="Emphasis"/>
        </w:rPr>
        <w:t>new patenting regime</w:t>
      </w:r>
      <w:r w:rsidRPr="002B5166">
        <w:rPr>
          <w:rStyle w:val="StyleUnderline"/>
        </w:rPr>
        <w:t xml:space="preserve"> for AI related inventions appears no more an academic exercise, but an </w:t>
      </w:r>
      <w:r w:rsidRPr="002B5166">
        <w:rPr>
          <w:rStyle w:val="Emphasis"/>
        </w:rPr>
        <w:t>immediate</w:t>
      </w:r>
      <w:r w:rsidRPr="002B5166">
        <w:rPr>
          <w:rStyle w:val="StyleUnderline"/>
        </w:rPr>
        <w:t xml:space="preserve">, fundamental problem </w:t>
      </w:r>
      <w:r w:rsidRPr="002B5166">
        <w:rPr>
          <w:rStyle w:val="Emphasis"/>
        </w:rPr>
        <w:t>loudly banging on patent doors</w:t>
      </w:r>
      <w:r w:rsidRPr="002B5166">
        <w:rPr>
          <w:rStyle w:val="StyleUnderline"/>
        </w:rPr>
        <w:t>.</w:t>
      </w:r>
      <w:r w:rsidRPr="002B5166">
        <w:rPr>
          <w:sz w:val="16"/>
        </w:rPr>
        <w:t xml:space="preserve"> </w:t>
      </w:r>
      <w:r w:rsidRPr="002B5166">
        <w:rPr>
          <w:rStyle w:val="Emphasis"/>
        </w:rPr>
        <w:t>Today</w:t>
      </w:r>
      <w:r w:rsidRPr="002B5166">
        <w:rPr>
          <w:rStyle w:val="StyleUnderline"/>
        </w:rPr>
        <w:t>, account needs to be taken of existing patent regime’s capacity in reasonably handling changed circumstances of boundless advancement in machine intelligence akin to existing computer implemented inventions (CIIs).</w:t>
      </w:r>
      <w:r w:rsidRPr="002B5166">
        <w:rPr>
          <w:sz w:val="16"/>
        </w:rPr>
        <w:t xml:space="preserve"> Well, amongst all advances seen in realm of computer sciences, none has been so far capable of demonstrating intelligence that can challenge, limit or question extent of human involvement. </w:t>
      </w:r>
      <w:r w:rsidRPr="002B5166">
        <w:rPr>
          <w:rStyle w:val="StyleUnderline"/>
        </w:rPr>
        <w:t>AI machines, in wide contrast to computer programs have remarkable quality of extracting patterns, correlations within dataset to conclude a meaningful output, with or without any human supervision16 . One famous example is Stephen Thaler’s ‘Creativity Machine’, which like a human brain, is capable of generating novel patterns of information rather than simply associating patterns, and it is capable of adapting to new scenarios without additional human input</w:t>
      </w:r>
      <w:r w:rsidRPr="002B5166">
        <w:rPr>
          <w:sz w:val="16"/>
        </w:rPr>
        <w:t>17 .</w:t>
      </w:r>
    </w:p>
    <w:p w14:paraId="55F09ACB" w14:textId="77777777" w:rsidR="008621B2" w:rsidRPr="002B5166" w:rsidRDefault="008621B2" w:rsidP="008621B2">
      <w:pPr>
        <w:rPr>
          <w:rStyle w:val="StyleUnderline"/>
        </w:rPr>
      </w:pPr>
      <w:r w:rsidRPr="002B5166">
        <w:rPr>
          <w:sz w:val="16"/>
        </w:rPr>
        <w:t xml:space="preserve">For computer-implemented inventions (CIIs), even the specialized computer hardware ‘configured for’ yielding novel and inventive claims simply implements programmer’s algorithmic instructions. A human agent has always been a moderator, and machine never assumed to approximate mental capabilities of human as it is guided at each step to obtain a static and specific output defined by its human operator. However, groundbreaking innovations achieved using AI techniques have clearly established that machine can be no more seen as a tool subservient to human commands and following digital orders. If fed with suitable inputs, they can learn how to perform tasks, prove mathematical algorithms and find solutions to a task independent of direct human supervision. </w:t>
      </w:r>
      <w:r w:rsidRPr="002B5166">
        <w:rPr>
          <w:rStyle w:val="StyleUnderline"/>
        </w:rPr>
        <w:t>Further, machines have even surpass human blind spot in achieving increased productivity and efficiency at decreased cost of innovation18, leading to increased complexity in dealing with patentability issues of inventions enabled by borne out of AI machines</w:t>
      </w:r>
      <w:r w:rsidRPr="002B5166">
        <w:rPr>
          <w:sz w:val="16"/>
        </w:rPr>
        <w:t xml:space="preserve">. Another critical aspect that marks a striking contrast between AEIs and CIIs is the nature of claims drawing the boundaries of these inventions-while static for CIIs, claim scope is dynamically varying for AEIs. Hence, it is convenient to decide terms of grant well in advance for CIIs; but for </w:t>
      </w:r>
      <w:r w:rsidRPr="002B5166">
        <w:rPr>
          <w:rStyle w:val="StyleUnderline"/>
        </w:rPr>
        <w:t xml:space="preserve">AEIs conclusively finalizing boundaries of invention is </w:t>
      </w:r>
      <w:r w:rsidRPr="002B5166">
        <w:rPr>
          <w:rStyle w:val="Emphasis"/>
        </w:rPr>
        <w:t>unsettling</w:t>
      </w:r>
      <w:r w:rsidRPr="002B5166">
        <w:rPr>
          <w:rStyle w:val="StyleUnderline"/>
        </w:rPr>
        <w:t xml:space="preserve"> as there may be outputs which are foreseeable, but cannot be promised for reasons of uncertainty.</w:t>
      </w:r>
    </w:p>
    <w:p w14:paraId="0A6F2F6C" w14:textId="77777777" w:rsidR="008621B2" w:rsidRPr="002B5166" w:rsidRDefault="008621B2" w:rsidP="008621B2">
      <w:pPr>
        <w:rPr>
          <w:rStyle w:val="StyleUnderline"/>
        </w:rPr>
      </w:pPr>
      <w:r w:rsidRPr="002B5166">
        <w:t xml:space="preserve">This discussion is necessary as the </w:t>
      </w:r>
      <w:r w:rsidRPr="002B5166">
        <w:rPr>
          <w:rStyle w:val="StyleUnderline"/>
        </w:rPr>
        <w:t xml:space="preserve">inventions enabled by or borne out of AI </w:t>
      </w:r>
      <w:r w:rsidRPr="002B5166">
        <w:rPr>
          <w:rStyle w:val="Emphasis"/>
        </w:rPr>
        <w:t>machines cannot be contained</w:t>
      </w:r>
      <w:r w:rsidRPr="002B5166">
        <w:rPr>
          <w:rStyle w:val="StyleUnderline"/>
        </w:rPr>
        <w:t xml:space="preserve"> within legal brackets of conventional CIIs where humans are solely </w:t>
      </w:r>
      <w:r w:rsidRPr="002B5166">
        <w:rPr>
          <w:rStyle w:val="Emphasis"/>
        </w:rPr>
        <w:t>awarded as the true and first inventor</w:t>
      </w:r>
      <w:r w:rsidRPr="002B5166">
        <w:rPr>
          <w:rStyle w:val="StyleUnderline"/>
        </w:rPr>
        <w:t>, and applications filed with machine as inventors are outrightly rejected</w:t>
      </w:r>
      <w:r w:rsidRPr="002B5166">
        <w:t xml:space="preserve"> (e.g. Dabus) 19. </w:t>
      </w:r>
      <w:r w:rsidRPr="002B5166">
        <w:rPr>
          <w:rStyle w:val="Emphasis"/>
        </w:rPr>
        <w:t>Speedy adoption</w:t>
      </w:r>
      <w:r w:rsidRPr="002B5166">
        <w:rPr>
          <w:rStyle w:val="StyleUnderline"/>
        </w:rPr>
        <w:t xml:space="preserve"> of these technologies have the potential to impact patent system on a scale that it is not currently equipped to accommodate. A rethinking of traditional patent tools is definitely required20. Unless cured of its current impotence, patent law may </w:t>
      </w:r>
      <w:r w:rsidRPr="002B5166">
        <w:rPr>
          <w:rStyle w:val="Emphasis"/>
        </w:rPr>
        <w:t>slide towards a detrimental conflation</w:t>
      </w:r>
      <w:r w:rsidRPr="002B5166">
        <w:rPr>
          <w:rStyle w:val="StyleUnderline"/>
        </w:rPr>
        <w:t xml:space="preserve"> of otherwise distinctive “human-dominant-machine” and “machine-dominant-human” continuum, thus failing advancement of purpose underlying innovation incentivization.</w:t>
      </w:r>
    </w:p>
    <w:p w14:paraId="667AF542" w14:textId="77777777" w:rsidR="008621B2" w:rsidRPr="002B5166" w:rsidRDefault="008621B2" w:rsidP="008621B2">
      <w:pPr>
        <w:pStyle w:val="Heading3"/>
      </w:pPr>
    </w:p>
    <w:p w14:paraId="161FD991" w14:textId="77777777" w:rsidR="008621B2" w:rsidRPr="002B5166" w:rsidRDefault="008621B2" w:rsidP="008621B2">
      <w:pPr>
        <w:pStyle w:val="Heading3"/>
      </w:pPr>
      <w:r w:rsidRPr="002B5166">
        <w:lastRenderedPageBreak/>
        <w:t>*</w:t>
      </w:r>
      <w:bookmarkStart w:id="45" w:name="_Hlk119097811"/>
      <w:r w:rsidRPr="002B5166">
        <w:t>Perm Toolbox*</w:t>
      </w:r>
    </w:p>
    <w:p w14:paraId="5EEA5B6D" w14:textId="77777777" w:rsidR="008621B2" w:rsidRPr="002B5166" w:rsidRDefault="008621B2" w:rsidP="008621B2">
      <w:pPr>
        <w:pStyle w:val="Heading3"/>
      </w:pPr>
      <w:r w:rsidRPr="002B5166">
        <w:lastRenderedPageBreak/>
        <w:t>AT: Should = Certain</w:t>
      </w:r>
    </w:p>
    <w:p w14:paraId="5FC256F0" w14:textId="77777777" w:rsidR="008621B2" w:rsidRPr="002B5166" w:rsidRDefault="008621B2" w:rsidP="008621B2">
      <w:pPr>
        <w:keepNext/>
        <w:keepLines/>
        <w:spacing w:before="200"/>
        <w:outlineLvl w:val="3"/>
        <w:rPr>
          <w:rFonts w:eastAsia="DengXian Light"/>
          <w:b/>
          <w:iCs/>
          <w:sz w:val="24"/>
        </w:rPr>
      </w:pPr>
      <w:r w:rsidRPr="002B5166">
        <w:rPr>
          <w:rFonts w:eastAsia="DengXian Light"/>
          <w:b/>
          <w:iCs/>
          <w:sz w:val="24"/>
        </w:rPr>
        <w:t xml:space="preserve">Should </w:t>
      </w:r>
      <w:r w:rsidRPr="002B5166">
        <w:rPr>
          <w:rFonts w:eastAsia="DengXian Light"/>
          <w:b/>
          <w:iCs/>
          <w:sz w:val="24"/>
          <w:u w:val="single"/>
        </w:rPr>
        <w:t>only</w:t>
      </w:r>
      <w:r w:rsidRPr="002B5166">
        <w:rPr>
          <w:rFonts w:eastAsia="DengXian Light"/>
          <w:b/>
          <w:iCs/>
          <w:sz w:val="24"/>
        </w:rPr>
        <w:t xml:space="preserve"> means desirability not binding obligation </w:t>
      </w:r>
    </w:p>
    <w:p w14:paraId="3D8E1612" w14:textId="77777777" w:rsidR="008621B2" w:rsidRPr="002B5166" w:rsidRDefault="008621B2" w:rsidP="008621B2">
      <w:pPr>
        <w:rPr>
          <w:rFonts w:eastAsia="Calibri"/>
        </w:rPr>
      </w:pPr>
      <w:r w:rsidRPr="002B5166">
        <w:rPr>
          <w:rFonts w:eastAsia="Calibri"/>
        </w:rPr>
        <w:t xml:space="preserve">George </w:t>
      </w:r>
      <w:r w:rsidRPr="002B5166">
        <w:rPr>
          <w:rFonts w:eastAsia="Calibri"/>
          <w:b/>
          <w:bCs/>
          <w:sz w:val="24"/>
          <w:u w:val="single"/>
        </w:rPr>
        <w:t>Dvorsky</w:t>
      </w:r>
      <w:r w:rsidRPr="002B5166">
        <w:rPr>
          <w:rFonts w:eastAsia="Calibri"/>
        </w:rPr>
        <w:t xml:space="preserve">, Gizmodo, A Single Typo Nearly Killed the Paris Climate Accord, </w:t>
      </w:r>
      <w:r w:rsidRPr="002B5166">
        <w:rPr>
          <w:rFonts w:eastAsia="Calibri"/>
          <w:szCs w:val="20"/>
        </w:rPr>
        <w:t>12/14</w:t>
      </w:r>
      <w:r w:rsidRPr="002B5166">
        <w:rPr>
          <w:rFonts w:eastAsia="Calibri"/>
        </w:rPr>
        <w:t>/</w:t>
      </w:r>
      <w:r w:rsidRPr="002B5166">
        <w:rPr>
          <w:rStyle w:val="Style13ptBold"/>
        </w:rPr>
        <w:t>15</w:t>
      </w:r>
      <w:r w:rsidRPr="002B5166">
        <w:rPr>
          <w:rFonts w:eastAsia="Calibri"/>
        </w:rPr>
        <w:t>, gizmodo.com/a-single-typo-nearly-killed-the-paris-climate-accord-1747908970</w:t>
      </w:r>
    </w:p>
    <w:p w14:paraId="0EF18510" w14:textId="77777777" w:rsidR="008621B2" w:rsidRPr="002B5166" w:rsidRDefault="008621B2" w:rsidP="008621B2">
      <w:pPr>
        <w:rPr>
          <w:rFonts w:eastAsia="Calibri"/>
        </w:rPr>
      </w:pPr>
    </w:p>
    <w:p w14:paraId="628A6617" w14:textId="77777777" w:rsidR="008621B2" w:rsidRPr="002B5166" w:rsidRDefault="008621B2" w:rsidP="008621B2">
      <w:pPr>
        <w:rPr>
          <w:rFonts w:eastAsia="Calibri"/>
        </w:rPr>
      </w:pPr>
      <w:r w:rsidRPr="002B5166">
        <w:rPr>
          <w:rFonts w:eastAsia="Calibri"/>
        </w:rPr>
        <w:t>Hours before the historic Paris climate accord was to be ratified in a final vote, someone noticed that a word had been changed in the final draft of the text—a single word that threatened to derail the entire deal.</w:t>
      </w:r>
    </w:p>
    <w:p w14:paraId="727B71CB" w14:textId="77777777" w:rsidR="008621B2" w:rsidRPr="002B5166" w:rsidRDefault="008621B2" w:rsidP="008621B2">
      <w:pPr>
        <w:rPr>
          <w:rFonts w:eastAsia="Calibri"/>
        </w:rPr>
      </w:pPr>
      <w:r w:rsidRPr="002B5166">
        <w:rPr>
          <w:rFonts w:eastAsia="Calibri"/>
        </w:rPr>
        <w:t>As reported in the Washington Post, someone changed the word “should” to “shall.” Now, it seems like a little thing, but given that the words were in reference to sweeping new legal and financial obligations, it mattered. A lot.</w:t>
      </w:r>
    </w:p>
    <w:p w14:paraId="04C9791A" w14:textId="77777777" w:rsidR="008621B2" w:rsidRPr="002B5166" w:rsidRDefault="008621B2" w:rsidP="008621B2">
      <w:pPr>
        <w:rPr>
          <w:rFonts w:eastAsia="Calibri"/>
        </w:rPr>
      </w:pPr>
      <w:r w:rsidRPr="002B5166">
        <w:rPr>
          <w:rFonts w:eastAsia="Calibri"/>
          <w:u w:val="single"/>
        </w:rPr>
        <w:t xml:space="preserve">When it comes to </w:t>
      </w:r>
      <w:r w:rsidRPr="002B5166">
        <w:rPr>
          <w:rFonts w:eastAsia="Calibri"/>
          <w:b/>
          <w:iCs/>
          <w:u w:val="single"/>
          <w:bdr w:val="single" w:sz="8" w:space="0" w:color="auto"/>
        </w:rPr>
        <w:t>legally binding terminology</w:t>
      </w:r>
      <w:r w:rsidRPr="002B5166">
        <w:rPr>
          <w:rFonts w:eastAsia="Calibri"/>
        </w:rPr>
        <w:t xml:space="preserve">, </w:t>
      </w:r>
      <w:r w:rsidRPr="002B5166">
        <w:rPr>
          <w:rFonts w:eastAsia="Calibri"/>
          <w:b/>
          <w:iCs/>
          <w:u w:val="single"/>
          <w:bdr w:val="single" w:sz="8" w:space="0" w:color="auto"/>
        </w:rPr>
        <w:t>there’s a big difference between “should” and “shall.”</w:t>
      </w:r>
      <w:r w:rsidRPr="002B5166">
        <w:rPr>
          <w:rFonts w:eastAsia="Calibri"/>
        </w:rPr>
        <w:t xml:space="preserve"> Whereas </w:t>
      </w:r>
      <w:r w:rsidRPr="002B5166">
        <w:rPr>
          <w:rFonts w:eastAsia="Calibri"/>
          <w:b/>
          <w:iCs/>
          <w:u w:val="single"/>
          <w:bdr w:val="single" w:sz="8" w:space="0" w:color="auto"/>
        </w:rPr>
        <w:t>“should” is a kind of wishy-washy call to action,</w:t>
      </w:r>
      <w:r w:rsidRPr="002B5166">
        <w:rPr>
          <w:rFonts w:eastAsia="Calibri"/>
        </w:rPr>
        <w:t xml:space="preserve"> </w:t>
      </w:r>
      <w:r w:rsidRPr="002B5166">
        <w:rPr>
          <w:rFonts w:eastAsia="Calibri"/>
          <w:u w:val="single"/>
        </w:rPr>
        <w:t>the word “shall” implies an obligation</w:t>
      </w:r>
      <w:r w:rsidRPr="002B5166">
        <w:rPr>
          <w:rFonts w:eastAsia="Calibri"/>
        </w:rPr>
        <w:t>, and this is why Secretary of State John Kerry could not abide the unexpected change. The New York Times reports:</w:t>
      </w:r>
    </w:p>
    <w:p w14:paraId="403793C4" w14:textId="77777777" w:rsidR="008621B2" w:rsidRPr="002B5166" w:rsidRDefault="008621B2" w:rsidP="008621B2">
      <w:pPr>
        <w:rPr>
          <w:rFonts w:eastAsia="Calibri"/>
        </w:rPr>
      </w:pPr>
      <w:r w:rsidRPr="002B5166">
        <w:rPr>
          <w:rFonts w:eastAsia="Calibri"/>
        </w:rPr>
        <w:t xml:space="preserve">Throughout the process, </w:t>
      </w:r>
      <w:r w:rsidRPr="002B5166">
        <w:rPr>
          <w:rFonts w:eastAsia="Calibri"/>
          <w:u w:val="single"/>
        </w:rPr>
        <w:t>the longer and less binding “should”</w:t>
      </w:r>
      <w:r w:rsidRPr="002B5166">
        <w:rPr>
          <w:rFonts w:eastAsia="Calibri"/>
        </w:rPr>
        <w:t xml:space="preserve"> </w:t>
      </w:r>
      <w:r w:rsidRPr="002B5166">
        <w:rPr>
          <w:rFonts w:eastAsia="Calibri"/>
          <w:u w:val="single"/>
        </w:rPr>
        <w:t>was a deliberate part of the international agreement,</w:t>
      </w:r>
      <w:r w:rsidRPr="002B5166">
        <w:rPr>
          <w:rFonts w:eastAsia="Calibri"/>
        </w:rPr>
        <w:t xml:space="preserve"> </w:t>
      </w:r>
      <w:r w:rsidRPr="002B5166">
        <w:rPr>
          <w:rFonts w:eastAsia="Calibri"/>
          <w:u w:val="single"/>
        </w:rPr>
        <w:t>put there to establish that the richest countrie</w:t>
      </w:r>
      <w:r w:rsidRPr="002B5166">
        <w:rPr>
          <w:rFonts w:eastAsia="Calibri"/>
        </w:rPr>
        <w:t xml:space="preserve">s, including the United States, </w:t>
      </w:r>
      <w:r w:rsidRPr="002B5166">
        <w:rPr>
          <w:rFonts w:eastAsia="Calibri"/>
          <w:u w:val="single"/>
        </w:rPr>
        <w:t>felt obligated to pony up money</w:t>
      </w:r>
      <w:r w:rsidRPr="002B5166">
        <w:rPr>
          <w:rFonts w:eastAsia="Calibri"/>
        </w:rPr>
        <w:t xml:space="preserve"> to help poor countries adapt to climate change and make the transition to sustainable energy systems. </w:t>
      </w:r>
      <w:r w:rsidRPr="002B5166">
        <w:rPr>
          <w:rFonts w:eastAsia="Calibri"/>
          <w:u w:val="single"/>
        </w:rPr>
        <w:t xml:space="preserve">“Shall” meant something </w:t>
      </w:r>
      <w:r w:rsidRPr="002B5166">
        <w:rPr>
          <w:rFonts w:eastAsia="Calibri"/>
          <w:b/>
          <w:iCs/>
          <w:u w:val="single"/>
          <w:bdr w:val="single" w:sz="8" w:space="0" w:color="auto"/>
        </w:rPr>
        <w:t>altogether different</w:t>
      </w:r>
      <w:r w:rsidRPr="002B5166">
        <w:rPr>
          <w:rFonts w:eastAsia="Calibri"/>
        </w:rPr>
        <w:t>, American officials said.</w:t>
      </w:r>
    </w:p>
    <w:p w14:paraId="2F2C9E52" w14:textId="77777777" w:rsidR="008621B2" w:rsidRPr="002B5166" w:rsidRDefault="008621B2" w:rsidP="008621B2">
      <w:pPr>
        <w:rPr>
          <w:rFonts w:eastAsia="Calibri"/>
        </w:rPr>
      </w:pPr>
      <w:r w:rsidRPr="002B5166">
        <w:rPr>
          <w:rFonts w:eastAsia="Calibri"/>
          <w:u w:val="single"/>
        </w:rPr>
        <w:t>When “shall” was spotted</w:t>
      </w:r>
      <w:r w:rsidRPr="002B5166">
        <w:rPr>
          <w:rFonts w:eastAsia="Calibri"/>
        </w:rPr>
        <w:t xml:space="preserve"> in the document on Saturday, Secretary of State John </w:t>
      </w:r>
      <w:r w:rsidRPr="002B5166">
        <w:rPr>
          <w:rFonts w:eastAsia="Calibri"/>
          <w:u w:val="single"/>
        </w:rPr>
        <w:t>Kerry</w:t>
      </w:r>
      <w:r w:rsidRPr="002B5166">
        <w:rPr>
          <w:rFonts w:eastAsia="Calibri"/>
        </w:rPr>
        <w:t xml:space="preserve"> </w:t>
      </w:r>
      <w:r w:rsidRPr="002B5166">
        <w:rPr>
          <w:rFonts w:eastAsia="Calibri"/>
          <w:u w:val="single"/>
        </w:rPr>
        <w:t>called his French counterpart and made it clear</w:t>
      </w:r>
      <w:r w:rsidRPr="002B5166">
        <w:rPr>
          <w:rFonts w:eastAsia="Calibri"/>
        </w:rPr>
        <w:t xml:space="preserve"> that </w:t>
      </w:r>
      <w:r w:rsidRPr="002B5166">
        <w:rPr>
          <w:rFonts w:eastAsia="Calibri"/>
          <w:u w:val="single"/>
        </w:rPr>
        <w:t>unless a switch was made</w:t>
      </w:r>
      <w:r w:rsidRPr="002B5166">
        <w:rPr>
          <w:rFonts w:eastAsia="Calibri"/>
        </w:rPr>
        <w:t xml:space="preserve">, </w:t>
      </w:r>
      <w:r w:rsidRPr="002B5166">
        <w:rPr>
          <w:rFonts w:eastAsia="Calibri"/>
          <w:u w:val="single"/>
        </w:rPr>
        <w:t>France could not count on American support</w:t>
      </w:r>
      <w:r w:rsidRPr="002B5166">
        <w:rPr>
          <w:rFonts w:eastAsia="Calibri"/>
        </w:rPr>
        <w:t xml:space="preserve"> for the agreement.</w:t>
      </w:r>
    </w:p>
    <w:p w14:paraId="5DC27AA4" w14:textId="77777777" w:rsidR="008621B2" w:rsidRPr="002B5166" w:rsidRDefault="008621B2" w:rsidP="008621B2">
      <w:pPr>
        <w:rPr>
          <w:rFonts w:eastAsia="Calibri"/>
        </w:rPr>
      </w:pPr>
      <w:r w:rsidRPr="002B5166">
        <w:rPr>
          <w:rFonts w:eastAsia="Calibri"/>
        </w:rPr>
        <w:t>“I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w:t>
      </w:r>
    </w:p>
    <w:p w14:paraId="08E7D107" w14:textId="77777777" w:rsidR="008621B2" w:rsidRPr="002B5166" w:rsidRDefault="008621B2" w:rsidP="008621B2">
      <w:pPr>
        <w:rPr>
          <w:rFonts w:eastAsia="Calibri"/>
        </w:rPr>
      </w:pPr>
      <w:r w:rsidRPr="002B5166">
        <w:rPr>
          <w:rFonts w:eastAsia="Calibri"/>
        </w:rPr>
        <w:t>Thankfully, cooler heads prevailed, and within hours the wording within the 31-page text was reverted back to the original “should.” A subsequent vote affirmed the Paris Accord, and all was saved.</w:t>
      </w:r>
    </w:p>
    <w:p w14:paraId="404ABF27" w14:textId="77777777" w:rsidR="008621B2" w:rsidRPr="002B5166" w:rsidRDefault="008621B2" w:rsidP="008621B2">
      <w:pPr>
        <w:pStyle w:val="Heading4"/>
        <w:rPr>
          <w:rFonts w:cs="Arial"/>
        </w:rPr>
      </w:pPr>
      <w:r w:rsidRPr="002B5166">
        <w:rPr>
          <w:rFonts w:cs="Arial"/>
        </w:rPr>
        <w:t>Should means desirable, not certain</w:t>
      </w:r>
    </w:p>
    <w:p w14:paraId="0E940B32" w14:textId="77777777" w:rsidR="008621B2" w:rsidRPr="002B5166" w:rsidRDefault="008621B2" w:rsidP="008621B2">
      <w:r w:rsidRPr="002B5166">
        <w:rPr>
          <w:rStyle w:val="Style13ptBold"/>
        </w:rPr>
        <w:t>Atlas Collaboration</w:t>
      </w:r>
      <w:r w:rsidRPr="002B5166">
        <w:t>, 19</w:t>
      </w:r>
      <w:r w:rsidRPr="002B5166">
        <w:rPr>
          <w:rStyle w:val="Style13ptBold"/>
        </w:rPr>
        <w:t>99</w:t>
      </w:r>
      <w:r w:rsidRPr="002B5166">
        <w:t xml:space="preserve">, “Use of shall, should, may can,” </w:t>
      </w:r>
      <w:hyperlink r:id="rId326" w:history="1">
        <w:r w:rsidRPr="002B5166">
          <w:rPr>
            <w:rStyle w:val="Hyperlink"/>
          </w:rPr>
          <w:t>http://rd13doc.cern.ch/Atlas/DaqSoft/sde/inspect/shall.html</w:t>
        </w:r>
      </w:hyperlink>
    </w:p>
    <w:p w14:paraId="607E3057" w14:textId="77777777" w:rsidR="008621B2" w:rsidRPr="002B5166" w:rsidRDefault="008621B2" w:rsidP="008621B2"/>
    <w:p w14:paraId="641155C4" w14:textId="77777777" w:rsidR="008621B2" w:rsidRPr="002B5166" w:rsidRDefault="008621B2" w:rsidP="008621B2">
      <w:r w:rsidRPr="002B5166">
        <w:rPr>
          <w:rStyle w:val="Emphasis"/>
        </w:rPr>
        <w:t>'shall' describes something that is mandatory</w:t>
      </w:r>
      <w:r w:rsidRPr="002B5166">
        <w:t xml:space="preserve">. </w:t>
      </w:r>
      <w:r w:rsidRPr="002B5166">
        <w:rPr>
          <w:rStyle w:val="StyleUnderline"/>
        </w:rPr>
        <w:t>If a requirement uses 'shall', then that requirement</w:t>
      </w:r>
      <w:r w:rsidRPr="002B5166">
        <w:t xml:space="preserve"> _</w:t>
      </w:r>
      <w:r w:rsidRPr="002B5166">
        <w:rPr>
          <w:rStyle w:val="StyleUnderline"/>
        </w:rPr>
        <w:t>will</w:t>
      </w:r>
      <w:r w:rsidRPr="002B5166">
        <w:t xml:space="preserve">_ </w:t>
      </w:r>
      <w:r w:rsidRPr="002B5166">
        <w:rPr>
          <w:rStyle w:val="StyleUnderline"/>
        </w:rPr>
        <w:t>be satisfied without fail.  Noncompliance is not allowed.</w:t>
      </w:r>
      <w:r w:rsidRPr="002B5166">
        <w:t xml:space="preserve"> Failure to comply with one single 'shall' is sufficient reason to reject the entire product. Indeed, it must be rejected under these circumstances.     Examples:   "Requirements shall make use of the word 'shall' only where compliance is </w:t>
      </w:r>
      <w:r w:rsidRPr="002B5166">
        <w:lastRenderedPageBreak/>
        <w:t xml:space="preserve">mandatory."   This is a  good example.     "C++ code shall have comments every 5th line."   This is a bad example. Using 'shall' here is too strong. should </w:t>
      </w:r>
      <w:r w:rsidRPr="002B5166">
        <w:rPr>
          <w:rStyle w:val="Emphasis"/>
        </w:rPr>
        <w:t>'should' is weaker.</w:t>
      </w:r>
      <w:r w:rsidRPr="002B5166">
        <w:t xml:space="preserve"> </w:t>
      </w:r>
      <w:r w:rsidRPr="002B5166">
        <w:rPr>
          <w:rStyle w:val="Emphasis"/>
        </w:rPr>
        <w:t>It describes something that might not be satisfied in the final product</w:t>
      </w:r>
      <w:r w:rsidRPr="002B5166">
        <w:t xml:space="preserve">, </w:t>
      </w:r>
      <w:r w:rsidRPr="002B5166">
        <w:rPr>
          <w:rStyle w:val="StyleUnderline"/>
        </w:rPr>
        <w:t>but that is desirable enough that any noncompliance shall be explicitly justified. Any use of  'should'</w:t>
      </w:r>
      <w:r w:rsidRPr="002B5166">
        <w:t xml:space="preserve"> should be examined carefully, as it probably </w:t>
      </w:r>
      <w:r w:rsidRPr="002B5166">
        <w:rPr>
          <w:rStyle w:val="StyleUnderline"/>
        </w:rPr>
        <w:t>means that something is not being stated clearly.</w:t>
      </w:r>
      <w:r w:rsidRPr="002B5166">
        <w:t xml:space="preserve"> If a 'should' can be replaced by a 'shall', or can be discarded entirely, so much the better.   Examples:   "C++ code should be ANSI compliant."   A good example. It may not be possible to be ANSI compliant on all  platforms, but we should try.     "Code should be tested thoroughly."   Bad example. This 'should' shall be replaced with 'shall' if this requirement is to be stated anywhere (to say nothing of defining what  'thoroughly' means). </w:t>
      </w:r>
    </w:p>
    <w:p w14:paraId="08142A15" w14:textId="77777777" w:rsidR="008621B2" w:rsidRPr="002B5166" w:rsidRDefault="008621B2" w:rsidP="008621B2">
      <w:pPr>
        <w:pStyle w:val="Heading4"/>
        <w:rPr>
          <w:rFonts w:cs="Arial"/>
        </w:rPr>
      </w:pPr>
      <w:r w:rsidRPr="002B5166">
        <w:rPr>
          <w:rFonts w:cs="Arial"/>
        </w:rPr>
        <w:t xml:space="preserve">Should expresses </w:t>
      </w:r>
      <w:r w:rsidRPr="002B5166">
        <w:rPr>
          <w:rFonts w:cs="Arial"/>
          <w:u w:val="single"/>
        </w:rPr>
        <w:t>conditional futurity</w:t>
      </w:r>
      <w:r w:rsidRPr="002B5166">
        <w:rPr>
          <w:rFonts w:cs="Arial"/>
        </w:rPr>
        <w:t xml:space="preserve"> – prefer it – that’s it’s most conventional usage </w:t>
      </w:r>
    </w:p>
    <w:p w14:paraId="089F0DFF" w14:textId="77777777" w:rsidR="008621B2" w:rsidRPr="002B5166" w:rsidRDefault="008621B2" w:rsidP="008621B2">
      <w:r w:rsidRPr="002B5166">
        <w:rPr>
          <w:rStyle w:val="Style13ptBold"/>
        </w:rPr>
        <w:t>American Heritage</w:t>
      </w:r>
      <w:r w:rsidRPr="002B5166">
        <w:t>, 20</w:t>
      </w:r>
      <w:r w:rsidRPr="002B5166">
        <w:rPr>
          <w:rStyle w:val="Style13ptBold"/>
        </w:rPr>
        <w:t>09</w:t>
      </w:r>
      <w:r w:rsidRPr="002B5166">
        <w:t xml:space="preserve">, “should,” </w:t>
      </w:r>
      <w:hyperlink r:id="rId327" w:history="1">
        <w:r w:rsidRPr="002B5166">
          <w:rPr>
            <w:rStyle w:val="Hyperlink"/>
          </w:rPr>
          <w:t>http://dictionary.reference.com/browse/should</w:t>
        </w:r>
      </w:hyperlink>
      <w:r w:rsidRPr="002B5166">
        <w:t xml:space="preserve"> </w:t>
      </w:r>
    </w:p>
    <w:p w14:paraId="58E8A31C" w14:textId="77777777" w:rsidR="008621B2" w:rsidRPr="002B5166" w:rsidRDefault="008621B2" w:rsidP="008621B2"/>
    <w:p w14:paraId="6FC66134" w14:textId="77777777" w:rsidR="008621B2" w:rsidRPr="002B5166" w:rsidRDefault="008621B2" w:rsidP="008621B2">
      <w:r w:rsidRPr="002B5166">
        <w:rPr>
          <w:rStyle w:val="StyleUnderline"/>
        </w:rPr>
        <w:t>Like the rules governing the use of shall and will on which they are based</w:t>
      </w:r>
      <w:r w:rsidRPr="002B5166">
        <w:t xml:space="preserve">, </w:t>
      </w:r>
      <w:r w:rsidRPr="002B5166">
        <w:rPr>
          <w:rStyle w:val="Emphasis"/>
        </w:rPr>
        <w:t>the traditional rules governing the use of should and would are largely ignored in modern American practice.</w:t>
      </w:r>
      <w:r w:rsidRPr="002B5166">
        <w:t xml:space="preserve"> </w:t>
      </w:r>
      <w:r w:rsidRPr="002B5166">
        <w:rPr>
          <w:rStyle w:val="StyleUnderline"/>
        </w:rPr>
        <w:t>Either should or would</w:t>
      </w:r>
      <w:r w:rsidRPr="002B5166">
        <w:t xml:space="preserve"> </w:t>
      </w:r>
      <w:r w:rsidRPr="002B5166">
        <w:rPr>
          <w:rStyle w:val="Emphasis"/>
        </w:rPr>
        <w:t>can now be used in the first person to express conditional futurity</w:t>
      </w:r>
      <w:r w:rsidRPr="002B5166">
        <w:t xml:space="preserve">: If I had known that, I would (or somewhat more formally, should) have answered differently. But in the second and third persons only would is used: If he had known that, </w:t>
      </w:r>
      <w:r w:rsidRPr="002B5166">
        <w:rPr>
          <w:rStyle w:val="StyleUnderline"/>
        </w:rPr>
        <w:t>he</w:t>
      </w:r>
      <w:r w:rsidRPr="002B5166">
        <w:t xml:space="preserve"> would (not </w:t>
      </w:r>
      <w:r w:rsidRPr="002B5166">
        <w:rPr>
          <w:rStyle w:val="StyleUnderline"/>
        </w:rPr>
        <w:t>should</w:t>
      </w:r>
      <w:r w:rsidRPr="002B5166">
        <w:t xml:space="preserve">) </w:t>
      </w:r>
      <w:r w:rsidRPr="002B5166">
        <w:rPr>
          <w:rStyle w:val="StyleUnderline"/>
        </w:rPr>
        <w:t>have answered differently.</w:t>
      </w:r>
      <w:r w:rsidRPr="002B5166">
        <w:t xml:space="preserve"> Would cannot always be substituted for should, however. </w:t>
      </w:r>
      <w:r w:rsidRPr="002B5166">
        <w:rPr>
          <w:rStyle w:val="StyleUnderline"/>
        </w:rPr>
        <w:t>Should is used</w:t>
      </w:r>
      <w:r w:rsidRPr="002B5166">
        <w:t xml:space="preserve"> in all three persons </w:t>
      </w:r>
      <w:r w:rsidRPr="002B5166">
        <w:rPr>
          <w:rStyle w:val="Emphasis"/>
        </w:rPr>
        <w:t>in a conditional clause</w:t>
      </w:r>
      <w:r w:rsidRPr="002B5166">
        <w:t xml:space="preserve">: </w:t>
      </w:r>
      <w:r w:rsidRPr="002B5166">
        <w:rPr>
          <w:rStyle w:val="StyleUnderline"/>
        </w:rPr>
        <w:t>if I</w:t>
      </w:r>
      <w:r w:rsidRPr="002B5166">
        <w:t xml:space="preserve"> (or </w:t>
      </w:r>
      <w:r w:rsidRPr="002B5166">
        <w:rPr>
          <w:rStyle w:val="StyleUnderline"/>
        </w:rPr>
        <w:t>you</w:t>
      </w:r>
      <w:r w:rsidRPr="002B5166">
        <w:t xml:space="preserve"> or he) </w:t>
      </w:r>
      <w:r w:rsidRPr="002B5166">
        <w:rPr>
          <w:rStyle w:val="StyleUnderline"/>
        </w:rPr>
        <w:t>should decide to go.</w:t>
      </w:r>
      <w:r w:rsidRPr="002B5166">
        <w:t xml:space="preserve"> Should is also used in all three persons to express duty or obligation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 Should have is sometimes incorrectly written should of by writers who have mistaken the source of the spoken contraction should've. See Usage Notes at </w:t>
      </w:r>
      <w:hyperlink r:id="rId328" w:history="1">
        <w:r w:rsidRPr="002B5166">
          <w:rPr>
            <w:rStyle w:val="Hyperlink"/>
          </w:rPr>
          <w:t>if</w:t>
        </w:r>
      </w:hyperlink>
      <w:r w:rsidRPr="002B5166">
        <w:t xml:space="preserve">, </w:t>
      </w:r>
      <w:hyperlink r:id="rId329" w:history="1">
        <w:r w:rsidRPr="002B5166">
          <w:rPr>
            <w:rStyle w:val="Hyperlink"/>
          </w:rPr>
          <w:t>rather</w:t>
        </w:r>
      </w:hyperlink>
      <w:r w:rsidRPr="002B5166">
        <w:t xml:space="preserve">, </w:t>
      </w:r>
      <w:hyperlink r:id="rId330" w:history="1">
        <w:r w:rsidRPr="002B5166">
          <w:rPr>
            <w:rStyle w:val="Hyperlink"/>
          </w:rPr>
          <w:t>shall</w:t>
        </w:r>
      </w:hyperlink>
      <w:r w:rsidRPr="002B5166">
        <w:t>.</w:t>
      </w:r>
    </w:p>
    <w:p w14:paraId="288C07A5" w14:textId="77777777" w:rsidR="008621B2" w:rsidRPr="002B5166" w:rsidRDefault="008621B2" w:rsidP="008621B2">
      <w:pPr>
        <w:pStyle w:val="Heading4"/>
        <w:rPr>
          <w:rFonts w:cs="Arial"/>
        </w:rPr>
      </w:pPr>
      <w:r w:rsidRPr="002B5166">
        <w:rPr>
          <w:rFonts w:cs="Arial"/>
        </w:rPr>
        <w:t xml:space="preserve">‘Should’ isn’t certain---legal decisions prove </w:t>
      </w:r>
    </w:p>
    <w:p w14:paraId="1F0E133E" w14:textId="77777777" w:rsidR="008621B2" w:rsidRPr="002B5166" w:rsidRDefault="008621B2" w:rsidP="008621B2">
      <w:r w:rsidRPr="002B5166">
        <w:rPr>
          <w:rStyle w:val="Style13ptBold"/>
        </w:rPr>
        <w:t>Green, 89</w:t>
      </w:r>
      <w:r w:rsidRPr="002B5166">
        <w:t xml:space="preserve"> – </w:t>
      </w:r>
      <w:r w:rsidRPr="002B5166">
        <w:rPr>
          <w:rStyle w:val="Style13ptBold"/>
        </w:rPr>
        <w:t>US District Judge</w:t>
      </w:r>
      <w:r w:rsidRPr="002B5166">
        <w:t xml:space="preserve"> (EMERSON EMORY, Captain, USNR (Ret.), Plaintiff v. SECRETARY OF THE NAVY, Defendant Civil Action No. 83-2494 UNITED STATES DISTRICT COURT FOR THE DISTRICT OF COLUMBIA 708 F. Supp. 1335; 1989 U.S. Dist. LEXIS 2993; 49 Fair Empl. Prac. Cas. (BNA) 677; 51 Empl. Prac. Dec. (CCH) P39,276 March 22, 1989, Decided March 22, 1989, Filed, lexis)</w:t>
      </w:r>
    </w:p>
    <w:p w14:paraId="7A05043E" w14:textId="77777777" w:rsidR="008621B2" w:rsidRPr="002B5166" w:rsidRDefault="008621B2" w:rsidP="008621B2">
      <w:pPr>
        <w:rPr>
          <w:sz w:val="16"/>
        </w:rPr>
      </w:pPr>
    </w:p>
    <w:p w14:paraId="2D80ACBF" w14:textId="77777777" w:rsidR="008621B2" w:rsidRPr="002B5166" w:rsidRDefault="008621B2" w:rsidP="008621B2">
      <w:r w:rsidRPr="002B5166">
        <w:t>Defendant argues that the "should" and "also desired" is "plainly permissive," </w:t>
      </w:r>
      <w:hyperlink r:id="rId331" w:anchor="fnote5" w:history="1">
        <w:r w:rsidRPr="002B5166">
          <w:rPr>
            <w:rStyle w:val="Hyperlink"/>
          </w:rPr>
          <w:t>5</w:t>
        </w:r>
      </w:hyperlink>
      <w:r w:rsidRPr="002B5166">
        <w:t xml:space="preserve"> while plaintiff points out that "should" is a past tense of "shall." </w:t>
      </w:r>
      <w:r w:rsidRPr="002B5166">
        <w:rPr>
          <w:rStyle w:val="Emphasis"/>
        </w:rPr>
        <w:t>While "shall" denotes a mandatory action</w:t>
      </w:r>
      <w:r w:rsidRPr="002B5166">
        <w:rPr>
          <w:rStyle w:val="StyleUnderline"/>
        </w:rPr>
        <w:t xml:space="preserve"> when used in statutes and contracts, "</w:t>
      </w:r>
      <w:r w:rsidRPr="002B5166">
        <w:rPr>
          <w:rStyle w:val="Emphasis"/>
        </w:rPr>
        <w:t>should" does not ordinarily</w:t>
      </w:r>
      <w:r w:rsidRPr="002B5166">
        <w:t>  [**10]  </w:t>
      </w:r>
      <w:r w:rsidRPr="002B5166">
        <w:rPr>
          <w:rStyle w:val="Emphasis"/>
        </w:rPr>
        <w:t>express such certainty.</w:t>
      </w:r>
      <w:r w:rsidRPr="002B5166">
        <w:t> </w:t>
      </w:r>
      <w:hyperlink r:id="rId332" w:anchor="fnote6" w:history="1">
        <w:r w:rsidRPr="002B5166">
          <w:rPr>
            <w:rStyle w:val="Hyperlink"/>
          </w:rPr>
          <w:t>6</w:t>
        </w:r>
      </w:hyperlink>
      <w:r w:rsidRPr="002B5166">
        <w:t> By examining the context in which "should" is used within the policy statements, this Court concludes that it is not used in a mandatory manner. In setting out the requirements of board membership at that time, the Navy consistently used "will" or "must." The subsection addressing minority officers was the only one in this memorandum that used "should," instead of "will" or "must."</w:t>
      </w:r>
    </w:p>
    <w:p w14:paraId="3C6FD65B" w14:textId="77777777" w:rsidR="008621B2" w:rsidRPr="002B5166" w:rsidRDefault="008621B2" w:rsidP="008621B2">
      <w:pPr>
        <w:pStyle w:val="Heading4"/>
        <w:rPr>
          <w:rFonts w:cs="Arial"/>
        </w:rPr>
      </w:pPr>
      <w:r w:rsidRPr="002B5166">
        <w:rPr>
          <w:rFonts w:cs="Arial"/>
        </w:rPr>
        <w:lastRenderedPageBreak/>
        <w:t xml:space="preserve">“Should” isn’t certain in the legal context  </w:t>
      </w:r>
    </w:p>
    <w:p w14:paraId="297F3907" w14:textId="77777777" w:rsidR="008621B2" w:rsidRPr="002B5166" w:rsidRDefault="008621B2" w:rsidP="008621B2">
      <w:r w:rsidRPr="002B5166">
        <w:rPr>
          <w:b/>
        </w:rPr>
        <w:t>Dvorsky 15</w:t>
      </w:r>
      <w:r w:rsidRPr="002B5166">
        <w:t xml:space="preserve"> – Senior staff reporter at Gizmodo (George, “A Single Typo Nearly Killed the Paris Climate Accord”, 12/14/15, Gizmodo, a-single-typo-nearly-killed-the-paris-climate-accord-1747908970)</w:t>
      </w:r>
    </w:p>
    <w:p w14:paraId="10BB7E76" w14:textId="77777777" w:rsidR="008621B2" w:rsidRPr="002B5166" w:rsidRDefault="008621B2" w:rsidP="008621B2">
      <w:pPr>
        <w:rPr>
          <w:sz w:val="12"/>
        </w:rPr>
      </w:pPr>
      <w:r w:rsidRPr="002B5166">
        <w:rPr>
          <w:rStyle w:val="StyleUnderline"/>
        </w:rPr>
        <w:t>Hours before the</w:t>
      </w:r>
      <w:r w:rsidRPr="002B5166">
        <w:rPr>
          <w:sz w:val="12"/>
        </w:rPr>
        <w:t xml:space="preserve"> historic </w:t>
      </w:r>
      <w:r w:rsidRPr="002B5166">
        <w:rPr>
          <w:rStyle w:val="StyleUnderline"/>
        </w:rPr>
        <w:t>Paris climate accord</w:t>
      </w:r>
      <w:r w:rsidRPr="002B5166">
        <w:rPr>
          <w:sz w:val="12"/>
        </w:rPr>
        <w:t xml:space="preserve"> was to be ratified in a final vote, someone noticed that a word had been changed in the final draft of the text—</w:t>
      </w:r>
      <w:r w:rsidRPr="002B5166">
        <w:rPr>
          <w:rStyle w:val="StyleUnderline"/>
        </w:rPr>
        <w:t xml:space="preserve">a </w:t>
      </w:r>
      <w:r w:rsidRPr="002B5166">
        <w:rPr>
          <w:rStyle w:val="Emphasis"/>
        </w:rPr>
        <w:t>single word</w:t>
      </w:r>
      <w:r w:rsidRPr="002B5166">
        <w:rPr>
          <w:rStyle w:val="StyleUnderline"/>
        </w:rPr>
        <w:t xml:space="preserve"> that threatened to derail the entire deal</w:t>
      </w:r>
      <w:r w:rsidRPr="002B5166">
        <w:rPr>
          <w:sz w:val="12"/>
        </w:rPr>
        <w:t xml:space="preserve">. As reported in the Washington Post, </w:t>
      </w:r>
      <w:r w:rsidRPr="002B5166">
        <w:rPr>
          <w:rStyle w:val="StyleUnderline"/>
        </w:rPr>
        <w:t>someone changed the word “should” to “shall.”</w:t>
      </w:r>
      <w:r w:rsidRPr="002B5166">
        <w:rPr>
          <w:sz w:val="12"/>
        </w:rPr>
        <w:t xml:space="preserve"> Now, it seems like a little thing, but </w:t>
      </w:r>
      <w:r w:rsidRPr="002B5166">
        <w:rPr>
          <w:rStyle w:val="StyleUnderline"/>
        </w:rPr>
        <w:t>given</w:t>
      </w:r>
      <w:r w:rsidRPr="002B5166">
        <w:rPr>
          <w:sz w:val="12"/>
        </w:rPr>
        <w:t xml:space="preserve"> that </w:t>
      </w:r>
      <w:r w:rsidRPr="002B5166">
        <w:rPr>
          <w:rStyle w:val="StyleUnderline"/>
        </w:rPr>
        <w:t>the words were in reference to</w:t>
      </w:r>
      <w:r w:rsidRPr="002B5166">
        <w:rPr>
          <w:sz w:val="12"/>
        </w:rPr>
        <w:t xml:space="preserve"> sweeping new </w:t>
      </w:r>
      <w:r w:rsidRPr="002B5166">
        <w:rPr>
          <w:rStyle w:val="StyleUnderline"/>
        </w:rPr>
        <w:t>legal</w:t>
      </w:r>
      <w:r w:rsidRPr="002B5166">
        <w:rPr>
          <w:sz w:val="12"/>
        </w:rPr>
        <w:t xml:space="preserve"> and financial </w:t>
      </w:r>
      <w:r w:rsidRPr="002B5166">
        <w:rPr>
          <w:rStyle w:val="StyleUnderline"/>
        </w:rPr>
        <w:t xml:space="preserve">obligations, </w:t>
      </w:r>
      <w:r w:rsidRPr="002B5166">
        <w:rPr>
          <w:rStyle w:val="Emphasis"/>
        </w:rPr>
        <w:t>it mattered. A lot.</w:t>
      </w:r>
      <w:r w:rsidRPr="002B5166">
        <w:rPr>
          <w:rStyle w:val="StyleUnderline"/>
        </w:rPr>
        <w:t xml:space="preserve"> When it comes to </w:t>
      </w:r>
      <w:r w:rsidRPr="002B5166">
        <w:rPr>
          <w:rStyle w:val="Emphasis"/>
        </w:rPr>
        <w:t>legally binding terminology</w:t>
      </w:r>
      <w:r w:rsidRPr="002B5166">
        <w:rPr>
          <w:rStyle w:val="StyleUnderline"/>
        </w:rPr>
        <w:t xml:space="preserve">, there’s a </w:t>
      </w:r>
      <w:r w:rsidRPr="002B5166">
        <w:rPr>
          <w:rStyle w:val="Emphasis"/>
        </w:rPr>
        <w:t>big difference</w:t>
      </w:r>
      <w:r w:rsidRPr="002B5166">
        <w:rPr>
          <w:rStyle w:val="StyleUnderline"/>
        </w:rPr>
        <w:t xml:space="preserve"> between “should” and “shall.” Whereas “should” is a kind of wishy-washy call to action, the word “shall” implies an obligation</w:t>
      </w:r>
      <w:r w:rsidRPr="002B5166">
        <w:rPr>
          <w:sz w:val="12"/>
        </w:rPr>
        <w:t xml:space="preserve">, and this is why Secretary of State John Kerry could not abide the unexpected change. The New York Times reports: Throughout the process, </w:t>
      </w:r>
      <w:r w:rsidRPr="002B5166">
        <w:rPr>
          <w:rStyle w:val="StyleUnderline"/>
        </w:rPr>
        <w:t xml:space="preserve">the longer and </w:t>
      </w:r>
      <w:r w:rsidRPr="002B5166">
        <w:rPr>
          <w:rStyle w:val="Emphasis"/>
        </w:rPr>
        <w:t>less binding</w:t>
      </w:r>
      <w:r w:rsidRPr="002B5166">
        <w:rPr>
          <w:rStyle w:val="StyleUnderline"/>
        </w:rPr>
        <w:t xml:space="preserve"> “should” was a </w:t>
      </w:r>
      <w:r w:rsidRPr="002B5166">
        <w:rPr>
          <w:rStyle w:val="Emphasis"/>
        </w:rPr>
        <w:t>deliberate</w:t>
      </w:r>
      <w:r w:rsidRPr="002B5166">
        <w:rPr>
          <w:rStyle w:val="StyleUnderline"/>
        </w:rPr>
        <w:t xml:space="preserve"> part of the international agreement</w:t>
      </w:r>
      <w:r w:rsidRPr="002B5166">
        <w:rPr>
          <w:sz w:val="12"/>
        </w:rPr>
        <w:t>,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wording within the 31-page text was reverted back to the original “should.” A subsequent vote affirmed the Paris Accord, and all was saved.</w:t>
      </w:r>
    </w:p>
    <w:p w14:paraId="03EF4232" w14:textId="77777777" w:rsidR="008621B2" w:rsidRPr="002B5166" w:rsidRDefault="008621B2" w:rsidP="008621B2">
      <w:pPr>
        <w:rPr>
          <w:rFonts w:eastAsia="Calibri"/>
        </w:rPr>
      </w:pPr>
    </w:p>
    <w:p w14:paraId="0CCB3D07" w14:textId="77777777" w:rsidR="008621B2" w:rsidRPr="002B5166" w:rsidRDefault="008621B2" w:rsidP="008621B2">
      <w:pPr>
        <w:pStyle w:val="Heading3"/>
      </w:pPr>
      <w:r w:rsidRPr="002B5166">
        <w:lastRenderedPageBreak/>
        <w:t>AT: Should = Immediate</w:t>
      </w:r>
    </w:p>
    <w:p w14:paraId="6BF0E63E" w14:textId="77777777" w:rsidR="008621B2" w:rsidRPr="002B5166" w:rsidRDefault="008621B2" w:rsidP="008621B2">
      <w:pPr>
        <w:pStyle w:val="Heading4"/>
        <w:rPr>
          <w:rFonts w:cs="Arial"/>
        </w:rPr>
      </w:pPr>
      <w:r w:rsidRPr="002B5166">
        <w:rPr>
          <w:rFonts w:cs="Arial"/>
        </w:rPr>
        <w:t xml:space="preserve">Should isn’t immediate </w:t>
      </w:r>
    </w:p>
    <w:p w14:paraId="13BDDB47" w14:textId="77777777" w:rsidR="008621B2" w:rsidRPr="002B5166" w:rsidRDefault="008621B2" w:rsidP="008621B2">
      <w:r w:rsidRPr="002B5166">
        <w:rPr>
          <w:rStyle w:val="Style13ptBold"/>
        </w:rPr>
        <w:t>Dictionary.com</w:t>
      </w:r>
      <w:r w:rsidRPr="002B5166">
        <w:t xml:space="preserve"> </w:t>
      </w:r>
      <w:r w:rsidRPr="002B5166">
        <w:rPr>
          <w:b/>
        </w:rPr>
        <w:t>10</w:t>
      </w:r>
      <w:r w:rsidRPr="002B5166">
        <w:t xml:space="preserve"> – (“Definition: Should”, dictionary.com, http://dictionary.reference.com/browse/should) </w:t>
      </w:r>
    </w:p>
    <w:p w14:paraId="7591E4EB" w14:textId="77777777" w:rsidR="008621B2" w:rsidRPr="002B5166" w:rsidRDefault="008621B2" w:rsidP="008621B2">
      <w:pPr>
        <w:rPr>
          <w:rStyle w:val="Emphasis"/>
        </w:rPr>
      </w:pPr>
      <w:r w:rsidRPr="002B5166">
        <w:rPr>
          <w:rStyle w:val="Emphasis"/>
        </w:rPr>
        <w:t>should</w:t>
      </w:r>
      <w:r w:rsidRPr="002B5166">
        <w:rPr>
          <w:rStyle w:val="underline"/>
        </w:rPr>
        <w:t xml:space="preserve"> </w:t>
      </w:r>
      <w:r w:rsidRPr="002B5166">
        <w:t>/ʃʊd/ Show Spelled[shood] Show IPA –auxiliary verb 1. pt. of shall. 2. (</w:t>
      </w:r>
      <w:r w:rsidRPr="002B5166">
        <w:rPr>
          <w:rStyle w:val="Emphasis"/>
        </w:rPr>
        <w:t>used to express condition</w:t>
      </w:r>
      <w:r w:rsidRPr="002B5166">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2B5166">
        <w:rPr>
          <w:rStyle w:val="Emphasis"/>
        </w:rPr>
        <w:t>Usage note</w:t>
      </w:r>
      <w:r w:rsidRPr="002B5166">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2B5166">
        <w:rPr>
          <w:rStyle w:val="Emphasis"/>
        </w:rPr>
        <w:t>See also shall.</w:t>
      </w:r>
      <w:r w:rsidRPr="002B5166">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2B5166">
        <w:rPr>
          <w:rStyle w:val="Emphasis"/>
        </w:rPr>
        <w:t>intend to,</w:t>
      </w:r>
      <w:r w:rsidRPr="002B5166">
        <w:t xml:space="preserve"> or expect to: </w:t>
      </w:r>
      <w:r w:rsidRPr="002B5166">
        <w:rPr>
          <w:rStyle w:val="Emphasis"/>
        </w:rPr>
        <w:t>I shall go later.</w:t>
      </w:r>
    </w:p>
    <w:p w14:paraId="7907F910" w14:textId="77777777" w:rsidR="008621B2" w:rsidRPr="002B5166" w:rsidRDefault="008621B2" w:rsidP="008621B2">
      <w:pPr>
        <w:pStyle w:val="Heading3"/>
        <w:rPr>
          <w:rFonts w:cs="Arial"/>
        </w:rPr>
      </w:pPr>
      <w:r w:rsidRPr="002B5166">
        <w:rPr>
          <w:rFonts w:cs="Arial"/>
        </w:rPr>
        <w:lastRenderedPageBreak/>
        <w:t>AT: Resolved = Certain</w:t>
      </w:r>
    </w:p>
    <w:p w14:paraId="41EAD805" w14:textId="77777777" w:rsidR="008621B2" w:rsidRPr="002B5166" w:rsidRDefault="008621B2" w:rsidP="008621B2">
      <w:pPr>
        <w:pStyle w:val="Heading4"/>
        <w:rPr>
          <w:rFonts w:cs="Arial"/>
        </w:rPr>
      </w:pPr>
      <w:r w:rsidRPr="002B5166">
        <w:rPr>
          <w:rFonts w:cs="Arial"/>
        </w:rPr>
        <w:t>“Resolved” doesn’t require certainty</w:t>
      </w:r>
    </w:p>
    <w:p w14:paraId="696DFF5F" w14:textId="77777777" w:rsidR="008621B2" w:rsidRPr="002B5166" w:rsidRDefault="008621B2" w:rsidP="008621B2">
      <w:r w:rsidRPr="002B5166">
        <w:rPr>
          <w:b/>
        </w:rPr>
        <w:t>Webster 9</w:t>
      </w:r>
      <w:r w:rsidRPr="002B5166">
        <w:t xml:space="preserve"> – (Merriam Webster 2009, http://www.merriam-webster.com/dictionary/resolved)</w:t>
      </w:r>
    </w:p>
    <w:p w14:paraId="3BEACB42" w14:textId="77777777" w:rsidR="008621B2" w:rsidRPr="002B5166" w:rsidRDefault="008621B2" w:rsidP="008621B2">
      <w:pPr>
        <w:rPr>
          <w:rFonts w:eastAsia="Calibri"/>
          <w:szCs w:val="18"/>
        </w:rPr>
      </w:pPr>
      <w:r w:rsidRPr="002B5166">
        <w:rPr>
          <w:rFonts w:eastAsia="Calibri"/>
          <w:szCs w:val="18"/>
        </w:rPr>
        <w:t xml:space="preserve"># Main Entry: 1re·solve # Pronunciation: \ri-ˈzälv, -ˈzȯlv also -ˈzäv or -ˈzȯv\ # Function: verb # Inflected Form(s): </w:t>
      </w:r>
      <w:r w:rsidRPr="002B5166">
        <w:rPr>
          <w:rFonts w:eastAsia="Calibri"/>
          <w:bCs/>
          <w:u w:val="single"/>
        </w:rPr>
        <w:t>re·solved</w:t>
      </w:r>
      <w:r w:rsidRPr="002B5166">
        <w:rPr>
          <w:rFonts w:eastAsia="Calibri"/>
          <w:szCs w:val="18"/>
        </w:rPr>
        <w:t xml:space="preserve">; re·solv·ing 1 : to become separated into component parts; also : to become reduced by dissolving or analysis 2 : to form a resolution : determine 3 : </w:t>
      </w:r>
      <w:r w:rsidRPr="002B5166">
        <w:rPr>
          <w:rFonts w:eastAsia="Calibri"/>
          <w:bCs/>
          <w:u w:val="single"/>
        </w:rPr>
        <w:t>consult, deliberate</w:t>
      </w:r>
      <w:r w:rsidRPr="002B5166">
        <w:rPr>
          <w:rFonts w:eastAsia="Calibri"/>
          <w:szCs w:val="18"/>
        </w:rPr>
        <w:t xml:space="preserve"> </w:t>
      </w:r>
    </w:p>
    <w:p w14:paraId="39848476" w14:textId="77777777" w:rsidR="008621B2" w:rsidRPr="002B5166" w:rsidRDefault="008621B2" w:rsidP="008621B2">
      <w:pPr>
        <w:pStyle w:val="Heading3"/>
        <w:rPr>
          <w:rFonts w:cs="Arial"/>
        </w:rPr>
      </w:pPr>
      <w:r w:rsidRPr="002B5166">
        <w:rPr>
          <w:rFonts w:cs="Arial"/>
        </w:rPr>
        <w:lastRenderedPageBreak/>
        <w:t>AT: Resolved = Immediate</w:t>
      </w:r>
    </w:p>
    <w:p w14:paraId="2BDA6268" w14:textId="77777777" w:rsidR="008621B2" w:rsidRPr="002B5166" w:rsidRDefault="008621B2" w:rsidP="008621B2">
      <w:pPr>
        <w:pStyle w:val="Heading4"/>
        <w:rPr>
          <w:rFonts w:cs="Arial"/>
        </w:rPr>
      </w:pPr>
      <w:r w:rsidRPr="002B5166">
        <w:rPr>
          <w:rFonts w:cs="Arial"/>
        </w:rPr>
        <w:t>Resolved isn’t immediate</w:t>
      </w:r>
    </w:p>
    <w:p w14:paraId="73FE0AD1" w14:textId="77777777" w:rsidR="008621B2" w:rsidRPr="002B5166" w:rsidRDefault="008621B2" w:rsidP="008621B2">
      <w:pPr>
        <w:rPr>
          <w:rFonts w:eastAsia="Calibri"/>
          <w:b/>
          <w:sz w:val="18"/>
          <w:szCs w:val="18"/>
        </w:rPr>
      </w:pPr>
      <w:r w:rsidRPr="002B5166">
        <w:rPr>
          <w:rStyle w:val="Heading4Char"/>
          <w:rFonts w:cs="Arial"/>
        </w:rPr>
        <w:t>PTE 9</w:t>
      </w:r>
      <w:r w:rsidRPr="002B5166">
        <w:t xml:space="preserve"> –</w:t>
      </w:r>
      <w:r w:rsidRPr="002B5166">
        <w:rPr>
          <w:rFonts w:eastAsia="Calibri"/>
        </w:rPr>
        <w:t>(</w:t>
      </w:r>
      <w:r w:rsidRPr="002B5166">
        <w:t xml:space="preserve"> Online Plain Text English Dictionary 2009, </w:t>
      </w:r>
      <w:r w:rsidRPr="002B5166">
        <w:rPr>
          <w:rFonts w:eastAsia="Calibri"/>
        </w:rPr>
        <w:t>http://www.onelook.com/?other=web1913&amp;w=Resolve)</w:t>
      </w:r>
      <w:r w:rsidRPr="002B5166">
        <w:rPr>
          <w:rFonts w:eastAsia="Calibri"/>
          <w:b/>
          <w:sz w:val="18"/>
          <w:szCs w:val="18"/>
        </w:rPr>
        <w:t xml:space="preserve"> </w:t>
      </w:r>
    </w:p>
    <w:p w14:paraId="73F1E85D" w14:textId="77777777" w:rsidR="008621B2" w:rsidRPr="002B5166" w:rsidRDefault="008621B2" w:rsidP="008621B2">
      <w:pPr>
        <w:rPr>
          <w:rFonts w:eastAsia="Calibri"/>
        </w:rPr>
      </w:pPr>
      <w:r w:rsidRPr="002B5166">
        <w:rPr>
          <w:rFonts w:eastAsia="Calibri"/>
          <w:bCs/>
          <w:u w:val="single"/>
        </w:rPr>
        <w:t>Resolve</w:t>
      </w:r>
      <w:r w:rsidRPr="002B5166">
        <w:rPr>
          <w:rFonts w:eastAsia="Calibri"/>
        </w:rPr>
        <w:t xml:space="preserve">: “To form a purpose; to make a decision; especially, </w:t>
      </w:r>
      <w:r w:rsidRPr="002B5166">
        <w:rPr>
          <w:rFonts w:eastAsia="Calibri"/>
          <w:bCs/>
          <w:u w:val="single"/>
        </w:rPr>
        <w:t>to determine after reflection</w:t>
      </w:r>
      <w:r w:rsidRPr="002B5166">
        <w:rPr>
          <w:rFonts w:eastAsia="Calibri"/>
        </w:rPr>
        <w:t xml:space="preserve">; as, to resolve on a better course of life.” </w:t>
      </w:r>
    </w:p>
    <w:p w14:paraId="226C1C1E" w14:textId="77777777" w:rsidR="008621B2" w:rsidRPr="002B5166" w:rsidRDefault="008621B2" w:rsidP="008621B2">
      <w:pPr>
        <w:rPr>
          <w:rStyle w:val="Emphasis"/>
        </w:rPr>
      </w:pPr>
    </w:p>
    <w:bookmarkEnd w:id="45"/>
    <w:p w14:paraId="287F66C5" w14:textId="77777777" w:rsidR="008621B2" w:rsidRPr="002B5166" w:rsidRDefault="008621B2" w:rsidP="008621B2">
      <w:pPr>
        <w:pStyle w:val="Heading3"/>
      </w:pPr>
    </w:p>
    <w:p w14:paraId="4A6E4B6F" w14:textId="77777777" w:rsidR="008621B2" w:rsidRPr="002B5166" w:rsidRDefault="008621B2" w:rsidP="008621B2"/>
    <w:p w14:paraId="0450C13D" w14:textId="77777777" w:rsidR="008621B2" w:rsidRPr="002B5166" w:rsidRDefault="008621B2" w:rsidP="008621B2">
      <w:pPr>
        <w:pStyle w:val="Heading3"/>
      </w:pPr>
    </w:p>
    <w:p w14:paraId="087E77DB" w14:textId="77777777" w:rsidR="008621B2" w:rsidRPr="002B5166" w:rsidRDefault="008621B2" w:rsidP="008621B2">
      <w:pPr>
        <w:pStyle w:val="Heading2"/>
        <w:rPr>
          <w:szCs w:val="28"/>
        </w:rPr>
      </w:pPr>
      <w:r w:rsidRPr="002B5166">
        <w:rPr>
          <w:szCs w:val="28"/>
        </w:rPr>
        <w:lastRenderedPageBreak/>
        <w:t>Nearest Person CPs</w:t>
      </w:r>
    </w:p>
    <w:p w14:paraId="76C8CA5F" w14:textId="77777777" w:rsidR="008621B2" w:rsidRPr="002B5166" w:rsidRDefault="008621B2" w:rsidP="008621B2">
      <w:pPr>
        <w:pStyle w:val="Heading3"/>
      </w:pPr>
    </w:p>
    <w:p w14:paraId="10089919" w14:textId="77777777" w:rsidR="008621B2" w:rsidRPr="002B5166" w:rsidRDefault="008621B2" w:rsidP="008621B2">
      <w:pPr>
        <w:pStyle w:val="Heading3"/>
      </w:pPr>
      <w:bookmarkStart w:id="46" w:name="_Hlk115282487"/>
      <w:r w:rsidRPr="002B5166">
        <w:lastRenderedPageBreak/>
        <w:t xml:space="preserve">2AC---Owner CP </w:t>
      </w:r>
    </w:p>
    <w:p w14:paraId="34E60DDA" w14:textId="77777777" w:rsidR="008621B2" w:rsidRPr="002B5166" w:rsidRDefault="008621B2" w:rsidP="00B775D5">
      <w:pPr>
        <w:pStyle w:val="Heading4"/>
        <w:numPr>
          <w:ilvl w:val="0"/>
          <w:numId w:val="16"/>
        </w:numPr>
        <w:tabs>
          <w:tab w:val="num" w:pos="1800"/>
        </w:tabs>
        <w:ind w:left="1800"/>
        <w:rPr>
          <w:sz w:val="28"/>
        </w:rPr>
      </w:pPr>
      <w:r w:rsidRPr="002B5166">
        <w:rPr>
          <w:sz w:val="28"/>
        </w:rPr>
        <w:t xml:space="preserve">Perm do both – solves the link to the net benefit. </w:t>
      </w:r>
    </w:p>
    <w:p w14:paraId="78AE3FC1" w14:textId="77777777" w:rsidR="008621B2" w:rsidRPr="002B5166" w:rsidRDefault="008621B2" w:rsidP="008621B2"/>
    <w:p w14:paraId="4FD0CDF7" w14:textId="77777777" w:rsidR="008621B2" w:rsidRPr="002B5166" w:rsidRDefault="008621B2" w:rsidP="00B775D5">
      <w:pPr>
        <w:pStyle w:val="Heading4"/>
        <w:numPr>
          <w:ilvl w:val="0"/>
          <w:numId w:val="16"/>
        </w:numPr>
        <w:tabs>
          <w:tab w:val="num" w:pos="1800"/>
        </w:tabs>
        <w:ind w:left="1800"/>
        <w:rPr>
          <w:sz w:val="28"/>
        </w:rPr>
      </w:pPr>
      <w:r w:rsidRPr="002B5166">
        <w:rPr>
          <w:sz w:val="28"/>
        </w:rPr>
        <w:t xml:space="preserve">Perm do the CP. </w:t>
      </w:r>
    </w:p>
    <w:p w14:paraId="187A6A81" w14:textId="77777777" w:rsidR="008621B2" w:rsidRPr="002B5166" w:rsidRDefault="008621B2" w:rsidP="008621B2"/>
    <w:p w14:paraId="2B548E50" w14:textId="77777777" w:rsidR="008621B2" w:rsidRPr="002B5166" w:rsidRDefault="008621B2" w:rsidP="00B775D5">
      <w:pPr>
        <w:pStyle w:val="Heading4"/>
        <w:numPr>
          <w:ilvl w:val="0"/>
          <w:numId w:val="16"/>
        </w:numPr>
        <w:tabs>
          <w:tab w:val="num" w:pos="1800"/>
        </w:tabs>
        <w:ind w:left="1800"/>
      </w:pPr>
      <w:r w:rsidRPr="002B5166">
        <w:t xml:space="preserve">Can’t solve either advantage – our argument is that if the Conception Doctrine gets muddied, it destroys the </w:t>
      </w:r>
      <w:r w:rsidRPr="002B5166">
        <w:rPr>
          <w:u w:val="single"/>
        </w:rPr>
        <w:t>bedrock</w:t>
      </w:r>
      <w:r w:rsidRPr="002B5166">
        <w:t xml:space="preserve"> of the patent system. The CP </w:t>
      </w:r>
      <w:r w:rsidRPr="002B5166">
        <w:rPr>
          <w:u w:val="single"/>
        </w:rPr>
        <w:t>explicitly</w:t>
      </w:r>
      <w:r w:rsidRPr="002B5166">
        <w:t xml:space="preserve"> causes this - it mandates an INAUTHENTIC inventor receive official inventorship credit – that’s Dornis. </w:t>
      </w:r>
    </w:p>
    <w:p w14:paraId="65E4566C" w14:textId="77777777" w:rsidR="008621B2" w:rsidRPr="002B5166" w:rsidRDefault="008621B2" w:rsidP="008621B2"/>
    <w:p w14:paraId="03D45264" w14:textId="77777777" w:rsidR="008621B2" w:rsidRPr="002B5166" w:rsidRDefault="008621B2" w:rsidP="008621B2">
      <w:pPr>
        <w:pStyle w:val="Heading4"/>
      </w:pPr>
      <w:r w:rsidRPr="002B5166">
        <w:t xml:space="preserve">Inventorship is key—The counterplan </w:t>
      </w:r>
      <w:r w:rsidRPr="002B5166">
        <w:rPr>
          <w:u w:val="single"/>
        </w:rPr>
        <w:t>doubles down</w:t>
      </w:r>
      <w:r w:rsidRPr="002B5166">
        <w:t xml:space="preserve"> on the incoherence of the status quo, which risks collapsing the </w:t>
      </w:r>
      <w:r w:rsidRPr="002B5166">
        <w:rPr>
          <w:u w:val="single"/>
        </w:rPr>
        <w:t>core principles</w:t>
      </w:r>
      <w:r w:rsidRPr="002B5166">
        <w:t xml:space="preserve"> that structure the patent system. </w:t>
      </w:r>
    </w:p>
    <w:p w14:paraId="0369820D" w14:textId="77777777" w:rsidR="008621B2" w:rsidRPr="002B5166" w:rsidRDefault="008621B2" w:rsidP="008621B2">
      <w:r w:rsidRPr="002B5166">
        <w:rPr>
          <w:rStyle w:val="Style13ptBold"/>
        </w:rPr>
        <w:t>Kovach 21</w:t>
      </w:r>
      <w:r w:rsidRPr="002B5166">
        <w:t xml:space="preserve"> – JD, NU Law</w:t>
      </w:r>
    </w:p>
    <w:p w14:paraId="01AED749" w14:textId="77777777" w:rsidR="008621B2" w:rsidRPr="002B5166" w:rsidRDefault="008621B2" w:rsidP="008621B2">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333" w:history="1">
        <w:r w:rsidRPr="002B5166">
          <w:rPr>
            <w:rStyle w:val="Hyperlink"/>
          </w:rPr>
          <w:t>https://scholarlycommons.law.northwestern.edu/cgi/viewcontent.cgi?article=1351&amp;context=njtip</w:t>
        </w:r>
      </w:hyperlink>
    </w:p>
    <w:p w14:paraId="2B85C597" w14:textId="77777777" w:rsidR="008621B2" w:rsidRPr="002B5166" w:rsidRDefault="008621B2" w:rsidP="008621B2">
      <w:r w:rsidRPr="002B5166">
        <w:rPr>
          <w:rStyle w:val="StyleUnderline"/>
        </w:rPr>
        <w:t xml:space="preserve">And </w:t>
      </w:r>
      <w:r w:rsidRPr="002B5166">
        <w:rPr>
          <w:rStyle w:val="Emphasis"/>
        </w:rPr>
        <w:t>yet</w:t>
      </w:r>
      <w:r w:rsidRPr="002B5166">
        <w:rPr>
          <w:rStyle w:val="StyleUnderline"/>
        </w:rPr>
        <w:t>,</w:t>
      </w:r>
      <w:r w:rsidRPr="002B5166">
        <w:t xml:space="preserve"> </w:t>
      </w:r>
      <w:r w:rsidRPr="002B5166">
        <w:rPr>
          <w:rStyle w:val="Emphasis"/>
          <w:sz w:val="24"/>
        </w:rPr>
        <w:t>in interpreting the law as disallowing AI inventors</w:t>
      </w:r>
      <w:r w:rsidRPr="002B5166">
        <w:t xml:space="preserve">, </w:t>
      </w:r>
      <w:r w:rsidRPr="002B5166">
        <w:rPr>
          <w:rStyle w:val="StyleUnderline"/>
        </w:rPr>
        <w:t xml:space="preserve">the </w:t>
      </w:r>
      <w:r w:rsidRPr="002B5166">
        <w:rPr>
          <w:rStyle w:val="Emphasis"/>
        </w:rPr>
        <w:t>USPTO and Federal Circuit</w:t>
      </w:r>
      <w:r w:rsidRPr="002B5166">
        <w:rPr>
          <w:rStyle w:val="StyleUnderline"/>
        </w:rPr>
        <w:t xml:space="preserve"> have also</w:t>
      </w:r>
      <w:r w:rsidRPr="002B5166">
        <w:t xml:space="preserve"> </w:t>
      </w:r>
      <w:r w:rsidRPr="002B5166">
        <w:rPr>
          <w:rStyle w:val="Emphasis"/>
          <w:sz w:val="24"/>
        </w:rPr>
        <w:t>created a troublesome legal fiction</w:t>
      </w:r>
      <w:r w:rsidRPr="002B5166">
        <w:t xml:space="preserve">.76 As has been established, these creativity machines are capable of conceiving patentable inventions.77 DABUS was listed as the sole inventor on two patent applications because </w:t>
      </w:r>
      <w:r w:rsidRPr="002B5166">
        <w:rPr>
          <w:rStyle w:val="Emphasis"/>
          <w:sz w:val="24"/>
        </w:rPr>
        <w:t>DABUS, on its own, conceived</w:t>
      </w:r>
      <w:r w:rsidRPr="002B5166">
        <w:rPr>
          <w:sz w:val="24"/>
        </w:rPr>
        <w:t xml:space="preserve"> </w:t>
      </w:r>
      <w:r w:rsidRPr="002B5166">
        <w:rPr>
          <w:rStyle w:val="Emphasis"/>
          <w:sz w:val="24"/>
        </w:rPr>
        <w:t>of the ideas</w:t>
      </w:r>
      <w:r w:rsidRPr="002B5166">
        <w:t xml:space="preserve"> </w:t>
      </w:r>
      <w:r w:rsidRPr="002B5166">
        <w:rPr>
          <w:rStyle w:val="Emphasis"/>
        </w:rPr>
        <w:t>underlying the patent</w:t>
      </w:r>
      <w:r w:rsidRPr="002B5166">
        <w:rPr>
          <w:rStyle w:val="StyleUnderline"/>
        </w:rPr>
        <w:t xml:space="preserve"> claims</w:t>
      </w:r>
      <w:r w:rsidRPr="002B5166">
        <w:t xml:space="preserve">.78 </w:t>
      </w:r>
      <w:r w:rsidRPr="002B5166">
        <w:rPr>
          <w:rStyle w:val="Emphasis"/>
        </w:rPr>
        <w:t xml:space="preserve">That DABUS, the inventor, is </w:t>
      </w:r>
      <w:r w:rsidRPr="002B5166">
        <w:rPr>
          <w:rStyle w:val="Emphasis"/>
          <w:sz w:val="24"/>
        </w:rPr>
        <w:t>not allowed</w:t>
      </w:r>
      <w:r w:rsidRPr="002B5166">
        <w:rPr>
          <w:rStyle w:val="Emphasis"/>
        </w:rPr>
        <w:t xml:space="preserve"> as the named inventor</w:t>
      </w:r>
      <w:r w:rsidRPr="002B5166">
        <w:t xml:space="preserve"> </w:t>
      </w:r>
      <w:r w:rsidRPr="002B5166">
        <w:rPr>
          <w:rStyle w:val="StyleUnderline"/>
        </w:rPr>
        <w:t>on the patent is a legal construction</w:t>
      </w:r>
      <w:r w:rsidRPr="002B5166">
        <w:t xml:space="preserve">.79 </w:t>
      </w:r>
      <w:r w:rsidRPr="002B5166">
        <w:rPr>
          <w:rStyle w:val="StyleUnderline"/>
        </w:rPr>
        <w:t>This fiction especially</w:t>
      </w:r>
      <w:r w:rsidRPr="002B5166">
        <w:t xml:space="preserve"> </w:t>
      </w:r>
      <w:r w:rsidRPr="002B5166">
        <w:rPr>
          <w:rStyle w:val="Emphasis"/>
        </w:rPr>
        <w:t>flies in the face</w:t>
      </w:r>
      <w:r w:rsidRPr="002B5166">
        <w:t xml:space="preserve"> </w:t>
      </w:r>
      <w:r w:rsidRPr="002B5166">
        <w:rPr>
          <w:rStyle w:val="Emphasis"/>
        </w:rPr>
        <w:t>of inventorship</w:t>
      </w:r>
      <w:r w:rsidRPr="002B5166">
        <w:t xml:space="preserve">. </w:t>
      </w:r>
      <w:r w:rsidRPr="002B5166">
        <w:rPr>
          <w:rStyle w:val="StyleUnderline"/>
        </w:rPr>
        <w:t>While the</w:t>
      </w:r>
      <w:r w:rsidRPr="002B5166">
        <w:rPr>
          <w:rStyle w:val="StyleUnderline"/>
          <w:sz w:val="24"/>
        </w:rPr>
        <w:t xml:space="preserve"> </w:t>
      </w:r>
      <w:r w:rsidRPr="002B5166">
        <w:rPr>
          <w:rStyle w:val="Emphasis"/>
          <w:sz w:val="24"/>
        </w:rPr>
        <w:t>ownership</w:t>
      </w:r>
      <w:r w:rsidRPr="002B5166">
        <w:rPr>
          <w:rStyle w:val="StyleUnderline"/>
          <w:sz w:val="24"/>
        </w:rPr>
        <w:t xml:space="preserve"> </w:t>
      </w:r>
      <w:r w:rsidRPr="002B5166">
        <w:rPr>
          <w:rStyle w:val="StyleUnderline"/>
        </w:rPr>
        <w:t>of a patent can be</w:t>
      </w:r>
      <w:r w:rsidRPr="002B5166">
        <w:rPr>
          <w:rStyle w:val="StyleUnderline"/>
          <w:sz w:val="24"/>
        </w:rPr>
        <w:t xml:space="preserve"> </w:t>
      </w:r>
      <w:r w:rsidRPr="002B5166">
        <w:rPr>
          <w:rStyle w:val="Emphasis"/>
          <w:sz w:val="24"/>
        </w:rPr>
        <w:t>contractually delegated</w:t>
      </w:r>
      <w:r w:rsidRPr="002B5166">
        <w:rPr>
          <w:sz w:val="24"/>
        </w:rPr>
        <w:t xml:space="preserve">, </w:t>
      </w:r>
      <w:r w:rsidRPr="002B5166">
        <w:rPr>
          <w:rStyle w:val="Emphasis"/>
          <w:sz w:val="24"/>
        </w:rPr>
        <w:t>the</w:t>
      </w:r>
      <w:r w:rsidRPr="002B5166">
        <w:rPr>
          <w:rStyle w:val="StyleUnderline"/>
          <w:sz w:val="24"/>
        </w:rPr>
        <w:t xml:space="preserve"> </w:t>
      </w:r>
      <w:r w:rsidRPr="002B5166">
        <w:rPr>
          <w:rStyle w:val="Emphasis"/>
          <w:sz w:val="24"/>
        </w:rPr>
        <w:t>inventorship</w:t>
      </w:r>
      <w:r w:rsidRPr="002B5166">
        <w:rPr>
          <w:rStyle w:val="StyleUnderline"/>
          <w:sz w:val="24"/>
        </w:rPr>
        <w:t xml:space="preserve"> </w:t>
      </w:r>
      <w:r w:rsidRPr="002B5166">
        <w:rPr>
          <w:rStyle w:val="Emphasis"/>
          <w:sz w:val="24"/>
        </w:rPr>
        <w:t>of a patent</w:t>
      </w:r>
      <w:r w:rsidRPr="002B5166">
        <w:rPr>
          <w:rStyle w:val="StyleUnderline"/>
          <w:sz w:val="24"/>
        </w:rPr>
        <w:t xml:space="preserve"> </w:t>
      </w:r>
      <w:r w:rsidRPr="002B5166">
        <w:rPr>
          <w:rStyle w:val="Emphasis"/>
          <w:sz w:val="24"/>
        </w:rPr>
        <w:t>cannot</w:t>
      </w:r>
      <w:r w:rsidRPr="002B5166">
        <w:t xml:space="preserve">.80 </w:t>
      </w:r>
      <w:r w:rsidRPr="002B5166">
        <w:rPr>
          <w:rStyle w:val="Emphasis"/>
        </w:rPr>
        <w:t>“[</w:t>
      </w:r>
      <w:r w:rsidRPr="002B5166">
        <w:rPr>
          <w:rStyle w:val="Emphasis"/>
          <w:sz w:val="24"/>
        </w:rPr>
        <w:t>A] person not</w:t>
      </w:r>
      <w:r w:rsidRPr="002B5166">
        <w:rPr>
          <w:sz w:val="24"/>
        </w:rPr>
        <w:t xml:space="preserve"> </w:t>
      </w:r>
      <w:r w:rsidRPr="002B5166">
        <w:rPr>
          <w:rStyle w:val="Emphasis"/>
          <w:sz w:val="24"/>
        </w:rPr>
        <w:t>entitled</w:t>
      </w:r>
      <w:r w:rsidRPr="002B5166">
        <w:rPr>
          <w:sz w:val="24"/>
        </w:rPr>
        <w:t xml:space="preserve"> </w:t>
      </w:r>
      <w:r w:rsidRPr="002B5166">
        <w:rPr>
          <w:rStyle w:val="Emphasis"/>
          <w:sz w:val="24"/>
        </w:rPr>
        <w:t>to be named an inventor</w:t>
      </w:r>
      <w:r w:rsidRPr="002B5166">
        <w:rPr>
          <w:sz w:val="24"/>
        </w:rPr>
        <w:t xml:space="preserve"> </w:t>
      </w:r>
      <w:r w:rsidRPr="002B5166">
        <w:rPr>
          <w:rStyle w:val="Emphasis"/>
          <w:sz w:val="24"/>
        </w:rPr>
        <w:t>cannot bargain to become one</w:t>
      </w:r>
      <w:r w:rsidRPr="002B5166">
        <w:rPr>
          <w:rStyle w:val="Emphasis"/>
        </w:rPr>
        <w:t>.”</w:t>
      </w:r>
      <w:r w:rsidRPr="002B5166">
        <w:t xml:space="preserve">81 </w:t>
      </w:r>
      <w:r w:rsidRPr="002B5166">
        <w:rPr>
          <w:rStyle w:val="Emphasis"/>
          <w:sz w:val="24"/>
        </w:rPr>
        <w:t>Patent law will now not only allow that possibility but require it</w:t>
      </w:r>
      <w:r w:rsidRPr="002B5166">
        <w:t xml:space="preserve"> </w:t>
      </w:r>
      <w:r w:rsidRPr="002B5166">
        <w:rPr>
          <w:rStyle w:val="StyleUnderline"/>
        </w:rPr>
        <w:t>for AI conceived inventions</w:t>
      </w:r>
      <w:r w:rsidRPr="002B5166">
        <w:t xml:space="preserve">. </w:t>
      </w:r>
      <w:r w:rsidRPr="002B5166">
        <w:rPr>
          <w:rStyle w:val="StyleUnderline"/>
        </w:rPr>
        <w:t>AI</w:t>
      </w:r>
      <w:r w:rsidRPr="002B5166">
        <w:t xml:space="preserve"> </w:t>
      </w:r>
      <w:r w:rsidRPr="002B5166">
        <w:rPr>
          <w:rStyle w:val="StyleUnderline"/>
        </w:rPr>
        <w:t xml:space="preserve">invented subject matter will </w:t>
      </w:r>
      <w:r w:rsidRPr="002B5166">
        <w:rPr>
          <w:rStyle w:val="Emphasis"/>
        </w:rPr>
        <w:t>only be granted a patent</w:t>
      </w:r>
      <w:r w:rsidRPr="002B5166">
        <w:rPr>
          <w:rStyle w:val="StyleUnderline"/>
        </w:rPr>
        <w:t xml:space="preserve"> if a </w:t>
      </w:r>
      <w:r w:rsidRPr="002B5166">
        <w:rPr>
          <w:rStyle w:val="Emphasis"/>
        </w:rPr>
        <w:t>person, who is not the inventor, puts their name down as inventor</w:t>
      </w:r>
      <w:r w:rsidRPr="002B5166">
        <w:rPr>
          <w:rStyle w:val="StyleUnderline"/>
        </w:rPr>
        <w:t xml:space="preserve"> instead</w:t>
      </w:r>
      <w:r w:rsidRPr="002B5166">
        <w:t>.</w:t>
      </w:r>
    </w:p>
    <w:p w14:paraId="45FA02EE" w14:textId="77777777" w:rsidR="008621B2" w:rsidRPr="002B5166" w:rsidRDefault="008621B2" w:rsidP="008621B2">
      <w:r w:rsidRPr="002B5166">
        <w:t>II. WHO SHOULD BE THE INVENTOR OF AN AI CREATED IDEA?</w:t>
      </w:r>
    </w:p>
    <w:p w14:paraId="234F4379" w14:textId="77777777" w:rsidR="008621B2" w:rsidRPr="002B5166" w:rsidRDefault="008621B2" w:rsidP="008621B2">
      <w:pPr>
        <w:rPr>
          <w:sz w:val="24"/>
        </w:rPr>
      </w:pPr>
      <w:r w:rsidRPr="002B5166">
        <w:t xml:space="preserve">The USPTO seems to have correctly interpreted the law as written by not permitting an AI system as a named patent inventor. The ruling also ignores the reality of the situation and creates an untenable legal fiction. As analyzed below, </w:t>
      </w:r>
      <w:r w:rsidRPr="002B5166">
        <w:rPr>
          <w:rStyle w:val="Emphasis"/>
          <w:sz w:val="24"/>
        </w:rPr>
        <w:t>there is no logically coherent or compelling policy solution</w:t>
      </w:r>
      <w:r w:rsidRPr="002B5166">
        <w:rPr>
          <w:sz w:val="24"/>
        </w:rPr>
        <w:t xml:space="preserve"> </w:t>
      </w:r>
      <w:r w:rsidRPr="002B5166">
        <w:rPr>
          <w:rStyle w:val="Emphasis"/>
          <w:sz w:val="24"/>
        </w:rPr>
        <w:t>available</w:t>
      </w:r>
      <w:r w:rsidRPr="002B5166">
        <w:rPr>
          <w:sz w:val="24"/>
        </w:rPr>
        <w:t xml:space="preserve"> </w:t>
      </w:r>
      <w:r w:rsidRPr="002B5166">
        <w:rPr>
          <w:rStyle w:val="Emphasis"/>
          <w:sz w:val="24"/>
        </w:rPr>
        <w:t>other than</w:t>
      </w:r>
      <w:r w:rsidRPr="002B5166">
        <w:rPr>
          <w:sz w:val="24"/>
        </w:rPr>
        <w:t xml:space="preserve"> </w:t>
      </w:r>
      <w:r w:rsidRPr="002B5166">
        <w:rPr>
          <w:rStyle w:val="Emphasis"/>
          <w:sz w:val="24"/>
        </w:rPr>
        <w:t>to allow AI to be a named inventor.</w:t>
      </w:r>
    </w:p>
    <w:p w14:paraId="32DC38B9" w14:textId="77777777" w:rsidR="008621B2" w:rsidRPr="002B5166" w:rsidRDefault="008621B2" w:rsidP="008621B2"/>
    <w:p w14:paraId="4578DAC9" w14:textId="77777777" w:rsidR="008621B2" w:rsidRPr="002B5166" w:rsidRDefault="008621B2" w:rsidP="008621B2">
      <w:pPr>
        <w:pStyle w:val="Heading4"/>
      </w:pPr>
      <w:r w:rsidRPr="002B5166">
        <w:t xml:space="preserve">It's an </w:t>
      </w:r>
      <w:r w:rsidRPr="002B5166">
        <w:rPr>
          <w:u w:val="single"/>
        </w:rPr>
        <w:t>unprecedented expansion</w:t>
      </w:r>
      <w:r w:rsidRPr="002B5166">
        <w:t xml:space="preserve"> that breaks away from </w:t>
      </w:r>
      <w:r w:rsidRPr="002B5166">
        <w:rPr>
          <w:u w:val="single"/>
        </w:rPr>
        <w:t>decades of precedent</w:t>
      </w:r>
      <w:r w:rsidRPr="002B5166">
        <w:t xml:space="preserve">. </w:t>
      </w:r>
    </w:p>
    <w:p w14:paraId="486E3918" w14:textId="77777777" w:rsidR="008621B2" w:rsidRPr="002B5166" w:rsidRDefault="008621B2" w:rsidP="008621B2">
      <w:r w:rsidRPr="002B5166">
        <w:rPr>
          <w:rStyle w:val="Style13ptBold"/>
        </w:rPr>
        <w:t xml:space="preserve">Knutson 20 </w:t>
      </w:r>
      <w:r w:rsidRPr="002B5166">
        <w:t>– Associate Attorney at Kinney &amp; Lange.</w:t>
      </w:r>
    </w:p>
    <w:p w14:paraId="47913306" w14:textId="77777777" w:rsidR="008621B2" w:rsidRPr="002B5166" w:rsidRDefault="008621B2" w:rsidP="008621B2">
      <w:r w:rsidRPr="002B5166">
        <w:lastRenderedPageBreak/>
        <w:t>Kaelyn Knutson, “Anything You Can Do, AI Can't Do Better: An Analysis of Conception as a Requirement For Patent Inventorship And A Rationale For Excluding AI Inventors,” Mitchell Hamline Law Review, https://open.mitchellhamline.edu/cgi/viewcontent.cgi?article=1097&amp;context=cybaris</w:t>
      </w:r>
    </w:p>
    <w:p w14:paraId="285F36D6" w14:textId="77777777" w:rsidR="008621B2" w:rsidRPr="002B5166" w:rsidRDefault="008621B2" w:rsidP="008621B2">
      <w:pPr>
        <w:rPr>
          <w:sz w:val="16"/>
        </w:rPr>
      </w:pPr>
      <w:r w:rsidRPr="002B5166">
        <w:rPr>
          <w:rStyle w:val="StyleUnderline"/>
        </w:rPr>
        <w:t xml:space="preserve">The </w:t>
      </w:r>
      <w:r w:rsidRPr="002B5166">
        <w:rPr>
          <w:rStyle w:val="Emphasis"/>
        </w:rPr>
        <w:t>courts</w:t>
      </w:r>
      <w:r w:rsidRPr="002B5166">
        <w:rPr>
          <w:rStyle w:val="StyleUnderline"/>
        </w:rPr>
        <w:t xml:space="preserve"> could potentially resolve this issue by </w:t>
      </w:r>
      <w:r w:rsidRPr="002B5166">
        <w:rPr>
          <w:rStyle w:val="Emphasis"/>
        </w:rPr>
        <w:t>carving out</w:t>
      </w:r>
      <w:r w:rsidRPr="002B5166">
        <w:rPr>
          <w:rStyle w:val="StyleUnderline"/>
        </w:rPr>
        <w:t xml:space="preserve"> an </w:t>
      </w:r>
      <w:r w:rsidRPr="002B5166">
        <w:rPr>
          <w:rStyle w:val="Emphasis"/>
        </w:rPr>
        <w:t>exception</w:t>
      </w:r>
      <w:r w:rsidRPr="002B5166">
        <w:rPr>
          <w:rStyle w:val="StyleUnderline"/>
        </w:rPr>
        <w:t xml:space="preserve"> to the Mergenthaler </w:t>
      </w:r>
      <w:r w:rsidRPr="002B5166">
        <w:rPr>
          <w:rStyle w:val="Emphasis"/>
        </w:rPr>
        <w:t>standard of conception</w:t>
      </w:r>
      <w:r w:rsidRPr="002B5166">
        <w:rPr>
          <w:sz w:val="16"/>
        </w:rPr>
        <w:t xml:space="preserve"> for developers of AI, such that the developer of an AI is always the default inventor of any subject matter created by the AI, </w:t>
      </w:r>
      <w:r w:rsidRPr="002B5166">
        <w:rPr>
          <w:rStyle w:val="StyleUnderline"/>
        </w:rPr>
        <w:t>regardless of whether or not the developer has a definite and permanent idea of the complete and operative invention,</w:t>
      </w:r>
      <w:r w:rsidRPr="002B5166">
        <w:rPr>
          <w:sz w:val="16"/>
        </w:rPr>
        <w:t xml:space="preserve"> </w:t>
      </w:r>
      <w:r w:rsidRPr="002B5166">
        <w:rPr>
          <w:rStyle w:val="StyleUnderline"/>
        </w:rPr>
        <w:t xml:space="preserve">but such a decision would be </w:t>
      </w:r>
      <w:r w:rsidRPr="002B5166">
        <w:rPr>
          <w:rStyle w:val="Emphasis"/>
        </w:rPr>
        <w:t>inconsistent</w:t>
      </w:r>
      <w:r w:rsidRPr="002B5166">
        <w:rPr>
          <w:rStyle w:val="StyleUnderline"/>
        </w:rPr>
        <w:t xml:space="preserve"> with </w:t>
      </w:r>
      <w:r w:rsidRPr="002B5166">
        <w:rPr>
          <w:rStyle w:val="Emphasis"/>
          <w:sz w:val="26"/>
          <w:szCs w:val="26"/>
        </w:rPr>
        <w:t>decades of inventorship precedent</w:t>
      </w:r>
      <w:r w:rsidRPr="002B5166">
        <w:rPr>
          <w:sz w:val="16"/>
        </w:rPr>
        <w:t xml:space="preserve">. </w:t>
      </w:r>
      <w:r w:rsidRPr="002B5166">
        <w:rPr>
          <w:rStyle w:val="StyleUnderline"/>
        </w:rPr>
        <w:t xml:space="preserve">An </w:t>
      </w:r>
      <w:r w:rsidRPr="002B5166">
        <w:rPr>
          <w:rStyle w:val="Emphasis"/>
        </w:rPr>
        <w:t>unprecedented exception</w:t>
      </w:r>
      <w:r w:rsidRPr="002B5166">
        <w:rPr>
          <w:rStyle w:val="StyleUnderline"/>
        </w:rPr>
        <w:t xml:space="preserve"> like this could lead to a </w:t>
      </w:r>
      <w:r w:rsidRPr="002B5166">
        <w:rPr>
          <w:rStyle w:val="Emphasis"/>
        </w:rPr>
        <w:t>slippery slope of arguments ad absurdum</w:t>
      </w:r>
      <w:r w:rsidRPr="002B5166">
        <w:rPr>
          <w:rStyle w:val="StyleUnderline"/>
        </w:rPr>
        <w:t xml:space="preserve"> regarding the inventorship status of </w:t>
      </w:r>
      <w:r w:rsidRPr="002B5166">
        <w:rPr>
          <w:rStyle w:val="Emphasis"/>
        </w:rPr>
        <w:t>inventors’ progeny</w:t>
      </w:r>
      <w:r w:rsidRPr="002B5166">
        <w:rPr>
          <w:rStyle w:val="StyleUnderline"/>
        </w:rPr>
        <w:t xml:space="preserve"> or </w:t>
      </w:r>
      <w:r w:rsidRPr="002B5166">
        <w:rPr>
          <w:rStyle w:val="Emphasis"/>
        </w:rPr>
        <w:t>even their acquaintances</w:t>
      </w:r>
      <w:r w:rsidRPr="002B5166">
        <w:rPr>
          <w:rStyle w:val="StyleUnderline"/>
        </w:rPr>
        <w:t xml:space="preserve">—if an AI’s output is its developer’s invention </w:t>
      </w:r>
      <w:r w:rsidRPr="002B5166">
        <w:rPr>
          <w:rStyle w:val="Emphasis"/>
        </w:rPr>
        <w:t>in spite of conception case law</w:t>
      </w:r>
      <w:r w:rsidRPr="002B5166">
        <w:rPr>
          <w:rStyle w:val="StyleUnderline"/>
        </w:rPr>
        <w:t xml:space="preserve"> to the contrary, then what about subject matter created by the </w:t>
      </w:r>
      <w:r w:rsidRPr="002B5166">
        <w:rPr>
          <w:rStyle w:val="Emphasis"/>
        </w:rPr>
        <w:t>developer’s biological children</w:t>
      </w:r>
      <w:r w:rsidRPr="002B5166">
        <w:rPr>
          <w:rStyle w:val="StyleUnderline"/>
        </w:rPr>
        <w:t xml:space="preserve">, and what about the subject matter created by </w:t>
      </w:r>
      <w:r w:rsidRPr="002B5166">
        <w:rPr>
          <w:rStyle w:val="Emphasis"/>
        </w:rPr>
        <w:t>the students the developer taught</w:t>
      </w:r>
      <w:r w:rsidRPr="002B5166">
        <w:rPr>
          <w:sz w:val="16"/>
        </w:rPr>
        <w:t>? A better solution would be to allow Congress to address the issue directly by statute. Congress can decide if AI are important enough for social progress that a unique exception in patent law should be made. Until then, only humans can be listed as inventors on patents.</w:t>
      </w:r>
    </w:p>
    <w:bookmarkEnd w:id="46"/>
    <w:p w14:paraId="67C7786C" w14:textId="77777777" w:rsidR="008621B2" w:rsidRPr="002B5166" w:rsidRDefault="008621B2" w:rsidP="008621B2">
      <w:pPr>
        <w:pStyle w:val="Heading3"/>
      </w:pPr>
      <w:r w:rsidRPr="002B5166">
        <w:lastRenderedPageBreak/>
        <w:t xml:space="preserve">2AC---Eliminate Inventor CP </w:t>
      </w:r>
    </w:p>
    <w:p w14:paraId="6A63A86A" w14:textId="77777777" w:rsidR="008621B2" w:rsidRPr="002B5166" w:rsidRDefault="008621B2" w:rsidP="008621B2">
      <w:pPr>
        <w:pStyle w:val="Heading4"/>
      </w:pPr>
      <w:r w:rsidRPr="002B5166">
        <w:t xml:space="preserve">1. </w:t>
      </w:r>
      <w:bookmarkStart w:id="47" w:name="_Hlk119224762"/>
      <w:r w:rsidRPr="002B5166">
        <w:t>CP FLAW—</w:t>
      </w:r>
      <w:r w:rsidRPr="002B5166">
        <w:rPr>
          <w:u w:val="single"/>
        </w:rPr>
        <w:t>Facially</w:t>
      </w:r>
      <w:r w:rsidRPr="002B5166">
        <w:t xml:space="preserve"> unconstitutional—NO patents!</w:t>
      </w:r>
    </w:p>
    <w:p w14:paraId="0C40DAE7" w14:textId="77777777" w:rsidR="008621B2" w:rsidRPr="002B5166" w:rsidRDefault="008621B2" w:rsidP="008621B2">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2F1A9514" w14:textId="77777777" w:rsidR="008621B2" w:rsidRPr="002B5166" w:rsidRDefault="008621B2" w:rsidP="008621B2">
      <w:r w:rsidRPr="002B5166">
        <w:t>Takenaka Toshiko, Unravelling Inventorship, 21 Chi.-Kent J. Intell. Prop. 71 (2022), available at: https://scholarship.kentlaw.iit.edu/ckjip/vol21/iss2/9</w:t>
      </w:r>
    </w:p>
    <w:p w14:paraId="29D5ECD8" w14:textId="77777777" w:rsidR="008621B2" w:rsidRPr="002B5166" w:rsidRDefault="008621B2" w:rsidP="008621B2"/>
    <w:p w14:paraId="0EEBE660" w14:textId="77777777" w:rsidR="008621B2" w:rsidRPr="002B5166" w:rsidRDefault="008621B2" w:rsidP="008621B2">
      <w:r w:rsidRPr="002B5166">
        <w:t xml:space="preserve">Once an inventorship error is found, the patent is invalid unless it is corrected. </w:t>
      </w:r>
      <w:r w:rsidRPr="002B5166">
        <w:rPr>
          <w:rStyle w:val="Emphasis"/>
        </w:rPr>
        <w:t>Because</w:t>
      </w:r>
      <w:r w:rsidRPr="002B5166">
        <w:t xml:space="preserve"> </w:t>
      </w:r>
      <w:r w:rsidRPr="002B5166">
        <w:rPr>
          <w:rStyle w:val="Emphasis"/>
        </w:rPr>
        <w:t>the U.S. Constitution instructs Congress</w:t>
      </w:r>
      <w:r w:rsidRPr="002B5166">
        <w:t xml:space="preserve"> </w:t>
      </w:r>
      <w:r w:rsidRPr="002B5166">
        <w:rPr>
          <w:rStyle w:val="StyleUnderline"/>
        </w:rPr>
        <w:t xml:space="preserve">to grant </w:t>
      </w:r>
      <w:r w:rsidRPr="002B5166">
        <w:rPr>
          <w:rStyle w:val="Emphasis"/>
        </w:rPr>
        <w:t>inventors</w:t>
      </w:r>
      <w:r w:rsidRPr="002B5166">
        <w:t xml:space="preserve"> </w:t>
      </w:r>
      <w:r w:rsidRPr="002B5166">
        <w:rPr>
          <w:rStyle w:val="StyleUnderline"/>
        </w:rPr>
        <w:t>exclusive right to their respective inventions,</w:t>
      </w:r>
      <w:r w:rsidRPr="002B5166">
        <w:t xml:space="preserve"> </w:t>
      </w:r>
      <w:r w:rsidRPr="002B5166">
        <w:rPr>
          <w:rStyle w:val="Emphasis"/>
        </w:rPr>
        <w:t>only original and true inventors are entitled</w:t>
      </w:r>
      <w:r w:rsidRPr="002B5166">
        <w:rPr>
          <w:rStyle w:val="StyleUnderline"/>
        </w:rPr>
        <w:t xml:space="preserve"> to obtain valid patents.</w:t>
      </w:r>
      <w:r w:rsidRPr="002B5166">
        <w:t xml:space="preserve"> In addition to implications resulting from shared exclusivity, correcting inventorship may invalidate patents because </w:t>
      </w:r>
      <w:r w:rsidRPr="002B5166">
        <w:rPr>
          <w:rStyle w:val="Emphasis"/>
        </w:rPr>
        <w:t>inventorship</w:t>
      </w:r>
      <w:r w:rsidRPr="002B5166">
        <w:rPr>
          <w:rStyle w:val="StyleUnderline"/>
        </w:rPr>
        <w:t xml:space="preserve"> is relevant to </w:t>
      </w:r>
      <w:r w:rsidRPr="002B5166">
        <w:rPr>
          <w:rStyle w:val="Emphasis"/>
        </w:rPr>
        <w:t>patentability</w:t>
      </w:r>
      <w:r w:rsidRPr="002B5166">
        <w:t>.11</w:t>
      </w:r>
    </w:p>
    <w:bookmarkEnd w:id="47"/>
    <w:p w14:paraId="0AF1A46E" w14:textId="77777777" w:rsidR="008621B2" w:rsidRPr="002B5166" w:rsidRDefault="008621B2" w:rsidP="008621B2"/>
    <w:p w14:paraId="733DC23C" w14:textId="77777777" w:rsidR="008621B2" w:rsidRPr="002B5166" w:rsidRDefault="008621B2" w:rsidP="008621B2">
      <w:pPr>
        <w:pStyle w:val="Heading4"/>
      </w:pPr>
      <w:r w:rsidRPr="002B5166">
        <w:t xml:space="preserve">2. CONCEPTION—The counterplan throws out </w:t>
      </w:r>
      <w:r w:rsidRPr="002B5166">
        <w:rPr>
          <w:u w:val="single"/>
        </w:rPr>
        <w:t>THE</w:t>
      </w:r>
      <w:r w:rsidRPr="002B5166">
        <w:t xml:space="preserve"> single </w:t>
      </w:r>
      <w:r w:rsidRPr="002B5166">
        <w:rPr>
          <w:u w:val="single"/>
        </w:rPr>
        <w:t>core tenet</w:t>
      </w:r>
      <w:r w:rsidRPr="002B5166">
        <w:t xml:space="preserve"> of patent law. That sparks a </w:t>
      </w:r>
      <w:r w:rsidRPr="002B5166">
        <w:rPr>
          <w:u w:val="single"/>
        </w:rPr>
        <w:t>slew</w:t>
      </w:r>
      <w:r w:rsidRPr="002B5166">
        <w:t xml:space="preserve"> of fatal cascading doctrinal problems</w:t>
      </w:r>
    </w:p>
    <w:p w14:paraId="2351736E" w14:textId="77777777" w:rsidR="008621B2" w:rsidRPr="002B5166" w:rsidRDefault="008621B2" w:rsidP="008621B2">
      <w:r w:rsidRPr="002B5166">
        <w:rPr>
          <w:rStyle w:val="Style13ptBold"/>
        </w:rPr>
        <w:t>Dornis 20</w:t>
      </w:r>
      <w:r w:rsidRPr="002B5166">
        <w:t xml:space="preserve"> – Global Professor of Law, NYU and Professor of Law, Leuphana</w:t>
      </w:r>
    </w:p>
    <w:p w14:paraId="06C611B7" w14:textId="77777777" w:rsidR="008621B2" w:rsidRPr="002B5166" w:rsidRDefault="008621B2" w:rsidP="008621B2">
      <w:r w:rsidRPr="002B5166">
        <w:t>Tim W. Dornis, ARTIFICIAL INTELLIGENCE AND INNOVATION: THE END OF PATENT LAW AS WE KNOW IT, Yale Journal of Law &amp; Technology, 23 Yale J. L. &amp; Tech. 97 (Fall 2020), Nexis</w:t>
      </w:r>
    </w:p>
    <w:p w14:paraId="77A24948" w14:textId="77777777" w:rsidR="008621B2" w:rsidRPr="002B5166" w:rsidRDefault="008621B2" w:rsidP="008621B2"/>
    <w:p w14:paraId="27E24B04" w14:textId="77777777" w:rsidR="008621B2" w:rsidRPr="002B5166" w:rsidRDefault="008621B2" w:rsidP="008621B2">
      <w:r w:rsidRPr="002B5166">
        <w:t xml:space="preserve">b) </w:t>
      </w:r>
      <w:r w:rsidRPr="002B5166">
        <w:rPr>
          <w:rStyle w:val="StyleUnderline"/>
        </w:rPr>
        <w:t xml:space="preserve">The </w:t>
      </w:r>
      <w:r w:rsidRPr="002B5166">
        <w:rPr>
          <w:rStyle w:val="Emphasis"/>
        </w:rPr>
        <w:t>Practical Workaround</w:t>
      </w:r>
      <w:r w:rsidRPr="002B5166">
        <w:t>: "AI-Made Inventions"</w:t>
      </w:r>
    </w:p>
    <w:p w14:paraId="2F6495AC" w14:textId="77777777" w:rsidR="008621B2" w:rsidRPr="002B5166" w:rsidRDefault="008621B2" w:rsidP="008621B2">
      <w:r w:rsidRPr="002B5166">
        <w:rPr>
          <w:rStyle w:val="StyleUnderline"/>
        </w:rPr>
        <w:t xml:space="preserve">If </w:t>
      </w:r>
      <w:r w:rsidRPr="002B5166">
        <w:t>strictly</w:t>
      </w:r>
      <w:r w:rsidRPr="002B5166">
        <w:rPr>
          <w:rStyle w:val="StyleUnderline"/>
        </w:rPr>
        <w:t xml:space="preserve"> applied</w:t>
      </w:r>
      <w:r w:rsidRPr="002B5166">
        <w:t xml:space="preserve">, </w:t>
      </w:r>
      <w:r w:rsidRPr="002B5166">
        <w:rPr>
          <w:rStyle w:val="StyleUnderline"/>
        </w:rPr>
        <w:t xml:space="preserve">this </w:t>
      </w:r>
      <w:r w:rsidRPr="002B5166">
        <w:rPr>
          <w:rStyle w:val="Emphasis"/>
        </w:rPr>
        <w:t>anthropocentric approach</w:t>
      </w:r>
      <w:r w:rsidRPr="002B5166">
        <w:t xml:space="preserve"> </w:t>
      </w:r>
      <w:r w:rsidRPr="002B5166">
        <w:rPr>
          <w:rStyle w:val="StyleUnderline"/>
        </w:rPr>
        <w:t xml:space="preserve">would </w:t>
      </w:r>
      <w:r w:rsidRPr="002B5166">
        <w:rPr>
          <w:rStyle w:val="Emphasis"/>
        </w:rPr>
        <w:t>require cases of autonomous AI invention</w:t>
      </w:r>
      <w:r w:rsidRPr="002B5166">
        <w:rPr>
          <w:rStyle w:val="StyleUnderline"/>
        </w:rPr>
        <w:t xml:space="preserve"> to be </w:t>
      </w:r>
      <w:r w:rsidRPr="002B5166">
        <w:rPr>
          <w:rStyle w:val="Emphasis"/>
        </w:rPr>
        <w:t>qualified as "inventions without an inventor</w:t>
      </w:r>
      <w:r w:rsidRPr="002B5166">
        <w:rPr>
          <w:rStyle w:val="StyleUnderline"/>
        </w:rPr>
        <w:t>."</w:t>
      </w:r>
      <w:r w:rsidRPr="002B5166">
        <w:t xml:space="preserve"> Indeed, if the AI's input has been provided without any human contribution to the conception of the invention, any other solution would be plainly incorrect. Yet, so far, it appears that the issue has been largely ignored.</w:t>
      </w:r>
    </w:p>
    <w:p w14:paraId="40CEAA52" w14:textId="77777777" w:rsidR="008621B2" w:rsidRPr="002B5166" w:rsidRDefault="008621B2" w:rsidP="008621B2">
      <w:pPr>
        <w:rPr>
          <w:sz w:val="8"/>
          <w:szCs w:val="8"/>
        </w:rPr>
      </w:pPr>
      <w:r w:rsidRPr="002B5166">
        <w:rPr>
          <w:sz w:val="8"/>
          <w:szCs w:val="8"/>
        </w:rPr>
        <w:t>[*118] The aforementioned joint IP5 declaration by major patent offices illustrates this point: According to the IP5's experts, there are only three categories of AI inventions: (1) human-made inventions where the AI is used merely to "verify" the outcome; (2) cases where the human "identifies a problem" and uses AI to "find a solution"; and (3) cases of fully autonomous AI invention ("AI-made inventions"), where an AI "identifies a problem and proposes a solution without human intervention." 58Link to the text of the noteAt the very least, this categorization appears to be consistent: Since the emergence of an ultra-intelligent AI may still take some time, fully autonomous invention is currently unthinkable. Hence, we cannot expect AI applications to both formulate the problem (e.g., What human disease should we cure?) and provide the solution (e.g., We should use substance "XYZ" as medication.). And since asking the question and formulating the problem is still a human domain, any kind of AI contribution will currently be considered a supporting part of the still genuinely human-made invention. It thus appears that there is no need for reform. 59Link to the text of the note In sum, scenarios of autonomous AI searches for solutions will be regarded as computer or AI supported--or, in short, AI-made inventions with the human involved in the process being the inventor-in-law.</w:t>
      </w:r>
    </w:p>
    <w:p w14:paraId="5368E687" w14:textId="77777777" w:rsidR="008621B2" w:rsidRPr="002B5166" w:rsidRDefault="008621B2" w:rsidP="008621B2">
      <w:r w:rsidRPr="002B5166">
        <w:t xml:space="preserve">In the academic debate, it is also undisputed that technical teachings devised by an autonomous AI can in principle meet the prerequisites for an "invention"--despite the fact that a human inventor is indispensable. 60Link to the text of the noteFirst of all, it is argued that the requirement that the solution not be "obvious" does not give regard to the way in which the invention has been accomplished. After all, as § 103 of the Patent Act provides, "Patentability shall not be negated by the manner in which the invention was made." Accordingly, the </w:t>
      </w:r>
      <w:r w:rsidRPr="002B5166">
        <w:rPr>
          <w:rStyle w:val="StyleUnderline"/>
        </w:rPr>
        <w:t>patentability</w:t>
      </w:r>
      <w:r w:rsidRPr="002B5166">
        <w:t xml:space="preserve"> of an invention </w:t>
      </w:r>
      <w:r w:rsidRPr="002B5166">
        <w:rPr>
          <w:rStyle w:val="Emphasis"/>
        </w:rPr>
        <w:t>depends</w:t>
      </w:r>
      <w:r w:rsidRPr="002B5166">
        <w:t xml:space="preserve"> not </w:t>
      </w:r>
      <w:r w:rsidRPr="002B5166">
        <w:rPr>
          <w:rStyle w:val="StyleUnderline"/>
        </w:rPr>
        <w:t>on</w:t>
      </w:r>
      <w:r w:rsidRPr="002B5166">
        <w:t xml:space="preserve"> the process of inventing but on the outcome of </w:t>
      </w:r>
      <w:r w:rsidRPr="002B5166">
        <w:rPr>
          <w:rStyle w:val="Emphasis"/>
        </w:rPr>
        <w:t>inventive activity</w:t>
      </w:r>
      <w:r w:rsidRPr="002B5166">
        <w:t xml:space="preserve">. 61Link to the text of the noteIn addition, reference is made to the recognition of coincidental inventions or discoveries, in which a human inventor finds a [*119] solution by mere happenstance. 62Link to the text of the note Courts have regularly found inventions of this kind patentable. 63Link to the text of the note The argument is </w:t>
      </w:r>
      <w:r w:rsidRPr="002B5166">
        <w:lastRenderedPageBreak/>
        <w:t>simple:</w:t>
      </w:r>
      <w:r w:rsidRPr="002B5166">
        <w:rPr>
          <w:rStyle w:val="StyleUnderline"/>
        </w:rPr>
        <w:t xml:space="preserve"> since such inventions are devoid</w:t>
      </w:r>
      <w:r w:rsidRPr="002B5166">
        <w:t xml:space="preserve"> </w:t>
      </w:r>
      <w:r w:rsidRPr="002B5166">
        <w:rPr>
          <w:rStyle w:val="StyleUnderline"/>
        </w:rPr>
        <w:t>of a "creative spark" or</w:t>
      </w:r>
      <w:r w:rsidRPr="002B5166">
        <w:t xml:space="preserve"> a "</w:t>
      </w:r>
      <w:r w:rsidRPr="002B5166">
        <w:rPr>
          <w:rStyle w:val="StyleUnderline"/>
        </w:rPr>
        <w:t>eureka moment</w:t>
      </w:r>
      <w:r w:rsidRPr="002B5166">
        <w:t xml:space="preserve">," it must also be possible to find an invention by </w:t>
      </w:r>
      <w:r w:rsidRPr="002B5166">
        <w:rPr>
          <w:rStyle w:val="StyleUnderline"/>
        </w:rPr>
        <w:t>mere</w:t>
      </w:r>
      <w:r w:rsidRPr="002B5166">
        <w:t xml:space="preserve"> "</w:t>
      </w:r>
      <w:r w:rsidRPr="002B5166">
        <w:rPr>
          <w:rStyle w:val="StyleUnderline"/>
        </w:rPr>
        <w:t>recognition" of an AI-made solution</w:t>
      </w:r>
      <w:r w:rsidRPr="002B5166">
        <w:t xml:space="preserve"> and its teaching. 64Link to the text of the noteTherefore, the inventor is the human actor who recognized the teaching </w:t>
      </w:r>
      <w:r w:rsidRPr="002B5166">
        <w:rPr>
          <w:rStyle w:val="StyleUnderline"/>
        </w:rPr>
        <w:t>developed by an AI application</w:t>
      </w:r>
      <w:r w:rsidRPr="002B5166">
        <w:t xml:space="preserve"> and </w:t>
      </w:r>
      <w:r w:rsidRPr="002B5166">
        <w:rPr>
          <w:rStyle w:val="StyleUnderline"/>
        </w:rPr>
        <w:t>who has made it technically applicable</w:t>
      </w:r>
      <w:r w:rsidRPr="002B5166">
        <w:t>.65 [Footnote 65] For Europe, see, e.g., Blok, supra note 22, at 70; Klaus-Jürgen Melullis, in PATENTGESETZ § 6, P 32 (Georg Benkard ed., 11th ed. 2015). But cf. Thomas Meitinger, Künstliche Intelligenz als Erfinder?, 111 MITTEILUNGEN DER DEUTSCHEN PATENTANWÄLTE 49, 50 (2020) (</w:t>
      </w:r>
      <w:r w:rsidRPr="002B5166">
        <w:rPr>
          <w:rStyle w:val="StyleUnderline"/>
        </w:rPr>
        <w:t>describ</w:t>
      </w:r>
      <w:r w:rsidRPr="002B5166">
        <w:t>ing the concept of an invention by "recognizing" an AI application's technical teaching a</w:t>
      </w:r>
      <w:r w:rsidRPr="002B5166">
        <w:rPr>
          <w:rStyle w:val="StyleUnderline"/>
        </w:rPr>
        <w:t>s a "</w:t>
      </w:r>
      <w:r w:rsidRPr="002B5166">
        <w:rPr>
          <w:rStyle w:val="Emphasis"/>
        </w:rPr>
        <w:t>desperate attempt</w:t>
      </w:r>
      <w:r w:rsidRPr="002B5166">
        <w:rPr>
          <w:rStyle w:val="StyleUnderline"/>
        </w:rPr>
        <w:t xml:space="preserve">" to overcome the </w:t>
      </w:r>
      <w:r w:rsidRPr="002B5166">
        <w:rPr>
          <w:rStyle w:val="Emphasis"/>
        </w:rPr>
        <w:t>doctrinal void</w:t>
      </w:r>
      <w:r w:rsidRPr="002B5166">
        <w:t>). [End FN]</w:t>
      </w:r>
    </w:p>
    <w:p w14:paraId="7A60A19B" w14:textId="77777777" w:rsidR="008621B2" w:rsidRPr="002B5166" w:rsidRDefault="008621B2" w:rsidP="008621B2">
      <w:r w:rsidRPr="002B5166">
        <w:t xml:space="preserve">Hence, under prevailing doctrine, the purely mechanical support of the human inventor by a tool or instrument as well as all other scenarios in the gray area of the spectrum of AI invention will be considered so-called AI-made inventions. Regardless of the scope and quality of the contribution of the AI application, the inventive input will always be attributed to the human actors involved. </w:t>
      </w:r>
      <w:r w:rsidRPr="002B5166">
        <w:rPr>
          <w:rStyle w:val="StyleUnderline"/>
        </w:rPr>
        <w:t>The human's own contribution--and</w:t>
      </w:r>
      <w:r w:rsidRPr="002B5166">
        <w:t xml:space="preserve"> also </w:t>
      </w:r>
      <w:r w:rsidRPr="002B5166">
        <w:rPr>
          <w:rStyle w:val="StyleUnderline"/>
        </w:rPr>
        <w:t>the fact that in many cases no such contribution exists--is irrelevant.</w:t>
      </w:r>
      <w:r w:rsidRPr="002B5166">
        <w:t xml:space="preserve"> </w:t>
      </w:r>
      <w:r w:rsidRPr="002B5166">
        <w:rPr>
          <w:rStyle w:val="StyleUnderline"/>
        </w:rPr>
        <w:t>Accordingly</w:t>
      </w:r>
      <w:r w:rsidRPr="002B5166">
        <w:t xml:space="preserve">, </w:t>
      </w:r>
      <w:r w:rsidRPr="002B5166">
        <w:rPr>
          <w:rStyle w:val="StyleUnderline"/>
        </w:rPr>
        <w:t>it may even</w:t>
      </w:r>
      <w:r w:rsidRPr="002B5166">
        <w:t xml:space="preserve"> </w:t>
      </w:r>
      <w:r w:rsidRPr="002B5166">
        <w:rPr>
          <w:rStyle w:val="StyleUnderline"/>
        </w:rPr>
        <w:t>suffice to be</w:t>
      </w:r>
      <w:r w:rsidRPr="002B5166">
        <w:t xml:space="preserve"> </w:t>
      </w:r>
      <w:r w:rsidRPr="002B5166">
        <w:rPr>
          <w:rStyle w:val="StyleUnderline"/>
        </w:rPr>
        <w:t>considered an inventor if one merely pushes</w:t>
      </w:r>
      <w:r w:rsidRPr="002B5166">
        <w:t xml:space="preserve"> </w:t>
      </w:r>
      <w:r w:rsidRPr="002B5166">
        <w:rPr>
          <w:rStyle w:val="StyleUnderline"/>
        </w:rPr>
        <w:t>the on/off button</w:t>
      </w:r>
      <w:r w:rsidRPr="002B5166">
        <w:t xml:space="preserve"> of the AI apparatus--as long as that someone is a human being, of course.</w:t>
      </w:r>
    </w:p>
    <w:p w14:paraId="6824ABF8" w14:textId="77777777" w:rsidR="008621B2" w:rsidRPr="002B5166" w:rsidRDefault="008621B2" w:rsidP="008621B2">
      <w:r w:rsidRPr="002B5166">
        <w:t>c) An Unhurried Look: The Splendid Isolation of AI Inventiveness</w:t>
      </w:r>
    </w:p>
    <w:p w14:paraId="61E64240" w14:textId="77777777" w:rsidR="008621B2" w:rsidRPr="002B5166" w:rsidRDefault="008621B2" w:rsidP="008621B2">
      <w:r w:rsidRPr="002B5166">
        <w:rPr>
          <w:rStyle w:val="StyleUnderline"/>
        </w:rPr>
        <w:t xml:space="preserve">What is </w:t>
      </w:r>
      <w:r w:rsidRPr="002B5166">
        <w:rPr>
          <w:rStyle w:val="Emphasis"/>
        </w:rPr>
        <w:t>overlooked by the prevailing doctrine</w:t>
      </w:r>
      <w:r w:rsidRPr="002B5166">
        <w:t xml:space="preserve">, however, </w:t>
      </w:r>
      <w:r w:rsidRPr="002B5166">
        <w:rPr>
          <w:rStyle w:val="StyleUnderline"/>
        </w:rPr>
        <w:t>is</w:t>
      </w:r>
      <w:r w:rsidRPr="002B5166">
        <w:t xml:space="preserve"> </w:t>
      </w:r>
      <w:r w:rsidRPr="002B5166">
        <w:rPr>
          <w:rStyle w:val="StyleUnderline"/>
        </w:rPr>
        <w:t>the fact that if AI autonomously</w:t>
      </w:r>
      <w:r w:rsidRPr="002B5166">
        <w:t xml:space="preserve"> </w:t>
      </w:r>
      <w:r w:rsidRPr="002B5166">
        <w:rPr>
          <w:rStyle w:val="StyleUnderline"/>
        </w:rPr>
        <w:t>finds the solution</w:t>
      </w:r>
      <w:r w:rsidRPr="002B5166">
        <w:t xml:space="preserve"> to a technical problem, </w:t>
      </w:r>
      <w:r w:rsidRPr="002B5166">
        <w:rPr>
          <w:rStyle w:val="StyleUnderline"/>
        </w:rPr>
        <w:t>humans will be</w:t>
      </w:r>
      <w:r w:rsidRPr="002B5166">
        <w:t xml:space="preserve">come </w:t>
      </w:r>
      <w:r w:rsidRPr="002B5166">
        <w:rPr>
          <w:rStyle w:val="StyleUnderline"/>
        </w:rPr>
        <w:t>non-inventing</w:t>
      </w:r>
      <w:r w:rsidRPr="002B5166">
        <w:t xml:space="preserve"> </w:t>
      </w:r>
      <w:r w:rsidRPr="002B5166">
        <w:rPr>
          <w:rStyle w:val="StyleUnderline"/>
        </w:rPr>
        <w:t>onlookers</w:t>
      </w:r>
      <w:r w:rsidRPr="002B5166">
        <w:t xml:space="preserve">. It may be true that AI is not yet capable of determining questions for research and development and, accordingly, that it cannot autonomously formulate its own goals of inventing. Yet </w:t>
      </w:r>
      <w:r w:rsidRPr="002B5166">
        <w:rPr>
          <w:rStyle w:val="Emphasis"/>
        </w:rPr>
        <w:t>even today, AI can provide</w:t>
      </w:r>
      <w:r w:rsidRPr="002B5166">
        <w:t xml:space="preserve"> the "</w:t>
      </w:r>
      <w:r w:rsidRPr="002B5166">
        <w:rPr>
          <w:rStyle w:val="Emphasis"/>
        </w:rPr>
        <w:t>conception</w:t>
      </w:r>
      <w:r w:rsidRPr="002B5166">
        <w:rPr>
          <w:rStyle w:val="StyleUnderline"/>
        </w:rPr>
        <w:t>" as the essential element of an invention.</w:t>
      </w:r>
    </w:p>
    <w:p w14:paraId="59888670" w14:textId="77777777" w:rsidR="008621B2" w:rsidRPr="002B5166" w:rsidRDefault="008621B2" w:rsidP="008621B2">
      <w:r w:rsidRPr="002B5166">
        <w:t xml:space="preserve">In this regard, </w:t>
      </w:r>
      <w:r w:rsidRPr="002B5166">
        <w:rPr>
          <w:rStyle w:val="StyleUnderline"/>
        </w:rPr>
        <w:t>two facts are of particular importance</w:t>
      </w:r>
      <w:r w:rsidRPr="002B5166">
        <w:t xml:space="preserve">: </w:t>
      </w:r>
      <w:r w:rsidRPr="002B5166">
        <w:rPr>
          <w:rStyle w:val="StyleUnderline"/>
        </w:rPr>
        <w:t>First</w:t>
      </w:r>
      <w:r w:rsidRPr="002B5166">
        <w:t xml:space="preserve">, so-called </w:t>
      </w:r>
      <w:r w:rsidRPr="002B5166">
        <w:rPr>
          <w:rStyle w:val="Emphasis"/>
        </w:rPr>
        <w:t>conception as the touchstone of inventorship</w:t>
      </w:r>
      <w:r w:rsidRPr="002B5166">
        <w:t xml:space="preserve"> </w:t>
      </w:r>
      <w:r w:rsidRPr="002B5166">
        <w:rPr>
          <w:rStyle w:val="StyleUnderline"/>
        </w:rPr>
        <w:t>can</w:t>
      </w:r>
      <w:r w:rsidRPr="002B5166">
        <w:t xml:space="preserve"> </w:t>
      </w:r>
      <w:r w:rsidRPr="002B5166">
        <w:rPr>
          <w:rStyle w:val="StyleUnderline"/>
        </w:rPr>
        <w:t>and does emerge from AI autonomy</w:t>
      </w:r>
      <w:r w:rsidRPr="002B5166">
        <w:t xml:space="preserve">. </w:t>
      </w:r>
      <w:r w:rsidRPr="002B5166">
        <w:rPr>
          <w:rStyle w:val="StyleUnderline"/>
        </w:rPr>
        <w:t>Second</w:t>
      </w:r>
      <w:r w:rsidRPr="002B5166">
        <w:t xml:space="preserve">, </w:t>
      </w:r>
      <w:r w:rsidRPr="002B5166">
        <w:rPr>
          <w:rStyle w:val="StyleUnderline"/>
        </w:rPr>
        <w:t>since</w:t>
      </w:r>
      <w:r w:rsidRPr="002B5166">
        <w:t xml:space="preserve"> an </w:t>
      </w:r>
      <w:r w:rsidRPr="002B5166">
        <w:rPr>
          <w:rStyle w:val="StyleUnderline"/>
        </w:rPr>
        <w:t>autonomous AI</w:t>
      </w:r>
      <w:r w:rsidRPr="002B5166">
        <w:t xml:space="preserve"> [*120] </w:t>
      </w:r>
      <w:r w:rsidRPr="002B5166">
        <w:rPr>
          <w:rStyle w:val="StyleUnderline"/>
        </w:rPr>
        <w:t>conception implies a lack of human</w:t>
      </w:r>
      <w:r w:rsidRPr="002B5166">
        <w:t xml:space="preserve"> </w:t>
      </w:r>
      <w:r w:rsidRPr="002B5166">
        <w:rPr>
          <w:rStyle w:val="StyleUnderline"/>
        </w:rPr>
        <w:t>contribution, a strict interpretation of the law in light of</w:t>
      </w:r>
      <w:r w:rsidRPr="002B5166">
        <w:t xml:space="preserve"> its </w:t>
      </w:r>
      <w:r w:rsidRPr="002B5166">
        <w:rPr>
          <w:rStyle w:val="StyleUnderline"/>
        </w:rPr>
        <w:t>anthropocentric foundations means</w:t>
      </w:r>
      <w:r w:rsidRPr="002B5166">
        <w:t xml:space="preserve"> that </w:t>
      </w:r>
      <w:r w:rsidRPr="002B5166">
        <w:rPr>
          <w:rStyle w:val="StyleUnderline"/>
        </w:rPr>
        <w:t>there is an "</w:t>
      </w:r>
      <w:r w:rsidRPr="002B5166">
        <w:rPr>
          <w:rStyle w:val="Emphasis"/>
        </w:rPr>
        <w:t>invention without an inventor</w:t>
      </w:r>
      <w:r w:rsidRPr="002B5166">
        <w:rPr>
          <w:rStyle w:val="StyleUnderline"/>
        </w:rPr>
        <w:t>."</w:t>
      </w:r>
    </w:p>
    <w:p w14:paraId="659A53D2" w14:textId="77777777" w:rsidR="008621B2" w:rsidRPr="002B5166" w:rsidRDefault="008621B2" w:rsidP="008621B2">
      <w:r w:rsidRPr="002B5166">
        <w:t xml:space="preserve">To start </w:t>
      </w:r>
      <w:r w:rsidRPr="002B5166">
        <w:rPr>
          <w:rStyle w:val="StyleUnderline"/>
        </w:rPr>
        <w:t>with</w:t>
      </w:r>
      <w:r w:rsidRPr="002B5166">
        <w:t xml:space="preserve"> the element of </w:t>
      </w:r>
      <w:r w:rsidRPr="002B5166">
        <w:rPr>
          <w:rStyle w:val="StyleUnderline"/>
        </w:rPr>
        <w:t>conception</w:t>
      </w:r>
      <w:r w:rsidRPr="002B5166">
        <w:t xml:space="preserve">: it is important to note that </w:t>
      </w:r>
      <w:r w:rsidRPr="002B5166">
        <w:rPr>
          <w:rStyle w:val="StyleUnderline"/>
        </w:rPr>
        <w:t>the patent system is</w:t>
      </w:r>
      <w:r w:rsidRPr="002B5166">
        <w:t xml:space="preserve"> largely </w:t>
      </w:r>
      <w:r w:rsidRPr="002B5166">
        <w:rPr>
          <w:rStyle w:val="Emphasis"/>
        </w:rPr>
        <w:t>indifferent to the means by which</w:t>
      </w:r>
      <w:r w:rsidRPr="002B5166">
        <w:rPr>
          <w:rStyle w:val="StyleUnderline"/>
        </w:rPr>
        <w:t xml:space="preserve"> an invention has been made</w:t>
      </w:r>
      <w:r w:rsidRPr="002B5166">
        <w:t xml:space="preserve">. </w:t>
      </w:r>
      <w:r w:rsidRPr="002B5166">
        <w:rPr>
          <w:rStyle w:val="StyleUnderline"/>
        </w:rPr>
        <w:t xml:space="preserve">This </w:t>
      </w:r>
      <w:r w:rsidRPr="002B5166">
        <w:rPr>
          <w:rStyle w:val="Emphasis"/>
        </w:rPr>
        <w:t>was not the case</w:t>
      </w:r>
      <w:r w:rsidRPr="002B5166">
        <w:rPr>
          <w:rStyle w:val="StyleUnderline"/>
        </w:rPr>
        <w:t xml:space="preserve"> for some time. Until the mid-twentieth</w:t>
      </w:r>
      <w:r w:rsidRPr="002B5166">
        <w:t xml:space="preserve"> </w:t>
      </w:r>
      <w:r w:rsidRPr="002B5166">
        <w:rPr>
          <w:rStyle w:val="StyleUnderline"/>
        </w:rPr>
        <w:t>century</w:t>
      </w:r>
      <w:r w:rsidRPr="002B5166">
        <w:t xml:space="preserve">, </w:t>
      </w:r>
      <w:r w:rsidRPr="002B5166">
        <w:rPr>
          <w:rStyle w:val="StyleUnderline"/>
        </w:rPr>
        <w:t>courts regularly referred to the</w:t>
      </w:r>
      <w:r w:rsidRPr="002B5166">
        <w:t xml:space="preserve"> so-called "</w:t>
      </w:r>
      <w:r w:rsidRPr="002B5166">
        <w:rPr>
          <w:rStyle w:val="Emphasis"/>
        </w:rPr>
        <w:t>flash of genius" doctrine</w:t>
      </w:r>
      <w:r w:rsidRPr="002B5166">
        <w:t xml:space="preserve">. </w:t>
      </w:r>
      <w:r w:rsidRPr="002B5166">
        <w:rPr>
          <w:rStyle w:val="StyleUnderline"/>
        </w:rPr>
        <w:t>The Supreme Court held that</w:t>
      </w:r>
      <w:r w:rsidRPr="002B5166">
        <w:t xml:space="preserve"> in order </w:t>
      </w:r>
      <w:r w:rsidRPr="002B5166">
        <w:rPr>
          <w:rStyle w:val="StyleUnderline"/>
        </w:rPr>
        <w:t>to be</w:t>
      </w:r>
      <w:r w:rsidRPr="002B5166">
        <w:t xml:space="preserve"> </w:t>
      </w:r>
      <w:r w:rsidRPr="002B5166">
        <w:rPr>
          <w:rStyle w:val="StyleUnderline"/>
        </w:rPr>
        <w:t>patentable</w:t>
      </w:r>
      <w:r w:rsidRPr="002B5166">
        <w:t xml:space="preserve">, </w:t>
      </w:r>
      <w:r w:rsidRPr="002B5166">
        <w:rPr>
          <w:rStyle w:val="StyleUnderline"/>
        </w:rPr>
        <w:t>a new device, "however useful it may be, must</w:t>
      </w:r>
      <w:r w:rsidRPr="002B5166">
        <w:t xml:space="preserve"> </w:t>
      </w:r>
      <w:r w:rsidRPr="002B5166">
        <w:rPr>
          <w:rStyle w:val="StyleUnderline"/>
        </w:rPr>
        <w:t>reveal the flash of creative genius</w:t>
      </w:r>
      <w:r w:rsidRPr="002B5166">
        <w:t xml:space="preserve">, not merely the skill of the calling." 66Link to the text of the note </w:t>
      </w:r>
      <w:r w:rsidRPr="002B5166">
        <w:rPr>
          <w:rStyle w:val="StyleUnderline"/>
        </w:rPr>
        <w:t>This doctrine was</w:t>
      </w:r>
      <w:r w:rsidRPr="002B5166">
        <w:t xml:space="preserve"> </w:t>
      </w:r>
      <w:r w:rsidRPr="002B5166">
        <w:rPr>
          <w:rStyle w:val="Emphasis"/>
        </w:rPr>
        <w:t>jettisoned</w:t>
      </w:r>
      <w:r w:rsidRPr="002B5166">
        <w:rPr>
          <w:rStyle w:val="StyleUnderline"/>
        </w:rPr>
        <w:t xml:space="preserve"> in 1952</w:t>
      </w:r>
      <w:r w:rsidRPr="002B5166">
        <w:t xml:space="preserve"> </w:t>
      </w:r>
      <w:r w:rsidRPr="002B5166">
        <w:rPr>
          <w:rStyle w:val="StyleUnderline"/>
        </w:rPr>
        <w:t>based on the recommendation of the National Patent Planning Commission</w:t>
      </w:r>
      <w:r w:rsidRPr="002B5166">
        <w:t xml:space="preserve">. 67Link to the text of the note The Commission suggested </w:t>
      </w:r>
      <w:r w:rsidRPr="002B5166">
        <w:rPr>
          <w:rStyle w:val="StyleUnderline"/>
        </w:rPr>
        <w:t>that "patentability</w:t>
      </w:r>
      <w:r w:rsidRPr="002B5166">
        <w:t xml:space="preserve"> shall </w:t>
      </w:r>
      <w:r w:rsidRPr="002B5166">
        <w:rPr>
          <w:rStyle w:val="StyleUnderline"/>
        </w:rPr>
        <w:t xml:space="preserve">be </w:t>
      </w:r>
      <w:r w:rsidRPr="002B5166">
        <w:rPr>
          <w:rStyle w:val="Emphasis"/>
        </w:rPr>
        <w:t>determined objectively</w:t>
      </w:r>
      <w:r w:rsidRPr="002B5166">
        <w:t xml:space="preserve"> by the nature of the contribution to the advancement of the art, </w:t>
      </w:r>
      <w:r w:rsidRPr="002B5166">
        <w:rPr>
          <w:rStyle w:val="StyleUnderline"/>
        </w:rPr>
        <w:t>and</w:t>
      </w:r>
      <w:r w:rsidRPr="002B5166">
        <w:t xml:space="preserve"> </w:t>
      </w:r>
      <w:r w:rsidRPr="002B5166">
        <w:rPr>
          <w:rStyle w:val="Emphasis"/>
        </w:rPr>
        <w:t>not</w:t>
      </w:r>
      <w:r w:rsidRPr="002B5166">
        <w:t xml:space="preserve"> subjectively </w:t>
      </w:r>
      <w:r w:rsidRPr="002B5166">
        <w:rPr>
          <w:rStyle w:val="StyleUnderline"/>
        </w:rPr>
        <w:t>by the</w:t>
      </w:r>
      <w:r w:rsidRPr="002B5166">
        <w:t xml:space="preserve"> </w:t>
      </w:r>
      <w:r w:rsidRPr="002B5166">
        <w:rPr>
          <w:rStyle w:val="Emphasis"/>
        </w:rPr>
        <w:t>nature of the process</w:t>
      </w:r>
      <w:r w:rsidRPr="002B5166">
        <w:rPr>
          <w:rStyle w:val="StyleUnderline"/>
        </w:rPr>
        <w:t xml:space="preserve"> by which the invention may have been accomplished</w:t>
      </w:r>
      <w:r w:rsidRPr="002B5166">
        <w:t xml:space="preserve">." 68Link to the text of the note </w:t>
      </w:r>
      <w:r w:rsidRPr="002B5166">
        <w:rPr>
          <w:rStyle w:val="StyleUnderline"/>
        </w:rPr>
        <w:t>Accordingly</w:t>
      </w:r>
      <w:r w:rsidRPr="002B5166">
        <w:t xml:space="preserve">, § 103 of the Patent Act reads, "Patentability shall not be negated by the manner in which the invention was made." 69Link to the text of the note </w:t>
      </w:r>
      <w:r w:rsidRPr="002B5166">
        <w:rPr>
          <w:rStyle w:val="StyleUnderline"/>
        </w:rPr>
        <w:t>Patentability determinations</w:t>
      </w:r>
      <w:r w:rsidRPr="002B5166">
        <w:t xml:space="preserve"> </w:t>
      </w:r>
      <w:r w:rsidRPr="002B5166">
        <w:rPr>
          <w:rStyle w:val="StyleUnderline"/>
        </w:rPr>
        <w:t xml:space="preserve">neither ask for a </w:t>
      </w:r>
      <w:r w:rsidRPr="002B5166">
        <w:rPr>
          <w:rStyle w:val="Emphasis"/>
        </w:rPr>
        <w:t>divine spark</w:t>
      </w:r>
      <w:r w:rsidRPr="002B5166">
        <w:t xml:space="preserve"> nor a specific "eureka" moment, </w:t>
      </w:r>
      <w:r w:rsidRPr="002B5166">
        <w:rPr>
          <w:rStyle w:val="StyleUnderline"/>
        </w:rPr>
        <w:t>nor</w:t>
      </w:r>
      <w:r w:rsidRPr="002B5166">
        <w:t xml:space="preserve"> will they </w:t>
      </w:r>
      <w:r w:rsidRPr="002B5166">
        <w:rPr>
          <w:rStyle w:val="StyleUnderline"/>
        </w:rPr>
        <w:t xml:space="preserve">look at the </w:t>
      </w:r>
      <w:r w:rsidRPr="002B5166">
        <w:rPr>
          <w:rStyle w:val="Emphasis"/>
        </w:rPr>
        <w:t>cost and effort</w:t>
      </w:r>
      <w:r w:rsidRPr="002B5166">
        <w:rPr>
          <w:rStyle w:val="StyleUnderline"/>
        </w:rPr>
        <w:t xml:space="preserve"> of</w:t>
      </w:r>
      <w:r w:rsidRPr="002B5166">
        <w:t xml:space="preserve"> </w:t>
      </w:r>
      <w:r w:rsidRPr="002B5166">
        <w:rPr>
          <w:rStyle w:val="StyleUnderline"/>
        </w:rPr>
        <w:t xml:space="preserve">the inventive process or at the inventor's </w:t>
      </w:r>
      <w:r w:rsidRPr="002B5166">
        <w:rPr>
          <w:rStyle w:val="Emphasis"/>
        </w:rPr>
        <w:t>diligence</w:t>
      </w:r>
      <w:r w:rsidRPr="002B5166">
        <w:t xml:space="preserve">. </w:t>
      </w:r>
      <w:r w:rsidRPr="002B5166">
        <w:rPr>
          <w:rStyle w:val="StyleUnderline"/>
        </w:rPr>
        <w:t xml:space="preserve">Under this </w:t>
      </w:r>
      <w:r w:rsidRPr="002B5166">
        <w:rPr>
          <w:rStyle w:val="Emphasis"/>
        </w:rPr>
        <w:t>functional perspective</w:t>
      </w:r>
      <w:r w:rsidRPr="002B5166">
        <w:t xml:space="preserve">, the </w:t>
      </w:r>
      <w:r w:rsidRPr="002B5166">
        <w:rPr>
          <w:rStyle w:val="StyleUnderline"/>
        </w:rPr>
        <w:t xml:space="preserve">so-called </w:t>
      </w:r>
      <w:r w:rsidRPr="002B5166">
        <w:rPr>
          <w:rStyle w:val="Emphasis"/>
        </w:rPr>
        <w:t>conception</w:t>
      </w:r>
      <w:r w:rsidRPr="002B5166">
        <w:t xml:space="preserve"> </w:t>
      </w:r>
      <w:r w:rsidRPr="002B5166">
        <w:rPr>
          <w:rStyle w:val="StyleUnderline"/>
        </w:rPr>
        <w:t xml:space="preserve">of the invention has become the </w:t>
      </w:r>
      <w:r w:rsidRPr="002B5166">
        <w:rPr>
          <w:rStyle w:val="Emphasis"/>
        </w:rPr>
        <w:t>touchstone</w:t>
      </w:r>
      <w:r w:rsidRPr="002B5166">
        <w:rPr>
          <w:rStyle w:val="StyleUnderline"/>
        </w:rPr>
        <w:t xml:space="preserve"> of inventorship</w:t>
      </w:r>
      <w:r w:rsidRPr="002B5166">
        <w:t xml:space="preserve">. 70Link to the text of the note </w:t>
      </w:r>
      <w:r w:rsidRPr="002B5166">
        <w:rPr>
          <w:rStyle w:val="StyleUnderline"/>
        </w:rPr>
        <w:t>It refers to "the formation in the mind of the inventor of a definite and permanent idea of the complete and operative invention as</w:t>
      </w:r>
      <w:r w:rsidRPr="002B5166">
        <w:t xml:space="preserve"> it is </w:t>
      </w:r>
      <w:r w:rsidRPr="002B5166">
        <w:rPr>
          <w:rStyle w:val="StyleUnderline"/>
        </w:rPr>
        <w:t>thereafter to be applied in practice</w:t>
      </w:r>
      <w:r w:rsidRPr="002B5166">
        <w:t xml:space="preserve">." 71Link to the text of the note The concept is </w:t>
      </w:r>
      <w:r w:rsidRPr="002B5166">
        <w:rPr>
          <w:rStyle w:val="StyleUnderline"/>
        </w:rPr>
        <w:t>based on the distinction between what a</w:t>
      </w:r>
      <w:r w:rsidRPr="002B5166">
        <w:t xml:space="preserve"> </w:t>
      </w:r>
      <w:r w:rsidRPr="002B5166">
        <w:rPr>
          <w:rStyle w:val="StyleUnderline"/>
        </w:rPr>
        <w:t xml:space="preserve">PHOSITA would have been able to </w:t>
      </w:r>
      <w:r w:rsidRPr="002B5166">
        <w:rPr>
          <w:rStyle w:val="StyleUnderline"/>
        </w:rPr>
        <w:lastRenderedPageBreak/>
        <w:t>discover</w:t>
      </w:r>
      <w:r w:rsidRPr="002B5166">
        <w:t xml:space="preserve"> and develop </w:t>
      </w:r>
      <w:r w:rsidRPr="002B5166">
        <w:rPr>
          <w:rStyle w:val="StyleUnderline"/>
        </w:rPr>
        <w:t>under her general routine and without unusual effort</w:t>
      </w:r>
      <w:r w:rsidRPr="002B5166">
        <w:t xml:space="preserve">, on the one hand, </w:t>
      </w:r>
      <w:r w:rsidRPr="002B5166">
        <w:rPr>
          <w:rStyle w:val="StyleUnderline"/>
        </w:rPr>
        <w:t>and the</w:t>
      </w:r>
      <w:r w:rsidRPr="002B5166">
        <w:t xml:space="preserve"> [*121] </w:t>
      </w:r>
      <w:r w:rsidRPr="002B5166">
        <w:rPr>
          <w:rStyle w:val="StyleUnderline"/>
        </w:rPr>
        <w:t>inventor's actualization of an innovative step that goes beyond the</w:t>
      </w:r>
      <w:r w:rsidRPr="002B5166">
        <w:t xml:space="preserve"> routine output of the </w:t>
      </w:r>
      <w:r w:rsidRPr="002B5166">
        <w:rPr>
          <w:rStyle w:val="StyleUnderline"/>
        </w:rPr>
        <w:t>PHOSITA</w:t>
      </w:r>
      <w:r w:rsidRPr="002B5166">
        <w:t xml:space="preserve"> on the other. 72Link to the text of the note</w:t>
      </w:r>
    </w:p>
    <w:p w14:paraId="6C8E9706" w14:textId="77777777" w:rsidR="008621B2" w:rsidRPr="002B5166" w:rsidRDefault="008621B2" w:rsidP="008621B2">
      <w:r w:rsidRPr="002B5166">
        <w:rPr>
          <w:rStyle w:val="Emphasis"/>
        </w:rPr>
        <w:t>From here</w:t>
      </w:r>
      <w:r w:rsidRPr="002B5166">
        <w:t xml:space="preserve">, </w:t>
      </w:r>
      <w:r w:rsidRPr="002B5166">
        <w:rPr>
          <w:rStyle w:val="Emphasis"/>
          <w:sz w:val="24"/>
        </w:rPr>
        <w:t>clear demarcation lines</w:t>
      </w:r>
      <w:r w:rsidRPr="002B5166">
        <w:t xml:space="preserve"> </w:t>
      </w:r>
      <w:r w:rsidRPr="002B5166">
        <w:rPr>
          <w:rStyle w:val="StyleUnderline"/>
        </w:rPr>
        <w:t>between what can be</w:t>
      </w:r>
      <w:r w:rsidRPr="002B5166">
        <w:t xml:space="preserve"> </w:t>
      </w:r>
      <w:r w:rsidRPr="002B5166">
        <w:rPr>
          <w:rStyle w:val="StyleUnderline"/>
        </w:rPr>
        <w:t>considered</w:t>
      </w:r>
      <w:r w:rsidRPr="002B5166">
        <w:t xml:space="preserve"> a </w:t>
      </w:r>
      <w:r w:rsidRPr="002B5166">
        <w:rPr>
          <w:rStyle w:val="Emphasis"/>
        </w:rPr>
        <w:t>valid conception</w:t>
      </w:r>
      <w:r w:rsidRPr="002B5166">
        <w:rPr>
          <w:rStyle w:val="StyleUnderline"/>
        </w:rPr>
        <w:t xml:space="preserve"> and what is</w:t>
      </w:r>
      <w:r w:rsidRPr="002B5166">
        <w:t xml:space="preserve"> a </w:t>
      </w:r>
      <w:r w:rsidRPr="002B5166">
        <w:rPr>
          <w:rStyle w:val="Emphasis"/>
        </w:rPr>
        <w:t>non-patentable</w:t>
      </w:r>
      <w:r w:rsidRPr="002B5166">
        <w:t xml:space="preserve"> activity </w:t>
      </w:r>
      <w:r w:rsidRPr="002B5166">
        <w:rPr>
          <w:rStyle w:val="StyleUnderline"/>
        </w:rPr>
        <w:t xml:space="preserve">become </w:t>
      </w:r>
      <w:r w:rsidRPr="002B5166">
        <w:rPr>
          <w:rStyle w:val="Emphasis"/>
        </w:rPr>
        <w:t>evident.</w:t>
      </w:r>
      <w:r w:rsidRPr="002B5166">
        <w:t xml:space="preserve"> </w:t>
      </w:r>
      <w:r w:rsidRPr="002B5166">
        <w:rPr>
          <w:rStyle w:val="StyleUnderline"/>
        </w:rPr>
        <w:t>The issue is typically discussed in</w:t>
      </w:r>
      <w:r w:rsidRPr="002B5166">
        <w:t xml:space="preserve"> </w:t>
      </w:r>
      <w:r w:rsidRPr="002B5166">
        <w:rPr>
          <w:rStyle w:val="StyleUnderline"/>
        </w:rPr>
        <w:t>multi-actor scenarios when determining co-inventors or joint</w:t>
      </w:r>
      <w:r w:rsidRPr="002B5166">
        <w:t xml:space="preserve"> </w:t>
      </w:r>
      <w:r w:rsidRPr="002B5166">
        <w:rPr>
          <w:rStyle w:val="StyleUnderline"/>
        </w:rPr>
        <w:t>inventors</w:t>
      </w:r>
      <w:r w:rsidRPr="002B5166">
        <w:t xml:space="preserve">. In general, the conception of an invention is not considered complete before the inventive step is fully made and when "one of ordinary skill in the art could construct the apparatus without unduly extensive research or experimentation." 73Link to the text of the noteIn other words, it is through complete conception that the invention is made sufficiently clear to enable one skilled in the art to reduce it to practice without the exercise of extensive experimentation or the exercise of inventive skill. 74Link to the text of the note More specifically, if multiple actors are working together, each of them can be a co-inventor even without "the same type or amount of contribution" to the invention. 75Link to the text of the note Yet </w:t>
      </w:r>
      <w:r w:rsidRPr="002B5166">
        <w:rPr>
          <w:rStyle w:val="StyleUnderline"/>
        </w:rPr>
        <w:t xml:space="preserve">under a </w:t>
      </w:r>
      <w:r w:rsidRPr="002B5166">
        <w:rPr>
          <w:rStyle w:val="Emphasis"/>
        </w:rPr>
        <w:t>perspective</w:t>
      </w:r>
      <w:r w:rsidRPr="002B5166">
        <w:rPr>
          <w:rStyle w:val="StyleUnderline"/>
        </w:rPr>
        <w:t xml:space="preserve"> </w:t>
      </w:r>
      <w:r w:rsidRPr="002B5166">
        <w:rPr>
          <w:rStyle w:val="Emphasis"/>
        </w:rPr>
        <w:t>focused on the moment of conception</w:t>
      </w:r>
      <w:r w:rsidRPr="002B5166">
        <w:rPr>
          <w:rStyle w:val="StyleUnderline"/>
        </w:rPr>
        <w:t>,</w:t>
      </w:r>
      <w:r w:rsidRPr="002B5166">
        <w:t xml:space="preserve"> </w:t>
      </w:r>
      <w:r w:rsidRPr="002B5166">
        <w:rPr>
          <w:rStyle w:val="StyleUnderline"/>
        </w:rPr>
        <w:t xml:space="preserve">merely providing </w:t>
      </w:r>
      <w:r w:rsidRPr="002B5166">
        <w:rPr>
          <w:rStyle w:val="Emphasis"/>
        </w:rPr>
        <w:t>monetary or technical support does not qualify</w:t>
      </w:r>
      <w:r w:rsidRPr="002B5166">
        <w:rPr>
          <w:rStyle w:val="StyleUnderline"/>
        </w:rPr>
        <w:t xml:space="preserve"> an</w:t>
      </w:r>
      <w:r w:rsidRPr="002B5166">
        <w:t xml:space="preserve"> </w:t>
      </w:r>
      <w:r w:rsidRPr="002B5166">
        <w:rPr>
          <w:rStyle w:val="StyleUnderline"/>
        </w:rPr>
        <w:t>actor as</w:t>
      </w:r>
      <w:r w:rsidRPr="002B5166">
        <w:t xml:space="preserve"> an inventor or a </w:t>
      </w:r>
      <w:r w:rsidRPr="002B5166">
        <w:rPr>
          <w:rStyle w:val="Emphasis"/>
        </w:rPr>
        <w:t>co-inventor</w:t>
      </w:r>
      <w:r w:rsidRPr="002B5166">
        <w:t xml:space="preserve">. 76Link to the text of the note Nor does merely providing information that describes the state of the art suffice for co-inventorship. One who simply provides another actor with "well-known principles" or "explains the state of the art without ever having a firm and definite idea of the claimed combination as a whole does not qualify as a joint inventor." 77Link to the text of the note </w:t>
      </w:r>
      <w:r w:rsidRPr="002B5166">
        <w:rPr>
          <w:rStyle w:val="StyleUnderline"/>
        </w:rPr>
        <w:t xml:space="preserve">Merely </w:t>
      </w:r>
      <w:r w:rsidRPr="002B5166">
        <w:rPr>
          <w:rStyle w:val="Emphasis"/>
        </w:rPr>
        <w:t>suggesting</w:t>
      </w:r>
      <w:r w:rsidRPr="002B5166">
        <w:rPr>
          <w:rStyle w:val="StyleUnderline"/>
        </w:rPr>
        <w:t xml:space="preserve"> an idea or a result to be accomplished, rather than identifying the means of accomplishing it, does not</w:t>
      </w:r>
      <w:r w:rsidRPr="002B5166">
        <w:t xml:space="preserve"> make one a co-inventor. 78Link to the text of the note </w:t>
      </w:r>
      <w:r w:rsidRPr="002B5166">
        <w:rPr>
          <w:rStyle w:val="Emphasis"/>
        </w:rPr>
        <w:t>Instructing</w:t>
      </w:r>
      <w:r w:rsidRPr="002B5166">
        <w:rPr>
          <w:rStyle w:val="StyleUnderline"/>
        </w:rPr>
        <w:t xml:space="preserve"> or requesting another to create a product that will fulfill a certain function also does </w:t>
      </w:r>
      <w:r w:rsidRPr="002B5166">
        <w:rPr>
          <w:rStyle w:val="Emphasis"/>
        </w:rPr>
        <w:t>not suffice</w:t>
      </w:r>
      <w:r w:rsidRPr="002B5166">
        <w:rPr>
          <w:rStyle w:val="StyleUnderline"/>
        </w:rPr>
        <w:t xml:space="preserve"> as</w:t>
      </w:r>
      <w:r w:rsidRPr="002B5166">
        <w:t xml:space="preserve"> a </w:t>
      </w:r>
      <w:r w:rsidRPr="002B5166">
        <w:rPr>
          <w:rStyle w:val="Emphasis"/>
        </w:rPr>
        <w:t>valid</w:t>
      </w:r>
      <w:r w:rsidRPr="002B5166">
        <w:t xml:space="preserve"> contribution to </w:t>
      </w:r>
      <w:r w:rsidRPr="002B5166">
        <w:rPr>
          <w:rStyle w:val="Emphasis"/>
        </w:rPr>
        <w:t>conception</w:t>
      </w:r>
      <w:r w:rsidRPr="002B5166">
        <w:t>.</w:t>
      </w:r>
    </w:p>
    <w:p w14:paraId="3544A50F" w14:textId="77777777" w:rsidR="008621B2" w:rsidRPr="002B5166" w:rsidRDefault="008621B2" w:rsidP="008621B2">
      <w:r w:rsidRPr="002B5166">
        <w:t xml:space="preserve">[*122] With regard to the use of technical instruments (e.g., computers), </w:t>
      </w:r>
      <w:r w:rsidRPr="002B5166">
        <w:rPr>
          <w:rStyle w:val="StyleUnderline"/>
        </w:rPr>
        <w:t>this implies that simply providing a computer</w:t>
      </w:r>
      <w:r w:rsidRPr="002B5166">
        <w:t xml:space="preserve"> </w:t>
      </w:r>
      <w:r w:rsidRPr="002B5166">
        <w:rPr>
          <w:rStyle w:val="StyleUnderline"/>
        </w:rPr>
        <w:t>with a task and providing the starting</w:t>
      </w:r>
      <w:r w:rsidRPr="002B5166">
        <w:t xml:space="preserve"> basis--namely the </w:t>
      </w:r>
      <w:r w:rsidRPr="002B5166">
        <w:rPr>
          <w:rStyle w:val="StyleUnderline"/>
        </w:rPr>
        <w:t>data input</w:t>
      </w:r>
      <w:r w:rsidRPr="002B5166">
        <w:t xml:space="preserve">--for its work should not make the human actor an inventor. 79Link to the text of the note In the same vein, a human actor preparing to use and actually employing an innovative AI application is not an inventor for the purposes of patent law. Even though she may conceive of the technical settings (e.g., the neural network or the genetic algorithm) and may feed in the seed information, this preparatory activity does no more than provide the AI application with access to the state of the art. 80Link to the text of the note Likewise, it </w:t>
      </w:r>
      <w:r w:rsidRPr="002B5166">
        <w:rPr>
          <w:rStyle w:val="Emphasis"/>
        </w:rPr>
        <w:t>should not amount to</w:t>
      </w:r>
      <w:r w:rsidRPr="002B5166">
        <w:t xml:space="preserve"> a conception of </w:t>
      </w:r>
      <w:r w:rsidRPr="002B5166">
        <w:rPr>
          <w:rStyle w:val="Emphasis"/>
        </w:rPr>
        <w:t>an invention</w:t>
      </w:r>
      <w:r w:rsidRPr="002B5166">
        <w:t xml:space="preserve"> </w:t>
      </w:r>
      <w:r w:rsidRPr="002B5166">
        <w:rPr>
          <w:rStyle w:val="StyleUnderline"/>
        </w:rPr>
        <w:t>if the human developer or operator only identifies the</w:t>
      </w:r>
      <w:r w:rsidRPr="002B5166">
        <w:t xml:space="preserve"> technological settings and the target </w:t>
      </w:r>
      <w:r w:rsidRPr="002B5166">
        <w:rPr>
          <w:rStyle w:val="StyleUnderline"/>
        </w:rPr>
        <w:t>parameters for the</w:t>
      </w:r>
      <w:r w:rsidRPr="002B5166">
        <w:t xml:space="preserve"> application's </w:t>
      </w:r>
      <w:r w:rsidRPr="002B5166">
        <w:rPr>
          <w:rStyle w:val="StyleUnderline"/>
        </w:rPr>
        <w:t>search for solutions.</w:t>
      </w:r>
      <w:r w:rsidRPr="002B5166">
        <w:t xml:space="preserve"> </w:t>
      </w:r>
      <w:r w:rsidRPr="002B5166">
        <w:rPr>
          <w:rStyle w:val="StyleUnderline"/>
        </w:rPr>
        <w:t>After all</w:t>
      </w:r>
      <w:r w:rsidRPr="002B5166">
        <w:t xml:space="preserve">, a </w:t>
      </w:r>
      <w:r w:rsidRPr="002B5166">
        <w:rPr>
          <w:rStyle w:val="Emphasis"/>
        </w:rPr>
        <w:t>conception</w:t>
      </w:r>
      <w:r w:rsidRPr="002B5166">
        <w:rPr>
          <w:rStyle w:val="StyleUnderline"/>
        </w:rPr>
        <w:t xml:space="preserve"> refers to "the formation </w:t>
      </w:r>
      <w:r w:rsidRPr="002B5166">
        <w:rPr>
          <w:rStyle w:val="Emphasis"/>
        </w:rPr>
        <w:t>in the mind of the inventor</w:t>
      </w:r>
      <w:r w:rsidRPr="002B5166">
        <w:rPr>
          <w:rStyle w:val="StyleUnderline"/>
        </w:rPr>
        <w:t xml:space="preserve"> of a</w:t>
      </w:r>
      <w:r w:rsidRPr="002B5166">
        <w:t xml:space="preserve"> definite and permanent idea of the </w:t>
      </w:r>
      <w:r w:rsidRPr="002B5166">
        <w:rPr>
          <w:rStyle w:val="Emphasis"/>
        </w:rPr>
        <w:t>complete and operative invention</w:t>
      </w:r>
      <w:r w:rsidRPr="002B5166">
        <w:t xml:space="preserve"> as it is thereafter to be applied in practice." 81Link to the text of the note </w:t>
      </w:r>
      <w:r w:rsidRPr="002B5166">
        <w:rPr>
          <w:rStyle w:val="StyleUnderline"/>
        </w:rPr>
        <w:t>Since the AI application</w:t>
      </w:r>
      <w:r w:rsidRPr="002B5166">
        <w:t xml:space="preserve">, however, </w:t>
      </w:r>
      <w:r w:rsidRPr="002B5166">
        <w:rPr>
          <w:rStyle w:val="StyleUnderline"/>
        </w:rPr>
        <w:t>must still find the "definite and permanent idea" of the intended invention on its own</w:t>
      </w:r>
      <w:r w:rsidRPr="002B5166">
        <w:t xml:space="preserve">, </w:t>
      </w:r>
      <w:r w:rsidRPr="002B5166">
        <w:rPr>
          <w:rStyle w:val="StyleUnderline"/>
        </w:rPr>
        <w:t>the</w:t>
      </w:r>
      <w:r w:rsidRPr="002B5166">
        <w:t xml:space="preserve"> </w:t>
      </w:r>
      <w:r w:rsidRPr="002B5166">
        <w:rPr>
          <w:rStyle w:val="StyleUnderline"/>
        </w:rPr>
        <w:t>human preparatory input lacks the relevant quality for</w:t>
      </w:r>
      <w:r w:rsidRPr="002B5166">
        <w:t xml:space="preserve"> a </w:t>
      </w:r>
      <w:r w:rsidRPr="002B5166">
        <w:rPr>
          <w:rStyle w:val="StyleUnderline"/>
        </w:rPr>
        <w:t xml:space="preserve">conception </w:t>
      </w:r>
      <w:r w:rsidRPr="002B5166">
        <w:rPr>
          <w:rStyle w:val="Emphasis"/>
        </w:rPr>
        <w:t>and thus for an invention</w:t>
      </w:r>
      <w:r w:rsidRPr="002B5166">
        <w:t>. 82Link to the text of the note</w:t>
      </w:r>
    </w:p>
    <w:p w14:paraId="257D0F3C" w14:textId="77777777" w:rsidR="008621B2" w:rsidRPr="002B5166" w:rsidRDefault="008621B2" w:rsidP="008621B2">
      <w:r w:rsidRPr="002B5166">
        <w:rPr>
          <w:rStyle w:val="StyleUnderline"/>
        </w:rPr>
        <w:t>Seen in this light</w:t>
      </w:r>
      <w:r w:rsidRPr="002B5166">
        <w:t xml:space="preserve">, </w:t>
      </w:r>
      <w:r w:rsidRPr="002B5166">
        <w:rPr>
          <w:rStyle w:val="StyleUnderline"/>
        </w:rPr>
        <w:t xml:space="preserve">it is </w:t>
      </w:r>
      <w:r w:rsidRPr="002B5166">
        <w:rPr>
          <w:rStyle w:val="Emphasis"/>
        </w:rPr>
        <w:t>clear</w:t>
      </w:r>
      <w:r w:rsidRPr="002B5166">
        <w:t xml:space="preserve"> </w:t>
      </w:r>
      <w:r w:rsidRPr="002B5166">
        <w:rPr>
          <w:rStyle w:val="StyleUnderline"/>
        </w:rPr>
        <w:t xml:space="preserve">that the </w:t>
      </w:r>
      <w:r w:rsidRPr="002B5166">
        <w:rPr>
          <w:rStyle w:val="Emphasis"/>
        </w:rPr>
        <w:t>inventive step</w:t>
      </w:r>
      <w:r w:rsidRPr="002B5166">
        <w:t xml:space="preserve"> </w:t>
      </w:r>
      <w:r w:rsidRPr="002B5166">
        <w:rPr>
          <w:rStyle w:val="StyleUnderline"/>
        </w:rPr>
        <w:t xml:space="preserve">that is </w:t>
      </w:r>
      <w:r w:rsidRPr="002B5166">
        <w:rPr>
          <w:rStyle w:val="Emphasis"/>
          <w:sz w:val="24"/>
        </w:rPr>
        <w:t>required</w:t>
      </w:r>
      <w:r w:rsidRPr="002B5166">
        <w:rPr>
          <w:rStyle w:val="Emphasis"/>
        </w:rPr>
        <w:t xml:space="preserve"> to find a conception</w:t>
      </w:r>
      <w:r w:rsidRPr="002B5166">
        <w:t xml:space="preserve"> </w:t>
      </w:r>
      <w:r w:rsidRPr="002B5166">
        <w:rPr>
          <w:rStyle w:val="Emphasis"/>
        </w:rPr>
        <w:t xml:space="preserve">and </w:t>
      </w:r>
      <w:r w:rsidRPr="002B5166">
        <w:rPr>
          <w:rStyle w:val="Emphasis"/>
          <w:sz w:val="24"/>
        </w:rPr>
        <w:t>an invention</w:t>
      </w:r>
      <w:r w:rsidRPr="002B5166">
        <w:t xml:space="preserve"> </w:t>
      </w:r>
      <w:r w:rsidRPr="002B5166">
        <w:rPr>
          <w:rStyle w:val="StyleUnderline"/>
        </w:rPr>
        <w:t>can</w:t>
      </w:r>
      <w:r w:rsidRPr="002B5166">
        <w:t xml:space="preserve"> </w:t>
      </w:r>
      <w:r w:rsidRPr="002B5166">
        <w:rPr>
          <w:rStyle w:val="StyleUnderline"/>
        </w:rPr>
        <w:t>emerge independently</w:t>
      </w:r>
      <w:r w:rsidRPr="002B5166">
        <w:t xml:space="preserve"> </w:t>
      </w:r>
      <w:r w:rsidRPr="002B5166">
        <w:rPr>
          <w:rStyle w:val="StyleUnderline"/>
        </w:rPr>
        <w:t>of any human</w:t>
      </w:r>
      <w:r w:rsidRPr="002B5166">
        <w:t xml:space="preserve"> contribution. </w:t>
      </w:r>
      <w:r w:rsidRPr="002B5166">
        <w:rPr>
          <w:rStyle w:val="StyleUnderline"/>
        </w:rPr>
        <w:t>An</w:t>
      </w:r>
      <w:r w:rsidRPr="002B5166">
        <w:t xml:space="preserve"> </w:t>
      </w:r>
      <w:r w:rsidRPr="002B5166">
        <w:rPr>
          <w:rStyle w:val="StyleUnderline"/>
        </w:rPr>
        <w:t>example</w:t>
      </w:r>
      <w:r w:rsidRPr="002B5166">
        <w:t xml:space="preserve"> of such an "invention without an inventor" </w:t>
      </w:r>
      <w:r w:rsidRPr="002B5166">
        <w:rPr>
          <w:rStyle w:val="StyleUnderline"/>
        </w:rPr>
        <w:t>is the "Creativity Machine</w:t>
      </w:r>
      <w:r w:rsidRPr="002B5166">
        <w:t xml:space="preserve">"-designed toothbrush. Thaler, as creator of the machine, provided the input for the operation (i.e., the information on existing designs and how they worked). Yet he left the search for a solution to the machine's artificial neural network. This network found the result autonomously--that is, widely detached from its initial programming and independent of further human </w:t>
      </w:r>
      <w:r w:rsidRPr="002B5166">
        <w:lastRenderedPageBreak/>
        <w:t>input and interference. 83Link to the text of the note Even though Thaler was named the "inventor" in the patent application, under a strict application of the patent laws, he was not the inventor-in-fact.</w:t>
      </w:r>
    </w:p>
    <w:p w14:paraId="49BE4205" w14:textId="77777777" w:rsidR="008621B2" w:rsidRPr="002B5166" w:rsidRDefault="008621B2" w:rsidP="008621B2">
      <w:r w:rsidRPr="002B5166">
        <w:t xml:space="preserve">[*123] Other </w:t>
      </w:r>
      <w:r w:rsidRPr="002B5166">
        <w:rPr>
          <w:rStyle w:val="Emphasis"/>
        </w:rPr>
        <w:t>scenarios where AI, not humans, provide the conception abound</w:t>
      </w:r>
      <w:r w:rsidRPr="002B5166">
        <w:rPr>
          <w:rStyle w:val="StyleUnderline"/>
        </w:rPr>
        <w:t xml:space="preserve"> in </w:t>
      </w:r>
      <w:r w:rsidRPr="002B5166">
        <w:rPr>
          <w:rStyle w:val="Emphasis"/>
        </w:rPr>
        <w:t>pharma</w:t>
      </w:r>
      <w:r w:rsidRPr="002B5166">
        <w:rPr>
          <w:rStyle w:val="StyleUnderline"/>
        </w:rPr>
        <w:t xml:space="preserve">ceutical </w:t>
      </w:r>
      <w:r w:rsidRPr="002B5166">
        <w:rPr>
          <w:rStyle w:val="Emphasis"/>
        </w:rPr>
        <w:t>research</w:t>
      </w:r>
      <w:r w:rsidRPr="002B5166">
        <w:t xml:space="preserve">. </w:t>
      </w:r>
      <w:r w:rsidRPr="002B5166">
        <w:rPr>
          <w:rStyle w:val="StyleUnderline"/>
        </w:rPr>
        <w:t>If the task is to find a therapeutic agent</w:t>
      </w:r>
      <w:r w:rsidRPr="002B5166">
        <w:t xml:space="preserve">, the </w:t>
      </w:r>
      <w:r w:rsidRPr="002B5166">
        <w:rPr>
          <w:rStyle w:val="StyleUnderline"/>
        </w:rPr>
        <w:t>identification of a specific</w:t>
      </w:r>
      <w:r w:rsidRPr="002B5166">
        <w:t xml:space="preserve"> </w:t>
      </w:r>
      <w:r w:rsidRPr="002B5166">
        <w:rPr>
          <w:rStyle w:val="StyleUnderline"/>
        </w:rPr>
        <w:t>substance may be the solution</w:t>
      </w:r>
      <w:r w:rsidRPr="002B5166">
        <w:t xml:space="preserve"> to the question </w:t>
      </w:r>
      <w:r w:rsidRPr="002B5166">
        <w:rPr>
          <w:rStyle w:val="StyleUnderline"/>
        </w:rPr>
        <w:t>and thus the</w:t>
      </w:r>
      <w:r w:rsidRPr="002B5166">
        <w:t xml:space="preserve"> </w:t>
      </w:r>
      <w:r w:rsidRPr="002B5166">
        <w:rPr>
          <w:rStyle w:val="StyleUnderline"/>
        </w:rPr>
        <w:t>essential part of the invention--in short, the inventive step</w:t>
      </w:r>
      <w:r w:rsidRPr="002B5166">
        <w:t xml:space="preserve"> </w:t>
      </w:r>
      <w:r w:rsidRPr="002B5166">
        <w:rPr>
          <w:rStyle w:val="StyleUnderline"/>
        </w:rPr>
        <w:t>and conception</w:t>
      </w:r>
      <w:r w:rsidRPr="002B5166">
        <w:t xml:space="preserve">. 84Link to the text of the note </w:t>
      </w:r>
      <w:r w:rsidRPr="002B5166">
        <w:rPr>
          <w:rStyle w:val="StyleUnderline"/>
        </w:rPr>
        <w:t xml:space="preserve">When </w:t>
      </w:r>
      <w:r w:rsidRPr="002B5166">
        <w:t xml:space="preserve">the </w:t>
      </w:r>
      <w:r w:rsidRPr="002B5166">
        <w:rPr>
          <w:rStyle w:val="StyleUnderline"/>
        </w:rPr>
        <w:t>invention of pharmaceutical substances is at issue, courts</w:t>
      </w:r>
      <w:r w:rsidRPr="002B5166">
        <w:t xml:space="preserve"> </w:t>
      </w:r>
      <w:r w:rsidRPr="002B5166">
        <w:rPr>
          <w:rStyle w:val="StyleUnderline"/>
        </w:rPr>
        <w:t>generally find that conception</w:t>
      </w:r>
      <w:r w:rsidRPr="002B5166">
        <w:t xml:space="preserve"> </w:t>
      </w:r>
      <w:r w:rsidRPr="002B5166">
        <w:rPr>
          <w:rStyle w:val="StyleUnderline"/>
        </w:rPr>
        <w:t>occurs only when the</w:t>
      </w:r>
      <w:r w:rsidRPr="002B5166">
        <w:t xml:space="preserve"> </w:t>
      </w:r>
      <w:r w:rsidRPr="002B5166">
        <w:rPr>
          <w:rStyle w:val="StyleUnderline"/>
        </w:rPr>
        <w:t>alleged</w:t>
      </w:r>
      <w:r w:rsidRPr="002B5166">
        <w:t xml:space="preserve"> </w:t>
      </w:r>
      <w:r w:rsidRPr="002B5166">
        <w:rPr>
          <w:rStyle w:val="StyleUnderline"/>
        </w:rPr>
        <w:t>inventor has a "mental picture" of the structure of a</w:t>
      </w:r>
      <w:r w:rsidRPr="002B5166">
        <w:t xml:space="preserve"> </w:t>
      </w:r>
      <w:r w:rsidRPr="002B5166">
        <w:rPr>
          <w:rStyle w:val="StyleUnderline"/>
        </w:rPr>
        <w:t>pharma</w:t>
      </w:r>
      <w:r w:rsidRPr="002B5166">
        <w:t xml:space="preserve">ceutical </w:t>
      </w:r>
      <w:r w:rsidRPr="002B5166">
        <w:rPr>
          <w:rStyle w:val="StyleUnderline"/>
        </w:rPr>
        <w:t>substance</w:t>
      </w:r>
      <w:r w:rsidRPr="002B5166">
        <w:t xml:space="preserve">. In other words, she must be able to define the substance by its method of preparation, its physical or chemical properties, or whatever other characteristics sufficiently distinguish it. 85Link to the text of the noteMerely defining the substance solely by its principal biological properties does not suffice. Conception requires isolation of the substance at issue. 86Link to the text of the noteIn an autonomous AI search, the human actor may formulate the task and define the properties of the substance. The AI application, however, will undertake the search for a solution. 87Link to the text of the noteOf course, the human actor may still contribute an inventive input when selecting among a list of substances that the application has ultimately come up with. Yet, </w:t>
      </w:r>
      <w:r w:rsidRPr="002B5166">
        <w:rPr>
          <w:rStyle w:val="StyleUnderline"/>
        </w:rPr>
        <w:t>if the application presents</w:t>
      </w:r>
      <w:r w:rsidRPr="002B5166">
        <w:t xml:space="preserve"> </w:t>
      </w:r>
      <w:r w:rsidRPr="002B5166">
        <w:rPr>
          <w:rStyle w:val="StyleUnderline"/>
        </w:rPr>
        <w:t>only a narrow selection or a single substance as the result of its search</w:t>
      </w:r>
      <w:r w:rsidRPr="002B5166">
        <w:t xml:space="preserve">, </w:t>
      </w:r>
      <w:r w:rsidRPr="002B5166">
        <w:rPr>
          <w:rStyle w:val="StyleUnderline"/>
        </w:rPr>
        <w:t>conception is exclusively AI-made</w:t>
      </w:r>
      <w:r w:rsidRPr="002B5166">
        <w:t>.</w:t>
      </w:r>
    </w:p>
    <w:p w14:paraId="22F78FC3" w14:textId="77777777" w:rsidR="008621B2" w:rsidRPr="002B5166" w:rsidRDefault="008621B2" w:rsidP="008621B2">
      <w:r w:rsidRPr="002B5166">
        <w:t xml:space="preserve">For all these scenarios, no actual inventor exists </w:t>
      </w:r>
      <w:r w:rsidRPr="002B5166">
        <w:rPr>
          <w:rStyle w:val="Emphasis"/>
        </w:rPr>
        <w:t>if</w:t>
      </w:r>
      <w:r w:rsidRPr="002B5166">
        <w:t xml:space="preserve"> the </w:t>
      </w:r>
      <w:r w:rsidRPr="002B5166">
        <w:rPr>
          <w:rStyle w:val="Emphasis"/>
        </w:rPr>
        <w:t>AI</w:t>
      </w:r>
      <w:r w:rsidRPr="002B5166">
        <w:t xml:space="preserve"> application </w:t>
      </w:r>
      <w:r w:rsidRPr="002B5166">
        <w:rPr>
          <w:rStyle w:val="Emphasis"/>
        </w:rPr>
        <w:t>is not considered the inventor</w:t>
      </w:r>
      <w:r w:rsidRPr="002B5166">
        <w:t xml:space="preserve">. The human contribution does not qualify as an inventive step or conception because the application's activity cannot be attributed to the human actor. Consequently, under the law as it stands, inventions of this kind should fall into the public domain. Yet, as we have seen, the theory and USPTO practice embrace </w:t>
      </w:r>
      <w:r w:rsidRPr="002B5166">
        <w:rPr>
          <w:rStyle w:val="StyleUnderline"/>
        </w:rPr>
        <w:t>a</w:t>
      </w:r>
      <w:r w:rsidRPr="002B5166">
        <w:t xml:space="preserve"> contrary first-to-recognize rule. The approach, though a </w:t>
      </w:r>
      <w:r w:rsidRPr="002B5166">
        <w:rPr>
          <w:rStyle w:val="Emphasis"/>
          <w:sz w:val="24"/>
        </w:rPr>
        <w:t>practical workaround</w:t>
      </w:r>
      <w:r w:rsidRPr="002B5166">
        <w:t xml:space="preserve">, </w:t>
      </w:r>
      <w:r w:rsidRPr="002B5166">
        <w:rPr>
          <w:rStyle w:val="StyleUnderline"/>
        </w:rPr>
        <w:t xml:space="preserve">risks </w:t>
      </w:r>
      <w:r w:rsidRPr="002B5166">
        <w:rPr>
          <w:rStyle w:val="Emphasis"/>
        </w:rPr>
        <w:t>causing</w:t>
      </w:r>
      <w:r w:rsidRPr="002B5166">
        <w:t xml:space="preserve"> </w:t>
      </w:r>
      <w:r w:rsidRPr="002B5166">
        <w:rPr>
          <w:rStyle w:val="Emphasis"/>
          <w:sz w:val="24"/>
        </w:rPr>
        <w:t>significant distortion</w:t>
      </w:r>
      <w:r w:rsidRPr="002B5166">
        <w:t xml:space="preserve"> </w:t>
      </w:r>
      <w:r w:rsidRPr="002B5166">
        <w:rPr>
          <w:rStyle w:val="StyleUnderline"/>
        </w:rPr>
        <w:t xml:space="preserve">in a </w:t>
      </w:r>
      <w:r w:rsidRPr="002B5166">
        <w:rPr>
          <w:rStyle w:val="Emphasis"/>
          <w:sz w:val="24"/>
        </w:rPr>
        <w:t>number of directions</w:t>
      </w:r>
      <w:r w:rsidRPr="002B5166">
        <w:t>. I will address these issues in [*124] more detail in my analysis of policies and teleological foundations. 88Link to the text of the note Here, a summary of the most problematic consequences illustrates the misconception of current doctrine.</w:t>
      </w:r>
    </w:p>
    <w:p w14:paraId="0E52EC6E" w14:textId="77777777" w:rsidR="008621B2" w:rsidRPr="002B5166" w:rsidRDefault="008621B2" w:rsidP="008621B2">
      <w:pPr>
        <w:rPr>
          <w:rStyle w:val="StyleUnderline"/>
        </w:rPr>
      </w:pPr>
      <w:r w:rsidRPr="002B5166">
        <w:rPr>
          <w:rStyle w:val="StyleUnderline"/>
        </w:rPr>
        <w:t>First, the</w:t>
      </w:r>
      <w:r w:rsidRPr="002B5166">
        <w:t xml:space="preserve"> first-to-recognize </w:t>
      </w:r>
      <w:r w:rsidRPr="002B5166">
        <w:rPr>
          <w:rStyle w:val="StyleUnderline"/>
        </w:rPr>
        <w:t>rule</w:t>
      </w:r>
      <w:r w:rsidRPr="002B5166">
        <w:t xml:space="preserve"> </w:t>
      </w:r>
      <w:r w:rsidRPr="002B5166">
        <w:rPr>
          <w:rStyle w:val="Emphasis"/>
        </w:rPr>
        <w:t>invites intentional falsification</w:t>
      </w:r>
      <w:r w:rsidRPr="002B5166">
        <w:t xml:space="preserve"> of the patent register. After all, currently an AI application must not be listed as an "inventor" in the application. Failure to list a human inventor, as well as other irregularities, can result in the patent being held invalid or unenforceable. 89Link to the text of the note </w:t>
      </w:r>
      <w:r w:rsidRPr="002B5166">
        <w:rPr>
          <w:rStyle w:val="StyleUnderline"/>
        </w:rPr>
        <w:t xml:space="preserve">The </w:t>
      </w:r>
      <w:r w:rsidRPr="002B5166">
        <w:rPr>
          <w:rStyle w:val="Emphasis"/>
        </w:rPr>
        <w:t>potential for dispute</w:t>
      </w:r>
      <w:r w:rsidRPr="002B5166">
        <w:t xml:space="preserve"> </w:t>
      </w:r>
      <w:r w:rsidRPr="002B5166">
        <w:rPr>
          <w:rStyle w:val="StyleUnderline"/>
        </w:rPr>
        <w:t>over who is the actual inventor</w:t>
      </w:r>
      <w:r w:rsidRPr="002B5166">
        <w:t>--the one actor who "recognized" the application's invention first--</w:t>
      </w:r>
      <w:r w:rsidRPr="002B5166">
        <w:rPr>
          <w:rStyle w:val="StyleUnderline"/>
        </w:rPr>
        <w:t xml:space="preserve">is </w:t>
      </w:r>
      <w:r w:rsidRPr="002B5166">
        <w:rPr>
          <w:rStyle w:val="Emphasis"/>
          <w:sz w:val="24"/>
        </w:rPr>
        <w:t>immense</w:t>
      </w:r>
      <w:r w:rsidRPr="002B5166">
        <w:t xml:space="preserve">. 90Link to the text of the note </w:t>
      </w:r>
      <w:r w:rsidRPr="002B5166">
        <w:rPr>
          <w:rStyle w:val="StyleUnderline"/>
        </w:rPr>
        <w:t xml:space="preserve">Such </w:t>
      </w:r>
      <w:r w:rsidRPr="002B5166">
        <w:rPr>
          <w:rStyle w:val="Emphasis"/>
        </w:rPr>
        <w:t>disputes</w:t>
      </w:r>
      <w:r w:rsidRPr="002B5166">
        <w:rPr>
          <w:rStyle w:val="StyleUnderline"/>
        </w:rPr>
        <w:t xml:space="preserve"> may be </w:t>
      </w:r>
      <w:r w:rsidRPr="002B5166">
        <w:rPr>
          <w:rStyle w:val="Emphasis"/>
        </w:rPr>
        <w:t>costly to contain</w:t>
      </w:r>
      <w:r w:rsidRPr="002B5166">
        <w:rPr>
          <w:rStyle w:val="StyleUnderline"/>
        </w:rPr>
        <w:t>.</w:t>
      </w:r>
    </w:p>
    <w:p w14:paraId="1E450178" w14:textId="77777777" w:rsidR="008621B2" w:rsidRPr="002B5166" w:rsidRDefault="008621B2" w:rsidP="008621B2">
      <w:r w:rsidRPr="002B5166">
        <w:rPr>
          <w:rStyle w:val="StyleUnderline"/>
        </w:rPr>
        <w:t>In addition, the</w:t>
      </w:r>
      <w:r w:rsidRPr="002B5166">
        <w:t xml:space="preserve"> first-to-recognize </w:t>
      </w:r>
      <w:r w:rsidRPr="002B5166">
        <w:rPr>
          <w:rStyle w:val="StyleUnderline"/>
        </w:rPr>
        <w:t>rule</w:t>
      </w:r>
      <w:r w:rsidRPr="002B5166">
        <w:t xml:space="preserve"> </w:t>
      </w:r>
      <w:r w:rsidRPr="002B5166">
        <w:rPr>
          <w:rStyle w:val="Emphasis"/>
        </w:rPr>
        <w:t>decouples</w:t>
      </w:r>
      <w:r w:rsidRPr="002B5166">
        <w:t xml:space="preserve"> </w:t>
      </w:r>
      <w:r w:rsidRPr="002B5166">
        <w:rPr>
          <w:rStyle w:val="Emphasis"/>
        </w:rPr>
        <w:t>invention and right ownership</w:t>
      </w:r>
      <w:r w:rsidRPr="002B5166">
        <w:t xml:space="preserve">, </w:t>
      </w:r>
      <w:r w:rsidRPr="002B5166">
        <w:rPr>
          <w:rStyle w:val="StyleUnderline"/>
        </w:rPr>
        <w:t xml:space="preserve">making it </w:t>
      </w:r>
      <w:r w:rsidRPr="002B5166">
        <w:rPr>
          <w:rStyle w:val="Emphasis"/>
        </w:rPr>
        <w:t>complicated</w:t>
      </w:r>
      <w:r w:rsidRPr="002B5166">
        <w:t xml:space="preserve"> </w:t>
      </w:r>
      <w:r w:rsidRPr="002B5166">
        <w:rPr>
          <w:rStyle w:val="StyleUnderline"/>
        </w:rPr>
        <w:t>to uphold</w:t>
      </w:r>
      <w:r w:rsidRPr="002B5166">
        <w:t xml:space="preserve"> </w:t>
      </w:r>
      <w:r w:rsidRPr="002B5166">
        <w:rPr>
          <w:rStyle w:val="StyleUnderline"/>
        </w:rPr>
        <w:t>the</w:t>
      </w:r>
      <w:r w:rsidRPr="002B5166">
        <w:t xml:space="preserve"> </w:t>
      </w:r>
      <w:r w:rsidRPr="002B5166">
        <w:rPr>
          <w:rStyle w:val="Emphasis"/>
        </w:rPr>
        <w:t>incentive function</w:t>
      </w:r>
      <w:r w:rsidRPr="002B5166">
        <w:rPr>
          <w:rStyle w:val="StyleUnderline"/>
        </w:rPr>
        <w:t xml:space="preserve"> of patent law</w:t>
      </w:r>
      <w:r w:rsidRPr="002B5166">
        <w:t xml:space="preserve">. </w:t>
      </w:r>
      <w:r w:rsidRPr="002B5166">
        <w:rPr>
          <w:rStyle w:val="Emphasis"/>
        </w:rPr>
        <w:t>Allowing</w:t>
      </w:r>
      <w:r w:rsidRPr="002B5166">
        <w:t xml:space="preserve"> the </w:t>
      </w:r>
      <w:r w:rsidRPr="002B5166">
        <w:rPr>
          <w:rStyle w:val="Emphasis"/>
        </w:rPr>
        <w:t>acquisition</w:t>
      </w:r>
      <w:r w:rsidRPr="002B5166">
        <w:t xml:space="preserve"> </w:t>
      </w:r>
      <w:r w:rsidRPr="002B5166">
        <w:rPr>
          <w:rStyle w:val="Emphasis"/>
        </w:rPr>
        <w:t>of rights</w:t>
      </w:r>
      <w:r w:rsidRPr="002B5166">
        <w:t xml:space="preserve"> </w:t>
      </w:r>
      <w:r w:rsidRPr="002B5166">
        <w:rPr>
          <w:rStyle w:val="Emphasis"/>
        </w:rPr>
        <w:t>based on</w:t>
      </w:r>
      <w:r w:rsidRPr="002B5166">
        <w:t xml:space="preserve"> the </w:t>
      </w:r>
      <w:r w:rsidRPr="002B5166">
        <w:rPr>
          <w:rStyle w:val="Emphasis"/>
        </w:rPr>
        <w:t>arbitrary</w:t>
      </w:r>
      <w:r w:rsidRPr="002B5166">
        <w:t xml:space="preserve"> </w:t>
      </w:r>
      <w:r w:rsidRPr="002B5166">
        <w:rPr>
          <w:rStyle w:val="Emphasis"/>
        </w:rPr>
        <w:t>or discretionary</w:t>
      </w:r>
      <w:r w:rsidRPr="002B5166">
        <w:t xml:space="preserve"> "</w:t>
      </w:r>
      <w:r w:rsidRPr="002B5166">
        <w:rPr>
          <w:rStyle w:val="Emphasis"/>
        </w:rPr>
        <w:t>recognition</w:t>
      </w:r>
      <w:r w:rsidRPr="002B5166">
        <w:t xml:space="preserve">" </w:t>
      </w:r>
      <w:r w:rsidRPr="002B5166">
        <w:rPr>
          <w:rStyle w:val="Emphasis"/>
        </w:rPr>
        <w:t xml:space="preserve">of an AI-made invention </w:t>
      </w:r>
      <w:r w:rsidRPr="002B5166">
        <w:rPr>
          <w:rStyle w:val="StyleUnderline"/>
        </w:rPr>
        <w:t>makes it</w:t>
      </w:r>
      <w:r w:rsidRPr="002B5166">
        <w:t xml:space="preserve"> </w:t>
      </w:r>
      <w:r w:rsidRPr="002B5166">
        <w:rPr>
          <w:rStyle w:val="Emphasis"/>
        </w:rPr>
        <w:t>hard, if not impossible</w:t>
      </w:r>
      <w:r w:rsidRPr="002B5166">
        <w:t xml:space="preserve">, </w:t>
      </w:r>
      <w:r w:rsidRPr="002B5166">
        <w:rPr>
          <w:rStyle w:val="StyleUnderline"/>
        </w:rPr>
        <w:t>to</w:t>
      </w:r>
      <w:r w:rsidRPr="002B5166">
        <w:t xml:space="preserve"> </w:t>
      </w:r>
      <w:r w:rsidRPr="002B5166">
        <w:rPr>
          <w:rStyle w:val="StyleUnderline"/>
        </w:rPr>
        <w:t xml:space="preserve">grant rights to the </w:t>
      </w:r>
      <w:r w:rsidRPr="002B5166">
        <w:rPr>
          <w:rStyle w:val="Emphasis"/>
        </w:rPr>
        <w:t>actually deserving</w:t>
      </w:r>
      <w:r w:rsidRPr="002B5166">
        <w:t xml:space="preserve"> "</w:t>
      </w:r>
      <w:r w:rsidRPr="002B5166">
        <w:rPr>
          <w:rStyle w:val="Emphasis"/>
        </w:rPr>
        <w:t>inventive" actor</w:t>
      </w:r>
      <w:r w:rsidRPr="002B5166">
        <w:t xml:space="preserve"> or actors. </w:t>
      </w:r>
      <w:r w:rsidRPr="002B5166">
        <w:rPr>
          <w:rStyle w:val="StyleUnderline"/>
        </w:rPr>
        <w:t>In short</w:t>
      </w:r>
      <w:r w:rsidRPr="002B5166">
        <w:t xml:space="preserve">, current </w:t>
      </w:r>
      <w:r w:rsidRPr="002B5166">
        <w:rPr>
          <w:rStyle w:val="StyleUnderline"/>
        </w:rPr>
        <w:t>doctrine</w:t>
      </w:r>
      <w:r w:rsidRPr="002B5166">
        <w:t xml:space="preserve"> </w:t>
      </w:r>
      <w:r w:rsidRPr="002B5166">
        <w:rPr>
          <w:rStyle w:val="Emphasis"/>
          <w:sz w:val="24"/>
        </w:rPr>
        <w:t>muddies</w:t>
      </w:r>
      <w:r w:rsidRPr="002B5166">
        <w:rPr>
          <w:rStyle w:val="StyleUnderline"/>
          <w:sz w:val="24"/>
        </w:rPr>
        <w:t xml:space="preserve"> </w:t>
      </w:r>
      <w:r w:rsidRPr="002B5166">
        <w:rPr>
          <w:rStyle w:val="Emphasis"/>
          <w:sz w:val="24"/>
        </w:rPr>
        <w:t>inventorship issues</w:t>
      </w:r>
      <w:r w:rsidRPr="002B5166">
        <w:rPr>
          <w:rStyle w:val="StyleUnderline"/>
          <w:sz w:val="24"/>
        </w:rPr>
        <w:t xml:space="preserve"> </w:t>
      </w:r>
      <w:r w:rsidRPr="002B5166">
        <w:rPr>
          <w:rStyle w:val="Emphasis"/>
          <w:sz w:val="24"/>
        </w:rPr>
        <w:t>across the board</w:t>
      </w:r>
      <w:r w:rsidRPr="002B5166">
        <w:t>. 91Link to the text of the note</w:t>
      </w:r>
    </w:p>
    <w:p w14:paraId="58561356" w14:textId="77777777" w:rsidR="008621B2" w:rsidRPr="002B5166" w:rsidRDefault="008621B2" w:rsidP="008621B2">
      <w:pPr>
        <w:rPr>
          <w:rStyle w:val="Emphasis"/>
          <w:sz w:val="24"/>
        </w:rPr>
      </w:pPr>
      <w:r w:rsidRPr="002B5166">
        <w:rPr>
          <w:rStyle w:val="StyleUnderline"/>
        </w:rPr>
        <w:t>Moreover</w:t>
      </w:r>
      <w:r w:rsidRPr="002B5166">
        <w:t xml:space="preserve">, </w:t>
      </w:r>
      <w:r w:rsidRPr="002B5166">
        <w:rPr>
          <w:rStyle w:val="StyleUnderline"/>
        </w:rPr>
        <w:t>the</w:t>
      </w:r>
      <w:r w:rsidRPr="002B5166">
        <w:t xml:space="preserve"> first-to-recognize </w:t>
      </w:r>
      <w:r w:rsidRPr="002B5166">
        <w:rPr>
          <w:rStyle w:val="StyleUnderline"/>
        </w:rPr>
        <w:t>rule</w:t>
      </w:r>
      <w:r w:rsidRPr="002B5166">
        <w:t xml:space="preserve"> </w:t>
      </w:r>
      <w:r w:rsidRPr="002B5166">
        <w:rPr>
          <w:rStyle w:val="Emphasis"/>
        </w:rPr>
        <w:t>stifles a proper analysis</w:t>
      </w:r>
      <w:r w:rsidRPr="002B5166">
        <w:t xml:space="preserve"> </w:t>
      </w:r>
      <w:r w:rsidRPr="002B5166">
        <w:rPr>
          <w:rStyle w:val="StyleUnderline"/>
        </w:rPr>
        <w:t xml:space="preserve">with regard to the </w:t>
      </w:r>
      <w:r w:rsidRPr="002B5166">
        <w:rPr>
          <w:rStyle w:val="Emphasis"/>
        </w:rPr>
        <w:t>adequate scope and duration</w:t>
      </w:r>
      <w:r w:rsidRPr="002B5166">
        <w:t xml:space="preserve"> </w:t>
      </w:r>
      <w:r w:rsidRPr="002B5166">
        <w:rPr>
          <w:rStyle w:val="StyleUnderline"/>
        </w:rPr>
        <w:t>of protection</w:t>
      </w:r>
      <w:r w:rsidRPr="002B5166">
        <w:t xml:space="preserve"> for "inventions without an inventor." </w:t>
      </w:r>
      <w:r w:rsidRPr="002B5166">
        <w:rPr>
          <w:rStyle w:val="StyleUnderline"/>
        </w:rPr>
        <w:t>It is</w:t>
      </w:r>
      <w:r w:rsidRPr="002B5166">
        <w:t xml:space="preserve"> </w:t>
      </w:r>
      <w:r w:rsidRPr="002B5166">
        <w:rPr>
          <w:rStyle w:val="Emphasis"/>
        </w:rPr>
        <w:t>evident</w:t>
      </w:r>
      <w:r w:rsidRPr="002B5166">
        <w:t xml:space="preserve"> </w:t>
      </w:r>
      <w:r w:rsidRPr="002B5166">
        <w:rPr>
          <w:rStyle w:val="StyleUnderline"/>
        </w:rPr>
        <w:t>that</w:t>
      </w:r>
      <w:r w:rsidRPr="002B5166">
        <w:t xml:space="preserve"> the </w:t>
      </w:r>
      <w:r w:rsidRPr="002B5166">
        <w:rPr>
          <w:rStyle w:val="Emphasis"/>
        </w:rPr>
        <w:t>protection of "inventions without an inventor</w:t>
      </w:r>
      <w:r w:rsidRPr="002B5166">
        <w:t xml:space="preserve">" </w:t>
      </w:r>
      <w:r w:rsidRPr="002B5166">
        <w:rPr>
          <w:rStyle w:val="StyleUnderline"/>
        </w:rPr>
        <w:t xml:space="preserve">by </w:t>
      </w:r>
      <w:r w:rsidRPr="002B5166">
        <w:rPr>
          <w:rStyle w:val="Emphasis"/>
        </w:rPr>
        <w:t>full-fledged patent rights</w:t>
      </w:r>
      <w:r w:rsidRPr="002B5166">
        <w:t xml:space="preserve"> </w:t>
      </w:r>
      <w:r w:rsidRPr="002B5166">
        <w:rPr>
          <w:rStyle w:val="StyleUnderline"/>
        </w:rPr>
        <w:t xml:space="preserve">risks </w:t>
      </w:r>
      <w:r w:rsidRPr="002B5166">
        <w:rPr>
          <w:rStyle w:val="Emphasis"/>
          <w:sz w:val="24"/>
        </w:rPr>
        <w:t>overprotection</w:t>
      </w:r>
      <w:r w:rsidRPr="002B5166">
        <w:t xml:space="preserve">. Of course, protection may make sense economically. Yet </w:t>
      </w:r>
      <w:r w:rsidRPr="002B5166">
        <w:rPr>
          <w:rStyle w:val="Emphasis"/>
        </w:rPr>
        <w:t>before we grant</w:t>
      </w:r>
      <w:r w:rsidRPr="002B5166">
        <w:rPr>
          <w:rStyle w:val="StyleUnderline"/>
        </w:rPr>
        <w:t xml:space="preserve"> any right for i</w:t>
      </w:r>
      <w:r w:rsidRPr="002B5166">
        <w:rPr>
          <w:rStyle w:val="Emphasis"/>
        </w:rPr>
        <w:t>nventions "made by AI</w:t>
      </w:r>
      <w:r w:rsidRPr="002B5166">
        <w:rPr>
          <w:rStyle w:val="StyleUnderline"/>
        </w:rPr>
        <w:t xml:space="preserve">," it is </w:t>
      </w:r>
      <w:r w:rsidRPr="002B5166">
        <w:rPr>
          <w:rStyle w:val="Emphasis"/>
        </w:rPr>
        <w:t>essential</w:t>
      </w:r>
      <w:r w:rsidRPr="002B5166">
        <w:t xml:space="preserve"> </w:t>
      </w:r>
      <w:r w:rsidRPr="002B5166">
        <w:rPr>
          <w:rStyle w:val="StyleUnderline"/>
        </w:rPr>
        <w:t>to</w:t>
      </w:r>
      <w:r w:rsidRPr="002B5166">
        <w:t xml:space="preserve"> analyze the policy foundations and to </w:t>
      </w:r>
      <w:r w:rsidRPr="002B5166">
        <w:rPr>
          <w:rStyle w:val="Emphasis"/>
        </w:rPr>
        <w:t>clarify</w:t>
      </w:r>
      <w:r w:rsidRPr="002B5166">
        <w:t xml:space="preserve"> </w:t>
      </w:r>
      <w:r w:rsidRPr="002B5166">
        <w:rPr>
          <w:rStyle w:val="Emphasis"/>
        </w:rPr>
        <w:t>the</w:t>
      </w:r>
      <w:r w:rsidRPr="002B5166">
        <w:t xml:space="preserve"> technical and </w:t>
      </w:r>
      <w:r w:rsidRPr="002B5166">
        <w:rPr>
          <w:rStyle w:val="Emphasis"/>
        </w:rPr>
        <w:t>doctrinal</w:t>
      </w:r>
      <w:r w:rsidRPr="002B5166">
        <w:t xml:space="preserve"> </w:t>
      </w:r>
      <w:r w:rsidRPr="002B5166">
        <w:rPr>
          <w:rStyle w:val="Emphasis"/>
        </w:rPr>
        <w:t>settings</w:t>
      </w:r>
      <w:r w:rsidRPr="002B5166">
        <w:t xml:space="preserve">. </w:t>
      </w:r>
      <w:r w:rsidRPr="002B5166">
        <w:rPr>
          <w:rStyle w:val="StyleUnderline"/>
        </w:rPr>
        <w:t xml:space="preserve">Under </w:t>
      </w:r>
      <w:r w:rsidRPr="002B5166">
        <w:rPr>
          <w:rStyle w:val="StyleUnderline"/>
        </w:rPr>
        <w:lastRenderedPageBreak/>
        <w:t>the</w:t>
      </w:r>
      <w:r w:rsidRPr="002B5166">
        <w:t xml:space="preserve"> current first-to-recognize </w:t>
      </w:r>
      <w:r w:rsidRPr="002B5166">
        <w:rPr>
          <w:rStyle w:val="StyleUnderline"/>
        </w:rPr>
        <w:t>rule</w:t>
      </w:r>
      <w:r w:rsidRPr="002B5166">
        <w:t xml:space="preserve">, </w:t>
      </w:r>
      <w:r w:rsidRPr="002B5166">
        <w:rPr>
          <w:rStyle w:val="Emphasis"/>
        </w:rPr>
        <w:t>all these</w:t>
      </w:r>
      <w:r w:rsidRPr="002B5166">
        <w:t xml:space="preserve"> </w:t>
      </w:r>
      <w:r w:rsidRPr="002B5166">
        <w:rPr>
          <w:rStyle w:val="Emphasis"/>
        </w:rPr>
        <w:t>questions</w:t>
      </w:r>
      <w:r w:rsidRPr="002B5166">
        <w:t xml:space="preserve"> </w:t>
      </w:r>
      <w:r w:rsidRPr="002B5166">
        <w:rPr>
          <w:rStyle w:val="Emphasis"/>
          <w:sz w:val="24"/>
        </w:rPr>
        <w:t>remain undebated--buried under the seeming handiness of a workaround solution.</w:t>
      </w:r>
    </w:p>
    <w:p w14:paraId="7930B3AA" w14:textId="77777777" w:rsidR="008621B2" w:rsidRPr="002B5166" w:rsidRDefault="008621B2" w:rsidP="008621B2">
      <w:pPr>
        <w:rPr>
          <w:sz w:val="2"/>
          <w:szCs w:val="2"/>
        </w:rPr>
      </w:pPr>
      <w:r w:rsidRPr="002B5166">
        <w:rPr>
          <w:sz w:val="2"/>
          <w:szCs w:val="2"/>
        </w:rPr>
        <w:t>2. The Impending Transformation: From Human to Artificially Intelligent PHOSITA</w:t>
      </w:r>
    </w:p>
    <w:p w14:paraId="5C697066" w14:textId="77777777" w:rsidR="008621B2" w:rsidRPr="002B5166" w:rsidRDefault="008621B2" w:rsidP="008621B2">
      <w:pPr>
        <w:rPr>
          <w:sz w:val="2"/>
          <w:szCs w:val="2"/>
        </w:rPr>
      </w:pPr>
      <w:r w:rsidRPr="002B5166">
        <w:rPr>
          <w:sz w:val="2"/>
          <w:szCs w:val="2"/>
        </w:rPr>
        <w:t>But it is not only the emergence of a fully autonomously inventive AI that will create pressure for current patent doctrine. More generally, the use of AI to support human inventiveness implies groundbreaking changes for the concept of the PHOSITA. The human inventor is not to be replaced, but her inventive skills are to be augmented by AI. The result is a more skilled hybrid [*125] inventor--a combination of human and AI capacities. In a sense, although the AI's apparatus or its software have not been implanted into the human body, this new PHOSITA is a human-technology symbiont, a cyborg with externally extended abilities. 92Link to the text of the noteThe process of increasing cognitive hybridization of the PHOSITA will affect the requirements of "novelty" and "non-obviousness" as preconditions of patentability.</w:t>
      </w:r>
    </w:p>
    <w:p w14:paraId="5409EBC5" w14:textId="77777777" w:rsidR="008621B2" w:rsidRPr="002B5166" w:rsidRDefault="008621B2" w:rsidP="008621B2">
      <w:pPr>
        <w:rPr>
          <w:sz w:val="2"/>
          <w:szCs w:val="2"/>
        </w:rPr>
      </w:pPr>
      <w:r w:rsidRPr="002B5166">
        <w:rPr>
          <w:sz w:val="2"/>
          <w:szCs w:val="2"/>
        </w:rPr>
        <w:t>a) Stocktaking: A Tale of PHOSITA Hybridization</w:t>
      </w:r>
    </w:p>
    <w:p w14:paraId="1BA6C1EE" w14:textId="77777777" w:rsidR="008621B2" w:rsidRPr="002B5166" w:rsidRDefault="008621B2" w:rsidP="008621B2">
      <w:pPr>
        <w:rPr>
          <w:sz w:val="2"/>
          <w:szCs w:val="2"/>
        </w:rPr>
      </w:pPr>
      <w:r w:rsidRPr="002B5166">
        <w:rPr>
          <w:sz w:val="2"/>
          <w:szCs w:val="2"/>
        </w:rPr>
        <w:t>To be patentable, an invention must be novel, useful, and non-obvious. 93Link to the text of the noteThe utility requirement mandates that the invention be "operable to achieve useful results." 94Link to the text of the noteThis obstacle is not too hard to overcome. After all, it is casebook lore that the invention simply "be capable of some beneficial use." 95Link to the text of the noteAs the practical examples of AI inventions (e.g., toothbrushes and pharmaceutical substances) illustrate, utility is usually unproblematic, as the mere fact that an invention has been "made by AI" or "supported by AI" does not alter its practical utility. 96Link to the text of the noteMore thorny issues come up, however, with regard to novelty and non-obviousness.</w:t>
      </w:r>
    </w:p>
    <w:p w14:paraId="676A875F" w14:textId="77777777" w:rsidR="008621B2" w:rsidRPr="002B5166" w:rsidRDefault="008621B2" w:rsidP="008621B2">
      <w:pPr>
        <w:rPr>
          <w:sz w:val="2"/>
          <w:szCs w:val="2"/>
        </w:rPr>
      </w:pPr>
      <w:r w:rsidRPr="002B5166">
        <w:rPr>
          <w:sz w:val="2"/>
          <w:szCs w:val="2"/>
        </w:rPr>
        <w:t>With regard to novelty, § 102(a) of the Patent Act explains that a claimed invention is not sufficiently novel if it "was patented, described in a printed publication, or in public use, on sale, or otherwise available to the public before the effective filing date of the claimed invention." 97Link to the text of the noteThat is, an invention must not belong to the so-called prior art that includes all knowledge made available to the public in writing, in verbal descriptions, by use, or in any other way before the day that is decisive for the priority of the application. Although the Patent Act is silent on this point, what matters for the determination of novelty is the perspective of a specialist in the relevant field of technology--a Person Having Ordinary Skill In The Art. But the concept of the PHOSITA is elusive. As the Federal Circuit explained early on, in determining the PHOSITA, a court [*126] "confronts a ghost" much like "the 'reasonable man' and other ghosts in the law." 98Link to the text of the note</w:t>
      </w:r>
    </w:p>
    <w:p w14:paraId="7CD84563" w14:textId="77777777" w:rsidR="008621B2" w:rsidRPr="002B5166" w:rsidRDefault="008621B2" w:rsidP="008621B2">
      <w:pPr>
        <w:rPr>
          <w:sz w:val="2"/>
          <w:szCs w:val="2"/>
        </w:rPr>
      </w:pPr>
      <w:r w:rsidRPr="002B5166">
        <w:rPr>
          <w:sz w:val="2"/>
          <w:szCs w:val="2"/>
        </w:rPr>
        <w:t>What matters most with regard to novelty is the fact that the perspective is objective, not based on the individual inventor's subjective level of information and knowledge. The test is for constructive knowledge, requiring a hypothetical standard. This approach prompts two questions. The first is what information actually does exist. Here, the inventor is "charged with knowledge of all that the prior art disclosed at the time of his alleged invention, irrespective of whether persons of ordinary skill in the field, or he himself, or anyone else, actually possessed such all-encompassing familiarity with prior disclosures." 99Link to the text of the noteSecond, among the information that does exist, what is accessible must be distinguished from what is not. For a given reference to be considered publicly accessible, courts regularly require "a satisfactory showing that such document has been disseminated or otherwise made available to the extent that persons interested and ordinarily skilled in the subject matter or art exercising reasonable diligence, can locate it." 100Link to the text of the noteEven though the accessibility test rarely restricts the scope of prior art, in some cases (namely for internet publications that are non-indexed and thus difficult to find), the issue of what is "sufficiently publically [sic] accessible to be considered a printed publication" 101Link to the text of the notemay be problematic. In this regard, in fact, human cognitive limitations may lead to a limitation of actual accessibility, and thus of constructive knowledge.</w:t>
      </w:r>
    </w:p>
    <w:p w14:paraId="0FEAED2A" w14:textId="77777777" w:rsidR="008621B2" w:rsidRPr="002B5166" w:rsidRDefault="008621B2" w:rsidP="008621B2">
      <w:pPr>
        <w:rPr>
          <w:sz w:val="2"/>
          <w:szCs w:val="2"/>
        </w:rPr>
      </w:pPr>
      <w:r w:rsidRPr="002B5166">
        <w:rPr>
          <w:sz w:val="2"/>
          <w:szCs w:val="2"/>
        </w:rPr>
        <w:t>Likewise, the precondition of "non-obviousness" is linked to the concept of the PHOSITA. 102Link to the text of the noteThis is clearly expressed in § 103 of the Patent Act. The relevant part of the provision explains:</w:t>
      </w:r>
    </w:p>
    <w:p w14:paraId="42992406" w14:textId="77777777" w:rsidR="008621B2" w:rsidRPr="002B5166" w:rsidRDefault="008621B2" w:rsidP="008621B2">
      <w:pPr>
        <w:rPr>
          <w:sz w:val="2"/>
          <w:szCs w:val="2"/>
        </w:rPr>
      </w:pPr>
      <w:r w:rsidRPr="002B5166">
        <w:rPr>
          <w:sz w:val="2"/>
          <w:szCs w:val="2"/>
        </w:rPr>
        <w:t>A patent for a claimed invention may not be obtained . . .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103Link to the text of the note</w:t>
      </w:r>
    </w:p>
    <w:p w14:paraId="0807C3C3" w14:textId="77777777" w:rsidR="008621B2" w:rsidRPr="002B5166" w:rsidRDefault="008621B2" w:rsidP="008621B2">
      <w:pPr>
        <w:rPr>
          <w:sz w:val="2"/>
          <w:szCs w:val="2"/>
        </w:rPr>
      </w:pPr>
      <w:r w:rsidRPr="002B5166">
        <w:rPr>
          <w:sz w:val="2"/>
          <w:szCs w:val="2"/>
        </w:rPr>
        <w:t>[*127] Here as well, the analysis does not consider the individual inventor's capacities, namely her specific technical knowledge, but instead refers to a fictitious person's abilities. In other words, "[t]he person of ordinary skill is a hypothetical person." 104Link to the text of the noteAccordingly, courts have held that the "touchstone" of obviousness analysis is whether the claimed invention as a new thing is beyond the ability of a worker of ordinary skill in the field. 105Link to the text of the note</w:t>
      </w:r>
    </w:p>
    <w:p w14:paraId="2CEDD18E" w14:textId="77777777" w:rsidR="008621B2" w:rsidRPr="002B5166" w:rsidRDefault="008621B2" w:rsidP="008621B2">
      <w:pPr>
        <w:rPr>
          <w:sz w:val="2"/>
          <w:szCs w:val="2"/>
        </w:rPr>
      </w:pPr>
      <w:r w:rsidRPr="002B5166">
        <w:rPr>
          <w:sz w:val="2"/>
          <w:szCs w:val="2"/>
        </w:rPr>
        <w:t>The impending hybridization of the PHOSITA will primarily affect patentability in two directions. First, with respect to "novelty," human inventors supported by AI applications will increasingly be able to search for information--in virtually no time and everywhere, especially on the internet. In addition, the AIaugmented inventor's ability to store and process information will increase, as well as her ability to transfer knowledge between different fields of science and technology. At least with regard to what could be found and known--in specific novelty terms, what is "accessible"--the state of prior art may be expanded by the supportive use of AI. After all, with AI-augmented search capacities, information that is publicly available will be easier to find and, hence, usually presumed to be known. In this regard, the scope of the prior art may be extended. 106Link to the text of the note</w:t>
      </w:r>
    </w:p>
    <w:p w14:paraId="3A8CF387" w14:textId="77777777" w:rsidR="008621B2" w:rsidRPr="002B5166" w:rsidRDefault="008621B2" w:rsidP="008621B2">
      <w:pPr>
        <w:rPr>
          <w:sz w:val="2"/>
          <w:szCs w:val="2"/>
        </w:rPr>
      </w:pPr>
      <w:r w:rsidRPr="002B5166">
        <w:rPr>
          <w:sz w:val="2"/>
          <w:szCs w:val="2"/>
        </w:rPr>
        <w:t>The case seems to be similar with regard to "non-obviousness." As a rule of thumb, an invention should not be regarded as groundbreaking once (1) the PHOSITA is considered to "commonly" or "typically" use supporting AI in inventive activities of that kind and (2) the AI support enhances the PHOSITA's skills up to a point where inventions of this kind are obvious to the hybrid human-AI PHOSITA. 107Link to the text of the noteA look at the concept of so-called analogous art illustrates this point: "A reference qualifies as prior art for an obviousness determination under § 103 only when it is [*128] analogous to the claimed invention." 108Link to the text of the noteTwo tests define the scope of so-called analogous prior art. First, a court may ask whether the art is from the same field of endeavor, regardless of the problem addressed. If the reference is not within the field of the inventor's endeavor, the court "may ask whether it is still reasonably pertinent to the particular problem with which the inventor is involved." 109Link to the text of the noteIn other words, a reference will be "reasonably pertinent if its relevance is recognizable with the foresight of a person of ordinary skill." 110Link to the text of the note</w:t>
      </w:r>
    </w:p>
    <w:p w14:paraId="4C674BB2" w14:textId="77777777" w:rsidR="008621B2" w:rsidRPr="002B5166" w:rsidRDefault="008621B2" w:rsidP="008621B2">
      <w:pPr>
        <w:rPr>
          <w:sz w:val="2"/>
          <w:szCs w:val="2"/>
        </w:rPr>
      </w:pPr>
      <w:r w:rsidRPr="002B5166">
        <w:rPr>
          <w:sz w:val="2"/>
          <w:szCs w:val="2"/>
        </w:rPr>
        <w:t>How does AI support change this game? With the increase in AI support comes an increase in available information and a broader horizon with regard to solutions and concepts that exist and are established as technical solutions in other fields. Inevitably, the concept of analogous art will extend, namely with regard to its transfer-of-knowledge branch concerning reasonably pertinent prior art in other fields. Indeed, as some academics explain, consideration of AI skills when determining PHOSITA capacities could ultimately lead us into a world in which everything would be obvious and thus unpatentable. 111Link to the text of the noteIt appears, therefore, that the future AI-supported inventor may be trapped in a nightmare that Judge Learned Hand described long ago: "[A]s the law stands, the inventor must accept the position of a mythically omniscient worker in his chosen field. As the arts proliferate with prodigious fecundity, his lot is an increasingly hard one." 112Link to the text of the note</w:t>
      </w:r>
    </w:p>
    <w:p w14:paraId="31CFDAB5" w14:textId="77777777" w:rsidR="008621B2" w:rsidRPr="002B5166" w:rsidRDefault="008621B2" w:rsidP="008621B2">
      <w:pPr>
        <w:rPr>
          <w:sz w:val="2"/>
          <w:szCs w:val="2"/>
        </w:rPr>
      </w:pPr>
      <w:r w:rsidRPr="002B5166">
        <w:rPr>
          <w:sz w:val="2"/>
          <w:szCs w:val="2"/>
        </w:rPr>
        <w:t>b) The Utopian Fallacy: An Egalitarian Society of Human-Machine Inventors</w:t>
      </w:r>
    </w:p>
    <w:p w14:paraId="0E0632F0" w14:textId="77777777" w:rsidR="008621B2" w:rsidRPr="002B5166" w:rsidRDefault="008621B2" w:rsidP="008621B2">
      <w:pPr>
        <w:rPr>
          <w:sz w:val="2"/>
          <w:szCs w:val="2"/>
        </w:rPr>
      </w:pPr>
      <w:r w:rsidRPr="002B5166">
        <w:rPr>
          <w:sz w:val="2"/>
          <w:szCs w:val="2"/>
        </w:rPr>
        <w:t>What lies at the ground of the concept of an increasingly hybrid PHOSITA is the widely shared expectation that the use of AI will become "common" or "widespread" in the future and that it will be a "typical feature" of inventive activity. 113Link to the text of the noteSome commentators even [*129] suggest that we may one day live in a world "populated by publicly available artificial invention genies" (with "genies" referring to AI applications). 114Link to the text of the noteThis perspective is based on two assumptions. First, that the PHOSITA "has access to all knowledge and technology, including AI technology." 115Link to the text of the noteSecond, that the actual skills and capacities of AI used to support human inventors will be more or less homogeneous. The ensuing conclusion is not surprising: the level of skills that the PHOSITA is expected to bring to the table will remain narrowly circumscribed. All of the hybrid human-AI inventors are pictured to be equipped with similar or identical applications and thus to be more or less similarly capable of inventing. In such a world, it will also be easy to determine the PHOSITA and her skills in practice.</w:t>
      </w:r>
    </w:p>
    <w:p w14:paraId="1EDCEB38" w14:textId="77777777" w:rsidR="008621B2" w:rsidRPr="002B5166" w:rsidRDefault="008621B2" w:rsidP="008621B2">
      <w:pPr>
        <w:rPr>
          <w:sz w:val="2"/>
          <w:szCs w:val="2"/>
        </w:rPr>
      </w:pPr>
      <w:r w:rsidRPr="002B5166">
        <w:rPr>
          <w:sz w:val="2"/>
          <w:szCs w:val="2"/>
        </w:rPr>
        <w:t>Yet the egalitarian paradise of high-performance human-machine hybrids might be a daydream. This vision resembles the pre-Marxian society in Thomas More's sixteenth-century novel Utopia, where private property has been abolished and everybody is similarly endowed. 116Link to the text of the noteIts modern version, an AI Utopia, seems to have done away with the concept of exclusive possession. We may expect an industry of similarly skilled AI applications and wide open access to AI technology. In this paradise, no problems of a patent flood or thicket should come up. If AI capacities, and consequently the skills of the hybrid human-AI PHOSITA, evolve evenly and steadily upward, each new invention will have to "outperform" the PHOSITA in order to be patentable. The number of patents will then be kept in check quite naturally. Unfortunately, it is the assumption of "average" or "common" AI capacities, as well as of "usual" use of AI, that may turn out to be illusionary. It is particularly the aspect of AI uniformity and homogeneity that raises doubts.</w:t>
      </w:r>
    </w:p>
    <w:p w14:paraId="1C388881" w14:textId="77777777" w:rsidR="008621B2" w:rsidRPr="002B5166" w:rsidRDefault="008621B2" w:rsidP="008621B2">
      <w:pPr>
        <w:rPr>
          <w:sz w:val="2"/>
          <w:szCs w:val="2"/>
        </w:rPr>
      </w:pPr>
      <w:r w:rsidRPr="002B5166">
        <w:rPr>
          <w:sz w:val="2"/>
          <w:szCs w:val="2"/>
        </w:rPr>
        <w:t>First, it is questionable whether the kind of evolutionary technology used in current AI applications (e.g., genetic algorithms) will ever lead to an "average" level of AI performance. After all, a certain degree of indeterminacy is characteristic of this kind of technology. 117Link to the text of the noteConsequently, algorithmic invention processes are usually non-deterministic and not designed for repeatable results. [*130] This built-in lack of constancy and reproducibility makes the idea of homogeneous AI capacities a mirage. Second, the development of AI does not depend solely on the quality of so-called training data. 118Link to the text of the noteIn addition, the quality of AI output is a direct function of the amount of data input. 119Link to the text of the noteIn light of an increasing consolidation of the data economy, the number of AI developers will be naturally limited. Accordingly, market consolidation may be the most imminent threat to the construction and maintenance of a vibrant and innovative AI ecosystem. The correlation between data access and AI innovation implies that due to a need for constant and massive data input--AI's "data consumption"--only actors with enough resources to either acquire or produce massive amounts of data will be expected to be able to develop powerful AI. 120Link to the text of the note</w:t>
      </w:r>
    </w:p>
    <w:p w14:paraId="3FD98971" w14:textId="77777777" w:rsidR="008621B2" w:rsidRPr="002B5166" w:rsidRDefault="008621B2" w:rsidP="008621B2">
      <w:pPr>
        <w:rPr>
          <w:sz w:val="2"/>
          <w:szCs w:val="2"/>
        </w:rPr>
      </w:pPr>
      <w:r w:rsidRPr="002B5166">
        <w:rPr>
          <w:sz w:val="2"/>
          <w:szCs w:val="2"/>
        </w:rPr>
        <w:t>Against this backdrop, it is questionable whether patent law will be sufficient to maintain an AI-innovation ecosystem. It may rather lose its regulatory impetus: not only is the development of AI highly dynamic and thus subject to rapid and constant change, but the industry actors' innovative potential is no longer based on the possession of technology alone. Instead, it is access to data that matters most. Yet since access to data is still largely private and exclusive (think of Google, Facebook, or Amazon), developers of data-driven AI technology do not have to fear much competition. Without access to data, both theft and legitimate copying of AI technology by a competitor is difficult if not impossible. Consequently, the dominant firms in the field may also hardly be willing to pursue formal patent protection. They simply do not need to. Instead, they may avoid the disclosure that comes with a patent application and will alternatively protect their AI technology as a trade secret. 121Link to the text of the noteSuch a "withdrawal into darkness" may sooner or later transform the whole landscape of AI technology into a black box. 122Link to the text of the note</w:t>
      </w:r>
    </w:p>
    <w:p w14:paraId="177A7FF5" w14:textId="77777777" w:rsidR="008621B2" w:rsidRPr="002B5166" w:rsidRDefault="008621B2" w:rsidP="008621B2">
      <w:pPr>
        <w:rPr>
          <w:sz w:val="2"/>
          <w:szCs w:val="2"/>
        </w:rPr>
      </w:pPr>
      <w:r w:rsidRPr="002B5166">
        <w:rPr>
          <w:sz w:val="2"/>
          <w:szCs w:val="2"/>
        </w:rPr>
        <w:t>[*131] The consequence will be the development of a heterogeneous AI ecosystem. The AI technology landscape will be dominated by a small caste of data-owning and hence highly innovative actors. This is anything but an egalitarian world of equally (or similarly) skilled AI applications that are widely available. What is most problematic about this exclusive club of data and AI masters is that a general practice of disclosing the status quo of one's own AI technology and capacities will become the exception rather than the norm. We will have neither open competition at the technological level nor sufficient information on the status of this technology. Nor will we end up with a utopia of widely and freely accessible AI. Instead, uncertainty around AI capacities may become the patent examiners' nightmare.</w:t>
      </w:r>
    </w:p>
    <w:p w14:paraId="518B8D8E" w14:textId="77777777" w:rsidR="008621B2" w:rsidRPr="002B5166" w:rsidRDefault="008621B2" w:rsidP="008621B2">
      <w:pPr>
        <w:rPr>
          <w:sz w:val="2"/>
          <w:szCs w:val="2"/>
        </w:rPr>
      </w:pPr>
      <w:r w:rsidRPr="002B5166">
        <w:rPr>
          <w:sz w:val="2"/>
          <w:szCs w:val="2"/>
        </w:rPr>
        <w:t>c) Patent Examiners' Nightmare: The Enigma of the AI-Supported PHOSITA</w:t>
      </w:r>
    </w:p>
    <w:p w14:paraId="71C25939" w14:textId="77777777" w:rsidR="008621B2" w:rsidRPr="002B5166" w:rsidRDefault="008621B2" w:rsidP="008621B2">
      <w:pPr>
        <w:rPr>
          <w:sz w:val="2"/>
          <w:szCs w:val="2"/>
        </w:rPr>
      </w:pPr>
      <w:r w:rsidRPr="002B5166">
        <w:rPr>
          <w:sz w:val="2"/>
          <w:szCs w:val="2"/>
        </w:rPr>
        <w:t>In light of the impending concealment of AI capacities, "non-obviousness" in particular needs reconsideration. In general, applicants need not prove their entitlement to a patent. The examiner has the burden of proof for obviousness; she must grant the patent unless she can find some reason to reject it on those grounds. 123Link to the text of the noteThis rule will prove fatal once support by AI becomes more common. Not only will information on the state of the art in AI technology be hard to get, but the determination of "average" AI capacities will be difficult, if not impossible.</w:t>
      </w:r>
    </w:p>
    <w:p w14:paraId="47E5DB57" w14:textId="77777777" w:rsidR="008621B2" w:rsidRPr="002B5166" w:rsidRDefault="008621B2" w:rsidP="008621B2">
      <w:pPr>
        <w:rPr>
          <w:sz w:val="2"/>
          <w:szCs w:val="2"/>
        </w:rPr>
      </w:pPr>
      <w:r w:rsidRPr="002B5166">
        <w:rPr>
          <w:sz w:val="2"/>
          <w:szCs w:val="2"/>
        </w:rPr>
        <w:t>At the moment, practice still reveals a considerable degree of confidence when it comes to the question of how to determine the skills of the PHOSITA in the AI era. It should be possible for a person skilled in the art--for example, any patent officer--to reproduce the results of AI inventiveness if they have access to the algorithm and the data for its training. 124Link to the text of the noteAcademia is also rather optimistic, albeit a bit more concerned about details. As far as testing for AI capacities goes, commentators have suggested distinguishing between the skills of "hypothetical" and "specific" AI applications. 125Link to the text of the noteWhen testing a "hypothetical machine," they suggest conducting an inquiry into what the fictitious "average" AI application is capable of. More concretely, the idea is to assess what such an application would find to be obvious. Such an AI-specific, yet still hypothetical, non-obviousness test essentially resembles the [*132] standard approach for human-made inventions without AI support. 126Link to the text of the noteThe second test variant, focusing on a "specific computer," is more concrete. Under this approach, the patent examiner should assess the capacities of AI applications that were most commonly used in the market at the time the invention was made. Hence, if IBM's Watson was the most commonly used AI at that time, the examiner would have to assess Watson's specific inventive skills with regard to the claimed invention in order to determine whether this invention's technical teaching and solution were obvious to Watson. Alternatively, as further suggested, the test could also be extended to more than one AI application or possibly even "all inventive machines being routinely used in a field or to solve a particular problem." 127Link to the text of the note</w:t>
      </w:r>
    </w:p>
    <w:p w14:paraId="581C675B" w14:textId="77777777" w:rsidR="008621B2" w:rsidRPr="002B5166" w:rsidRDefault="008621B2" w:rsidP="008621B2">
      <w:pPr>
        <w:rPr>
          <w:sz w:val="2"/>
          <w:szCs w:val="2"/>
        </w:rPr>
      </w:pPr>
      <w:r w:rsidRPr="002B5166">
        <w:rPr>
          <w:sz w:val="2"/>
          <w:szCs w:val="2"/>
        </w:rPr>
        <w:t>But a closer look reveals that none of these approaches can overcome the problems of AI heterogeneity and non-transparency. First of all, information on the capacities of all AI used in the marketplace and the skills of a "hypothetical machine" will be scarce. 128Link to the text of the noteMoreover, the status of AI technology will not be generally known or ascertainable, nor will there exist private and independent expertise that the patent office or the courts could rely on to determine the "average" AI capacities. Indeed, if this technology is treated as a trade secret by the few actors who have power over data, practical hurdles for examiners and judges will be immense. Among the most pressing questions would be: How likely is it that the patent office would accept or that a court could engage an IBM engineer (as one of the rare AI specialists) to testify on "non-obviousness" issues in the case of an invention by Google's DeepMind? Could such testimony be trusted? In particular, could we expect objectivity, fairness, and non-collusion within the community of tech monoliths and their personnel?</w:t>
      </w:r>
    </w:p>
    <w:p w14:paraId="54B5E43A" w14:textId="77777777" w:rsidR="008621B2" w:rsidRPr="002B5166" w:rsidRDefault="008621B2" w:rsidP="008621B2">
      <w:pPr>
        <w:rPr>
          <w:sz w:val="2"/>
          <w:szCs w:val="2"/>
        </w:rPr>
      </w:pPr>
      <w:r w:rsidRPr="002B5166">
        <w:rPr>
          <w:sz w:val="2"/>
          <w:szCs w:val="2"/>
        </w:rPr>
        <w:t>Even if information on AI technology were widely available, questions would arise as to how to determine AI capacities. The issue lies in the selection and evaluation of different and possibly numerous AI applications. If too many different applications are in use, assessing "average" skills might be unfeasible. Of course, we may not expect too much competition or diversity in the field of AI applications. But even if only a small number of applications for a certain use or in a certain industry should co-exist, it would be far from clear how to assess the "average" across the marketplace. Any more selective solution would inevitably bring up issues of non-discrimination [*133] and due process. In other words: Where is a cutoff to be made when the market of AI applications consists of a number of small competitors? What is the procedure for determining the relevant applications? How often does the "average" need updating? A cursory look shows that the number of problems may tend towards the impracticable.</w:t>
      </w:r>
    </w:p>
    <w:p w14:paraId="61015A90" w14:textId="77777777" w:rsidR="008621B2" w:rsidRPr="002B5166" w:rsidRDefault="008621B2" w:rsidP="008621B2">
      <w:pPr>
        <w:rPr>
          <w:sz w:val="2"/>
          <w:szCs w:val="2"/>
        </w:rPr>
      </w:pPr>
      <w:r w:rsidRPr="002B5166">
        <w:rPr>
          <w:sz w:val="2"/>
          <w:szCs w:val="2"/>
        </w:rPr>
        <w:t>Furthermore, the alternative test--focusing on a single outstanding AI application or on a few dominant or market-leading AI applications--would also be hard to implement. To start, if one wanted to focus on a market leader's application or a group of market leaders' applications, such as Google's DeepMind, IBM's Watson, or Amazon's SageMaker, disadvantage for the respective market leader or group would ensue. Any invention that was made by using these specific AI applications would have to be considered a result of the PHOSITA's routine. After all, once this specific application or selection of applications has been determined to reflect the "average" AI skill level, by definition, all inventive output would have to be considered obvious. 129Link to the text of the noteEven more problematic, however, may be the fact that taking the market leader's application (or the leading actors' applications) as the standard would exclude all other competitors' inventions if their AI applications are not at least as powerful as the "average" technology. In other words, if the patent office came to conclude that the leading application or applications represented the "average," any less powerful AI application would be considered unable to take an inventive step. Even though it might be possible that the probabilistic process of AI invention could yield a truly inventive outcome, the examiner's standard setting would disallow its recognition as non-obvious. 130Link to the text of the noteUltimately, this would establish an insurmountable obstacle for anyone not at the cutting edge of AI innovation.</w:t>
      </w:r>
    </w:p>
    <w:p w14:paraId="0BFC29D2" w14:textId="77777777" w:rsidR="008621B2" w:rsidRPr="002B5166" w:rsidRDefault="008621B2" w:rsidP="008621B2">
      <w:pPr>
        <w:rPr>
          <w:sz w:val="2"/>
          <w:szCs w:val="2"/>
        </w:rPr>
      </w:pPr>
      <w:r w:rsidRPr="002B5166">
        <w:rPr>
          <w:sz w:val="2"/>
          <w:szCs w:val="2"/>
        </w:rPr>
        <w:t>Moreover, a concrete testing of the capabilities of a single or a small number of "specific" AI applications would also be impractical. As has been suggested, the patent examiner would then have to undertake "test runs" concerning each claimed AI invention. If the inventing machine used to generate the emergent invention, given all information on relevant prior art, solved the technical problem underlying the claimed invention, it would have to be considered obvious and therefore non-patentable. 131Link to the text of the noteThis, however, would pose insurmountable practical problems. First, this approach--like the attempt to determine an "average" level of AI [*134] skills--would suffer from the problem of selecting relevant AI applications. Second, it is unrealistic to hope that a practice of "test runs" could be established easily. While the patent examiner may use the applicant's specific AI application from which the claimed invention has emerged, it would be hard or impossible for courts to get access to the relevant AI. A court may subpoena Google, for instance, to unveil its AI technology underlying DeepMind in patent litigation to which Google is a party. But what should the court do if Google is not a party to the lawsuit? 132Link to the text of the note</w:t>
      </w:r>
    </w:p>
    <w:p w14:paraId="63DD1928" w14:textId="77777777" w:rsidR="008621B2" w:rsidRPr="002B5166" w:rsidRDefault="008621B2" w:rsidP="008621B2">
      <w:pPr>
        <w:rPr>
          <w:sz w:val="2"/>
          <w:szCs w:val="2"/>
        </w:rPr>
      </w:pPr>
      <w:r w:rsidRPr="002B5166">
        <w:rPr>
          <w:sz w:val="2"/>
          <w:szCs w:val="2"/>
        </w:rPr>
        <w:t>Finally, the most problematic aspect of a test-run approach is the probabilistic nature of AI inventiveness and the randomness of its results. 133Link to the text of the noteOf course, the conceptual design and structure of an algorithm may be disclosed, and the training data could be made available. But this would not guarantee that the evolutionary mechanics and the output of the algorithmic search can be understood or explained. Inventive AI inevitably yields varying results depending on its training data and the path of its aleatory-algorithmic evolution. Therefore, it may be extremely difficult to determine "obviousness," even through test runs for specific AI applications. After all, each test run may yield a different outcome and solution. Ultimately, the test for obviousness would be nothing but a game of chance.</w:t>
      </w:r>
    </w:p>
    <w:p w14:paraId="341AF264" w14:textId="77777777" w:rsidR="008621B2" w:rsidRPr="002B5166" w:rsidRDefault="008621B2" w:rsidP="008621B2">
      <w:r w:rsidRPr="002B5166">
        <w:rPr>
          <w:sz w:val="2"/>
          <w:szCs w:val="2"/>
        </w:rPr>
        <w:t>3. Preliminary Conclusions</w:t>
      </w:r>
    </w:p>
    <w:p w14:paraId="08D1BE86" w14:textId="77777777" w:rsidR="008621B2" w:rsidRPr="002B5166" w:rsidRDefault="008621B2" w:rsidP="008621B2">
      <w:r w:rsidRPr="002B5166">
        <w:t xml:space="preserve">Current patent doctrine is unable to adequately respond to either autonomous AI inventions or the supportive use of inventive AI applications. For scenarios of autonomous AI invention, in which AI provides the solution without significant human-made contribution, the issue is how to treat "inventions without an inventor." </w:t>
      </w:r>
      <w:r w:rsidRPr="002B5166">
        <w:rPr>
          <w:rStyle w:val="StyleUnderline"/>
        </w:rPr>
        <w:t xml:space="preserve">The </w:t>
      </w:r>
      <w:r w:rsidRPr="002B5166">
        <w:rPr>
          <w:rStyle w:val="Emphasis"/>
        </w:rPr>
        <w:t>anthropocentric approach</w:t>
      </w:r>
      <w:r w:rsidRPr="002B5166">
        <w:t xml:space="preserve"> of current patent law </w:t>
      </w:r>
      <w:r w:rsidRPr="002B5166">
        <w:rPr>
          <w:rStyle w:val="StyleUnderline"/>
        </w:rPr>
        <w:t>is not only outdated but</w:t>
      </w:r>
      <w:r w:rsidRPr="002B5166">
        <w:t xml:space="preserve"> also </w:t>
      </w:r>
      <w:r w:rsidRPr="002B5166">
        <w:rPr>
          <w:rStyle w:val="Emphasis"/>
        </w:rPr>
        <w:t>provokes distortions in the system</w:t>
      </w:r>
      <w:r w:rsidRPr="002B5166">
        <w:t>--</w:t>
      </w:r>
      <w:r w:rsidRPr="002B5166">
        <w:rPr>
          <w:rStyle w:val="Emphasis"/>
        </w:rPr>
        <w:t>falsification</w:t>
      </w:r>
      <w:r w:rsidRPr="002B5166">
        <w:t xml:space="preserve"> </w:t>
      </w:r>
      <w:r w:rsidRPr="002B5166">
        <w:rPr>
          <w:rStyle w:val="StyleUnderline"/>
        </w:rPr>
        <w:t>of the patent register</w:t>
      </w:r>
      <w:r w:rsidRPr="002B5166">
        <w:t xml:space="preserve">, </w:t>
      </w:r>
      <w:r w:rsidRPr="002B5166">
        <w:rPr>
          <w:rStyle w:val="Emphasis"/>
        </w:rPr>
        <w:t>confusion</w:t>
      </w:r>
      <w:r w:rsidRPr="002B5166">
        <w:t xml:space="preserve"> </w:t>
      </w:r>
      <w:r w:rsidRPr="002B5166">
        <w:rPr>
          <w:rStyle w:val="StyleUnderline"/>
        </w:rPr>
        <w:t xml:space="preserve">with regard to </w:t>
      </w:r>
      <w:r w:rsidRPr="002B5166">
        <w:rPr>
          <w:rStyle w:val="Emphasis"/>
        </w:rPr>
        <w:t>inventor determination</w:t>
      </w:r>
      <w:r w:rsidRPr="002B5166">
        <w:t xml:space="preserve">, </w:t>
      </w:r>
      <w:r w:rsidRPr="002B5166">
        <w:rPr>
          <w:rStyle w:val="Emphasis"/>
        </w:rPr>
        <w:t>upsetting</w:t>
      </w:r>
      <w:r w:rsidRPr="002B5166">
        <w:t xml:space="preserve"> the patent function of fostering </w:t>
      </w:r>
      <w:r w:rsidRPr="002B5166">
        <w:rPr>
          <w:rStyle w:val="Emphasis"/>
        </w:rPr>
        <w:t>innovation</w:t>
      </w:r>
      <w:r w:rsidRPr="002B5166">
        <w:t>. Additionally, as human inventiveness is increasingly supported by AI, the paradigm of the PHOSITA--namely her skills--will progressively be determined by AI capacities. These capacities will also determine the threshold for patentability, notably with regard to issues of novelty and non-obviousness. Yet since the data economy steers toward industry consolidation and ever more restricted access to data, transparency on AI capacities may be wishful thinking. If left unregulated, these tendencies may make it impossible to administer the patent system entirely.</w:t>
      </w:r>
    </w:p>
    <w:p w14:paraId="7186C623" w14:textId="77777777" w:rsidR="008621B2" w:rsidRPr="002B5166" w:rsidRDefault="008621B2" w:rsidP="008621B2">
      <w:r w:rsidRPr="002B5166">
        <w:t>[*135] B. Legal Policy and Teleological Foundations</w:t>
      </w:r>
    </w:p>
    <w:p w14:paraId="5A6C140A" w14:textId="77777777" w:rsidR="008621B2" w:rsidRPr="002B5166" w:rsidRDefault="008621B2" w:rsidP="008621B2">
      <w:r w:rsidRPr="002B5166">
        <w:rPr>
          <w:rStyle w:val="StyleUnderline"/>
        </w:rPr>
        <w:t xml:space="preserve">The </w:t>
      </w:r>
      <w:r w:rsidRPr="002B5166">
        <w:rPr>
          <w:rStyle w:val="Emphasis"/>
        </w:rPr>
        <w:t>obsolescence</w:t>
      </w:r>
      <w:r w:rsidRPr="002B5166">
        <w:t xml:space="preserve"> </w:t>
      </w:r>
      <w:r w:rsidRPr="002B5166">
        <w:rPr>
          <w:rStyle w:val="StyleUnderline"/>
        </w:rPr>
        <w:t xml:space="preserve">of these </w:t>
      </w:r>
      <w:r w:rsidRPr="002B5166">
        <w:rPr>
          <w:rStyle w:val="Emphasis"/>
        </w:rPr>
        <w:t>classic paradigms</w:t>
      </w:r>
      <w:r w:rsidRPr="002B5166">
        <w:t xml:space="preserve"> </w:t>
      </w:r>
      <w:r w:rsidRPr="002B5166">
        <w:rPr>
          <w:rStyle w:val="StyleUnderline"/>
        </w:rPr>
        <w:t xml:space="preserve">points to the </w:t>
      </w:r>
      <w:r w:rsidRPr="002B5166">
        <w:rPr>
          <w:rStyle w:val="Emphasis"/>
        </w:rPr>
        <w:t>need for changes</w:t>
      </w:r>
      <w:r w:rsidRPr="002B5166">
        <w:rPr>
          <w:rStyle w:val="StyleUnderline"/>
        </w:rPr>
        <w:t xml:space="preserve"> to the patent system</w:t>
      </w:r>
      <w:r w:rsidRPr="002B5166">
        <w:t xml:space="preserve">. </w:t>
      </w:r>
      <w:r w:rsidRPr="002B5166">
        <w:rPr>
          <w:rStyle w:val="Emphasis"/>
        </w:rPr>
        <w:t>Before</w:t>
      </w:r>
      <w:r w:rsidRPr="002B5166">
        <w:t xml:space="preserve"> </w:t>
      </w:r>
      <w:r w:rsidRPr="002B5166">
        <w:rPr>
          <w:rStyle w:val="StyleUnderline"/>
        </w:rPr>
        <w:t>suggesting</w:t>
      </w:r>
      <w:r w:rsidRPr="002B5166">
        <w:t xml:space="preserve"> </w:t>
      </w:r>
      <w:r w:rsidRPr="002B5166">
        <w:rPr>
          <w:rStyle w:val="Emphasis"/>
        </w:rPr>
        <w:t>specific</w:t>
      </w:r>
      <w:r w:rsidRPr="002B5166">
        <w:t xml:space="preserve"> </w:t>
      </w:r>
      <w:r w:rsidRPr="002B5166">
        <w:rPr>
          <w:rStyle w:val="StyleUnderline"/>
        </w:rPr>
        <w:t>doctrinal modifications,</w:t>
      </w:r>
      <w:r w:rsidRPr="002B5166">
        <w:t xml:space="preserve"> however, </w:t>
      </w:r>
      <w:r w:rsidRPr="002B5166">
        <w:rPr>
          <w:rStyle w:val="StyleUnderline"/>
        </w:rPr>
        <w:t>it is</w:t>
      </w:r>
      <w:r w:rsidRPr="002B5166">
        <w:t xml:space="preserve"> </w:t>
      </w:r>
      <w:r w:rsidRPr="002B5166">
        <w:rPr>
          <w:rStyle w:val="StyleUnderline"/>
        </w:rPr>
        <w:t xml:space="preserve">necessary to </w:t>
      </w:r>
      <w:r w:rsidRPr="002B5166">
        <w:rPr>
          <w:rStyle w:val="Emphasis"/>
        </w:rPr>
        <w:t>examine the foundations</w:t>
      </w:r>
      <w:r w:rsidRPr="002B5166">
        <w:t xml:space="preserve"> </w:t>
      </w:r>
      <w:r w:rsidRPr="002B5166">
        <w:rPr>
          <w:rStyle w:val="StyleUnderline"/>
        </w:rPr>
        <w:t>of patent protection</w:t>
      </w:r>
      <w:r w:rsidRPr="002B5166">
        <w:t xml:space="preserve">. </w:t>
      </w:r>
      <w:r w:rsidRPr="002B5166">
        <w:rPr>
          <w:rStyle w:val="StyleUnderline"/>
        </w:rPr>
        <w:t>Can the patent system still perform its traditional functions in an age of AI inventiveness?</w:t>
      </w:r>
      <w:r w:rsidRPr="002B5166">
        <w:t xml:space="preserve"> As a closer look at patent policy reveals, </w:t>
      </w:r>
      <w:r w:rsidRPr="002B5166">
        <w:rPr>
          <w:rStyle w:val="StyleUnderline"/>
        </w:rPr>
        <w:t xml:space="preserve">the patent system is </w:t>
      </w:r>
      <w:r w:rsidRPr="002B5166">
        <w:rPr>
          <w:rStyle w:val="Emphasis"/>
        </w:rPr>
        <w:t>far from defunct</w:t>
      </w:r>
      <w:r w:rsidRPr="002B5166">
        <w:rPr>
          <w:rStyle w:val="StyleUnderline"/>
        </w:rPr>
        <w:t>. But</w:t>
      </w:r>
      <w:r w:rsidRPr="002B5166">
        <w:t xml:space="preserve"> several </w:t>
      </w:r>
      <w:r w:rsidRPr="002B5166">
        <w:rPr>
          <w:rStyle w:val="Emphasis"/>
        </w:rPr>
        <w:t>changes</w:t>
      </w:r>
      <w:r w:rsidRPr="002B5166">
        <w:t xml:space="preserve"> with respect to market and industry structure </w:t>
      </w:r>
      <w:r w:rsidRPr="002B5166">
        <w:rPr>
          <w:rStyle w:val="Emphasis"/>
        </w:rPr>
        <w:t>are</w:t>
      </w:r>
      <w:r w:rsidRPr="002B5166">
        <w:t xml:space="preserve"> </w:t>
      </w:r>
      <w:r w:rsidRPr="002B5166">
        <w:rPr>
          <w:rStyle w:val="Emphasis"/>
        </w:rPr>
        <w:t>necessary</w:t>
      </w:r>
      <w:r w:rsidRPr="002B5166">
        <w:t>.</w:t>
      </w:r>
    </w:p>
    <w:p w14:paraId="7F49B00D" w14:textId="77777777" w:rsidR="008621B2" w:rsidRPr="002B5166" w:rsidRDefault="008621B2" w:rsidP="008621B2">
      <w:pPr>
        <w:rPr>
          <w:sz w:val="2"/>
          <w:szCs w:val="2"/>
        </w:rPr>
      </w:pPr>
      <w:r w:rsidRPr="002B5166">
        <w:rPr>
          <w:sz w:val="2"/>
          <w:szCs w:val="2"/>
        </w:rPr>
        <w:t>1. Classic Patent Theories: A Tale of Economics</w:t>
      </w:r>
    </w:p>
    <w:p w14:paraId="48F3DC8E" w14:textId="77777777" w:rsidR="008621B2" w:rsidRPr="002B5166" w:rsidRDefault="008621B2" w:rsidP="008621B2">
      <w:pPr>
        <w:rPr>
          <w:sz w:val="2"/>
          <w:szCs w:val="2"/>
        </w:rPr>
      </w:pPr>
      <w:r w:rsidRPr="002B5166">
        <w:rPr>
          <w:sz w:val="2"/>
          <w:szCs w:val="2"/>
        </w:rPr>
        <w:t>Unlike copyright law, patent protection is not deeply founded on legal-philosophical theory like natural law or personality protection. 134Link to the text of the noteAccordingly, the transition to a more AI-based landscape of inventing is seldom discussed in light of Lockean or Hegelian concepts. Algorithms are not considered to have natural rights in the results of their production processes. Nor do they have a personality that could be protected. 135Link to the text of the notePolicy analysis instead focuses on the economic model of patent protection.</w:t>
      </w:r>
    </w:p>
    <w:p w14:paraId="4E611AE9" w14:textId="77777777" w:rsidR="008621B2" w:rsidRPr="002B5166" w:rsidRDefault="008621B2" w:rsidP="008621B2">
      <w:pPr>
        <w:rPr>
          <w:sz w:val="2"/>
          <w:szCs w:val="2"/>
        </w:rPr>
      </w:pPr>
      <w:r w:rsidRPr="002B5166">
        <w:rPr>
          <w:sz w:val="2"/>
          <w:szCs w:val="2"/>
        </w:rPr>
        <w:t>This model took hold in the debate on patent policies long ago. 136Link to the text of the notePatent rights are granted to foster inventive activity. In other words, the investments necessary for inventions can be expected to be made only if pecuniary incentives are sufficient. The central issue is how to balance the advantages and disadvantages of rights exclusivity and access to information. 137Link to the text of the noteThis basic correlation [*136] between exclusive rights and investment is also recognized, at least in principle, in the debate on the protection of emergent inventions. The issue is whether the scope of investment and the level of AI innovation depend on protection for AI-generated output. As it seems, the bulk of scholarly analyses take a rather skeptical stance toward the question of whether emergent inventions should be protected. 138Link to the text of the noteIndeed, some critical voices expressly argue that AI programmers and manufacturers will be more than adequately rewarded by protection of their AI applications as such (under patent or copyright law). Consequently, no additional rights should be granted--particularly not for emergent inventions. 139Link to the text of the noteYet such an apodictic denial of protection is misguided. A closer look at the characteristics of AI industries helps explain why:</w:t>
      </w:r>
    </w:p>
    <w:p w14:paraId="7E5248FD" w14:textId="77777777" w:rsidR="008621B2" w:rsidRPr="002B5166" w:rsidRDefault="008621B2" w:rsidP="008621B2">
      <w:pPr>
        <w:rPr>
          <w:sz w:val="2"/>
          <w:szCs w:val="2"/>
        </w:rPr>
      </w:pPr>
      <w:r w:rsidRPr="002B5166">
        <w:rPr>
          <w:sz w:val="2"/>
          <w:szCs w:val="2"/>
        </w:rPr>
        <w:t>First of all, it is important to determine the exact "product" or "commodity" and the specific marketplaces at issue in cases where AI generates inventive output. In this regard, it is essential to see the correlation between the value of the AI as such (the application) and the value of the inventions created by AI (the application's output). The AI's value depends on protection of AI-generated output. In other words, if only the AI application as such (the apparatus and software) is to be protected against infringement, this may lead to an underproduction of such applications. This is due to the fact that, without legal protection for emergent inventions, the AI's creator usually has no or only limited opportunities to realize the total value of her innovation. An example illustrates this point: Think of an AI application that autonomously discovers or develops pharmaceutical substances. If these emergent inventions are not protected against copying, the AI's developer can only sell her application (the algorithm or a technical apparatus in combination [*137] with the algorithm). Without an opportunity to also realize the values created by her AI application (the pharmaceutical substances), the market price she can demand for this application will be rather low. After all, the buyer of the AI will not be able to profit from the application's inventiveness and productivity if the AI's output is freely available and can be copied by anybody. In economic terms, this means that the major benefit of the AI application--namely the emergent inventions it produces--remains unpaid. It is as a so-called "spillover" externality: 140Link to the text of the noteit creates value for third parties that its creator cannot internalize, even if she is the one who undertook the investment and contributed the creative input. Consequently, the creator cannot fully appropriate the benefits of her AI and of its output. This ultimately means that incentives to create such AI will be limited. On the other hand, if the AI creator can appropriate the value of emergent inventions (i.e., if the pharmaceutical substances are patentable), she will have incentives to produce more inventive AI applications of this kind. Accordingly, AI-emergent output will also increase.</w:t>
      </w:r>
    </w:p>
    <w:p w14:paraId="35C704C7" w14:textId="77777777" w:rsidR="008621B2" w:rsidRPr="002B5166" w:rsidRDefault="008621B2" w:rsidP="008621B2">
      <w:pPr>
        <w:rPr>
          <w:sz w:val="2"/>
          <w:szCs w:val="2"/>
        </w:rPr>
      </w:pPr>
      <w:r w:rsidRPr="002B5166">
        <w:rPr>
          <w:sz w:val="2"/>
          <w:szCs w:val="2"/>
        </w:rPr>
        <w:t>From this point of view, we can see that a rewarding scheme that is limited to an exploitation of the AI as such may provide too little profits and incentives to developers. The appropriation of values embodied in AI-generated output is thus essential to establish an innovation-friendly ecosystem. Ultimately, we must conclude that the marketplace for AI applications and their emergent inventions must be considered to be inseparably connected. An optimal level of AI production will be achieved only if the developer is given an opportunity to appropriate the value of the combined "product"--comprising both the AI application as such and its production in downstream markets. 141Link to the text of the note</w:t>
      </w:r>
    </w:p>
    <w:p w14:paraId="2F0F0B4E" w14:textId="77777777" w:rsidR="008621B2" w:rsidRPr="002B5166" w:rsidRDefault="008621B2" w:rsidP="008621B2">
      <w:pPr>
        <w:rPr>
          <w:sz w:val="2"/>
          <w:szCs w:val="2"/>
        </w:rPr>
      </w:pPr>
      <w:r w:rsidRPr="002B5166">
        <w:rPr>
          <w:sz w:val="2"/>
          <w:szCs w:val="2"/>
        </w:rPr>
        <w:t>Of course, recourse to the formal economic model alone will not allow for an exact calibration of the scope of protection for emergent inventions. The AI industry is not only highly dynamic but also still in its infancy, with far too little research having been conducted that would allow for reliable and detailed answers. Determination of the exact scope of protection may ultimately require an empirical basis. But a fundamental correlation between protection levels and investment can be explained without extended market analyses: as a general rule, the more complex and elaborate the inventive process and the resulting products, the less we can rely on the market mechanism and the forces of competition to provide [*138] for an optimal climate of investment and, accordingly, a perfect level of inventive activities. 142Link to the text of the noteThis relationship has been extensively analyzed with regard to the pharmaceutical and biotech industries. In these sectors, patent rights are essential because product development subsequent to the actual invention--in particular, the regulatory approval of a pharmaceutical or medicinal substance--is costly and requires substantial additional investment. 143Link to the text of the noteThe same applies to the movie and computer-game industries, where the need to regain immense up-front investments is also particularly pressing. 144Link to the text of the noteThe situation is no different in the AI industry. The design and development of inventive AI applications typically also requires large sums of up-front investment. 145Link to the text of the noteOne example is IBM's first (and, admittedly, still rather mundane) steps in the development of its flagship AI, Watson, used to win the TV show "Jeopardy!" in 2011. It took three years of intense research and development by a core team of more than twenty researchers to form the artificial "Jeopardy!" champion from scratch. 146Link to the text of the noteToday, a significant amount of time and immense investments later, Watson is set to master a plethora of much more practical, productive, and even life-changing endeavors, including in financial planning, pharmaceutical research, medical treatment, and genetic profiling. 147Link to the text of the noteIn other words, as in the pharmaceutical industry and in the movie and game production sectors, it would be foolish to hope for the spontaneous evolution of "amateur" innovation and an ecosphere of low-investment development of AI. Rather, denying protection for emergent inventions risks making re-appropriation of the innovators' investments difficult or impossible. Inevitably, a complete denial of protection for emergent inventions would waste potential for innovation.</w:t>
      </w:r>
    </w:p>
    <w:p w14:paraId="6F316DF9" w14:textId="77777777" w:rsidR="008621B2" w:rsidRPr="002B5166" w:rsidRDefault="008621B2" w:rsidP="008621B2">
      <w:pPr>
        <w:rPr>
          <w:sz w:val="2"/>
          <w:szCs w:val="2"/>
        </w:rPr>
      </w:pPr>
      <w:r w:rsidRPr="002B5166">
        <w:rPr>
          <w:sz w:val="2"/>
          <w:szCs w:val="2"/>
        </w:rPr>
        <w:lastRenderedPageBreak/>
        <w:t>[*139] 2. A Fatal Combination: Data Monopolization and AI Innovation</w:t>
      </w:r>
    </w:p>
    <w:p w14:paraId="5654E3F7" w14:textId="77777777" w:rsidR="008621B2" w:rsidRPr="002B5166" w:rsidRDefault="008621B2" w:rsidP="008621B2">
      <w:pPr>
        <w:rPr>
          <w:sz w:val="2"/>
          <w:szCs w:val="2"/>
        </w:rPr>
      </w:pPr>
      <w:r w:rsidRPr="002B5166">
        <w:rPr>
          <w:sz w:val="2"/>
          <w:szCs w:val="2"/>
        </w:rPr>
        <w:t>The economic model of patent protection covers the micro-perspective on individual actors' incentives. In order to determine whether a system of individual-rights protection is functional in the first place, however, we need a more extended view. Under a macro-perspective it becomes obvious that an innovation-friendly AI ecosystem requires more than protection for emergent inventions--it fundamentally demands an environment of open data marketplaces.</w:t>
      </w:r>
    </w:p>
    <w:p w14:paraId="11BA53F9" w14:textId="77777777" w:rsidR="008621B2" w:rsidRPr="002B5166" w:rsidRDefault="008621B2" w:rsidP="008621B2">
      <w:pPr>
        <w:rPr>
          <w:sz w:val="2"/>
          <w:szCs w:val="2"/>
        </w:rPr>
      </w:pPr>
      <w:r w:rsidRPr="002B5166">
        <w:rPr>
          <w:sz w:val="2"/>
          <w:szCs w:val="2"/>
        </w:rPr>
        <w:t>AI innovation depends directly on data consumption. Without large amounts of data, AI training as we know it is impossible. Hence, access to and possession of data are the ultimate preconditions for AI innovation. 148Link to the text of the noteSince AI innovation is so closely intertwined with data possession, the AI industry is on the road toward consolidation. In other words, it is the large data-owning tech companies that dominate the field of AI. 149Link to the text of the noteIndeed, powerful AI applications may easily attain data possession and dominance. This is famously illustrated by the example of Google's search algorithm that laid the foundation not only for the company's dominant position in the market for search engines, but also set the ground for the company's access to a wealth of data. 150Link to the text of the noteFurthermore, powerful tech companies are increasingly appropriating the innovative potential of smaller competitors by means of corporate acquisition, thereby accelerating the emergence of an asymmetrical market. Whenever a business idea offers the prospect of creating a successful product, the competitor will be bought. 151Link to the text of the noteIndeed, the AI industry has already reached a significant level of consolidation, and the trend is growing stronger. This is confirmed by a look at recent patent registration numbers: the group of applicants and owners in the patent categories of machine learning and neural networks [*140] consists of members of the leading industry players only--IBM, Microsoft, Google, and the like. 152Link to the text of the note</w:t>
      </w:r>
    </w:p>
    <w:p w14:paraId="343437BF" w14:textId="77777777" w:rsidR="008621B2" w:rsidRPr="002B5166" w:rsidRDefault="008621B2" w:rsidP="008621B2">
      <w:pPr>
        <w:rPr>
          <w:sz w:val="2"/>
          <w:szCs w:val="2"/>
        </w:rPr>
      </w:pPr>
      <w:r w:rsidRPr="002B5166">
        <w:rPr>
          <w:sz w:val="2"/>
          <w:szCs w:val="2"/>
        </w:rPr>
        <w:t>Behind this consolidation tendency looms a transnational imbalance. In the global race for AI dominance, it is likely that some regions and countries will take the lead. 153Link to the text of the noteThis depends in part on different approaches to regulation and governance of the data economy. Some regions, such as the European Union, may establish more individual-rights-based AI policies, namely with regard to data protection. Consequently, there may arise a world of the "data rich," mostly in Silicon Valley and China, and a world of the "data poor," mostly in Europe. The self-chosen data proletarianism inevitably also comes with the downside that pioneering AI progress might take place elsewhere. A transnationally imbalanced level of innovation may ensue. Since datafication fosters technological leadership, this asymmetry would naturally follow from what has been criticized as "data colonialism"--the exploitation of human beings through data. 154Link to the text of the noteIn the end, we may not witness a patent flood, but rather patent rights holders will be found largely among the most unscrupulous and data-colonializing tech companies and nations. 155Link to the text of the note</w:t>
      </w:r>
    </w:p>
    <w:p w14:paraId="524B6E61" w14:textId="77777777" w:rsidR="008621B2" w:rsidRPr="002B5166" w:rsidRDefault="008621B2" w:rsidP="008621B2">
      <w:pPr>
        <w:rPr>
          <w:sz w:val="2"/>
          <w:szCs w:val="2"/>
        </w:rPr>
      </w:pPr>
      <w:r w:rsidRPr="002B5166">
        <w:rPr>
          <w:sz w:val="2"/>
          <w:szCs w:val="2"/>
        </w:rPr>
        <w:t>Some might expect the downsides of market imbalance and monopoly to be offset by the benefits of innovation that otherwise--i.e., without AI inventions--would have never (or much later) been developed. 156Link to the text of the noteIn its open neglect of the harmful effects of intellectual property monopolies, this perspective somewhat resembles the indulgent attitude of economists from previous centuries. 157Link to the text of the noteYet it also fails to recognize the importance of industry [*141] structure for the innovative potential of a marketplace. 158Link to the text of the noteIt is essential to remember that large and powerful players are usually less innovative than their smaller competitors. 159Link to the text of the noteThe market's potential for innovation therefore decreases with an increase in consolidation. In order to establish (and maintain) a vivid and innovative AI ecosystem, it is therefore indispensable to attempt to avoid the negative consequences of the fatal marriage between data access and AI innovation.</w:t>
      </w:r>
    </w:p>
    <w:p w14:paraId="32D670D5" w14:textId="77777777" w:rsidR="008621B2" w:rsidRPr="002B5166" w:rsidRDefault="008621B2" w:rsidP="008621B2">
      <w:pPr>
        <w:rPr>
          <w:sz w:val="2"/>
          <w:szCs w:val="2"/>
        </w:rPr>
      </w:pPr>
      <w:r w:rsidRPr="002B5166">
        <w:rPr>
          <w:sz w:val="2"/>
          <w:szCs w:val="2"/>
        </w:rPr>
        <w:t>Against this backdrop of industry consolidation and transnational market asymmetry, it is clear that patent reform alone may not suffice. What is needed is a macro-regulatory framework for the data economy. Since access to data is key for innovation, data sharing is essential. Given that we currently lack a culture and practice of sharing in this regard, lawmakers may need to establish one. Of course, the need for such regulation is not uncontested. Legal systems that subscribe to possessor-friendly policies and less individual-rights-oriented terms of data utilization and commercialization seem unconcerned about the sharing of and access to private businesses' data portfolios. The United States--recent agitation around the necessity to tame Big Tech companies by means of antitrust regulation aside 160Link to the text of the note--still largely neglects side-effects of data dominance, in particular with regard to AI innovation. A different stance prevails in the European data poorhouse. As just described, fears of falling prey to other nations' data and innovation colonialism loom large. It is thus not much of a surprise that the European Commission has recently presented a "European Strategy for Data" calling for substantial regulation and governance of the [*142] data economy. 161Link to the text of the noteThe strategy is tailored in part to allow European businesses to catch up with their data-rich competitors from the United States and China. As the European Commission explains, "Currently, a small number of Big Tech firms hold a large part of the world's data." 162Link to the text of the noteAmong the negative consequences it identifies is that "[t]his could reduce the incentives for data-driven businesses to emerge, grow and innovate in the EU." 163Link to the text of the noteIn order to reverse the perceived imbalance, the Commission intends to propose legislation to lay a general framework for establishing broad access to public and privately held data. 164Link to the text of the noteOn the regulatory level, antitrust will be a major instrument. In addition, the Commission envisages the creation of sectoral data pools ("data spaces") and infrastructural preconditions to facilitate open-access solutions. 165Link to the text of the noteThe European Parliament's Committee on Legal Affairs has followed suit. 166Link to the text of the note</w:t>
      </w:r>
    </w:p>
    <w:p w14:paraId="67B35CF0" w14:textId="77777777" w:rsidR="008621B2" w:rsidRPr="002B5166" w:rsidRDefault="008621B2" w:rsidP="008621B2">
      <w:pPr>
        <w:rPr>
          <w:sz w:val="2"/>
          <w:szCs w:val="2"/>
        </w:rPr>
      </w:pPr>
      <w:r w:rsidRPr="002B5166">
        <w:rPr>
          <w:sz w:val="2"/>
          <w:szCs w:val="2"/>
        </w:rPr>
        <w:t>The aim to encourage and, if necessary, obligate private businesses to share their data as a "public good" may introduce the potential for transnational conflict. 167Link to the text of the noteIt will be telling to see how policymakers in other parts of the world--as well as the incumbent data and tech giants--respond to the new European way of "nudged" (read: forced) data sharing. One may doubt the legitimacy and effectiveness of such data collectivization. Yet at least with respect to creating an innovative AI ecosystem, the focus on a more access-oriented data environment points in this direction.</w:t>
      </w:r>
    </w:p>
    <w:p w14:paraId="670160EA" w14:textId="77777777" w:rsidR="008621B2" w:rsidRPr="002B5166" w:rsidRDefault="008621B2" w:rsidP="008621B2">
      <w:pPr>
        <w:rPr>
          <w:sz w:val="2"/>
          <w:szCs w:val="2"/>
        </w:rPr>
      </w:pPr>
      <w:r w:rsidRPr="002B5166">
        <w:rPr>
          <w:sz w:val="2"/>
          <w:szCs w:val="2"/>
        </w:rPr>
        <w:t>Finally, in addition to regulation of data marketplaces, patent law remains an essential instrument to maintain the microstructures of an innovation-friendly AI ecosystem. In this respect, it must be noted that patent protection can strengthen smaller actors who compete with large ones. 168Link to the text of the noteAfter all, a functioning patent system [*143] facilitates the appropriation of upfront investment, namely by means of licensing, but also with regard to other ways of marketing innovative products. 169Link to the text of the noteWithout patent protection, smaller actors are at a considerable disadvantage, since they typically lack resources that are required for rights enforcement in general but also for alternative protection, such as trade secrets. 170Link to the text of the noteAccordingly, the degree of vertical integration in an industry is usually inversely proportional to the strength of intellectual property protection. 171Link to the text of the noteWith improved protection mechanisms, namely through patents, the pressure on smaller competitors to integrate vertically will decrease. For the AI industry at least, the granting of intellectual property rights can serve to maintain competitive structures in the market and to increase the potential for innovation. 172Link to the text of the note</w:t>
      </w:r>
    </w:p>
    <w:p w14:paraId="3AEFE945" w14:textId="77777777" w:rsidR="008621B2" w:rsidRPr="002B5166" w:rsidRDefault="008621B2" w:rsidP="008621B2">
      <w:pPr>
        <w:rPr>
          <w:sz w:val="2"/>
          <w:szCs w:val="2"/>
        </w:rPr>
      </w:pPr>
      <w:r w:rsidRPr="002B5166">
        <w:rPr>
          <w:sz w:val="2"/>
          <w:szCs w:val="2"/>
        </w:rPr>
        <w:t>3. A Brave New World: Artificiality and Intellectual Dilution</w:t>
      </w:r>
    </w:p>
    <w:p w14:paraId="20D4C400" w14:textId="77777777" w:rsidR="008621B2" w:rsidRPr="002B5166" w:rsidRDefault="008621B2" w:rsidP="008621B2">
      <w:pPr>
        <w:rPr>
          <w:sz w:val="2"/>
          <w:szCs w:val="2"/>
        </w:rPr>
      </w:pPr>
      <w:r w:rsidRPr="002B5166">
        <w:rPr>
          <w:sz w:val="2"/>
          <w:szCs w:val="2"/>
        </w:rPr>
        <w:t>Last but not least, we come full circle to Čapek's Rossum's Universal Robots. As with the mass production of Robots in his melodrama, the phenomenon of AI inventiveness will eventually substitute human inventors as well as human-made inventions. This will not happen by means of revolt and war. But the effects are no less dystopian. As we have seen, the process is a creeping one: over time, we will see an ever-larger amount of artificial inventions--artificially invented products will fill our warehouses, streets, hospitals, schools, universities, and households, and thereby ultimately determine our everyday reality. It is this kind of artificialization in particular that must be considered problematic.</w:t>
      </w:r>
    </w:p>
    <w:p w14:paraId="1D6FF5DD" w14:textId="77777777" w:rsidR="008621B2" w:rsidRPr="002B5166" w:rsidRDefault="008621B2" w:rsidP="008621B2">
      <w:pPr>
        <w:rPr>
          <w:sz w:val="2"/>
          <w:szCs w:val="2"/>
        </w:rPr>
      </w:pPr>
      <w:r w:rsidRPr="002B5166">
        <w:rPr>
          <w:sz w:val="2"/>
          <w:szCs w:val="2"/>
        </w:rPr>
        <w:t>Most notably, artificial inventiveness may reduce the demand for human inventors. 173Link to the text of the noteIn fact, fears of job loss have always accompanied the emergence of new technologies. Yet it is not possible to predict exactly where those losses will be. We may witness a "refocusing" of human activities: the emergence of inventive AI may help human inventors shift their ingenuity to other fields and more specific aspects of research. Most likely, as a consequence of AI applications taking over routine-based tasks, humans may be able to focus their energy on more high-level and [*144] abstract problem solving. 174Link to the text of the noteUltimately, this may create more rather than fewer opportunities for useful and valuable human work. 175Link to the text of the noteAlarmism does not seem appropriate. Furthermore, we must acknowledge that patent policies are not designed to regulate labor markets or to alleviate the socioeconomic consequences of technological disruptions. The Queen may have rejected the grant of a patent for a then-new stocking frame knitting machine in the sixteenth century by open reference to the risk that human knitters might be impoverished, 176Link to the text of the notebut modern patent doctrine is no place to establish similar policies of social safeguarding and security. The subject matter of patent law is and remains the trade-off between inventors' exclusive rights in inventions and consumers' access to those inventions.</w:t>
      </w:r>
    </w:p>
    <w:p w14:paraId="6B37EC29" w14:textId="77777777" w:rsidR="008621B2" w:rsidRPr="002B5166" w:rsidRDefault="008621B2" w:rsidP="008621B2">
      <w:pPr>
        <w:rPr>
          <w:sz w:val="2"/>
          <w:szCs w:val="2"/>
        </w:rPr>
      </w:pPr>
      <w:r w:rsidRPr="002B5166">
        <w:rPr>
          <w:sz w:val="2"/>
          <w:szCs w:val="2"/>
        </w:rPr>
        <w:t>Yet the effects of "artificial inventions" on the contents and, ultimately, on the theoretical understanding of the state of the art may prove detrimental--at least in the long run. Of course, we might expect the emergence of new types of inventions and discoveries, maybe so elaborate and unexpected and beyond human understanding that the future will become one big bang of knowledge. 177Link to the text of the noteBut we might also expect the opposite. After all, if the state of the art is to be increasingly shaped by artificial actors and artificial inventions, issues of content and quality will come to the surface. This does not primarily concern whether inventive AI acts illegally or unethically. It is the simple fact that inventions are artificial that is problematic, especially since our theoretical understanding of the state of the art will inevitably deteriorate over time.</w:t>
      </w:r>
    </w:p>
    <w:p w14:paraId="5B6BC8AB" w14:textId="77777777" w:rsidR="008621B2" w:rsidRPr="002B5166" w:rsidRDefault="008621B2" w:rsidP="008621B2">
      <w:pPr>
        <w:rPr>
          <w:sz w:val="2"/>
          <w:szCs w:val="2"/>
        </w:rPr>
      </w:pPr>
      <w:r w:rsidRPr="002B5166">
        <w:rPr>
          <w:sz w:val="2"/>
          <w:szCs w:val="2"/>
        </w:rPr>
        <w:t>The phenomenon of discovery in the sense of "first answers, then explanations" is well known. Acetylsalicylic acid--the major ingredient in modern-day aspirin--was used by shamans in early cultures as a remedy against fever and pain. 178Link to the text of the noteIts industrial manufacture started in the nineteenth century; a patent was granted in 1898. However, the substance's actual, physiobiological effects on the human body were not described until more than seventy years later. 179Link to the text of the noteThis unexplained use of effects without a theoretically [*145] founded understanding has been described as an accumulation of "intellectual debts." 180Link to the text of the noteWith an increase in AI-based inventions, debts of this kind will grow. As we have seen, algorithms work through brute-force computing, almost always in unexpected ways. They may find relationships in large chunks of data, but (at the moment) they will never produce a theoretical description or model of causalities. 181Link to the text of the noteArtificial inventions will thus yield results in the sense of unexplained discoveries--and making use of this kind of output will amass intellectual debts. 182Link to the text of the noteEven if the use of a single invention of this kind may not raise concerns at first, it is the combination of many such debts that carries a risk. Over time, algorithmic inventions will increasingly resort to prior algorithmic inventions--in other words, algorithms will invent "on the shoulders of" other algorithms. If we lose our understanding of theoretical relationships at the first level, how much more uncertainty will arise with regard to the artificial results that algorithms will create in the future? 183Link to the text of the note</w:t>
      </w:r>
    </w:p>
    <w:p w14:paraId="50FE37FD" w14:textId="77777777" w:rsidR="008621B2" w:rsidRPr="002B5166" w:rsidRDefault="008621B2" w:rsidP="008621B2">
      <w:pPr>
        <w:rPr>
          <w:sz w:val="2"/>
          <w:szCs w:val="2"/>
        </w:rPr>
      </w:pPr>
      <w:r w:rsidRPr="002B5166">
        <w:rPr>
          <w:sz w:val="2"/>
          <w:szCs w:val="2"/>
        </w:rPr>
        <w:t>The consequences do not require a great deal of imagination. If we know only whether something works, but not why and how, the risks grow exponentially with each new wave of algorithmic invention. The more we rely on seemingly superior AI skills, the more difficult it becomes to explain foundations and make predictions. Incidental malfunctions of algorithmic aircraft control systems or so-called flash crashes in artificially managed stock markets are evidence that the algorithmization of modern life will become progressively uncontrollable. 184Link to the text of the noteThis intellectual artificialization will ultimately dilute our understanding of the world and how it works. Indeed, we will increasingly live in a dream-like state where things simply work and we cannot ask how or why. At least in the long run, we have to ask whether the patent system will [*146] still be able to function as a repository of generally accessible and, most importantly, actual knowledge and information.</w:t>
      </w:r>
    </w:p>
    <w:p w14:paraId="43B6C604" w14:textId="77777777" w:rsidR="008621B2" w:rsidRPr="002B5166" w:rsidRDefault="008621B2" w:rsidP="008621B2">
      <w:pPr>
        <w:rPr>
          <w:sz w:val="2"/>
          <w:szCs w:val="2"/>
        </w:rPr>
      </w:pPr>
      <w:r w:rsidRPr="002B5166">
        <w:rPr>
          <w:sz w:val="2"/>
          <w:szCs w:val="2"/>
        </w:rPr>
        <w:t>4. Preliminary Conclusions</w:t>
      </w:r>
    </w:p>
    <w:p w14:paraId="55D770E0" w14:textId="77777777" w:rsidR="008621B2" w:rsidRPr="002B5166" w:rsidRDefault="008621B2" w:rsidP="008621B2">
      <w:pPr>
        <w:rPr>
          <w:sz w:val="2"/>
          <w:szCs w:val="2"/>
        </w:rPr>
      </w:pPr>
      <w:r w:rsidRPr="002B5166">
        <w:rPr>
          <w:sz w:val="2"/>
          <w:szCs w:val="2"/>
        </w:rPr>
        <w:t>Patent law has not lost its justification in the AI era. In light of the characteristics of AI innovation, it is essential to create prospects for the recoupment of investments. This requires granting protection for emergent inventions. Yet the major threat to AI innovation lies beyond the reach of patent law. Consolidation in the AI industry requires specific regulation and governance of data access and possession. A level playing field with respect to data access is the precondition of a functioning AI ecosystem. Only on this basis can patent law work as a moderator of competitive innovation and, above all, remain practically manageable. Finally, it remains to be seen whether the increasing artificialization of invention processes and of the landscape of inventions will decompose our theoretical understanding of the state of the art.</w:t>
      </w:r>
    </w:p>
    <w:p w14:paraId="45123105" w14:textId="77777777" w:rsidR="008621B2" w:rsidRPr="002B5166" w:rsidRDefault="008621B2" w:rsidP="008621B2">
      <w:pPr>
        <w:rPr>
          <w:sz w:val="2"/>
          <w:szCs w:val="2"/>
        </w:rPr>
      </w:pPr>
      <w:r w:rsidRPr="002B5166">
        <w:rPr>
          <w:sz w:val="2"/>
          <w:szCs w:val="2"/>
        </w:rPr>
        <w:t>C. Implementation: A Roadmap for Patent Doctrine and Practice</w:t>
      </w:r>
    </w:p>
    <w:p w14:paraId="65EF5904" w14:textId="77777777" w:rsidR="008621B2" w:rsidRPr="002B5166" w:rsidRDefault="008621B2" w:rsidP="008621B2">
      <w:r w:rsidRPr="002B5166">
        <w:rPr>
          <w:rStyle w:val="StyleUnderline"/>
        </w:rPr>
        <w:t>The</w:t>
      </w:r>
      <w:r w:rsidRPr="002B5166">
        <w:t xml:space="preserve"> </w:t>
      </w:r>
      <w:r w:rsidRPr="002B5166">
        <w:rPr>
          <w:rStyle w:val="Emphasis"/>
        </w:rPr>
        <w:t>most pressing issue</w:t>
      </w:r>
      <w:r w:rsidRPr="002B5166">
        <w:t xml:space="preserve"> </w:t>
      </w:r>
      <w:r w:rsidRPr="002B5166">
        <w:rPr>
          <w:rStyle w:val="Emphasis"/>
        </w:rPr>
        <w:t>for reform</w:t>
      </w:r>
      <w:r w:rsidRPr="002B5166">
        <w:t xml:space="preserve"> </w:t>
      </w:r>
      <w:r w:rsidRPr="002B5166">
        <w:rPr>
          <w:rStyle w:val="StyleUnderline"/>
        </w:rPr>
        <w:t>is a</w:t>
      </w:r>
      <w:r w:rsidRPr="002B5166">
        <w:t xml:space="preserve"> </w:t>
      </w:r>
      <w:r w:rsidRPr="002B5166">
        <w:rPr>
          <w:rStyle w:val="Emphasis"/>
        </w:rPr>
        <w:t>reconceptualization</w:t>
      </w:r>
      <w:r w:rsidRPr="002B5166">
        <w:t xml:space="preserve"> </w:t>
      </w:r>
      <w:r w:rsidRPr="002B5166">
        <w:rPr>
          <w:rStyle w:val="StyleUnderline"/>
        </w:rPr>
        <w:t xml:space="preserve">of patent law's </w:t>
      </w:r>
      <w:r w:rsidRPr="002B5166">
        <w:rPr>
          <w:rStyle w:val="Emphasis"/>
        </w:rPr>
        <w:t>anthropocentric foundation</w:t>
      </w:r>
      <w:r w:rsidRPr="002B5166">
        <w:t xml:space="preserve">. More </w:t>
      </w:r>
      <w:r w:rsidRPr="002B5166">
        <w:rPr>
          <w:rStyle w:val="Emphasis"/>
        </w:rPr>
        <w:t>concretely</w:t>
      </w:r>
      <w:r w:rsidRPr="002B5166">
        <w:t xml:space="preserve">, </w:t>
      </w:r>
      <w:r w:rsidRPr="002B5166">
        <w:rPr>
          <w:rStyle w:val="StyleUnderline"/>
        </w:rPr>
        <w:t xml:space="preserve">this </w:t>
      </w:r>
      <w:r w:rsidRPr="002B5166">
        <w:rPr>
          <w:rStyle w:val="Emphasis"/>
        </w:rPr>
        <w:t>requires doing away</w:t>
      </w:r>
      <w:r w:rsidRPr="002B5166">
        <w:t xml:space="preserve"> </w:t>
      </w:r>
      <w:r w:rsidRPr="002B5166">
        <w:rPr>
          <w:rStyle w:val="StyleUnderline"/>
        </w:rPr>
        <w:t>with</w:t>
      </w:r>
      <w:r w:rsidRPr="002B5166">
        <w:t xml:space="preserve"> </w:t>
      </w:r>
      <w:r w:rsidRPr="002B5166">
        <w:rPr>
          <w:rStyle w:val="StyleUnderline"/>
        </w:rPr>
        <w:t>current doctrine's first-to-recognize approach, which is</w:t>
      </w:r>
      <w:r w:rsidRPr="002B5166">
        <w:t xml:space="preserve"> </w:t>
      </w:r>
      <w:r w:rsidRPr="002B5166">
        <w:rPr>
          <w:rStyle w:val="Emphasis"/>
        </w:rPr>
        <w:t>inconsistent</w:t>
      </w:r>
      <w:r w:rsidRPr="002B5166">
        <w:t xml:space="preserve"> </w:t>
      </w:r>
      <w:r w:rsidRPr="002B5166">
        <w:rPr>
          <w:rStyle w:val="StyleUnderline"/>
        </w:rPr>
        <w:t xml:space="preserve">at a </w:t>
      </w:r>
      <w:r w:rsidRPr="002B5166">
        <w:rPr>
          <w:rStyle w:val="Emphasis"/>
        </w:rPr>
        <w:t>theoretical</w:t>
      </w:r>
      <w:r w:rsidRPr="002B5166">
        <w:rPr>
          <w:rStyle w:val="StyleUnderline"/>
        </w:rPr>
        <w:t xml:space="preserve"> level</w:t>
      </w:r>
      <w:r w:rsidRPr="002B5166">
        <w:t xml:space="preserve"> </w:t>
      </w:r>
      <w:r w:rsidRPr="002B5166">
        <w:rPr>
          <w:rStyle w:val="StyleUnderline"/>
        </w:rPr>
        <w:t xml:space="preserve">and </w:t>
      </w:r>
      <w:r w:rsidRPr="002B5166">
        <w:rPr>
          <w:rStyle w:val="Emphasis"/>
        </w:rPr>
        <w:t>unwieldy</w:t>
      </w:r>
      <w:r w:rsidRPr="002B5166">
        <w:t xml:space="preserve"> </w:t>
      </w:r>
      <w:r w:rsidRPr="002B5166">
        <w:rPr>
          <w:rStyle w:val="StyleUnderline"/>
        </w:rPr>
        <w:t xml:space="preserve">at a </w:t>
      </w:r>
      <w:r w:rsidRPr="002B5166">
        <w:rPr>
          <w:rStyle w:val="Emphasis"/>
        </w:rPr>
        <w:t>practical</w:t>
      </w:r>
      <w:r w:rsidRPr="002B5166">
        <w:rPr>
          <w:rStyle w:val="StyleUnderline"/>
        </w:rPr>
        <w:t xml:space="preserve"> one</w:t>
      </w:r>
      <w:r w:rsidRPr="002B5166">
        <w:t xml:space="preserve">. Instead, the output </w:t>
      </w:r>
      <w:r w:rsidRPr="002B5166">
        <w:rPr>
          <w:rStyle w:val="StyleUnderline"/>
        </w:rPr>
        <w:t>in scenarios of an "invention without an inventor"--i.e., emergent inventions</w:t>
      </w:r>
      <w:r w:rsidRPr="002B5166">
        <w:t xml:space="preserve">--must be principally considered worthy of protection. In light of relevant policies, however, statutory regulation need not establish full-fledged patent protection. Rather, a lower-level protection regime may suffice to establish a well-balanced incentive. In any event, </w:t>
      </w:r>
      <w:r w:rsidRPr="002B5166">
        <w:rPr>
          <w:rStyle w:val="StyleUnderline"/>
        </w:rPr>
        <w:t xml:space="preserve">reform </w:t>
      </w:r>
      <w:r w:rsidRPr="002B5166">
        <w:rPr>
          <w:rStyle w:val="Emphasis"/>
        </w:rPr>
        <w:t>must establish legal certainty</w:t>
      </w:r>
      <w:r w:rsidRPr="002B5166">
        <w:t xml:space="preserve"> </w:t>
      </w:r>
      <w:r w:rsidRPr="002B5166">
        <w:rPr>
          <w:rStyle w:val="StyleUnderline"/>
        </w:rPr>
        <w:t xml:space="preserve">with respect to the </w:t>
      </w:r>
      <w:r w:rsidRPr="002B5166">
        <w:rPr>
          <w:rStyle w:val="Emphasis"/>
        </w:rPr>
        <w:t>most important practical issues</w:t>
      </w:r>
      <w:r w:rsidRPr="002B5166">
        <w:t>--</w:t>
      </w:r>
      <w:r w:rsidRPr="002B5166">
        <w:rPr>
          <w:rStyle w:val="StyleUnderline"/>
        </w:rPr>
        <w:t xml:space="preserve">the </w:t>
      </w:r>
      <w:r w:rsidRPr="002B5166">
        <w:rPr>
          <w:rStyle w:val="Emphasis"/>
        </w:rPr>
        <w:t>nature of rights</w:t>
      </w:r>
      <w:r w:rsidRPr="002B5166">
        <w:t xml:space="preserve">, </w:t>
      </w:r>
      <w:r w:rsidRPr="002B5166">
        <w:rPr>
          <w:rStyle w:val="StyleUnderline"/>
        </w:rPr>
        <w:t xml:space="preserve">the </w:t>
      </w:r>
      <w:r w:rsidRPr="002B5166">
        <w:rPr>
          <w:rStyle w:val="Emphasis"/>
        </w:rPr>
        <w:t>scope and duration</w:t>
      </w:r>
      <w:r w:rsidRPr="002B5166">
        <w:rPr>
          <w:rStyle w:val="StyleUnderline"/>
        </w:rPr>
        <w:t xml:space="preserve"> of protection, and the </w:t>
      </w:r>
      <w:r w:rsidRPr="002B5166">
        <w:rPr>
          <w:rStyle w:val="Emphasis"/>
        </w:rPr>
        <w:t>initial holder of the entitlement</w:t>
      </w:r>
      <w:r w:rsidRPr="002B5166">
        <w:t>.</w:t>
      </w:r>
    </w:p>
    <w:p w14:paraId="2A36E43E" w14:textId="77777777" w:rsidR="008621B2" w:rsidRPr="002B5166" w:rsidRDefault="008621B2" w:rsidP="008621B2">
      <w:r w:rsidRPr="002B5166">
        <w:t>1. Gap Filling: The "Emergent Invention"</w:t>
      </w:r>
    </w:p>
    <w:p w14:paraId="16DEE6AF" w14:textId="77777777" w:rsidR="008621B2" w:rsidRPr="002B5166" w:rsidRDefault="008621B2" w:rsidP="008621B2">
      <w:r w:rsidRPr="002B5166">
        <w:t xml:space="preserve">As our look at patent doctrine and policy foundations has shown, </w:t>
      </w:r>
      <w:r w:rsidRPr="002B5166">
        <w:rPr>
          <w:rStyle w:val="StyleUnderline"/>
        </w:rPr>
        <w:t xml:space="preserve">the </w:t>
      </w:r>
      <w:r w:rsidRPr="002B5166">
        <w:rPr>
          <w:rStyle w:val="Emphasis"/>
        </w:rPr>
        <w:t>anthropocentric conception of the inventor paradigm</w:t>
      </w:r>
      <w:r w:rsidRPr="002B5166">
        <w:t xml:space="preserve"> </w:t>
      </w:r>
      <w:r w:rsidRPr="002B5166">
        <w:rPr>
          <w:rStyle w:val="StyleUnderline"/>
        </w:rPr>
        <w:t xml:space="preserve">has </w:t>
      </w:r>
      <w:r w:rsidRPr="002B5166">
        <w:rPr>
          <w:rStyle w:val="Emphasis"/>
        </w:rPr>
        <w:t>become obsolete</w:t>
      </w:r>
      <w:r w:rsidRPr="002B5166">
        <w:t xml:space="preserve">. </w:t>
      </w:r>
      <w:r w:rsidRPr="002B5166">
        <w:rPr>
          <w:rStyle w:val="StyleUnderline"/>
        </w:rPr>
        <w:t>Current</w:t>
      </w:r>
      <w:r w:rsidRPr="002B5166">
        <w:t xml:space="preserve"> </w:t>
      </w:r>
      <w:r w:rsidRPr="002B5166">
        <w:rPr>
          <w:rStyle w:val="StyleUnderline"/>
        </w:rPr>
        <w:t>patent doctrine</w:t>
      </w:r>
      <w:r w:rsidRPr="002B5166">
        <w:t xml:space="preserve"> </w:t>
      </w:r>
      <w:r w:rsidRPr="002B5166">
        <w:rPr>
          <w:rStyle w:val="StyleUnderline"/>
        </w:rPr>
        <w:t xml:space="preserve">does </w:t>
      </w:r>
      <w:r w:rsidRPr="002B5166">
        <w:rPr>
          <w:rStyle w:val="Emphasis"/>
        </w:rPr>
        <w:t>not offer</w:t>
      </w:r>
      <w:r w:rsidRPr="002B5166">
        <w:t xml:space="preserve"> </w:t>
      </w:r>
      <w:r w:rsidRPr="002B5166">
        <w:rPr>
          <w:rStyle w:val="StyleUnderline"/>
        </w:rPr>
        <w:t xml:space="preserve">a </w:t>
      </w:r>
      <w:r w:rsidRPr="002B5166">
        <w:rPr>
          <w:rStyle w:val="Emphasis"/>
        </w:rPr>
        <w:t>well-versed instrument for gap filling</w:t>
      </w:r>
      <w:r w:rsidRPr="002B5166">
        <w:t xml:space="preserve">. The first-to-recognize approach is both doctrinally and practically unconvincing. 185Link to the text of the noteFurthermore, intellectual property law in general does not provide for alternative means of protection for emergent inventions. The only fallback option is unfair competition law and, more specifically, the misappropriation doctrine. As </w:t>
      </w:r>
      <w:r w:rsidRPr="002B5166">
        <w:rPr>
          <w:rStyle w:val="StyleUnderline"/>
        </w:rPr>
        <w:t>a closer look unveils</w:t>
      </w:r>
      <w:r w:rsidRPr="002B5166">
        <w:t xml:space="preserve">, however, </w:t>
      </w:r>
      <w:r w:rsidRPr="002B5166">
        <w:rPr>
          <w:rStyle w:val="StyleUnderline"/>
        </w:rPr>
        <w:t xml:space="preserve">this doctrine is </w:t>
      </w:r>
      <w:r w:rsidRPr="002B5166">
        <w:rPr>
          <w:rStyle w:val="Emphasis"/>
        </w:rPr>
        <w:t>not viable</w:t>
      </w:r>
      <w:r w:rsidRPr="002B5166">
        <w:t xml:space="preserve"> </w:t>
      </w:r>
      <w:r w:rsidRPr="002B5166">
        <w:rPr>
          <w:rStyle w:val="StyleUnderline"/>
        </w:rPr>
        <w:t>in practice.</w:t>
      </w:r>
    </w:p>
    <w:p w14:paraId="004477FB" w14:textId="77777777" w:rsidR="008621B2" w:rsidRPr="002B5166" w:rsidRDefault="008621B2" w:rsidP="008621B2">
      <w:pPr>
        <w:rPr>
          <w:sz w:val="2"/>
          <w:szCs w:val="2"/>
        </w:rPr>
      </w:pPr>
      <w:r w:rsidRPr="002B5166">
        <w:rPr>
          <w:sz w:val="2"/>
          <w:szCs w:val="2"/>
        </w:rPr>
        <w:t>[*147] Of course, unfair competition law and misappropriation doctrine largely serve to fill gaps in the architectural structure of statutory intellectual property. Yet gap filling is delicate and must be handled with maximum care. Indeed, the Supreme Court fiercely protects federal patent policy against interference by state lawmakers and courts. 186Link to the text of the noteThe concern is that an overly generous handling of misappropriation doctrine will lead to a circumvention of the statutory limitations of intellectual property rights. The Restatement (Third) of the Law of Unfair Competition succinctly explains this aspect:</w:t>
      </w:r>
    </w:p>
    <w:p w14:paraId="5DBB98B2" w14:textId="77777777" w:rsidR="008621B2" w:rsidRPr="002B5166" w:rsidRDefault="008621B2" w:rsidP="008621B2">
      <w:pPr>
        <w:rPr>
          <w:sz w:val="2"/>
          <w:szCs w:val="2"/>
        </w:rPr>
      </w:pPr>
      <w:r w:rsidRPr="002B5166">
        <w:rPr>
          <w:sz w:val="2"/>
          <w:szCs w:val="2"/>
        </w:rPr>
        <w:t>Achieving a proper balance between protection and access is often a complicated and difficult undertaking. Because of the complexity and indeterminacy of the competing interests, rights in intangible trade values such as ideas, innovations, and information have been created primarily through legislation. 187Link to the text of the note</w:t>
      </w:r>
    </w:p>
    <w:p w14:paraId="00DDCD92" w14:textId="77777777" w:rsidR="008621B2" w:rsidRPr="002B5166" w:rsidRDefault="008621B2" w:rsidP="008621B2">
      <w:pPr>
        <w:rPr>
          <w:sz w:val="2"/>
          <w:szCs w:val="2"/>
        </w:rPr>
      </w:pPr>
      <w:r w:rsidRPr="002B5166">
        <w:rPr>
          <w:sz w:val="2"/>
          <w:szCs w:val="2"/>
        </w:rPr>
        <w:t>Necessarily, as the Restatement's rapporteurs continue, "[m]any potential applications of the misappropriation doctrine are preempted by federal patent and copyright law." 188Link to the text of the noteIn essence, this means that whenever the federal patent lawmaker has regulated an issue, it must not be second-guessed by state lawmakers or courts. As a result, misappropriation doctrine is generally not a viable option for creating protection, since the statutory architecture is designed to offer freedom of competition and, hence, allow for imitation.</w:t>
      </w:r>
    </w:p>
    <w:p w14:paraId="582400ED" w14:textId="77777777" w:rsidR="008621B2" w:rsidRPr="002B5166" w:rsidRDefault="008621B2" w:rsidP="008621B2">
      <w:pPr>
        <w:rPr>
          <w:sz w:val="2"/>
          <w:szCs w:val="2"/>
        </w:rPr>
      </w:pPr>
      <w:r w:rsidRPr="002B5166">
        <w:rPr>
          <w:sz w:val="2"/>
          <w:szCs w:val="2"/>
        </w:rPr>
        <w:t>At first sight, of course, this gatekeeping doctrine may not be very disconcerting for those arguing in favor of a misappropriation claim when an emergent invention has been "appropriated," for example, by the use of a pharmaceutical formula for reproduction. After all, when writing the law, patent lawmakers were not aware of the possibility that one day "artificial inventors" might do the job of humans, and thus they cannot be considered to have intentionally leaned against the protection of emergent inventions when maintaining patent law's anthropocentric paradigm. 189Link to the text of the noteAccordingly, as one may conclude, a gap in the patent system--as a precondition for misappropriation doctrine to be applied--cannot be denied.</w:t>
      </w:r>
    </w:p>
    <w:p w14:paraId="7844685A" w14:textId="77777777" w:rsidR="008621B2" w:rsidRPr="002B5166" w:rsidRDefault="008621B2" w:rsidP="008621B2">
      <w:pPr>
        <w:rPr>
          <w:sz w:val="2"/>
          <w:szCs w:val="2"/>
        </w:rPr>
      </w:pPr>
      <w:r w:rsidRPr="002B5166">
        <w:rPr>
          <w:sz w:val="2"/>
          <w:szCs w:val="2"/>
        </w:rPr>
        <w:t>[*148] Yet it is the courts' general and deep-seated hesitation to extend intellectual property protection by means of misappropriation prevention that makes the doctrine a mediocre candidate for gap filling. Thus far, as far as my research has revealed, the protection of AI-generated inventions has not been analyzed in light of unfair competition prevention--whether in practice or in academic debate. 190Link to the text of the noteAnd such scarcity is the problem: the void of precedents, combined with the fact that the economic foundations of AI inventiveness are still debated, 191Link to the text of the notemakes it unlikely that the courts will resort to unfair competition law. In principle, if an emergent invention is exploited--e.g., by reproduction of an AI-invented pharmaceutical substance--one may securely assume a case of "appropriation" of commercial value. Yet to make this a case of "mis" -appropriation, a qualitative requirement of "unfairness" must be fulfilled. This, however, may prove to be an obstacle seldom overcome. In fact, the doctrine's bad reputation for being an all-too-easily-available means of judicial extension of market power stands in the way of protecting emergent inventions.</w:t>
      </w:r>
    </w:p>
    <w:p w14:paraId="73642B58" w14:textId="77777777" w:rsidR="008621B2" w:rsidRPr="002B5166" w:rsidRDefault="008621B2" w:rsidP="008621B2">
      <w:pPr>
        <w:rPr>
          <w:sz w:val="2"/>
          <w:szCs w:val="2"/>
        </w:rPr>
      </w:pPr>
      <w:r w:rsidRPr="002B5166">
        <w:rPr>
          <w:sz w:val="2"/>
          <w:szCs w:val="2"/>
        </w:rPr>
        <w:t>The doctrine of misappropriation can be described as a common-law instrument that protects against copying. Its foundation stems from the Supreme Court's 1918 International News Service v. Associated Press decision. 192Link to the text of the noteThe International News Service (INS) copied the Associated Press's New York bulletins about World War I and immediately transferred this "appropriated" news to its West Coast affiliates and subscribers, often earlier than the Associated Press (due to the difference in time zones). The plaintiff raised no claims of copyright infringement or theft of trade secrets. The only allegation was misappropriation. The Supreme Court had no issue with the public's right to copy the uncopyrighted news reports. But it held that--vis-à-vis INS as a competitor--the Associated Press had a "quasi-property right" in its hot news. Accordingly, the INS's copying was enjoined as what the Court termed an unfair reaping of "the harvest of those who have sown." 193Link to the text of the note</w:t>
      </w:r>
    </w:p>
    <w:p w14:paraId="64DFC979" w14:textId="77777777" w:rsidR="008621B2" w:rsidRPr="002B5166" w:rsidRDefault="008621B2" w:rsidP="008621B2">
      <w:pPr>
        <w:rPr>
          <w:sz w:val="2"/>
          <w:szCs w:val="2"/>
        </w:rPr>
      </w:pPr>
      <w:r w:rsidRPr="002B5166">
        <w:rPr>
          <w:sz w:val="2"/>
          <w:szCs w:val="2"/>
        </w:rPr>
        <w:t>The scope of the doctrine has been contested ever since. Courts have regularly referred to INS, but the doctrine was never [*149] incorporated into the common law of the states. 194Link to the text of the noteNot only are judges eager to limit each case to its specific facts, 195Link to the text of the notebut they never tire of referring to the requirement of "competition" between the parties. In other words, the plaintiff and defendant must actually be competing in the marketplace. Mere unjust enrichment of the defendant will never suffice. 196Link to the text of the noteIn the same vein, the Restatement (Third) of the Law of Unfair Competition outlines numerous limitations to the doctrine: absent elements of trade-secrecy invasion, passing-off, right-of-publicity, or common-law copyright violation, no "general rights against the appropriation of information and other intangible trade values" exist. 197Link to the text of the noteIn short, beyond intellectual property protection, gap filling is the absolute exception. 198Link to the text of the noteThis approach also dominates scholarly debate. The most influential academic analyses (namely those by Judge Posner) have suggested limiting the doctrine to a bright-line test of whether a defendant's conduct of copying the plaintiff's product and value is "likely to kill the goose that lays the golden eggs." 199Link to the text of the noteIn other words, apart from the most dramatic cases in which a plaintiff is at risk of being fully displaced from the marketplace by the defendant's copying and appropriation, no claim is likely to succeed.</w:t>
      </w:r>
    </w:p>
    <w:p w14:paraId="7841268F" w14:textId="77777777" w:rsidR="008621B2" w:rsidRPr="002B5166" w:rsidRDefault="008621B2" w:rsidP="008621B2">
      <w:pPr>
        <w:rPr>
          <w:sz w:val="2"/>
          <w:szCs w:val="2"/>
        </w:rPr>
      </w:pPr>
      <w:r w:rsidRPr="002B5166">
        <w:rPr>
          <w:sz w:val="2"/>
          <w:szCs w:val="2"/>
        </w:rPr>
        <w:t>It is evident that the protection of emergent inventions under misappropriation doctrine will be an uphill battle--or, rather, it will find itself in a cul-de-sac before it even starts its courtroom journey. Even though agreement seems to exist that AI innovators generally warrant at least some degree of protection for their AI applications' [*150] inventions, virtually all doctrinal issues are disputed and all details are open to debate. Since nothing can be relied on, it is unlikely that courts will agree on the application of misappropriation doctrine in scenarios where the protection of emergent inventions is at issue. In order to provide for legal certainty, therefore, patent reform must consider extending the statutory law categories. In addition to human-made, computer-supported, and AI-supported inventions, we may need to also protect the output of fully autonomous AI inventiveness. As the next section will show, although U.S. law does not offer a category of small-scale rights below the level of full-fledged patent protection, a system of sui generis rights similar to what other jurisdictions have established as so-called small and petty patents may provide an adequate solution.</w:t>
      </w:r>
    </w:p>
    <w:p w14:paraId="76712299" w14:textId="77777777" w:rsidR="008621B2" w:rsidRPr="002B5166" w:rsidRDefault="008621B2" w:rsidP="008621B2">
      <w:pPr>
        <w:rPr>
          <w:sz w:val="2"/>
          <w:szCs w:val="2"/>
        </w:rPr>
      </w:pPr>
      <w:r w:rsidRPr="002B5166">
        <w:rPr>
          <w:sz w:val="2"/>
          <w:szCs w:val="2"/>
        </w:rPr>
        <w:t>2. The Nature of Rights and Scope of Protection</w:t>
      </w:r>
    </w:p>
    <w:p w14:paraId="6D494216" w14:textId="77777777" w:rsidR="008621B2" w:rsidRPr="002B5166" w:rsidRDefault="008621B2" w:rsidP="008621B2">
      <w:pPr>
        <w:rPr>
          <w:sz w:val="2"/>
          <w:szCs w:val="2"/>
        </w:rPr>
      </w:pPr>
      <w:r w:rsidRPr="002B5166">
        <w:rPr>
          <w:sz w:val="2"/>
          <w:szCs w:val="2"/>
        </w:rPr>
        <w:t>For the specific design of protection granted for emergent inventions, a distinction must be made between full-fledged patent protection and the alternative of a sui generis right--a small-scale patent equivalent, so to speak--that provides for a lower grade of protection. 200Link to the text of the noteEven considering the enormous investment needed to innovate and market inventive AI applications, the overall "costs per invention" may decline. More succinctly put, it will be less costly to artificially invent than to have a human do the job. Against this backdrop, unlimited patent protection would go too far. Rather, a lower-level protection right would be ideal. With regard to a reduction of protection levels and a doctrinal fine-tuning of such second-tier rights, it is particularly the scope and duration of protection that need deeper analysis. Each of these issues requires a complex balancing of advantages and disadvantages. This cannot be provided by doctrinal and economic analyses alone and likely needs a foundation in empirical findings. In addition, it must be considered whether protection levels should vary according to industry and marketplace. At the moment, however, it will suffice to sketch a basic structural framework. Notwithstanding these caveats, a second-tier right offers the flexibility to accommodate the specific needs of regulating emergent inventions.</w:t>
      </w:r>
    </w:p>
    <w:p w14:paraId="2E794599" w14:textId="77777777" w:rsidR="008621B2" w:rsidRPr="002B5166" w:rsidRDefault="008621B2" w:rsidP="008621B2">
      <w:pPr>
        <w:rPr>
          <w:sz w:val="2"/>
          <w:szCs w:val="2"/>
        </w:rPr>
      </w:pPr>
      <w:r w:rsidRPr="002B5166">
        <w:rPr>
          <w:sz w:val="2"/>
          <w:szCs w:val="2"/>
        </w:rPr>
        <w:t>The most essential question concerns the nature of the entitlement to be granted. A blueprint for such second-tier rights may be found in Europe (e.g., Germany, Italy, and Spain), as well as in Australia, Brazil, China, Japan, Mexico, South Korea, and [*151] Taiwan. These jurisdictions have established a smaller alternative to the full-fledged patent protection. 201Link to the text of the noteTerminology varies from petty patents (mainly in Australia), to utility models, utility innovations, and short-term patents. 202Link to the text of the noteDoctrinal details differ across jurisdictions and policy arguments for the lower degree of protection are not uniform.</w:t>
      </w:r>
    </w:p>
    <w:p w14:paraId="7D6FBEF1" w14:textId="77777777" w:rsidR="008621B2" w:rsidRPr="002B5166" w:rsidRDefault="008621B2" w:rsidP="008621B2">
      <w:pPr>
        <w:rPr>
          <w:sz w:val="2"/>
          <w:szCs w:val="2"/>
        </w:rPr>
      </w:pPr>
      <w:r w:rsidRPr="002B5166">
        <w:rPr>
          <w:sz w:val="2"/>
          <w:szCs w:val="2"/>
        </w:rPr>
        <w:t>Nonetheless, a few common themes exist. The subject matter is mostly described as a less complex and ingenious innovation. Accordingly, a reduction of the protection level is justified by the "limited degree of inventiveness" that a utility invention embodies. 203Link to the text of the noteFurthermore, reference is made to the fact that utility model protection provides a faster, cheaper, and more convenient trajectory for protecting small and medium entrepreneurs. 204Link to the text of the noteThis is because registration and rights acquisition require no prior examination of patentability conditions (i.e., novelty and non-obviousness). 205Link to the text of the noteAt least with regard to the lower cost/invention ratio that can be expected for artificial inventiveness, the system of smaller-rights protection seems to be adequate. Furthermore, seen in light of the aim of fostering competition in the AI industry, granting access more easily for small and medium actors is also beneficial. 206Link to the text of the note</w:t>
      </w:r>
    </w:p>
    <w:p w14:paraId="42FD24E1" w14:textId="77777777" w:rsidR="008621B2" w:rsidRPr="002B5166" w:rsidRDefault="008621B2" w:rsidP="008621B2">
      <w:pPr>
        <w:rPr>
          <w:sz w:val="2"/>
          <w:szCs w:val="2"/>
        </w:rPr>
      </w:pPr>
      <w:r w:rsidRPr="002B5166">
        <w:rPr>
          <w:sz w:val="2"/>
          <w:szCs w:val="2"/>
        </w:rPr>
        <w:t>But it is not only the "downsizing" of protectability requirements and accordant protection levels that makes the system of utility model protection a good blueprint for the drafting of second-tier rights. In addition, patent office procedure may benefit from a reduction in the "patentability testing routine." Most importantly, relieving patent offices from a duty to scrutinize non-obviousness will significantly simplify their procedures. Patent offices worldwide are already heavily overloaded. 207Link to the text of the noteThis will not change in the AI era. To the contrary, it appears that an assessment of protection requirements will become more burdensome. If the [*152] state of the art transforms with the PHOSITA's increasingly AI-based skills, patent offices will be at a disadvantage. Without improvement of public research capacities, the function of the patent system cannot be maintained. 208Link to the text of the noteBut even if patent offices ultimately employ AI to support themselves, it will be doubtful whether they can keep up with the private sector. Indeed, it is rather optimistic, not to say naïve, to assume that AI could easily be used by these offices in order to research the state of the art, thereby significantly reducing the practical burden on their ledger. 209Link to the text of the noteRather, as we have seen, transparency with regard to "common" AI capacities cannot be expected, 210Link to the text of the noteand getting access to the latest state of the art in AI technology will be difficult for public officers. 211Link to the text of the noteIn sum, relieving patent officers from a duty to scan novelty and non-obviousness issues will take pressure off the system.</w:t>
      </w:r>
    </w:p>
    <w:p w14:paraId="047C9300" w14:textId="77777777" w:rsidR="008621B2" w:rsidRPr="002B5166" w:rsidRDefault="008621B2" w:rsidP="008621B2">
      <w:pPr>
        <w:rPr>
          <w:sz w:val="2"/>
          <w:szCs w:val="2"/>
        </w:rPr>
      </w:pPr>
      <w:r w:rsidRPr="002B5166">
        <w:rPr>
          <w:sz w:val="2"/>
          <w:szCs w:val="2"/>
        </w:rPr>
        <w:t>If patent examiners do not try issues of novelty and non-obviousness, second-tier rights for emergent inventions would not come with a presumption of validity. In order to prevail on an infringement claim, the right owner would have to prove validity. Of course, courts would then have to test for novelty and non-obviousness. Yet this would happen on a much smaller scale: until recently, less than two percent of registered patent rights in the United States have ever been litigated--and less than 0.2 percent ultimately reached the courtroom. 212Link to the text of the noteThis will likely not differ too much when second-tier rights are at stake.</w:t>
      </w:r>
    </w:p>
    <w:p w14:paraId="3A201083" w14:textId="77777777" w:rsidR="008621B2" w:rsidRPr="002B5166" w:rsidRDefault="008621B2" w:rsidP="008621B2">
      <w:pPr>
        <w:rPr>
          <w:sz w:val="2"/>
          <w:szCs w:val="2"/>
        </w:rPr>
      </w:pPr>
      <w:r w:rsidRPr="002B5166">
        <w:rPr>
          <w:sz w:val="2"/>
          <w:szCs w:val="2"/>
        </w:rPr>
        <w:t>Moreover, one could consider further limiting right owners' powers with an extension of the so-called "independent invention exception" to infringements of second-tier rights. Currently, to be excluded from liability for patent infringement, an independent invention must be in commercial use as a process or product in a manufacturing process at least one year prior to the filing of the [*153] patent at issue. 213Link to the text of the noteThese limiting conditions to the exception could be eliminated in cases where protection for emergent inventions is at issue. This would allow a general independent invention defense before or even after the filing of a second-tier rights. In the same vein, an experimental use exception might be considered. This defense is so far only hesitantly applied by courts. 214Link to the text of the noteUnder an extended exception of this kind, the use of emergent inventions for human or AI-based research may, however, be more broadly considered non-infringing. Furthermore, if one wanted to drastically restrict the power of these second-tier rights, one might consider strictly limiting the owner's remedies for an infringement to damages.</w:t>
      </w:r>
    </w:p>
    <w:p w14:paraId="7B263D30" w14:textId="77777777" w:rsidR="008621B2" w:rsidRPr="002B5166" w:rsidRDefault="008621B2" w:rsidP="008621B2">
      <w:pPr>
        <w:rPr>
          <w:sz w:val="2"/>
          <w:szCs w:val="2"/>
        </w:rPr>
      </w:pPr>
      <w:r w:rsidRPr="002B5166">
        <w:rPr>
          <w:sz w:val="2"/>
          <w:szCs w:val="2"/>
        </w:rPr>
        <w:t>Finally, determining the adequate protection period is particularly thorny. Petty patents and utility rights are usually protected only for a maximum term of ten (instead of twenty) years. The protection period for emergent inventions might be reduced even further. After all, innovative input and the cost/invention ratio might be so far reduced that they would not even warrant a ten-year monopoly. In any event, this issue requires deeper analysis. 215Link to the text of the noteAnd this analysis will also have to consider establishing variable times of protection, depending on product categories and marketplaces. The need to differentiate is illustrated by a comparison of emergent inventions concerning simple technical instruments (e.g., antennas) and those that yield successful pharmaceutical and medical substances (e.g., a vaccine). The evident difference in commercial value justifies considering variable periods. 216Link to the text of the note</w:t>
      </w:r>
    </w:p>
    <w:p w14:paraId="05066535" w14:textId="77777777" w:rsidR="008621B2" w:rsidRPr="002B5166" w:rsidRDefault="008621B2" w:rsidP="008621B2">
      <w:pPr>
        <w:rPr>
          <w:sz w:val="2"/>
          <w:szCs w:val="2"/>
        </w:rPr>
      </w:pPr>
      <w:r w:rsidRPr="002B5166">
        <w:rPr>
          <w:sz w:val="2"/>
          <w:szCs w:val="2"/>
        </w:rPr>
        <w:t>[*154] 3. Right Ownership</w:t>
      </w:r>
    </w:p>
    <w:p w14:paraId="61656503" w14:textId="77777777" w:rsidR="008621B2" w:rsidRPr="002B5166" w:rsidRDefault="008621B2" w:rsidP="008621B2">
      <w:pPr>
        <w:rPr>
          <w:sz w:val="2"/>
          <w:szCs w:val="2"/>
        </w:rPr>
      </w:pPr>
      <w:r w:rsidRPr="002B5166">
        <w:rPr>
          <w:sz w:val="2"/>
          <w:szCs w:val="2"/>
        </w:rPr>
        <w:t>Finally, issues of ownership come up with the decision to grant an entitlement. We should not expect lawmakers to acknowledge an "electronic person" in the near future. 217Link to the text of the noteAccordingly, it is disputed as to who best deserves to own rights to emergent inventions or where best to allocate such rights under an economic perspective. Among the candidates for right ownership are the AI's developers or programmers, its owners, and its users. 218Link to the text of the noteIt seems that most academics have settled on the "user." 219Link to the text of the noteAlthough this may be doctrinally and economically cogent, a few clarifications are in order.</w:t>
      </w:r>
    </w:p>
    <w:p w14:paraId="09E11E3A" w14:textId="77777777" w:rsidR="008621B2" w:rsidRPr="002B5166" w:rsidRDefault="008621B2" w:rsidP="008621B2">
      <w:pPr>
        <w:rPr>
          <w:sz w:val="2"/>
          <w:szCs w:val="2"/>
        </w:rPr>
      </w:pPr>
      <w:r w:rsidRPr="002B5166">
        <w:rPr>
          <w:sz w:val="2"/>
          <w:szCs w:val="2"/>
        </w:rPr>
        <w:t>Let us start with the general rule of right ownership for emergent inventions. At first glance, the acquisition of rights by a developer or programmer of an autonomously inventive AI application seems obvious. After all, they initially conceived of the AI software and its apparatus--therefore, they are the application's actual creators. 220Link to the text of the noteYet seen in light of the autonomy evolved by an AI application in its process of inventing, it can hardly be assumed that the developer's or programmer's initial creative input will always "reach through" to the emergent invention. Rather, once an AI application has started to evolve away from its initial conception, the umbilical cord to its creators has been severed. Developers and programmers may have set a cause for autonomous AI activity, but this cause is not more closely connected to the outcome than, for instance, the provision of raw materials or spare parts needed to construct the apparatus.</w:t>
      </w:r>
    </w:p>
    <w:p w14:paraId="1C514D65" w14:textId="77777777" w:rsidR="008621B2" w:rsidRPr="002B5166" w:rsidRDefault="008621B2" w:rsidP="008621B2">
      <w:pPr>
        <w:rPr>
          <w:sz w:val="2"/>
          <w:szCs w:val="2"/>
        </w:rPr>
      </w:pPr>
      <w:r w:rsidRPr="002B5166">
        <w:rPr>
          <w:sz w:val="2"/>
          <w:szCs w:val="2"/>
        </w:rPr>
        <w:t>Notwithstanding AI emancipation, the acquisition of rights by the developer is sometimes supported by reference to an alleged risk of false incentives. If the AI's developer, say IBM, had to fear losing Watson's inventions to its users, IBM might restrict access to Watson. 221Link to the text of the noteIn the same vein, the assignment of rights in emergent inventions to the AI's "owner" has been recommended, since it was her investment that made the AI's development possible in the first [*155] place. 222Link to the text of the noteBoth arguments overlook the functioning of the market mechanism.</w:t>
      </w:r>
    </w:p>
    <w:p w14:paraId="7612E99D" w14:textId="77777777" w:rsidR="008621B2" w:rsidRPr="002B5166" w:rsidRDefault="008621B2" w:rsidP="008621B2">
      <w:pPr>
        <w:rPr>
          <w:sz w:val="2"/>
          <w:szCs w:val="2"/>
        </w:rPr>
      </w:pPr>
      <w:r w:rsidRPr="002B5166">
        <w:rPr>
          <w:sz w:val="2"/>
          <w:szCs w:val="2"/>
        </w:rPr>
        <w:t>Of course, the economic model of patent law requires the value that emanates from AI innovation to be transferred to the investor level. Most simply put, inventive activity requires investment, and investments will occur only if there exists a prospect of re-appropriation. 223Link to the text of the noteYet the principal correlation between investment and monopoly rights does not demand that rights must always and exclusively be allocated at the investor level--and thus to developers and owners. This is because the marketplace will usually guarantee that the value created from AI innovation makes its way to the investors. An example illustrates the mechanism: if it is the users of an AI application--and not the developer, programmer, or owner--who acquire the right to an emergent invention, the price for acquisition and use of the application will rise until it equals the sum of the value of both the use of the AI application as such and of the emergent inventions arising from the application's use. 224Link to the text of the noteUltimately, the increase in price will compensate developers, programmers, and owners for the costs of AI development and production. Accordingly, at least in principle, it should not make a difference for the functioning of the incentive mechanism whether rights accrue at the level of AI creation, production, or utilization.</w:t>
      </w:r>
    </w:p>
    <w:p w14:paraId="4E9928A4" w14:textId="77777777" w:rsidR="008621B2" w:rsidRPr="002B5166" w:rsidRDefault="008621B2" w:rsidP="008621B2">
      <w:pPr>
        <w:rPr>
          <w:sz w:val="2"/>
          <w:szCs w:val="2"/>
        </w:rPr>
      </w:pPr>
      <w:r w:rsidRPr="002B5166">
        <w:rPr>
          <w:sz w:val="2"/>
          <w:szCs w:val="2"/>
        </w:rPr>
        <w:t>This indifference of the market mechanism toward the initial allocation of rights can also be explained by direct reference to Ronald Coase's model of property rights. According to Coase, when transaction costs are zero, it is irrelevant where an entitlement has been allocated. In a perfect marketplace, it will always be the actor with the highest utility from right ownership and use that will ultimately end up as the right's owner. 225Link to the text of the noteThis is due to the fact that in an Elysium of zero transaction costs, negotiations between market actors can continue until every participant has attained a maximum welfare level. This process of voluntary exchange shifts resources to those uses in which the value to the actors, as measured by their willingness to pay, is highest. When the market has achieved a level of resource allocation where reallocation can bring no more increase in value, the overall resource utilization is efficient. 226Link to the text of the noteIn reality, though, the existence of transaction costs makes things complicated. [*156] The costs of finding a party to transact, of negotiating a contract, and, ultimately, of enforcing the contract all stand in the way of a perfectly utility-maximizing world in which everybody may deal with anybody at any time. Not only may it be difficult to find eligible contract partners, once found these partners may be tough or irrational negotiators. Finally, conception of the contractual arrangements may be complex and time consuming, and hence costly. Against this backdrop, lawmakers' first task is to assign rights to the party that will have the greatest utility from right ownership. If such a perfectly efficient initial allocation (causing no transaction costs) is impossible, rights should be assigned in a way that helps avoid unnecessary transactions and thereby, at least, minimize the costs of transacting. 227Link to the text of the note</w:t>
      </w:r>
    </w:p>
    <w:p w14:paraId="64B8F81D" w14:textId="77777777" w:rsidR="008621B2" w:rsidRPr="002B5166" w:rsidRDefault="008621B2" w:rsidP="008621B2">
      <w:pPr>
        <w:rPr>
          <w:sz w:val="2"/>
          <w:szCs w:val="2"/>
        </w:rPr>
      </w:pPr>
      <w:r w:rsidRPr="002B5166">
        <w:rPr>
          <w:sz w:val="2"/>
          <w:szCs w:val="2"/>
        </w:rPr>
        <w:lastRenderedPageBreak/>
        <w:t>From this perspective, the AI user is the one who must be considered the optimal right owner. 228Link to the text of the noteAny other solution would make it too costly to ensure that proceeds from emergent inventions make their way into the right pockets. This can be seen when looking at the structure of the AI industry:</w:t>
      </w:r>
    </w:p>
    <w:p w14:paraId="271356E4" w14:textId="77777777" w:rsidR="008621B2" w:rsidRPr="002B5166" w:rsidRDefault="008621B2" w:rsidP="008621B2">
      <w:pPr>
        <w:rPr>
          <w:sz w:val="2"/>
          <w:szCs w:val="2"/>
        </w:rPr>
      </w:pPr>
      <w:r w:rsidRPr="002B5166">
        <w:rPr>
          <w:sz w:val="2"/>
          <w:szCs w:val="2"/>
        </w:rPr>
        <w:t>First, AI innovation will very likely occur in the hands of specialized tech companies. These specialized actors will innovate, produce, and market their AI applications to customers in other industries and market sectors. Consequently, the specific output of AI-inventive processes (e.g., pharmaceutical substances) will be produced by actors outside the AI industry. This practical estrangement of AI innovation from AI usage is illustratively reflected in current market trends. So-called machine-learning-as-a-service (MLaaS) models have become a blockbuster business and have established themselves as the standard way to sell AI services. MLaaS products are "services" sold by large cloud-computing vendors such as Amazon Web Services, Microsoft Azure, and Google Cloud Platform. Not only do the tech giants offer cloud infrastructure and develop AI, they also have access to the data required to train all kinds of more specific AI applications. While these AI tools were initially developed for internal use only, virtually all Big Tech actors have recently decided to sell these services externally. 229Link to the text of the noteThis means that, in our example, if an AI tool has been developed with a focus on discovering pharmaceutical [*157] substances, it will only be used by pharmaceutical companies. The substances invented by the AI will be part of the product portfolio of the respective user, not of the AI-innovating entity. Therefore, the "production" of emergent inventions will occur beyond the control and supervision of the AI developer, programmer, or owner of the specific application. In any event, if AI is utilized by highly specialized users like pharmaceutical companies, the AI innovators will seldom understand their AI's output, especially whether it has value or deserves a patent. In these scenarios, if rights fell directly to the developers, programmers, or owners (IBM, Google, and Amazon, respectively), considerable transaction costs, namely for negotiating, contract drafting, supervision, and enforcement, would accrue. 230Link to the text of the noteMoreover, the AI's user--in our example, the pharmaceutical company--might try to conceal the actual number of emergent inventions in order to receive all proceeds from her use of the AI. 231Link to the text of the noteAt least in principle, therefore, AI users should be the initial right owners.</w:t>
      </w:r>
    </w:p>
    <w:p w14:paraId="2BF920F3" w14:textId="77777777" w:rsidR="008621B2" w:rsidRPr="002B5166" w:rsidRDefault="008621B2" w:rsidP="008621B2">
      <w:pPr>
        <w:rPr>
          <w:sz w:val="2"/>
          <w:szCs w:val="2"/>
        </w:rPr>
      </w:pPr>
      <w:r w:rsidRPr="002B5166">
        <w:rPr>
          <w:sz w:val="2"/>
          <w:szCs w:val="2"/>
        </w:rPr>
        <w:t>Yet, one final clarification is necessary. Upon closer scrutiny, it becomes evident that the user-rights rule must not depend on the actual "use" of AI. Hence, it is irrelevant who immediately operates the AI application or apparatus. What matters is the power of disposition over the AI--i.e., the legal right and actual capacity to use the AI. Hence, if an AI application is used under a rental or leasing contract, it is the tenant or lessee that has the power of disposition. She has the right to decide when and how to make use of the application, and she bears the costs of its use and maintenance. This modification of the user-rights rule namely governs in scenarios of employees' or agents' direct "use" of an AI application. If one wished to assign rights on the basis of direct "use" in these cases, the employee or agent would have to be regarded as the initial right owner. This result, however, would contradict the Coasean tenet of reducing the number of actual transactions and of keeping transaction costs as low as possible. Under an efficiency lens, rights should immediately accrue to the employer or principal. The doctrinal construction may resemble the so-called work-made-for-hire doctrine in U.S. copyright law. 232Link to the text of the note</w:t>
      </w:r>
    </w:p>
    <w:p w14:paraId="0F71E5FE" w14:textId="77777777" w:rsidR="008621B2" w:rsidRPr="002B5166" w:rsidRDefault="008621B2" w:rsidP="008621B2">
      <w:pPr>
        <w:rPr>
          <w:sz w:val="2"/>
          <w:szCs w:val="2"/>
        </w:rPr>
      </w:pPr>
      <w:r w:rsidRPr="002B5166">
        <w:rPr>
          <w:sz w:val="2"/>
          <w:szCs w:val="2"/>
        </w:rPr>
        <w:t>[*158] IV. CONCLUSION</w:t>
      </w:r>
    </w:p>
    <w:p w14:paraId="1F910157" w14:textId="77777777" w:rsidR="008621B2" w:rsidRPr="002B5166" w:rsidRDefault="008621B2" w:rsidP="008621B2">
      <w:pPr>
        <w:rPr>
          <w:rStyle w:val="Emphasis"/>
        </w:rPr>
      </w:pPr>
      <w:r w:rsidRPr="002B5166">
        <w:rPr>
          <w:rStyle w:val="StyleUnderline"/>
        </w:rPr>
        <w:t>Humankind is not Mother Nature's last word</w:t>
      </w:r>
      <w:r w:rsidRPr="002B5166">
        <w:t xml:space="preserve"> on the question of intelligent life. To the contrary, much is likely yet to come. Why, therefore, should we worry about the fact that our current intellectual capacities are just a snapshot in history? </w:t>
      </w:r>
      <w:r w:rsidRPr="002B5166">
        <w:rPr>
          <w:rStyle w:val="StyleUnderline"/>
        </w:rPr>
        <w:t>Isn't it evident that homo sapiens will one day be outdone by superior minds?</w:t>
      </w:r>
      <w:r w:rsidRPr="002B5166">
        <w:t xml:space="preserve"> </w:t>
      </w:r>
      <w:r w:rsidRPr="002B5166">
        <w:rPr>
          <w:rStyle w:val="StyleUnderline"/>
        </w:rPr>
        <w:t>And who ever said that these minds cannot be artificial?</w:t>
      </w:r>
      <w:r w:rsidRPr="002B5166">
        <w:t xml:space="preserve"> We have reason to suspect that some of the once apparently indestructible truths of patent doctrine, namely its anthropocentrism, are about to dissolve. Law is a social construct, and it has been developed on assumptions about the contexts in which it will be applied. </w:t>
      </w:r>
      <w:r w:rsidRPr="002B5166">
        <w:rPr>
          <w:rStyle w:val="StyleUnderline"/>
        </w:rPr>
        <w:t>Once we accept that our world is about to change</w:t>
      </w:r>
      <w:r w:rsidRPr="002B5166">
        <w:t xml:space="preserve">, </w:t>
      </w:r>
      <w:r w:rsidRPr="002B5166">
        <w:rPr>
          <w:rStyle w:val="StyleUnderline"/>
        </w:rPr>
        <w:t xml:space="preserve">we must see that this means </w:t>
      </w:r>
      <w:r w:rsidRPr="002B5166">
        <w:rPr>
          <w:rStyle w:val="Emphasis"/>
        </w:rPr>
        <w:t>the end of patent law as we know it</w:t>
      </w:r>
      <w:r w:rsidRPr="002B5166">
        <w:rPr>
          <w:rStyle w:val="StyleUnderline"/>
        </w:rPr>
        <w:t>.</w:t>
      </w:r>
      <w:r w:rsidRPr="002B5166">
        <w:t xml:space="preserve"> </w:t>
      </w:r>
      <w:r w:rsidRPr="002B5166">
        <w:rPr>
          <w:rStyle w:val="StyleUnderline"/>
        </w:rPr>
        <w:t xml:space="preserve">Of course, </w:t>
      </w:r>
      <w:r w:rsidRPr="002B5166">
        <w:rPr>
          <w:rStyle w:val="Emphasis"/>
        </w:rPr>
        <w:t>we must be careful not to turn the system on its head</w:t>
      </w:r>
      <w:r w:rsidRPr="002B5166">
        <w:t xml:space="preserve">. The World Intellectual Property Organization recently questioned whether it might be too early for a definite change in the legal system, since the impact of AI is still unfolding at a rapid rate and our understanding of the effects of different policy measures may still be insufficient. 233Link to the text of the note </w:t>
      </w:r>
      <w:r w:rsidRPr="002B5166">
        <w:rPr>
          <w:rStyle w:val="StyleUnderline"/>
        </w:rPr>
        <w:t>Yet</w:t>
      </w:r>
      <w:r w:rsidRPr="002B5166">
        <w:t xml:space="preserve"> it is incontestable that the advent of disruption in the patent system is a question not of "if," but of "when." </w:t>
      </w:r>
      <w:r w:rsidRPr="002B5166">
        <w:rPr>
          <w:rStyle w:val="StyleUnderline"/>
        </w:rPr>
        <w:t xml:space="preserve">It is </w:t>
      </w:r>
      <w:r w:rsidRPr="002B5166">
        <w:rPr>
          <w:rStyle w:val="Emphasis"/>
        </w:rPr>
        <w:t>essential</w:t>
      </w:r>
      <w:r w:rsidRPr="002B5166">
        <w:t xml:space="preserve"> </w:t>
      </w:r>
      <w:r w:rsidRPr="002B5166">
        <w:rPr>
          <w:rStyle w:val="StyleUnderline"/>
        </w:rPr>
        <w:t>to</w:t>
      </w:r>
      <w:r w:rsidRPr="002B5166">
        <w:t xml:space="preserve"> consider at least some </w:t>
      </w:r>
      <w:r w:rsidRPr="002B5166">
        <w:rPr>
          <w:rStyle w:val="Emphasis"/>
        </w:rPr>
        <w:t>amend</w:t>
      </w:r>
      <w:r w:rsidRPr="002B5166">
        <w:t xml:space="preserve">ments to </w:t>
      </w:r>
      <w:r w:rsidRPr="002B5166">
        <w:rPr>
          <w:rStyle w:val="StyleUnderline"/>
        </w:rPr>
        <w:t>the patent system</w:t>
      </w:r>
      <w:r w:rsidRPr="002B5166">
        <w:t>--</w:t>
      </w:r>
      <w:r w:rsidRPr="002B5166">
        <w:rPr>
          <w:rStyle w:val="Emphasis"/>
        </w:rPr>
        <w:t>not a shaking of its foundations</w:t>
      </w:r>
      <w:r w:rsidRPr="002B5166">
        <w:t xml:space="preserve">, </w:t>
      </w:r>
      <w:r w:rsidRPr="002B5166">
        <w:rPr>
          <w:rStyle w:val="StyleUnderline"/>
        </w:rPr>
        <w:t xml:space="preserve">but a </w:t>
      </w:r>
      <w:r w:rsidRPr="002B5166">
        <w:rPr>
          <w:rStyle w:val="Emphasis"/>
        </w:rPr>
        <w:t>maintenance of its functioning.</w:t>
      </w:r>
    </w:p>
    <w:p w14:paraId="18ED25B3" w14:textId="77777777" w:rsidR="008621B2" w:rsidRPr="002B5166" w:rsidRDefault="008621B2" w:rsidP="008621B2">
      <w:r w:rsidRPr="002B5166">
        <w:t xml:space="preserve">The most critical juncture does not even concern patents themselves. Reform of the patent system alone may not suffice to absorb the shock of AI-induced disruption. Instead, it is essential to regulate the data economy in order to guarantee data access. Since data access is the precondition for AI innovation, trends of consolidation in the data and AI industries are highly disconcerting. The most basic architecture of an innovative AI ecosystem must be provided for by antitrust law and governance principles of open access and data sharing. Only on the basis of an innovation-friendly macrostructure of the data economy can patent law function as an instrument of more specific micro-regulation. </w:t>
      </w:r>
      <w:r w:rsidRPr="002B5166">
        <w:rPr>
          <w:rStyle w:val="StyleUnderline"/>
        </w:rPr>
        <w:t xml:space="preserve">It is </w:t>
      </w:r>
      <w:r w:rsidRPr="002B5166">
        <w:rPr>
          <w:rStyle w:val="Emphasis"/>
        </w:rPr>
        <w:t>essential to overcome</w:t>
      </w:r>
      <w:r w:rsidRPr="002B5166">
        <w:t xml:space="preserve"> </w:t>
      </w:r>
      <w:r w:rsidRPr="002B5166">
        <w:rPr>
          <w:rStyle w:val="Emphasis"/>
        </w:rPr>
        <w:t>the law's anthropocentrism</w:t>
      </w:r>
      <w:r w:rsidRPr="002B5166">
        <w:t xml:space="preserve">. </w:t>
      </w:r>
      <w:r w:rsidRPr="002B5166">
        <w:rPr>
          <w:rStyle w:val="StyleUnderline"/>
        </w:rPr>
        <w:t xml:space="preserve">AI </w:t>
      </w:r>
      <w:r w:rsidRPr="002B5166">
        <w:rPr>
          <w:rStyle w:val="Emphasis"/>
        </w:rPr>
        <w:t>already</w:t>
      </w:r>
      <w:r w:rsidRPr="002B5166">
        <w:rPr>
          <w:rStyle w:val="StyleUnderline"/>
        </w:rPr>
        <w:t xml:space="preserve"> autonomously</w:t>
      </w:r>
      <w:r w:rsidRPr="002B5166">
        <w:t xml:space="preserve"> </w:t>
      </w:r>
      <w:r w:rsidRPr="002B5166">
        <w:rPr>
          <w:rStyle w:val="StyleUnderline"/>
        </w:rPr>
        <w:t>conceives of</w:t>
      </w:r>
      <w:r w:rsidRPr="002B5166">
        <w:t xml:space="preserve"> </w:t>
      </w:r>
      <w:r w:rsidRPr="002B5166">
        <w:rPr>
          <w:rStyle w:val="StyleUnderline"/>
        </w:rPr>
        <w:t>technical solutions</w:t>
      </w:r>
      <w:r w:rsidRPr="002B5166">
        <w:t xml:space="preserve"> that are </w:t>
      </w:r>
      <w:r w:rsidRPr="002B5166">
        <w:rPr>
          <w:rStyle w:val="StyleUnderline"/>
        </w:rPr>
        <w:t>new and nonobvious</w:t>
      </w:r>
      <w:r w:rsidRPr="002B5166">
        <w:t xml:space="preserve">. </w:t>
      </w:r>
      <w:r w:rsidRPr="002B5166">
        <w:rPr>
          <w:rStyle w:val="StyleUnderline"/>
        </w:rPr>
        <w:t xml:space="preserve">We will </w:t>
      </w:r>
      <w:r w:rsidRPr="002B5166">
        <w:rPr>
          <w:rStyle w:val="Emphasis"/>
        </w:rPr>
        <w:t>increasingly</w:t>
      </w:r>
      <w:r w:rsidRPr="002B5166">
        <w:rPr>
          <w:rStyle w:val="StyleUnderline"/>
        </w:rPr>
        <w:t xml:space="preserve"> witness</w:t>
      </w:r>
      <w:r w:rsidRPr="002B5166">
        <w:t xml:space="preserve"> </w:t>
      </w:r>
      <w:r w:rsidRPr="002B5166">
        <w:rPr>
          <w:rStyle w:val="StyleUnderline"/>
        </w:rPr>
        <w:t>inventions for which there are</w:t>
      </w:r>
      <w:r w:rsidRPr="002B5166">
        <w:t xml:space="preserve"> </w:t>
      </w:r>
      <w:r w:rsidRPr="002B5166">
        <w:rPr>
          <w:rStyle w:val="Emphasis"/>
        </w:rPr>
        <w:t>no human inventors</w:t>
      </w:r>
      <w:r w:rsidRPr="002B5166">
        <w:t xml:space="preserve"> </w:t>
      </w:r>
      <w:r w:rsidRPr="002B5166">
        <w:rPr>
          <w:rStyle w:val="StyleUnderline"/>
        </w:rPr>
        <w:t>or co-inventors</w:t>
      </w:r>
      <w:r w:rsidRPr="002B5166">
        <w:t xml:space="preserve">. In order </w:t>
      </w:r>
      <w:r w:rsidRPr="002B5166">
        <w:rPr>
          <w:rStyle w:val="StyleUnderline"/>
        </w:rPr>
        <w:t xml:space="preserve">to </w:t>
      </w:r>
      <w:r w:rsidRPr="002B5166">
        <w:rPr>
          <w:rStyle w:val="Emphasis"/>
        </w:rPr>
        <w:t>avoid the</w:t>
      </w:r>
      <w:r w:rsidRPr="002B5166">
        <w:t xml:space="preserve"> </w:t>
      </w:r>
      <w:r w:rsidRPr="002B5166">
        <w:rPr>
          <w:rStyle w:val="Emphasis"/>
        </w:rPr>
        <w:t>destructive effects of</w:t>
      </w:r>
      <w:r w:rsidRPr="002B5166">
        <w:t xml:space="preserve"> such "</w:t>
      </w:r>
      <w:r w:rsidRPr="002B5166">
        <w:rPr>
          <w:rStyle w:val="Emphasis"/>
        </w:rPr>
        <w:t>inventions without an inventor</w:t>
      </w:r>
      <w:r w:rsidRPr="002B5166">
        <w:t xml:space="preserve">," </w:t>
      </w:r>
      <w:r w:rsidRPr="002B5166">
        <w:rPr>
          <w:rStyle w:val="StyleUnderline"/>
        </w:rPr>
        <w:t xml:space="preserve">an </w:t>
      </w:r>
      <w:r w:rsidRPr="002B5166">
        <w:rPr>
          <w:rStyle w:val="Emphasis"/>
        </w:rPr>
        <w:t>alternative</w:t>
      </w:r>
      <w:r w:rsidRPr="002B5166">
        <w:rPr>
          <w:rStyle w:val="StyleUnderline"/>
        </w:rPr>
        <w:t xml:space="preserve"> system </w:t>
      </w:r>
      <w:r w:rsidRPr="002B5166">
        <w:t xml:space="preserve">of protection for emergent inventions </w:t>
      </w:r>
      <w:r w:rsidRPr="002B5166">
        <w:rPr>
          <w:rStyle w:val="StyleUnderline"/>
        </w:rPr>
        <w:t>must be established</w:t>
      </w:r>
      <w:r w:rsidRPr="002B5166">
        <w:t xml:space="preserve">. In addition, lawmakers must acknowledge that </w:t>
      </w:r>
      <w:r w:rsidRPr="002B5166">
        <w:rPr>
          <w:rStyle w:val="StyleUnderline"/>
        </w:rPr>
        <w:t xml:space="preserve">the </w:t>
      </w:r>
      <w:r w:rsidRPr="002B5166">
        <w:rPr>
          <w:rStyle w:val="Emphasis"/>
        </w:rPr>
        <w:t>PHOSITA paradigm has begun to transform</w:t>
      </w:r>
      <w:r w:rsidRPr="002B5166">
        <w:t xml:space="preserve"> </w:t>
      </w:r>
      <w:r w:rsidRPr="002B5166">
        <w:rPr>
          <w:rStyle w:val="StyleUnderline"/>
        </w:rPr>
        <w:t>as a result of increasing AI support for human inventors</w:t>
      </w:r>
      <w:r w:rsidRPr="002B5166">
        <w:t xml:space="preserve">. In this regard as well, it is essential to stop (and possibly [*159] reverse) consolidation in the AI industry and retraction of AI technologies into trade secrecy. </w:t>
      </w:r>
      <w:r w:rsidRPr="002B5166">
        <w:rPr>
          <w:rStyle w:val="Emphasis"/>
        </w:rPr>
        <w:t>Otherwise</w:t>
      </w:r>
      <w:r w:rsidRPr="002B5166">
        <w:rPr>
          <w:rStyle w:val="StyleUnderline"/>
        </w:rPr>
        <w:t xml:space="preserve">, the </w:t>
      </w:r>
      <w:r w:rsidRPr="002B5166">
        <w:rPr>
          <w:rStyle w:val="Emphasis"/>
        </w:rPr>
        <w:t>practices</w:t>
      </w:r>
      <w:r w:rsidRPr="002B5166">
        <w:rPr>
          <w:rStyle w:val="StyleUnderline"/>
        </w:rPr>
        <w:t xml:space="preserve"> of </w:t>
      </w:r>
      <w:r w:rsidRPr="002B5166">
        <w:rPr>
          <w:rStyle w:val="Emphasis"/>
        </w:rPr>
        <w:t>patent offices</w:t>
      </w:r>
      <w:r w:rsidRPr="002B5166">
        <w:rPr>
          <w:rStyle w:val="StyleUnderline"/>
        </w:rPr>
        <w:t xml:space="preserve"> and </w:t>
      </w:r>
      <w:r w:rsidRPr="002B5166">
        <w:rPr>
          <w:rStyle w:val="Emphasis"/>
        </w:rPr>
        <w:t>courts</w:t>
      </w:r>
      <w:r w:rsidRPr="002B5166">
        <w:rPr>
          <w:rStyle w:val="StyleUnderline"/>
        </w:rPr>
        <w:t xml:space="preserve"> will</w:t>
      </w:r>
      <w:r w:rsidRPr="002B5166">
        <w:t xml:space="preserve"> soon </w:t>
      </w:r>
      <w:r w:rsidRPr="002B5166">
        <w:rPr>
          <w:rStyle w:val="Emphasis"/>
        </w:rPr>
        <w:t>become</w:t>
      </w:r>
      <w:r w:rsidRPr="002B5166">
        <w:rPr>
          <w:rStyle w:val="Emphasis"/>
          <w:sz w:val="24"/>
        </w:rPr>
        <w:t xml:space="preserve"> more than complicated</w:t>
      </w:r>
      <w:r w:rsidRPr="002B5166">
        <w:rPr>
          <w:rStyle w:val="StyleUnderline"/>
        </w:rPr>
        <w:t>, if not</w:t>
      </w:r>
      <w:r w:rsidRPr="002B5166">
        <w:rPr>
          <w:rStyle w:val="Emphasis"/>
          <w:sz w:val="24"/>
        </w:rPr>
        <w:t xml:space="preserve"> useless</w:t>
      </w:r>
      <w:r w:rsidRPr="002B5166">
        <w:rPr>
          <w:rStyle w:val="StyleUnderline"/>
        </w:rPr>
        <w:t>.</w:t>
      </w:r>
    </w:p>
    <w:p w14:paraId="5CCBF541" w14:textId="77777777" w:rsidR="008621B2" w:rsidRPr="002B5166" w:rsidRDefault="008621B2" w:rsidP="008621B2">
      <w:r w:rsidRPr="002B5166">
        <w:rPr>
          <w:rStyle w:val="StyleUnderline"/>
        </w:rPr>
        <w:t>Ultimately</w:t>
      </w:r>
      <w:r w:rsidRPr="002B5166">
        <w:t xml:space="preserve">, </w:t>
      </w:r>
      <w:r w:rsidRPr="002B5166">
        <w:rPr>
          <w:rStyle w:val="StyleUnderline"/>
        </w:rPr>
        <w:t xml:space="preserve">it is </w:t>
      </w:r>
      <w:r w:rsidRPr="002B5166">
        <w:rPr>
          <w:rStyle w:val="Emphasis"/>
        </w:rPr>
        <w:t>important to realize</w:t>
      </w:r>
      <w:r w:rsidRPr="002B5166">
        <w:t xml:space="preserve"> </w:t>
      </w:r>
      <w:r w:rsidRPr="002B5166">
        <w:rPr>
          <w:rStyle w:val="StyleUnderline"/>
        </w:rPr>
        <w:t xml:space="preserve">that we </w:t>
      </w:r>
      <w:r w:rsidRPr="002B5166">
        <w:rPr>
          <w:rStyle w:val="Emphasis"/>
        </w:rPr>
        <w:t>must not</w:t>
      </w:r>
      <w:r w:rsidRPr="002B5166">
        <w:rPr>
          <w:rStyle w:val="StyleUnderline"/>
        </w:rPr>
        <w:t xml:space="preserve"> be guided by </w:t>
      </w:r>
      <w:r w:rsidRPr="002B5166">
        <w:rPr>
          <w:rStyle w:val="Emphasis"/>
        </w:rPr>
        <w:t>fears of losing the patent law of the past</w:t>
      </w:r>
      <w:r w:rsidRPr="002B5166">
        <w:t xml:space="preserve">. </w:t>
      </w:r>
      <w:r w:rsidRPr="002B5166">
        <w:rPr>
          <w:rStyle w:val="Emphasis"/>
        </w:rPr>
        <w:t>Instead</w:t>
      </w:r>
      <w:r w:rsidRPr="002B5166">
        <w:t xml:space="preserve">, </w:t>
      </w:r>
      <w:r w:rsidRPr="002B5166">
        <w:rPr>
          <w:rStyle w:val="StyleUnderline"/>
        </w:rPr>
        <w:t>we must</w:t>
      </w:r>
      <w:r w:rsidRPr="002B5166">
        <w:t xml:space="preserve"> aim to </w:t>
      </w:r>
      <w:r w:rsidRPr="002B5166">
        <w:rPr>
          <w:rStyle w:val="Emphasis"/>
        </w:rPr>
        <w:t>establish a patent system for the future</w:t>
      </w:r>
      <w:r w:rsidRPr="002B5166">
        <w:t xml:space="preserve">, </w:t>
      </w:r>
      <w:r w:rsidRPr="002B5166">
        <w:rPr>
          <w:rStyle w:val="Emphasis"/>
        </w:rPr>
        <w:t>a doctrine that allows AI to evolve in ways</w:t>
      </w:r>
      <w:r w:rsidRPr="002B5166">
        <w:t xml:space="preserve"> </w:t>
      </w:r>
      <w:r w:rsidRPr="002B5166">
        <w:rPr>
          <w:rStyle w:val="Emphasis"/>
        </w:rPr>
        <w:t>that make our life better</w:t>
      </w:r>
      <w:r w:rsidRPr="002B5166">
        <w:t xml:space="preserve">. </w:t>
      </w:r>
      <w:r w:rsidRPr="002B5166">
        <w:rPr>
          <w:rStyle w:val="StyleUnderline"/>
        </w:rPr>
        <w:t xml:space="preserve">This requires a </w:t>
      </w:r>
      <w:r w:rsidRPr="002B5166">
        <w:rPr>
          <w:rStyle w:val="Emphasis"/>
        </w:rPr>
        <w:t>forward-looking</w:t>
      </w:r>
      <w:r w:rsidRPr="002B5166">
        <w:t xml:space="preserve"> </w:t>
      </w:r>
      <w:r w:rsidRPr="002B5166">
        <w:rPr>
          <w:rStyle w:val="StyleUnderline"/>
        </w:rPr>
        <w:t>approach to legal reform</w:t>
      </w:r>
      <w:r w:rsidRPr="002B5166">
        <w:t xml:space="preserve"> -- </w:t>
      </w:r>
      <w:r w:rsidRPr="002B5166">
        <w:rPr>
          <w:rStyle w:val="StyleUnderline"/>
        </w:rPr>
        <w:t>encouraging</w:t>
      </w:r>
      <w:r w:rsidRPr="002B5166">
        <w:t xml:space="preserve"> </w:t>
      </w:r>
      <w:r w:rsidRPr="002B5166">
        <w:rPr>
          <w:rStyle w:val="StyleUnderline"/>
        </w:rPr>
        <w:t>rather than</w:t>
      </w:r>
      <w:r w:rsidRPr="002B5166">
        <w:t xml:space="preserve"> </w:t>
      </w:r>
      <w:r w:rsidRPr="002B5166">
        <w:rPr>
          <w:rStyle w:val="StyleUnderline"/>
        </w:rPr>
        <w:t>hampering innovation</w:t>
      </w:r>
      <w:r w:rsidRPr="002B5166">
        <w:t xml:space="preserve"> </w:t>
      </w:r>
      <w:r w:rsidRPr="002B5166">
        <w:rPr>
          <w:rStyle w:val="StyleUnderline"/>
        </w:rPr>
        <w:t>of</w:t>
      </w:r>
      <w:r w:rsidRPr="002B5166">
        <w:t xml:space="preserve"> AI </w:t>
      </w:r>
      <w:r w:rsidRPr="002B5166">
        <w:rPr>
          <w:rStyle w:val="StyleUnderline"/>
        </w:rPr>
        <w:t>and</w:t>
      </w:r>
      <w:r w:rsidRPr="002B5166">
        <w:t xml:space="preserve"> "</w:t>
      </w:r>
      <w:r w:rsidRPr="002B5166">
        <w:rPr>
          <w:rStyle w:val="Emphasis"/>
        </w:rPr>
        <w:t>by</w:t>
      </w:r>
      <w:r w:rsidRPr="002B5166">
        <w:t xml:space="preserve"> </w:t>
      </w:r>
      <w:r w:rsidRPr="002B5166">
        <w:rPr>
          <w:rStyle w:val="StyleUnderline"/>
        </w:rPr>
        <w:t>AI</w:t>
      </w:r>
      <w:r w:rsidRPr="002B5166">
        <w:t>".</w:t>
      </w:r>
    </w:p>
    <w:p w14:paraId="178CA56B" w14:textId="77777777" w:rsidR="008621B2" w:rsidRPr="002B5166" w:rsidRDefault="008621B2" w:rsidP="008621B2"/>
    <w:p w14:paraId="09B2B571" w14:textId="77777777" w:rsidR="008621B2" w:rsidRPr="002B5166" w:rsidRDefault="008621B2" w:rsidP="008621B2">
      <w:pPr>
        <w:pStyle w:val="Heading4"/>
      </w:pPr>
      <w:r w:rsidRPr="002B5166">
        <w:t xml:space="preserve">3. LYING—a) Perverse incentive to claim the invention for </w:t>
      </w:r>
      <w:r w:rsidRPr="002B5166">
        <w:rPr>
          <w:u w:val="single"/>
        </w:rPr>
        <w:t>themselves</w:t>
      </w:r>
      <w:r w:rsidRPr="002B5166">
        <w:t xml:space="preserve">, since there is </w:t>
      </w:r>
      <w:r w:rsidRPr="002B5166">
        <w:rPr>
          <w:u w:val="single"/>
        </w:rPr>
        <w:t>no inventorship right</w:t>
      </w:r>
      <w:r w:rsidRPr="002B5166">
        <w:t xml:space="preserve"> being violated</w:t>
      </w:r>
    </w:p>
    <w:p w14:paraId="27E7730A" w14:textId="77777777" w:rsidR="008621B2" w:rsidRPr="002B5166" w:rsidRDefault="008621B2" w:rsidP="008621B2">
      <w:r w:rsidRPr="002B5166">
        <w:rPr>
          <w:rStyle w:val="Style13ptBold"/>
        </w:rPr>
        <w:t>Kovach 21</w:t>
      </w:r>
      <w:r w:rsidRPr="002B5166">
        <w:t xml:space="preserve"> – JD, NU Law</w:t>
      </w:r>
    </w:p>
    <w:p w14:paraId="753508F1" w14:textId="77777777" w:rsidR="008621B2" w:rsidRPr="002B5166" w:rsidRDefault="008621B2" w:rsidP="008621B2">
      <w:pPr>
        <w:rPr>
          <w:rStyle w:val="Hyperlink"/>
        </w:rPr>
      </w:pPr>
      <w:r w:rsidRPr="002B5166">
        <w:lastRenderedPageBreak/>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334" w:history="1">
        <w:r w:rsidRPr="002B5166">
          <w:rPr>
            <w:rStyle w:val="Hyperlink"/>
          </w:rPr>
          <w:t>https://scholarlycommons.law.northwestern.edu/cgi/viewcontent.cgi?article=1351&amp;context=njtip</w:t>
        </w:r>
      </w:hyperlink>
    </w:p>
    <w:p w14:paraId="0EA4FC3E" w14:textId="77777777" w:rsidR="008621B2" w:rsidRPr="002B5166" w:rsidRDefault="008621B2" w:rsidP="008621B2"/>
    <w:p w14:paraId="6A6D7F35" w14:textId="77777777" w:rsidR="008621B2" w:rsidRPr="002B5166" w:rsidRDefault="008621B2" w:rsidP="008621B2">
      <w:pPr>
        <w:rPr>
          <w:sz w:val="16"/>
        </w:rPr>
      </w:pPr>
      <w:r w:rsidRPr="002B5166">
        <w:rPr>
          <w:sz w:val="16"/>
        </w:rPr>
        <w:t xml:space="preserve">Finally, if neither the AI user nor creator are fit candidates for inventorship, </w:t>
      </w:r>
      <w:r w:rsidRPr="002B5166">
        <w:rPr>
          <w:rStyle w:val="StyleUnderline"/>
        </w:rPr>
        <w:t>perhaps no person should be awarded inventorship</w:t>
      </w:r>
      <w:r w:rsidRPr="002B5166">
        <w:rPr>
          <w:sz w:val="16"/>
        </w:rPr>
        <w:t xml:space="preserve"> and AI generated ideas should not be patentable. </w:t>
      </w:r>
      <w:r w:rsidRPr="002B5166">
        <w:rPr>
          <w:rStyle w:val="StyleUnderline"/>
        </w:rPr>
        <w:t xml:space="preserve">This is an </w:t>
      </w:r>
      <w:r w:rsidRPr="002B5166">
        <w:rPr>
          <w:rStyle w:val="Emphasis"/>
        </w:rPr>
        <w:t>unsatisfying solution</w:t>
      </w:r>
      <w:r w:rsidRPr="002B5166">
        <w:rPr>
          <w:sz w:val="16"/>
        </w:rPr>
        <w:t xml:space="preserve"> </w:t>
      </w:r>
      <w:r w:rsidRPr="002B5166">
        <w:rPr>
          <w:rStyle w:val="StyleUnderline"/>
        </w:rPr>
        <w:t>because it</w:t>
      </w:r>
      <w:r w:rsidRPr="002B5166">
        <w:rPr>
          <w:sz w:val="16"/>
        </w:rPr>
        <w:t xml:space="preserve"> is completely abandoning the use of patent law as an incentive tool.96 It is clear that AI generally and creativity machines specifically will play in integral part in the way we innovate and invent going forward.97 To not fully leverage patent law to incentivize the development of creativity machines would be a missed, or more accurately abandoned, opportunity. This solution</w:t>
      </w:r>
      <w:r w:rsidRPr="002B5166">
        <w:rPr>
          <w:rStyle w:val="StyleUnderline"/>
        </w:rPr>
        <w:t xml:space="preserve"> would</w:t>
      </w:r>
      <w:r w:rsidRPr="002B5166">
        <w:rPr>
          <w:sz w:val="16"/>
        </w:rPr>
        <w:t xml:space="preserve"> also </w:t>
      </w:r>
      <w:r w:rsidRPr="002B5166">
        <w:rPr>
          <w:rStyle w:val="Emphasis"/>
        </w:rPr>
        <w:t>encourage AI users</w:t>
      </w:r>
      <w:r w:rsidRPr="002B5166">
        <w:rPr>
          <w:rStyle w:val="StyleUnderline"/>
        </w:rPr>
        <w:t xml:space="preserve"> to act </w:t>
      </w:r>
      <w:r w:rsidRPr="002B5166">
        <w:rPr>
          <w:rStyle w:val="Emphasis"/>
        </w:rPr>
        <w:t>dishonestly</w:t>
      </w:r>
      <w:r w:rsidRPr="002B5166">
        <w:rPr>
          <w:sz w:val="16"/>
        </w:rPr>
        <w:t xml:space="preserve"> </w:t>
      </w:r>
      <w:r w:rsidRPr="002B5166">
        <w:rPr>
          <w:rStyle w:val="StyleUnderline"/>
        </w:rPr>
        <w:t xml:space="preserve">and </w:t>
      </w:r>
      <w:r w:rsidRPr="002B5166">
        <w:rPr>
          <w:rStyle w:val="Emphasis"/>
        </w:rPr>
        <w:t>claim AI conceived ideas as their own</w:t>
      </w:r>
      <w:r w:rsidRPr="002B5166">
        <w:rPr>
          <w:sz w:val="16"/>
        </w:rPr>
        <w:t>, as Thaler himself has already admitted to doing.98</w:t>
      </w:r>
    </w:p>
    <w:p w14:paraId="05B6064C" w14:textId="77777777" w:rsidR="008621B2" w:rsidRPr="002B5166" w:rsidRDefault="008621B2" w:rsidP="008621B2">
      <w:pPr>
        <w:pStyle w:val="Heading4"/>
      </w:pPr>
      <w:r w:rsidRPr="002B5166">
        <w:t xml:space="preserve">b) That mucks up the </w:t>
      </w:r>
      <w:r w:rsidRPr="002B5166">
        <w:rPr>
          <w:u w:val="single"/>
        </w:rPr>
        <w:t>obviousness</w:t>
      </w:r>
      <w:r w:rsidRPr="002B5166">
        <w:t xml:space="preserve"> analysis because it </w:t>
      </w:r>
      <w:r w:rsidRPr="002B5166">
        <w:rPr>
          <w:u w:val="single"/>
        </w:rPr>
        <w:t>misrepresents</w:t>
      </w:r>
      <w:r w:rsidRPr="002B5166">
        <w:t xml:space="preserve"> the level of AI in that field—the impact is inevitable </w:t>
      </w:r>
      <w:r w:rsidRPr="002B5166">
        <w:rPr>
          <w:u w:val="single"/>
        </w:rPr>
        <w:t>patent thickets</w:t>
      </w:r>
      <w:r w:rsidRPr="002B5166">
        <w:t>—That’s 1AC __</w:t>
      </w:r>
    </w:p>
    <w:p w14:paraId="331C569F" w14:textId="77777777" w:rsidR="008621B2" w:rsidRPr="002B5166" w:rsidRDefault="008621B2" w:rsidP="008621B2">
      <w:pPr>
        <w:pStyle w:val="Heading4"/>
      </w:pPr>
      <w:r w:rsidRPr="002B5166">
        <w:t>4. CREDIT—</w:t>
      </w:r>
      <w:r w:rsidRPr="002B5166">
        <w:rPr>
          <w:u w:val="single"/>
        </w:rPr>
        <w:t>Naming the responsible AI</w:t>
      </w:r>
      <w:r w:rsidRPr="002B5166">
        <w:t xml:space="preserve"> on each patent is key to align </w:t>
      </w:r>
      <w:r w:rsidRPr="002B5166">
        <w:rPr>
          <w:u w:val="single"/>
        </w:rPr>
        <w:t>incentives of developers</w:t>
      </w:r>
      <w:r w:rsidRPr="002B5166">
        <w:t xml:space="preserve"> toward the most </w:t>
      </w:r>
      <w:r w:rsidRPr="002B5166">
        <w:rPr>
          <w:u w:val="single"/>
        </w:rPr>
        <w:t>inventive</w:t>
      </w:r>
      <w:r w:rsidRPr="002B5166">
        <w:t xml:space="preserve"> AI AND expedite </w:t>
      </w:r>
      <w:r w:rsidRPr="002B5166">
        <w:rPr>
          <w:u w:val="single"/>
        </w:rPr>
        <w:t>adoption</w:t>
      </w:r>
      <w:r w:rsidRPr="002B5166">
        <w:t xml:space="preserve"> </w:t>
      </w:r>
    </w:p>
    <w:p w14:paraId="6133D066" w14:textId="77777777" w:rsidR="008621B2" w:rsidRPr="002B5166" w:rsidRDefault="008621B2" w:rsidP="008621B2">
      <w:pPr>
        <w:rPr>
          <w:b/>
          <w:bCs/>
          <w:sz w:val="26"/>
          <w:u w:val="single"/>
        </w:rPr>
      </w:pPr>
      <w:r w:rsidRPr="002B5166">
        <w:rPr>
          <w:rStyle w:val="Style13ptBold"/>
        </w:rPr>
        <w:t>Afshar 21</w:t>
      </w:r>
      <w:r w:rsidRPr="002B5166">
        <w:t xml:space="preserve"> – Asst. Professor of IP Law, NCCU; Director of the IP Law Clinic; Patent Attorney</w:t>
      </w:r>
    </w:p>
    <w:p w14:paraId="1BCED391" w14:textId="77777777" w:rsidR="008621B2" w:rsidRPr="002B5166" w:rsidRDefault="008621B2" w:rsidP="008621B2">
      <w:r w:rsidRPr="002B5166">
        <w:t>Mimi Afshar, North Carolina Central University (NCCU) School of Law, LLM in Law &amp; Tech, UC-Berkeley, and JD, Thomas Jefferson Law, I’m Not 'Human' After All - Can Artificial Intelligence Survive the Inventorship Requirement?, 26 Mar 2021, https://papers.ssrn.com/sol3/papers.cfm?abstract_id=3792645</w:t>
      </w:r>
    </w:p>
    <w:p w14:paraId="6897147A" w14:textId="77777777" w:rsidR="008621B2" w:rsidRPr="002B5166" w:rsidRDefault="008621B2" w:rsidP="008621B2">
      <w:pPr>
        <w:rPr>
          <w:sz w:val="16"/>
        </w:rPr>
      </w:pPr>
      <w:r w:rsidRPr="002B5166">
        <w:rPr>
          <w:sz w:val="16"/>
        </w:rPr>
        <w:t xml:space="preserve">As our general understanding of AI evolves, AI itself evolves. The number of patent applications for inventions created by autonomous AI will also increase significantly. </w:t>
      </w:r>
      <w:r w:rsidRPr="002B5166">
        <w:rPr>
          <w:rStyle w:val="StyleUnderline"/>
        </w:rPr>
        <w:t xml:space="preserve">Allowing </w:t>
      </w:r>
      <w:r w:rsidRPr="002B5166">
        <w:rPr>
          <w:rStyle w:val="Emphasis"/>
        </w:rPr>
        <w:t>AI inventorship</w:t>
      </w:r>
      <w:r w:rsidRPr="002B5166">
        <w:rPr>
          <w:rStyle w:val="StyleUnderline"/>
        </w:rPr>
        <w:t xml:space="preserve"> will </w:t>
      </w:r>
      <w:r w:rsidRPr="002B5166">
        <w:rPr>
          <w:rStyle w:val="Emphasis"/>
        </w:rPr>
        <w:t xml:space="preserve">allow for </w:t>
      </w:r>
      <w:r w:rsidRPr="002B5166">
        <w:rPr>
          <w:rStyle w:val="Emphasis"/>
          <w:sz w:val="24"/>
        </w:rPr>
        <w:t>credit to be given to the inventing system</w:t>
      </w:r>
      <w:r w:rsidRPr="002B5166">
        <w:rPr>
          <w:sz w:val="16"/>
        </w:rPr>
        <w:t xml:space="preserve">, </w:t>
      </w:r>
      <w:r w:rsidRPr="002B5166">
        <w:rPr>
          <w:rStyle w:val="Emphasis"/>
        </w:rPr>
        <w:t>thereby enabling</w:t>
      </w:r>
      <w:r w:rsidRPr="002B5166">
        <w:rPr>
          <w:rStyle w:val="StyleUnderline"/>
        </w:rPr>
        <w:t xml:space="preserve"> individuals and entities</w:t>
      </w:r>
      <w:r w:rsidRPr="002B5166">
        <w:rPr>
          <w:sz w:val="16"/>
        </w:rPr>
        <w:t xml:space="preserve"> </w:t>
      </w:r>
      <w:r w:rsidRPr="002B5166">
        <w:rPr>
          <w:rStyle w:val="StyleUnderline"/>
        </w:rPr>
        <w:t xml:space="preserve">to </w:t>
      </w:r>
      <w:r w:rsidRPr="002B5166">
        <w:rPr>
          <w:rStyle w:val="Emphasis"/>
        </w:rPr>
        <w:t xml:space="preserve">use the </w:t>
      </w:r>
      <w:r w:rsidRPr="002B5166">
        <w:rPr>
          <w:rStyle w:val="Emphasis"/>
          <w:sz w:val="24"/>
        </w:rPr>
        <w:t>number of issued patents as a selling point</w:t>
      </w:r>
      <w:r w:rsidRPr="002B5166">
        <w:rPr>
          <w:rStyle w:val="Emphasis"/>
        </w:rPr>
        <w:t xml:space="preserve"> for AI systems</w:t>
      </w:r>
      <w:r w:rsidRPr="002B5166">
        <w:rPr>
          <w:sz w:val="16"/>
        </w:rPr>
        <w:t xml:space="preserve">, </w:t>
      </w:r>
      <w:r w:rsidRPr="002B5166">
        <w:rPr>
          <w:rStyle w:val="StyleUnderline"/>
        </w:rPr>
        <w:t xml:space="preserve">which </w:t>
      </w:r>
      <w:r w:rsidRPr="002B5166">
        <w:rPr>
          <w:rStyle w:val="Emphasis"/>
        </w:rPr>
        <w:t>promotes the progress</w:t>
      </w:r>
      <w:r w:rsidRPr="002B5166">
        <w:rPr>
          <w:rStyle w:val="StyleUnderline"/>
        </w:rPr>
        <w:t xml:space="preserve"> of science and </w:t>
      </w:r>
      <w:r w:rsidRPr="002B5166">
        <w:rPr>
          <w:rStyle w:val="Emphasis"/>
        </w:rPr>
        <w:t>commercialization</w:t>
      </w:r>
      <w:r w:rsidRPr="002B5166">
        <w:rPr>
          <w:rStyle w:val="StyleUnderline"/>
        </w:rPr>
        <w:t xml:space="preserve"> of autonomous technologies</w:t>
      </w:r>
      <w:r w:rsidRPr="002B5166">
        <w:rPr>
          <w:sz w:val="16"/>
        </w:rPr>
        <w:t>. To foster innovation, decrease uncertainty, and be ready to face the challenge of AI and its ramifications, it is wise to amend our longstanding rules and beliefs regarding inventorship.</w:t>
      </w:r>
    </w:p>
    <w:p w14:paraId="06F96C02" w14:textId="77777777" w:rsidR="008621B2" w:rsidRPr="002B5166" w:rsidRDefault="008621B2" w:rsidP="008621B2">
      <w:pPr>
        <w:rPr>
          <w:sz w:val="12"/>
          <w:szCs w:val="12"/>
        </w:rPr>
      </w:pPr>
      <w:r w:rsidRPr="002B5166">
        <w:rPr>
          <w:sz w:val="12"/>
          <w:szCs w:val="12"/>
        </w:rPr>
        <w:t>According to DATA, the friendly AI: “We are more alike than unlike, my dear Captain . . . I have pores. Humans have pores. I have . . . fingerprints. Humans have fingerprints. My chemical nutrients are like your blood. If you prick me . . . do I not . . . leak?”108 Thus, DATA may be human-like (or not human after all), but unless patent laws are amended, AI cannot be recognized and listed as the inventor in a patent application.</w:t>
      </w:r>
    </w:p>
    <w:p w14:paraId="29B13A7B" w14:textId="77777777" w:rsidR="008621B2" w:rsidRPr="002B5166" w:rsidRDefault="008621B2" w:rsidP="008621B2">
      <w:r w:rsidRPr="002B5166">
        <w:rPr>
          <w:sz w:val="16"/>
        </w:rPr>
        <w:t xml:space="preserve">In conclusion, AI should be recognized as the inventor. </w:t>
      </w:r>
      <w:r w:rsidRPr="002B5166">
        <w:rPr>
          <w:rStyle w:val="Emphasis"/>
        </w:rPr>
        <w:t>Allowing AI to be listed as an inventor</w:t>
      </w:r>
      <w:r w:rsidRPr="002B5166">
        <w:rPr>
          <w:rStyle w:val="StyleUnderline"/>
        </w:rPr>
        <w:t xml:space="preserve"> would </w:t>
      </w:r>
      <w:r w:rsidRPr="002B5166">
        <w:rPr>
          <w:rStyle w:val="Emphasis"/>
        </w:rPr>
        <w:t>incentivize innovation</w:t>
      </w:r>
      <w:r w:rsidRPr="002B5166">
        <w:rPr>
          <w:rStyle w:val="StyleUnderline"/>
        </w:rPr>
        <w:t xml:space="preserve">, since </w:t>
      </w:r>
      <w:r w:rsidRPr="002B5166">
        <w:rPr>
          <w:rStyle w:val="Emphasis"/>
        </w:rPr>
        <w:t xml:space="preserve">the </w:t>
      </w:r>
      <w:r w:rsidRPr="002B5166">
        <w:rPr>
          <w:rStyle w:val="Emphasis"/>
          <w:sz w:val="24"/>
        </w:rPr>
        <w:t>value AI is adding would be more clearly recognized</w:t>
      </w:r>
      <w:r w:rsidRPr="002B5166">
        <w:rPr>
          <w:sz w:val="16"/>
        </w:rPr>
        <w:t xml:space="preserve">. Furthermore, </w:t>
      </w:r>
      <w:r w:rsidRPr="002B5166">
        <w:rPr>
          <w:rStyle w:val="StyleUnderline"/>
        </w:rPr>
        <w:t xml:space="preserve">statutory </w:t>
      </w:r>
      <w:r w:rsidRPr="002B5166">
        <w:rPr>
          <w:rStyle w:val="Emphasis"/>
        </w:rPr>
        <w:t>recognition of AI as an inventor</w:t>
      </w:r>
      <w:r w:rsidRPr="002B5166">
        <w:rPr>
          <w:rStyle w:val="StyleUnderline"/>
        </w:rPr>
        <w:t xml:space="preserve"> would encourage</w:t>
      </w:r>
      <w:r w:rsidRPr="002B5166">
        <w:rPr>
          <w:sz w:val="16"/>
        </w:rPr>
        <w:t xml:space="preserve"> inventors </w:t>
      </w:r>
      <w:r w:rsidRPr="002B5166">
        <w:rPr>
          <w:rStyle w:val="StyleUnderline"/>
        </w:rPr>
        <w:t>to invest in</w:t>
      </w:r>
      <w:r w:rsidRPr="002B5166">
        <w:rPr>
          <w:sz w:val="16"/>
        </w:rPr>
        <w:t xml:space="preserve"> developing </w:t>
      </w:r>
      <w:r w:rsidRPr="002B5166">
        <w:rPr>
          <w:rStyle w:val="Emphasis"/>
        </w:rPr>
        <w:t>inventive</w:t>
      </w:r>
      <w:r w:rsidRPr="002B5166">
        <w:rPr>
          <w:sz w:val="16"/>
        </w:rPr>
        <w:t xml:space="preserve"> </w:t>
      </w:r>
      <w:r w:rsidRPr="002B5166">
        <w:rPr>
          <w:rStyle w:val="StyleUnderline"/>
        </w:rPr>
        <w:t>AI systems</w:t>
      </w:r>
      <w:r w:rsidRPr="002B5166">
        <w:rPr>
          <w:sz w:val="16"/>
        </w:rPr>
        <w:t>, as they will be assured they can patent the results. Furthermore, policies should be modified to reflect technological advances to have adequate incentives to develop inventive AI and to prevent potential chaos in light of the increase in number of patent applications for inventions created by autonomous AI.</w:t>
      </w:r>
    </w:p>
    <w:p w14:paraId="0F1D4B8A" w14:textId="77777777" w:rsidR="008621B2" w:rsidRPr="002B5166" w:rsidRDefault="008621B2" w:rsidP="008621B2">
      <w:pPr>
        <w:pStyle w:val="Heading4"/>
      </w:pPr>
      <w:r w:rsidRPr="002B5166">
        <w:t xml:space="preserve">5. SUBJECT MATTER—Identifiable </w:t>
      </w:r>
      <w:r w:rsidRPr="002B5166">
        <w:rPr>
          <w:u w:val="single"/>
        </w:rPr>
        <w:t>inventor</w:t>
      </w:r>
      <w:r w:rsidRPr="002B5166">
        <w:t xml:space="preserve"> is key to the </w:t>
      </w:r>
      <w:r w:rsidRPr="002B5166">
        <w:rPr>
          <w:u w:val="single"/>
        </w:rPr>
        <w:t>common inventorship exception</w:t>
      </w:r>
      <w:r w:rsidRPr="002B5166">
        <w:t xml:space="preserve"> that prevents related patents from running </w:t>
      </w:r>
      <w:r w:rsidRPr="002B5166">
        <w:rPr>
          <w:u w:val="single"/>
        </w:rPr>
        <w:t>afoul of prior art</w:t>
      </w:r>
      <w:r w:rsidRPr="002B5166">
        <w:t xml:space="preserve"> – the CP inadvertently renders the </w:t>
      </w:r>
      <w:r w:rsidRPr="002B5166">
        <w:rPr>
          <w:u w:val="single"/>
        </w:rPr>
        <w:t>majority</w:t>
      </w:r>
      <w:r w:rsidRPr="002B5166">
        <w:t xml:space="preserve"> of any AI’s breakthroughs permanently </w:t>
      </w:r>
      <w:r w:rsidRPr="002B5166">
        <w:rPr>
          <w:u w:val="single"/>
        </w:rPr>
        <w:t>unpatentable</w:t>
      </w:r>
    </w:p>
    <w:p w14:paraId="71E7B237" w14:textId="77777777" w:rsidR="008621B2" w:rsidRPr="002B5166" w:rsidRDefault="008621B2" w:rsidP="008621B2">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60ACD3F3" w14:textId="77777777" w:rsidR="008621B2" w:rsidRPr="002B5166" w:rsidRDefault="008621B2" w:rsidP="008621B2">
      <w:r w:rsidRPr="002B5166">
        <w:lastRenderedPageBreak/>
        <w:t>Takenaka Toshiko, Unravelling Inventorship, 21 Chi.-Kent J. Intell. Prop. 71 (2022), available at: https://scholarship.kentlaw.iit.edu/ckjip/vol21/iss2/9</w:t>
      </w:r>
    </w:p>
    <w:p w14:paraId="614C07BD" w14:textId="77777777" w:rsidR="008621B2" w:rsidRPr="002B5166" w:rsidRDefault="008621B2" w:rsidP="008621B2"/>
    <w:p w14:paraId="3CD1BE2B" w14:textId="77777777" w:rsidR="008621B2" w:rsidRPr="002B5166" w:rsidRDefault="008621B2" w:rsidP="008621B2">
      <w:r w:rsidRPr="002B5166">
        <w:rPr>
          <w:rStyle w:val="StyleUnderline"/>
        </w:rPr>
        <w:t xml:space="preserve">The U.S. patent system is </w:t>
      </w:r>
      <w:r w:rsidRPr="002B5166">
        <w:rPr>
          <w:rStyle w:val="Emphasis"/>
        </w:rPr>
        <w:t>unique</w:t>
      </w:r>
      <w:r w:rsidRPr="002B5166">
        <w:t xml:space="preserve"> </w:t>
      </w:r>
      <w:r w:rsidRPr="002B5166">
        <w:rPr>
          <w:rStyle w:val="StyleUnderline"/>
        </w:rPr>
        <w:t>in making the availability of</w:t>
      </w:r>
      <w:r w:rsidRPr="002B5166">
        <w:rPr>
          <w:rStyle w:val="Emphasis"/>
        </w:rPr>
        <w:t xml:space="preserve"> prior art</w:t>
      </w:r>
      <w:r w:rsidRPr="002B5166">
        <w:rPr>
          <w:rStyle w:val="StyleUnderline"/>
        </w:rPr>
        <w:t xml:space="preserve"> relevant to </w:t>
      </w:r>
      <w:r w:rsidRPr="002B5166">
        <w:rPr>
          <w:rStyle w:val="Emphasis"/>
        </w:rPr>
        <w:t xml:space="preserve">inventorship: </w:t>
      </w:r>
      <w:r w:rsidRPr="002B5166">
        <w:rPr>
          <w:rStyle w:val="StyleUnderline"/>
          <w:szCs w:val="20"/>
        </w:rPr>
        <w:t xml:space="preserve">a </w:t>
      </w:r>
      <w:r w:rsidRPr="002B5166">
        <w:rPr>
          <w:rStyle w:val="Emphasis"/>
          <w:szCs w:val="20"/>
        </w:rPr>
        <w:t>prior invention</w:t>
      </w:r>
      <w:r w:rsidRPr="002B5166">
        <w:rPr>
          <w:rStyle w:val="StyleUnderline"/>
          <w:szCs w:val="20"/>
        </w:rPr>
        <w:t xml:space="preserve"> is </w:t>
      </w:r>
      <w:r w:rsidRPr="002B5166">
        <w:rPr>
          <w:rStyle w:val="Emphasis"/>
          <w:szCs w:val="20"/>
        </w:rPr>
        <w:t>removed</w:t>
      </w:r>
      <w:r w:rsidRPr="002B5166">
        <w:rPr>
          <w:rStyle w:val="StyleUnderline"/>
          <w:szCs w:val="20"/>
        </w:rPr>
        <w:t xml:space="preserve"> from the prior art</w:t>
      </w:r>
      <w:r w:rsidRPr="002B5166">
        <w:rPr>
          <w:szCs w:val="20"/>
        </w:rPr>
        <w:t xml:space="preserve"> </w:t>
      </w:r>
      <w:r w:rsidRPr="002B5166">
        <w:rPr>
          <w:rStyle w:val="Emphasis"/>
          <w:szCs w:val="20"/>
        </w:rPr>
        <w:t>when</w:t>
      </w:r>
      <w:r w:rsidRPr="002B5166">
        <w:rPr>
          <w:szCs w:val="20"/>
        </w:rPr>
        <w:t xml:space="preserve"> </w:t>
      </w:r>
      <w:r w:rsidRPr="002B5166">
        <w:rPr>
          <w:rStyle w:val="StyleUnderline"/>
          <w:szCs w:val="20"/>
        </w:rPr>
        <w:t>the subject matter</w:t>
      </w:r>
      <w:r w:rsidRPr="002B5166">
        <w:rPr>
          <w:szCs w:val="20"/>
        </w:rPr>
        <w:t xml:space="preserve"> </w:t>
      </w:r>
      <w:r w:rsidRPr="002B5166">
        <w:rPr>
          <w:rStyle w:val="StyleUnderline"/>
          <w:szCs w:val="20"/>
        </w:rPr>
        <w:t xml:space="preserve">disclosed in both the </w:t>
      </w:r>
      <w:r w:rsidRPr="002B5166">
        <w:rPr>
          <w:rStyle w:val="Emphasis"/>
          <w:szCs w:val="20"/>
        </w:rPr>
        <w:t>prior</w:t>
      </w:r>
      <w:r w:rsidRPr="002B5166">
        <w:rPr>
          <w:rStyle w:val="StyleUnderline"/>
          <w:szCs w:val="20"/>
        </w:rPr>
        <w:t xml:space="preserve"> art and the </w:t>
      </w:r>
      <w:r w:rsidRPr="002B5166">
        <w:rPr>
          <w:rStyle w:val="Emphasis"/>
          <w:szCs w:val="20"/>
        </w:rPr>
        <w:t>claimed</w:t>
      </w:r>
      <w:r w:rsidRPr="002B5166">
        <w:rPr>
          <w:rStyle w:val="StyleUnderline"/>
          <w:szCs w:val="20"/>
        </w:rPr>
        <w:t xml:space="preserve"> invention under examination</w:t>
      </w:r>
      <w:r w:rsidRPr="002B5166">
        <w:rPr>
          <w:szCs w:val="20"/>
        </w:rPr>
        <w:t xml:space="preserve"> </w:t>
      </w:r>
      <w:r w:rsidRPr="002B5166">
        <w:rPr>
          <w:rStyle w:val="StyleUnderline"/>
          <w:szCs w:val="20"/>
        </w:rPr>
        <w:t xml:space="preserve">are </w:t>
      </w:r>
      <w:r w:rsidRPr="002B5166">
        <w:rPr>
          <w:rStyle w:val="Emphasis"/>
          <w:sz w:val="24"/>
        </w:rPr>
        <w:t>made by the same inventor</w:t>
      </w:r>
      <w:r w:rsidRPr="002B5166">
        <w:t xml:space="preserve">. </w:t>
      </w:r>
      <w:r w:rsidRPr="002B5166">
        <w:rPr>
          <w:rStyle w:val="StyleUnderline"/>
        </w:rPr>
        <w:t>This common inventorship exception</w:t>
      </w:r>
      <w:r w:rsidRPr="002B5166">
        <w:t xml:space="preserve"> originated from the first-to-invent system that the U.S. followed until the enactment of the American Invent Act (AIA) which took effect in 2012.12 This exception </w:t>
      </w:r>
      <w:r w:rsidRPr="002B5166">
        <w:rPr>
          <w:rStyle w:val="Emphasis"/>
        </w:rPr>
        <w:t>applies</w:t>
      </w:r>
      <w:r w:rsidRPr="002B5166">
        <w:t xml:space="preserve"> to joint inventions </w:t>
      </w:r>
      <w:r w:rsidRPr="002B5166">
        <w:rPr>
          <w:rStyle w:val="Emphasis"/>
        </w:rPr>
        <w:t>only if</w:t>
      </w:r>
      <w:r w:rsidRPr="002B5166">
        <w:t xml:space="preserve"> </w:t>
      </w:r>
      <w:r w:rsidRPr="002B5166">
        <w:rPr>
          <w:rStyle w:val="StyleUnderline"/>
        </w:rPr>
        <w:t xml:space="preserve">the disclosed subject matter and the claimed invention were made by the </w:t>
      </w:r>
      <w:r w:rsidRPr="002B5166">
        <w:rPr>
          <w:rStyle w:val="Emphasis"/>
        </w:rPr>
        <w:t>same inventive entity</w:t>
      </w:r>
      <w:r w:rsidRPr="002B5166">
        <w:t xml:space="preserve">, </w:t>
      </w:r>
      <w:r w:rsidRPr="002B5166">
        <w:rPr>
          <w:rStyle w:val="StyleUnderline"/>
        </w:rPr>
        <w:t xml:space="preserve">which </w:t>
      </w:r>
      <w:r w:rsidRPr="002B5166">
        <w:rPr>
          <w:rStyle w:val="Emphasis"/>
        </w:rPr>
        <w:t>requires</w:t>
      </w:r>
      <w:r w:rsidRPr="002B5166">
        <w:rPr>
          <w:rStyle w:val="StyleUnderline"/>
        </w:rPr>
        <w:t xml:space="preserve"> identical</w:t>
      </w:r>
      <w:r w:rsidRPr="002B5166">
        <w:t xml:space="preserve"> joint </w:t>
      </w:r>
      <w:r w:rsidRPr="002B5166">
        <w:rPr>
          <w:rStyle w:val="Emphasis"/>
        </w:rPr>
        <w:t>inventors</w:t>
      </w:r>
      <w:r w:rsidRPr="002B5166">
        <w:t xml:space="preserve"> as a group.13 Adding or </w:t>
      </w:r>
      <w:r w:rsidRPr="002B5166">
        <w:rPr>
          <w:rStyle w:val="Emphasis"/>
          <w:sz w:val="24"/>
        </w:rPr>
        <w:t>deleting a</w:t>
      </w:r>
      <w:r w:rsidRPr="002B5166">
        <w:t xml:space="preserve"> joint </w:t>
      </w:r>
      <w:r w:rsidRPr="002B5166">
        <w:rPr>
          <w:rStyle w:val="Emphasis"/>
          <w:sz w:val="24"/>
        </w:rPr>
        <w:t>inventor</w:t>
      </w:r>
      <w:r w:rsidRPr="002B5166">
        <w:rPr>
          <w:rStyle w:val="StyleUnderline"/>
        </w:rPr>
        <w:t xml:space="preserve"> on a patent would result in </w:t>
      </w:r>
      <w:r w:rsidRPr="002B5166">
        <w:rPr>
          <w:rStyle w:val="Emphasis"/>
        </w:rPr>
        <w:t>different inventive entities</w:t>
      </w:r>
      <w:r w:rsidRPr="002B5166">
        <w:rPr>
          <w:rStyle w:val="StyleUnderline"/>
        </w:rPr>
        <w:t xml:space="preserve"> which would </w:t>
      </w:r>
      <w:r w:rsidRPr="002B5166">
        <w:rPr>
          <w:rStyle w:val="Emphasis"/>
          <w:sz w:val="24"/>
        </w:rPr>
        <w:t>introduce additional prior art</w:t>
      </w:r>
      <w:r w:rsidRPr="002B5166">
        <w:rPr>
          <w:sz w:val="24"/>
        </w:rPr>
        <w:t xml:space="preserve"> </w:t>
      </w:r>
      <w:r w:rsidRPr="002B5166">
        <w:rPr>
          <w:rStyle w:val="StyleUnderline"/>
          <w:sz w:val="24"/>
        </w:rPr>
        <w:t xml:space="preserve">and </w:t>
      </w:r>
      <w:r w:rsidRPr="002B5166">
        <w:rPr>
          <w:rStyle w:val="Emphasis"/>
          <w:sz w:val="24"/>
        </w:rPr>
        <w:t>invalidate the patent</w:t>
      </w:r>
      <w:r w:rsidRPr="002B5166">
        <w:t xml:space="preserve">. </w:t>
      </w:r>
      <w:r w:rsidRPr="002B5166">
        <w:rPr>
          <w:rStyle w:val="Emphasis"/>
        </w:rPr>
        <w:t xml:space="preserve">Secret </w:t>
      </w:r>
      <w:r w:rsidRPr="002B5166">
        <w:rPr>
          <w:rStyle w:val="StyleUnderline"/>
        </w:rPr>
        <w:t>prior art,</w:t>
      </w:r>
      <w:r w:rsidRPr="002B5166">
        <w:t xml:space="preserve"> which </w:t>
      </w:r>
      <w:r w:rsidRPr="002B5166">
        <w:rPr>
          <w:rStyle w:val="Emphasis"/>
        </w:rPr>
        <w:t>also</w:t>
      </w:r>
      <w:r w:rsidRPr="002B5166">
        <w:t xml:space="preserve"> originated from the first-to-invent system, </w:t>
      </w:r>
      <w:r w:rsidRPr="002B5166">
        <w:rPr>
          <w:rStyle w:val="StyleUnderline"/>
        </w:rPr>
        <w:t xml:space="preserve">provided an </w:t>
      </w:r>
      <w:r w:rsidRPr="002B5166">
        <w:rPr>
          <w:rStyle w:val="Emphasis"/>
        </w:rPr>
        <w:t>obstacle to obtaining patents</w:t>
      </w:r>
      <w:r w:rsidRPr="002B5166">
        <w:t xml:space="preserve"> when inventors work jointly on the same research project. </w:t>
      </w:r>
      <w:r w:rsidRPr="002B5166">
        <w:rPr>
          <w:rStyle w:val="StyleUnderline"/>
        </w:rPr>
        <w:t>Because prior inventions</w:t>
      </w:r>
      <w:r w:rsidRPr="002B5166">
        <w:t xml:space="preserve"> </w:t>
      </w:r>
      <w:r w:rsidRPr="002B5166">
        <w:rPr>
          <w:rStyle w:val="StyleUnderline"/>
        </w:rPr>
        <w:t xml:space="preserve">were prior art </w:t>
      </w:r>
      <w:r w:rsidRPr="002B5166">
        <w:rPr>
          <w:rStyle w:val="Emphasis"/>
        </w:rPr>
        <w:t>even if</w:t>
      </w:r>
      <w:r w:rsidRPr="002B5166">
        <w:rPr>
          <w:rStyle w:val="StyleUnderline"/>
        </w:rPr>
        <w:t xml:space="preserve"> they are </w:t>
      </w:r>
      <w:r w:rsidRPr="002B5166">
        <w:rPr>
          <w:rStyle w:val="Emphasis"/>
        </w:rPr>
        <w:t>kept secret</w:t>
      </w:r>
      <w:r w:rsidRPr="002B5166">
        <w:t xml:space="preserve">, </w:t>
      </w:r>
      <w:r w:rsidRPr="002B5166">
        <w:rPr>
          <w:rStyle w:val="StyleUnderline"/>
        </w:rPr>
        <w:t xml:space="preserve">inventors’ own prior inventions and knowledge of their research teammates’ prior inventions </w:t>
      </w:r>
      <w:r w:rsidRPr="002B5166">
        <w:rPr>
          <w:rStyle w:val="Emphasis"/>
          <w:sz w:val="24"/>
        </w:rPr>
        <w:t>effectively prevented the patenting of</w:t>
      </w:r>
      <w:r w:rsidRPr="002B5166">
        <w:rPr>
          <w:sz w:val="24"/>
        </w:rPr>
        <w:t xml:space="preserve"> </w:t>
      </w:r>
      <w:r w:rsidRPr="002B5166">
        <w:rPr>
          <w:rStyle w:val="Emphasis"/>
          <w:sz w:val="24"/>
        </w:rPr>
        <w:t>inventions resulting from the same research project</w:t>
      </w:r>
      <w:r w:rsidRPr="002B5166">
        <w:t xml:space="preserve"> </w:t>
      </w:r>
      <w:r w:rsidRPr="002B5166">
        <w:rPr>
          <w:rStyle w:val="StyleUnderline"/>
        </w:rPr>
        <w:t xml:space="preserve">because they are </w:t>
      </w:r>
      <w:r w:rsidRPr="002B5166">
        <w:rPr>
          <w:rStyle w:val="Emphasis"/>
        </w:rPr>
        <w:t>closely related</w:t>
      </w:r>
      <w:r w:rsidRPr="002B5166">
        <w:rPr>
          <w:rStyle w:val="StyleUnderline"/>
        </w:rPr>
        <w:t xml:space="preserve"> and </w:t>
      </w:r>
      <w:r w:rsidRPr="002B5166">
        <w:rPr>
          <w:rStyle w:val="Emphasis"/>
        </w:rPr>
        <w:t>frequently</w:t>
      </w:r>
      <w:r w:rsidRPr="002B5166">
        <w:rPr>
          <w:rStyle w:val="StyleUnderline"/>
        </w:rPr>
        <w:t xml:space="preserve"> </w:t>
      </w:r>
      <w:r w:rsidRPr="002B5166">
        <w:rPr>
          <w:rStyle w:val="Emphasis"/>
          <w:sz w:val="24"/>
        </w:rPr>
        <w:t>obvious in light of each other</w:t>
      </w:r>
      <w:r w:rsidRPr="002B5166">
        <w:t>.</w:t>
      </w:r>
    </w:p>
    <w:p w14:paraId="55794FA9" w14:textId="77777777" w:rsidR="008621B2" w:rsidRPr="002B5166" w:rsidRDefault="008621B2" w:rsidP="008621B2"/>
    <w:p w14:paraId="29F1F0A5" w14:textId="77777777" w:rsidR="008621B2" w:rsidRPr="002B5166" w:rsidRDefault="008621B2" w:rsidP="008621B2">
      <w:pPr>
        <w:pStyle w:val="Heading4"/>
      </w:pPr>
      <w:r w:rsidRPr="002B5166">
        <w:t>6. GLOBAL COOP—</w:t>
      </w:r>
      <w:r w:rsidRPr="002B5166">
        <w:rPr>
          <w:u w:val="single"/>
        </w:rPr>
        <w:t>Every</w:t>
      </w:r>
      <w:r w:rsidRPr="002B5166">
        <w:t xml:space="preserve"> other major patent jurisdiction </w:t>
      </w:r>
      <w:r w:rsidRPr="002B5166">
        <w:rPr>
          <w:u w:val="single"/>
        </w:rPr>
        <w:t>in the world</w:t>
      </w:r>
      <w:r w:rsidRPr="002B5166">
        <w:t xml:space="preserve"> has a categorical inventorship standard—the counterplan </w:t>
      </w:r>
      <w:r w:rsidRPr="002B5166">
        <w:rPr>
          <w:u w:val="single"/>
        </w:rPr>
        <w:t>wrecks</w:t>
      </w:r>
      <w:r w:rsidRPr="002B5166">
        <w:t xml:space="preserve"> harmonization and sparks </w:t>
      </w:r>
      <w:r w:rsidRPr="002B5166">
        <w:rPr>
          <w:u w:val="single"/>
        </w:rPr>
        <w:t>bitter feuds</w:t>
      </w:r>
    </w:p>
    <w:p w14:paraId="41A9B326" w14:textId="77777777" w:rsidR="008621B2" w:rsidRPr="002B5166" w:rsidRDefault="008621B2" w:rsidP="008621B2">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264A7E0A" w14:textId="77777777" w:rsidR="008621B2" w:rsidRPr="002B5166" w:rsidRDefault="008621B2" w:rsidP="008621B2">
      <w:r w:rsidRPr="002B5166">
        <w:t>Takenaka Toshiko, Unravelling Inventorship, 21 Chi.-Kent J. Intell. Prop. 71 (2022), available at: https://scholarship.kentlaw.iit.edu/ckjip/vol21/iss2/9</w:t>
      </w:r>
    </w:p>
    <w:p w14:paraId="12D2192E" w14:textId="77777777" w:rsidR="008621B2" w:rsidRPr="002B5166" w:rsidRDefault="008621B2" w:rsidP="008621B2"/>
    <w:p w14:paraId="211CC17F" w14:textId="77777777" w:rsidR="008621B2" w:rsidRPr="002B5166" w:rsidRDefault="008621B2" w:rsidP="008621B2">
      <w:pPr>
        <w:rPr>
          <w:sz w:val="16"/>
        </w:rPr>
      </w:pPr>
      <w:r w:rsidRPr="002B5166">
        <w:rPr>
          <w:rStyle w:val="StyleUnderline"/>
        </w:rPr>
        <w:t>Ultimately</w:t>
      </w:r>
      <w:r w:rsidRPr="002B5166">
        <w:rPr>
          <w:sz w:val="16"/>
        </w:rPr>
        <w:t xml:space="preserve">, it was </w:t>
      </w:r>
      <w:r w:rsidRPr="002B5166">
        <w:rPr>
          <w:rStyle w:val="StyleUnderline"/>
        </w:rPr>
        <w:t>the</w:t>
      </w:r>
      <w:r w:rsidRPr="002B5166">
        <w:rPr>
          <w:sz w:val="16"/>
        </w:rPr>
        <w:t xml:space="preserve"> notoriously </w:t>
      </w:r>
      <w:r w:rsidRPr="002B5166">
        <w:rPr>
          <w:rStyle w:val="Emphasis"/>
        </w:rPr>
        <w:t>muddy inventorship standard</w:t>
      </w:r>
      <w:r w:rsidRPr="002B5166">
        <w:rPr>
          <w:rStyle w:val="StyleUnderline"/>
        </w:rPr>
        <w:t xml:space="preserve"> under Federal Circuit case law that </w:t>
      </w:r>
      <w:r w:rsidRPr="002B5166">
        <w:rPr>
          <w:rStyle w:val="Emphasis"/>
        </w:rPr>
        <w:t>led to a bitter fight</w:t>
      </w:r>
      <w:r w:rsidRPr="002B5166">
        <w:rPr>
          <w:rStyle w:val="StyleUnderline"/>
        </w:rPr>
        <w:t xml:space="preserve"> between the </w:t>
      </w:r>
      <w:r w:rsidRPr="002B5166">
        <w:rPr>
          <w:rStyle w:val="Emphasis"/>
        </w:rPr>
        <w:t>Nobel prize winner</w:t>
      </w:r>
      <w:r w:rsidRPr="002B5166">
        <w:rPr>
          <w:rStyle w:val="StyleUnderline"/>
        </w:rPr>
        <w:t xml:space="preserve"> and the </w:t>
      </w:r>
      <w:r w:rsidRPr="002B5166">
        <w:rPr>
          <w:rStyle w:val="Emphasis"/>
        </w:rPr>
        <w:t>top scientists</w:t>
      </w:r>
      <w:r w:rsidRPr="002B5166">
        <w:rPr>
          <w:rStyle w:val="StyleUnderline"/>
        </w:rPr>
        <w:t xml:space="preserve"> at a world-renowned research institute and a leading biotech firm</w:t>
      </w:r>
      <w:r w:rsidRPr="002B5166">
        <w:rPr>
          <w:sz w:val="16"/>
        </w:rPr>
        <w:t xml:space="preserve">. All researchers who conduct research in the biopharmaceutical industry and practice open science are at risk of similar inventorship disputes if they develop drugs and therapies which will bring a big profit to their employers. </w:t>
      </w:r>
      <w:r w:rsidRPr="002B5166">
        <w:rPr>
          <w:rStyle w:val="Emphasis"/>
        </w:rPr>
        <w:t xml:space="preserve">Because the U.S. </w:t>
      </w:r>
      <w:r w:rsidRPr="002B5166">
        <w:rPr>
          <w:rStyle w:val="StyleUnderline"/>
        </w:rPr>
        <w:t>legacy of first-to-invent policies</w:t>
      </w:r>
      <w:r w:rsidRPr="002B5166">
        <w:rPr>
          <w:sz w:val="16"/>
        </w:rPr>
        <w:t xml:space="preserve"> </w:t>
      </w:r>
      <w:r w:rsidRPr="002B5166">
        <w:rPr>
          <w:rStyle w:val="Emphasis"/>
        </w:rPr>
        <w:t>influenced the development</w:t>
      </w:r>
      <w:r w:rsidRPr="002B5166">
        <w:rPr>
          <w:rStyle w:val="StyleUnderline"/>
        </w:rPr>
        <w:t xml:space="preserve"> of the </w:t>
      </w:r>
      <w:r w:rsidRPr="002B5166">
        <w:rPr>
          <w:rStyle w:val="Emphasis"/>
        </w:rPr>
        <w:t>current inventorship standard</w:t>
      </w:r>
      <w:r w:rsidRPr="002B5166">
        <w:rPr>
          <w:sz w:val="16"/>
        </w:rPr>
        <w:t xml:space="preserve">, it is likely that the inventorship standards </w:t>
      </w:r>
      <w:r w:rsidRPr="002B5166">
        <w:rPr>
          <w:rStyle w:val="StyleUnderline"/>
        </w:rPr>
        <w:t xml:space="preserve">in the </w:t>
      </w:r>
      <w:r w:rsidRPr="002B5166">
        <w:rPr>
          <w:rStyle w:val="Emphasis"/>
        </w:rPr>
        <w:t>rest of the world</w:t>
      </w:r>
      <w:r w:rsidRPr="002B5166">
        <w:rPr>
          <w:sz w:val="16"/>
        </w:rPr>
        <w:t xml:space="preserve"> are different and may provide more efficient protection to researchers. Such </w:t>
      </w:r>
      <w:r w:rsidRPr="002B5166">
        <w:rPr>
          <w:rStyle w:val="StyleUnderline"/>
        </w:rPr>
        <w:t xml:space="preserve">a </w:t>
      </w:r>
      <w:r w:rsidRPr="002B5166">
        <w:rPr>
          <w:rStyle w:val="Emphasis"/>
        </w:rPr>
        <w:t>difference in standards</w:t>
      </w:r>
      <w:r w:rsidRPr="002B5166">
        <w:rPr>
          <w:rStyle w:val="StyleUnderline"/>
        </w:rPr>
        <w:t xml:space="preserve"> presents </w:t>
      </w:r>
      <w:r w:rsidRPr="002B5166">
        <w:rPr>
          <w:rStyle w:val="Emphasis"/>
        </w:rPr>
        <w:t>challenges to international research teams and their employers</w:t>
      </w:r>
      <w:r w:rsidRPr="002B5166">
        <w:rPr>
          <w:sz w:val="16"/>
        </w:rPr>
        <w:t xml:space="preserve"> </w:t>
      </w:r>
      <w:r w:rsidRPr="002B5166">
        <w:rPr>
          <w:rStyle w:val="StyleUnderline"/>
        </w:rPr>
        <w:t xml:space="preserve">who obtain and enforce patents </w:t>
      </w:r>
      <w:r w:rsidRPr="002B5166">
        <w:rPr>
          <w:rStyle w:val="Emphasis"/>
        </w:rPr>
        <w:t>globally</w:t>
      </w:r>
      <w:r w:rsidRPr="002B5166">
        <w:rPr>
          <w:sz w:val="16"/>
        </w:rPr>
        <w:t xml:space="preserve">. With reform removing secret prior art completely, the inventorship standard would no longer be muddy and overinclusive. </w:t>
      </w:r>
      <w:r w:rsidRPr="002B5166">
        <w:rPr>
          <w:rStyle w:val="StyleUnderline"/>
        </w:rPr>
        <w:t>The standard should</w:t>
      </w:r>
      <w:r w:rsidRPr="002B5166">
        <w:rPr>
          <w:sz w:val="16"/>
        </w:rPr>
        <w:t xml:space="preserve"> be reinvented to </w:t>
      </w:r>
      <w:r w:rsidRPr="002B5166">
        <w:rPr>
          <w:rStyle w:val="Emphasis"/>
        </w:rPr>
        <w:t>reward only those who made inventive contributions</w:t>
      </w:r>
      <w:r w:rsidRPr="002B5166">
        <w:rPr>
          <w:sz w:val="16"/>
        </w:rPr>
        <w:t xml:space="preserve">, </w:t>
      </w:r>
      <w:r w:rsidRPr="002B5166">
        <w:rPr>
          <w:rStyle w:val="StyleUnderline"/>
        </w:rPr>
        <w:t xml:space="preserve">which </w:t>
      </w:r>
      <w:r w:rsidRPr="002B5166">
        <w:rPr>
          <w:rStyle w:val="Emphasis"/>
        </w:rPr>
        <w:t>will greatly contribute</w:t>
      </w:r>
      <w:r w:rsidRPr="002B5166">
        <w:rPr>
          <w:rStyle w:val="StyleUnderline"/>
        </w:rPr>
        <w:t xml:space="preserve"> to the </w:t>
      </w:r>
      <w:r w:rsidRPr="002B5166">
        <w:rPr>
          <w:rStyle w:val="Emphasis"/>
        </w:rPr>
        <w:t>harmonization of patent systems in the rest of the world</w:t>
      </w:r>
      <w:r w:rsidRPr="002B5166">
        <w:rPr>
          <w:rStyle w:val="StyleUnderline"/>
        </w:rPr>
        <w:t>.</w:t>
      </w:r>
    </w:p>
    <w:p w14:paraId="6737D90F" w14:textId="77777777" w:rsidR="008621B2" w:rsidRPr="002B5166" w:rsidRDefault="008621B2" w:rsidP="008621B2"/>
    <w:p w14:paraId="648F0FEE" w14:textId="77777777" w:rsidR="008621B2" w:rsidRPr="002B5166" w:rsidRDefault="008621B2" w:rsidP="008621B2"/>
    <w:p w14:paraId="5F63047C" w14:textId="77777777" w:rsidR="008621B2" w:rsidRPr="002B5166" w:rsidRDefault="008621B2" w:rsidP="008621B2">
      <w:pPr>
        <w:tabs>
          <w:tab w:val="left" w:pos="1110"/>
        </w:tabs>
      </w:pPr>
      <w:r w:rsidRPr="002B5166">
        <w:tab/>
      </w:r>
    </w:p>
    <w:p w14:paraId="74AFFFE1" w14:textId="77777777" w:rsidR="008621B2" w:rsidRPr="002B5166" w:rsidRDefault="008621B2" w:rsidP="008621B2">
      <w:pPr>
        <w:pStyle w:val="Heading3"/>
      </w:pPr>
      <w:r w:rsidRPr="002B5166">
        <w:lastRenderedPageBreak/>
        <w:t xml:space="preserve">AT: Clarification </w:t>
      </w:r>
    </w:p>
    <w:p w14:paraId="1EF85E17" w14:textId="77777777" w:rsidR="008621B2" w:rsidRPr="002B5166" w:rsidRDefault="008621B2" w:rsidP="008621B2">
      <w:pPr>
        <w:pStyle w:val="Heading4"/>
      </w:pPr>
      <w:r w:rsidRPr="002B5166">
        <w:t xml:space="preserve">Fails - Investors don’t trust it---it’s logically incoherent to create a diverging standard for AI---that’s Dornis. </w:t>
      </w:r>
    </w:p>
    <w:p w14:paraId="393E5BDE" w14:textId="77777777" w:rsidR="008621B2" w:rsidRPr="002B5166" w:rsidRDefault="008621B2" w:rsidP="008621B2"/>
    <w:p w14:paraId="28572060" w14:textId="77777777" w:rsidR="008621B2" w:rsidRPr="002B5166" w:rsidRDefault="008621B2" w:rsidP="008621B2">
      <w:pPr>
        <w:pStyle w:val="Heading4"/>
      </w:pPr>
      <w:r w:rsidRPr="002B5166">
        <w:t xml:space="preserve">Empirics – even </w:t>
      </w:r>
      <w:r w:rsidRPr="002B5166">
        <w:rPr>
          <w:u w:val="single"/>
        </w:rPr>
        <w:t>explicit clarifications</w:t>
      </w:r>
      <w:r w:rsidRPr="002B5166">
        <w:t xml:space="preserve"> fail absent predictable legal rationale. </w:t>
      </w:r>
    </w:p>
    <w:p w14:paraId="3181DCB7" w14:textId="77777777" w:rsidR="008621B2" w:rsidRPr="002B5166" w:rsidRDefault="008621B2" w:rsidP="008621B2">
      <w:r w:rsidRPr="002B5166">
        <w:rPr>
          <w:b/>
          <w:bCs/>
          <w:sz w:val="26"/>
          <w:szCs w:val="26"/>
        </w:rPr>
        <w:t>Re 14</w:t>
      </w:r>
      <w:r w:rsidRPr="002B5166">
        <w:t xml:space="preserve"> --- UCLA Law School Assistant Professor. </w:t>
      </w:r>
    </w:p>
    <w:p w14:paraId="5DFD2A27" w14:textId="77777777" w:rsidR="008621B2" w:rsidRPr="002B5166" w:rsidRDefault="008621B2" w:rsidP="008621B2">
      <w:r w:rsidRPr="002B5166">
        <w:t>Richard, November 2014, “ESSAY: NARROWING PRECEDENT IN THE SUPREME COURT,” 114 Colum. L. Rev. 1861</w:t>
      </w:r>
    </w:p>
    <w:p w14:paraId="5446F38E" w14:textId="77777777" w:rsidR="008621B2" w:rsidRPr="002B5166" w:rsidRDefault="008621B2" w:rsidP="008621B2">
      <w:pPr>
        <w:rPr>
          <w:rStyle w:val="StyleUnderline"/>
        </w:rPr>
      </w:pPr>
      <w:r w:rsidRPr="002B5166">
        <w:t xml:space="preserve">Given these definitions, “distinguishing” a precedent is the same as “not extending” it.27 [Footnote 27 begins here] 27. </w:t>
      </w:r>
      <w:r w:rsidRPr="002B5166">
        <w:rPr>
          <w:rStyle w:val="Emphasis"/>
        </w:rPr>
        <w:t>Narrowing courts</w:t>
      </w:r>
      <w:r w:rsidRPr="002B5166">
        <w:rPr>
          <w:rStyle w:val="StyleUnderline"/>
        </w:rPr>
        <w:t xml:space="preserve"> sometimes </w:t>
      </w:r>
      <w:r w:rsidRPr="002B5166">
        <w:rPr>
          <w:rStyle w:val="Emphasis"/>
        </w:rPr>
        <w:t>claim to be</w:t>
      </w:r>
      <w:r w:rsidRPr="002B5166">
        <w:rPr>
          <w:rStyle w:val="StyleUnderline"/>
        </w:rPr>
        <w:t xml:space="preserve"> engaged in </w:t>
      </w:r>
      <w:r w:rsidRPr="002B5166">
        <w:rPr>
          <w:rStyle w:val="Emphasis"/>
        </w:rPr>
        <w:t>distinguishing</w:t>
      </w:r>
      <w:r w:rsidRPr="002B5166">
        <w:rPr>
          <w:rStyle w:val="StyleUnderline"/>
        </w:rPr>
        <w:t xml:space="preserve"> </w:t>
      </w:r>
      <w:r w:rsidRPr="002B5166">
        <w:t xml:space="preserve">or, equivalently, not extending. E.g., </w:t>
      </w:r>
      <w:r w:rsidRPr="002B5166">
        <w:rPr>
          <w:rStyle w:val="Emphasis"/>
        </w:rPr>
        <w:t>Hein v. Freedom</w:t>
      </w:r>
      <w:r w:rsidRPr="002B5166">
        <w:t xml:space="preserve"> from Religion Found., Inc., 551 U.S. 587, 615 (2007) (plurality opinion) (“We do not extend Flast, but we also do not overrule it. We leave Flast as we found it.”); </w:t>
      </w:r>
      <w:r w:rsidRPr="002B5166">
        <w:rPr>
          <w:rStyle w:val="Emphasis"/>
        </w:rPr>
        <w:t>Reno v. Bossier</w:t>
      </w:r>
      <w:r w:rsidRPr="002B5166">
        <w:t xml:space="preserve"> Parish Sch. Bd., 528 U.S. 320, 342 (2000) (Souter, J., concurring in part and dissenting in part) (“Although I adhere to the strong policy of respecting precedent in statutory interpretation and so would not reexamine Beer, that policy does not demand that recognized error be compounded indefinitely, and the Court’s prior mistake about the meaning of the effects requirement of § 5 should not be expanded . . . .”). </w:t>
      </w:r>
      <w:r w:rsidRPr="002B5166">
        <w:rPr>
          <w:rStyle w:val="StyleUnderline"/>
        </w:rPr>
        <w:t xml:space="preserve">As explained in the main text, these </w:t>
      </w:r>
      <w:r w:rsidRPr="002B5166">
        <w:rPr>
          <w:rStyle w:val="Emphasis"/>
        </w:rPr>
        <w:t>rhetorical strategies</w:t>
      </w:r>
      <w:r w:rsidRPr="002B5166">
        <w:rPr>
          <w:rStyle w:val="StyleUnderline"/>
        </w:rPr>
        <w:t xml:space="preserve"> are </w:t>
      </w:r>
      <w:r w:rsidRPr="002B5166">
        <w:rPr>
          <w:rStyle w:val="Emphasis"/>
        </w:rPr>
        <w:t>unlikely to quell opposition</w:t>
      </w:r>
      <w:r w:rsidRPr="002B5166">
        <w:rPr>
          <w:rStyle w:val="StyleUnderline"/>
        </w:rPr>
        <w:t xml:space="preserve"> to divisive </w:t>
      </w:r>
      <w:r w:rsidRPr="002B5166">
        <w:rPr>
          <w:rStyle w:val="Emphasis"/>
        </w:rPr>
        <w:t>demotions of precedent</w:t>
      </w:r>
      <w:r w:rsidRPr="002B5166">
        <w:t xml:space="preserve">. See also infra Part II.A.3 (discussing issues of candor). [Footnote 27 ends here] Both expressions refer to cases in which a precedent is best read not to apply, and the court so holds. Adopting different terminology, Friedman repeatedly suggests that stealth overruling “fails to extend a precedent to its logical conclusion.”28 But stare decisis commands, at most, the application of precedent, not its extension.29 When compared with the best reading of a particular precedent, only narrowing leaves the precedent with a reduced ambit. By contrast, distinguishing or not extending preserves the precedent as it was. </w:t>
      </w:r>
      <w:r w:rsidRPr="002B5166">
        <w:rPr>
          <w:rStyle w:val="StyleUnderline"/>
        </w:rPr>
        <w:t>So when Friedman complains about “</w:t>
      </w:r>
      <w:r w:rsidRPr="002B5166">
        <w:rPr>
          <w:rStyle w:val="Emphasis"/>
        </w:rPr>
        <w:t>failures to extend</w:t>
      </w:r>
      <w:r w:rsidRPr="002B5166">
        <w:rPr>
          <w:rStyle w:val="StyleUnderline"/>
        </w:rPr>
        <w:t xml:space="preserve">” precedents to their logical conclusions, he presumably means </w:t>
      </w:r>
      <w:r w:rsidRPr="002B5166">
        <w:rPr>
          <w:rStyle w:val="Emphasis"/>
        </w:rPr>
        <w:t>failures to apply</w:t>
      </w:r>
      <w:r w:rsidRPr="002B5166">
        <w:rPr>
          <w:rStyle w:val="StyleUnderline"/>
        </w:rPr>
        <w:t xml:space="preserve"> the </w:t>
      </w:r>
      <w:r w:rsidRPr="002B5166">
        <w:rPr>
          <w:rStyle w:val="Emphasis"/>
        </w:rPr>
        <w:t>precedents where</w:t>
      </w:r>
      <w:r w:rsidRPr="002B5166">
        <w:rPr>
          <w:rStyle w:val="StyleUnderline"/>
        </w:rPr>
        <w:t xml:space="preserve">, in </w:t>
      </w:r>
      <w:r w:rsidRPr="002B5166">
        <w:rPr>
          <w:rStyle w:val="Emphasis"/>
          <w:sz w:val="26"/>
          <w:szCs w:val="26"/>
        </w:rPr>
        <w:t>light of their reasoning</w:t>
      </w:r>
      <w:r w:rsidRPr="002B5166">
        <w:rPr>
          <w:rStyle w:val="StyleUnderline"/>
          <w:szCs w:val="26"/>
        </w:rPr>
        <w:t>,</w:t>
      </w:r>
      <w:r w:rsidRPr="002B5166">
        <w:rPr>
          <w:rStyle w:val="StyleUnderline"/>
        </w:rPr>
        <w:t xml:space="preserve"> they are </w:t>
      </w:r>
      <w:r w:rsidRPr="002B5166">
        <w:rPr>
          <w:rStyle w:val="Emphasis"/>
        </w:rPr>
        <w:t>best read to apply</w:t>
      </w:r>
      <w:r w:rsidRPr="002B5166">
        <w:t xml:space="preserve">. </w:t>
      </w:r>
      <w:r w:rsidRPr="002B5166">
        <w:rPr>
          <w:rStyle w:val="StyleUnderline"/>
        </w:rPr>
        <w:t>In other words, Friedman is talking about narrowing.</w:t>
      </w:r>
    </w:p>
    <w:p w14:paraId="40FA832D" w14:textId="77777777" w:rsidR="008621B2" w:rsidRPr="002B5166" w:rsidRDefault="008621B2" w:rsidP="008621B2">
      <w:pPr>
        <w:rPr>
          <w:rStyle w:val="StyleUnderline"/>
        </w:rPr>
      </w:pPr>
      <w:r w:rsidRPr="002B5166">
        <w:rPr>
          <w:rStyle w:val="StyleUnderline"/>
        </w:rPr>
        <w:t>Of these four options</w:t>
      </w:r>
      <w:r w:rsidRPr="002B5166">
        <w:t xml:space="preserve">, </w:t>
      </w:r>
      <w:r w:rsidRPr="002B5166">
        <w:rPr>
          <w:rStyle w:val="Emphasis"/>
        </w:rPr>
        <w:t>narrowing</w:t>
      </w:r>
      <w:r w:rsidRPr="002B5166">
        <w:rPr>
          <w:rStyle w:val="StyleUnderline"/>
        </w:rPr>
        <w:t xml:space="preserve"> is the </w:t>
      </w:r>
      <w:r w:rsidRPr="002B5166">
        <w:rPr>
          <w:rStyle w:val="Emphasis"/>
        </w:rPr>
        <w:t>most problematic</w:t>
      </w:r>
      <w:r w:rsidRPr="002B5166">
        <w:t xml:space="preserve">. When courts distinguish or follow, they adhere to the best reading of precedent. </w:t>
      </w:r>
      <w:r w:rsidRPr="002B5166">
        <w:rPr>
          <w:rStyle w:val="StyleUnderline"/>
        </w:rPr>
        <w:t xml:space="preserve">By contrast, extending and </w:t>
      </w:r>
      <w:r w:rsidRPr="002B5166">
        <w:rPr>
          <w:rStyle w:val="Emphasis"/>
        </w:rPr>
        <w:t>narrowing create tension</w:t>
      </w:r>
      <w:r w:rsidRPr="002B5166">
        <w:rPr>
          <w:rStyle w:val="StyleUnderline"/>
        </w:rPr>
        <w:t xml:space="preserve"> between the </w:t>
      </w:r>
      <w:r w:rsidRPr="002B5166">
        <w:rPr>
          <w:rStyle w:val="Emphasis"/>
        </w:rPr>
        <w:t>best reading</w:t>
      </w:r>
      <w:r w:rsidRPr="002B5166">
        <w:rPr>
          <w:rStyle w:val="StyleUnderline"/>
        </w:rPr>
        <w:t xml:space="preserve"> of a supposedly </w:t>
      </w:r>
      <w:r w:rsidRPr="002B5166">
        <w:rPr>
          <w:rStyle w:val="Emphasis"/>
        </w:rPr>
        <w:t>binding precedent</w:t>
      </w:r>
      <w:r w:rsidRPr="002B5166">
        <w:rPr>
          <w:rStyle w:val="StyleUnderline"/>
        </w:rPr>
        <w:t xml:space="preserve"> and </w:t>
      </w:r>
      <w:r w:rsidRPr="002B5166">
        <w:rPr>
          <w:rStyle w:val="Emphasis"/>
        </w:rPr>
        <w:t>how that precedent is applied to a new case</w:t>
      </w:r>
      <w:r w:rsidRPr="002B5166">
        <w:t xml:space="preserve">. For that reason, both extending and narrowing are subject to criticism, including on candor grounds.30 </w:t>
      </w:r>
      <w:r w:rsidRPr="002B5166">
        <w:rPr>
          <w:rStyle w:val="StyleUnderline"/>
        </w:rPr>
        <w:t>But whereas extending uses inapposite case law to resolve open questions, narrowing dilutes the force of earlier decisions where they are best read to apply.</w:t>
      </w:r>
      <w:r w:rsidRPr="002B5166">
        <w:t xml:space="preserve"> In effecting a partial erasure of decisional law, </w:t>
      </w:r>
      <w:r w:rsidRPr="002B5166">
        <w:rPr>
          <w:rStyle w:val="Emphasis"/>
        </w:rPr>
        <w:t>narrowing implicates</w:t>
      </w:r>
      <w:r w:rsidRPr="002B5166">
        <w:rPr>
          <w:rStyle w:val="StyleUnderline"/>
        </w:rPr>
        <w:t xml:space="preserve"> the </w:t>
      </w:r>
      <w:r w:rsidRPr="002B5166">
        <w:rPr>
          <w:rStyle w:val="Emphasis"/>
          <w:sz w:val="26"/>
          <w:szCs w:val="26"/>
        </w:rPr>
        <w:t>core of precedential obligation</w:t>
      </w:r>
      <w:r w:rsidRPr="002B5166">
        <w:rPr>
          <w:rStyle w:val="StyleUnderline"/>
        </w:rPr>
        <w:t>.</w:t>
      </w:r>
    </w:p>
    <w:p w14:paraId="65872119" w14:textId="77777777" w:rsidR="008621B2" w:rsidRPr="002B5166" w:rsidRDefault="008621B2" w:rsidP="008621B2"/>
    <w:p w14:paraId="0C0DAE6D" w14:textId="77777777" w:rsidR="008621B2" w:rsidRPr="002B5166" w:rsidRDefault="008621B2" w:rsidP="008621B2"/>
    <w:p w14:paraId="03E9461F" w14:textId="77777777" w:rsidR="008621B2" w:rsidRPr="002B5166" w:rsidRDefault="008621B2" w:rsidP="008621B2">
      <w:pPr>
        <w:pStyle w:val="Heading3"/>
      </w:pPr>
      <w:r w:rsidRPr="002B5166">
        <w:lastRenderedPageBreak/>
        <w:t xml:space="preserve">AT: “AI As Tools” </w:t>
      </w:r>
    </w:p>
    <w:p w14:paraId="2733C16B" w14:textId="77777777" w:rsidR="008621B2" w:rsidRPr="002B5166" w:rsidRDefault="008621B2" w:rsidP="008621B2">
      <w:pPr>
        <w:pStyle w:val="Heading4"/>
      </w:pPr>
      <w:r w:rsidRPr="002B5166">
        <w:t xml:space="preserve">Our advantage is about </w:t>
      </w:r>
      <w:r w:rsidRPr="002B5166">
        <w:rPr>
          <w:u w:val="single"/>
        </w:rPr>
        <w:t>creative machines</w:t>
      </w:r>
      <w:r w:rsidRPr="002B5166">
        <w:t>—the CP only recognizes AI TOOLS—that incentivizes HUMANS to write code in smart ways, it does not incentivize MACHINES that create for THEMSELVES</w:t>
      </w:r>
    </w:p>
    <w:p w14:paraId="078FFB85" w14:textId="77777777" w:rsidR="008621B2" w:rsidRPr="002B5166" w:rsidRDefault="008621B2" w:rsidP="008621B2">
      <w:pPr>
        <w:rPr>
          <w:rStyle w:val="Style13ptBold"/>
        </w:rPr>
      </w:pPr>
      <w:r w:rsidRPr="002B5166">
        <w:rPr>
          <w:rStyle w:val="Style13ptBold"/>
        </w:rPr>
        <w:t>Abbott</w:t>
      </w:r>
      <w:r w:rsidRPr="002B5166">
        <w:t xml:space="preserve">,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 </w:t>
      </w:r>
      <w:r w:rsidRPr="002B5166">
        <w:rPr>
          <w:rStyle w:val="Style13ptBold"/>
        </w:rPr>
        <w:t>‘20</w:t>
      </w:r>
    </w:p>
    <w:p w14:paraId="39B0C208" w14:textId="77777777" w:rsidR="008621B2" w:rsidRPr="002B5166" w:rsidRDefault="008621B2" w:rsidP="008621B2">
      <w:r w:rsidRPr="002B5166">
        <w:t xml:space="preserve">(Ryan, </w:t>
      </w:r>
      <w:r w:rsidRPr="002B5166">
        <w:rPr>
          <w:i/>
          <w:iCs/>
        </w:rPr>
        <w:t>The Reasonable Robot: Artificial Intelligence and the Law</w:t>
      </w:r>
      <w:r w:rsidRPr="002B5166">
        <w:t>, University of Surrey, Ch. 4)</w:t>
      </w:r>
    </w:p>
    <w:p w14:paraId="4D1086E5" w14:textId="77777777" w:rsidR="008621B2" w:rsidRPr="002B5166" w:rsidRDefault="008621B2" w:rsidP="008621B2"/>
    <w:p w14:paraId="0E13DECE" w14:textId="77777777" w:rsidR="008621B2" w:rsidRPr="002B5166" w:rsidRDefault="008621B2" w:rsidP="008621B2">
      <w:r w:rsidRPr="002B5166">
        <w:t xml:space="preserve">The Role of People and AI in Inventive Activity </w:t>
      </w:r>
    </w:p>
    <w:p w14:paraId="2B572F9F" w14:textId="77777777" w:rsidR="008621B2" w:rsidRPr="002B5166" w:rsidRDefault="008621B2" w:rsidP="008621B2">
      <w:r w:rsidRPr="002B5166">
        <w:rPr>
          <w:u w:val="single"/>
        </w:rPr>
        <w:t xml:space="preserve">Although AI is commonly </w:t>
      </w:r>
      <w:r w:rsidRPr="002B5166">
        <w:rPr>
          <w:rStyle w:val="Emphasis"/>
        </w:rPr>
        <w:t>involved in the inventive process</w:t>
      </w:r>
      <w:r w:rsidRPr="002B5166">
        <w:t xml:space="preserve">, </w:t>
      </w:r>
      <w:r w:rsidRPr="002B5166">
        <w:rPr>
          <w:u w:val="single"/>
        </w:rPr>
        <w:t xml:space="preserve">in most cases AI is </w:t>
      </w:r>
      <w:r w:rsidRPr="002B5166">
        <w:rPr>
          <w:rStyle w:val="Emphasis"/>
        </w:rPr>
        <w:t>essentially</w:t>
      </w:r>
      <w:r w:rsidRPr="002B5166">
        <w:rPr>
          <w:u w:val="single"/>
        </w:rPr>
        <w:t xml:space="preserve"> working as a </w:t>
      </w:r>
      <w:r w:rsidRPr="002B5166">
        <w:rPr>
          <w:rStyle w:val="Emphasis"/>
        </w:rPr>
        <w:t>sophisticated</w:t>
      </w:r>
      <w:r w:rsidRPr="002B5166">
        <w:t xml:space="preserve">, or not-so-sophisticated, </w:t>
      </w:r>
      <w:r w:rsidRPr="002B5166">
        <w:rPr>
          <w:rStyle w:val="Emphasis"/>
          <w:szCs w:val="32"/>
        </w:rPr>
        <w:t>tool</w:t>
      </w:r>
      <w:r w:rsidRPr="002B5166">
        <w:t xml:space="preserve">. </w:t>
      </w:r>
      <w:r w:rsidRPr="002B5166">
        <w:rPr>
          <w:u w:val="single"/>
        </w:rPr>
        <w:t>A simple example</w:t>
      </w:r>
      <w:r w:rsidRPr="002B5166">
        <w:t xml:space="preserve"> occurs </w:t>
      </w:r>
      <w:r w:rsidRPr="002B5166">
        <w:rPr>
          <w:u w:val="single"/>
        </w:rPr>
        <w:t>when an AI is functioning as a calculator</w:t>
      </w:r>
      <w:r w:rsidRPr="002B5166">
        <w:t xml:space="preserve">. </w:t>
      </w:r>
      <w:r w:rsidRPr="002B5166">
        <w:rPr>
          <w:u w:val="single"/>
        </w:rPr>
        <w:t xml:space="preserve">In these instances, an AI may </w:t>
      </w:r>
      <w:r w:rsidRPr="002B5166">
        <w:rPr>
          <w:rStyle w:val="Emphasis"/>
        </w:rPr>
        <w:t>assist a human</w:t>
      </w:r>
      <w:r w:rsidRPr="002B5166">
        <w:rPr>
          <w:u w:val="single"/>
        </w:rPr>
        <w:t xml:space="preserve"> inventor to reduce an invention to practice</w:t>
      </w:r>
      <w:r w:rsidRPr="002B5166">
        <w:t xml:space="preserve">, </w:t>
      </w:r>
      <w:r w:rsidRPr="002B5166">
        <w:rPr>
          <w:u w:val="single"/>
        </w:rPr>
        <w:t xml:space="preserve">but the AI is not </w:t>
      </w:r>
      <w:r w:rsidRPr="002B5166">
        <w:rPr>
          <w:rStyle w:val="Emphasis"/>
          <w:szCs w:val="32"/>
        </w:rPr>
        <w:t>participating</w:t>
      </w:r>
      <w:r w:rsidRPr="002B5166">
        <w:rPr>
          <w:u w:val="single"/>
        </w:rPr>
        <w:t xml:space="preserve"> </w:t>
      </w:r>
      <w:r w:rsidRPr="002B5166">
        <w:rPr>
          <w:rStyle w:val="Emphasis"/>
        </w:rPr>
        <w:t>in the invention’s conception</w:t>
      </w:r>
      <w:r w:rsidRPr="002B5166">
        <w:t xml:space="preserve">. </w:t>
      </w:r>
      <w:r w:rsidRPr="002B5166">
        <w:rPr>
          <w:u w:val="single"/>
        </w:rPr>
        <w:t>Even when AI plays a more substantive role</w:t>
      </w:r>
      <w:r w:rsidRPr="002B5166">
        <w:t xml:space="preserve"> in the inventive process, such as by analyzing data in an automated fashion, retrieving stored knowledge, or recognizing patterns of information, </w:t>
      </w:r>
      <w:r w:rsidRPr="002B5166">
        <w:rPr>
          <w:u w:val="single"/>
        </w:rPr>
        <w:t xml:space="preserve">the AI </w:t>
      </w:r>
      <w:r w:rsidRPr="002B5166">
        <w:rPr>
          <w:rStyle w:val="Emphasis"/>
        </w:rPr>
        <w:t>still may fail to contribute to conception</w:t>
      </w:r>
      <w:r w:rsidRPr="002B5166">
        <w:t xml:space="preserve">. </w:t>
      </w:r>
      <w:r w:rsidRPr="002B5166">
        <w:rPr>
          <w:u w:val="single"/>
        </w:rPr>
        <w:t>AI involvement</w:t>
      </w:r>
      <w:r w:rsidRPr="002B5166">
        <w:t xml:space="preserve"> </w:t>
      </w:r>
      <w:r w:rsidRPr="002B5166">
        <w:rPr>
          <w:u w:val="single"/>
        </w:rPr>
        <w:t xml:space="preserve">might be conceptualized on a </w:t>
      </w:r>
      <w:r w:rsidRPr="002B5166">
        <w:rPr>
          <w:rStyle w:val="Emphasis"/>
        </w:rPr>
        <w:t>spectrum</w:t>
      </w:r>
      <w:r w:rsidRPr="002B5166">
        <w:t xml:space="preserve">: </w:t>
      </w:r>
      <w:r w:rsidRPr="002B5166">
        <w:rPr>
          <w:rStyle w:val="Emphasis"/>
        </w:rPr>
        <w:t>On one end</w:t>
      </w:r>
      <w:r w:rsidRPr="002B5166">
        <w:t xml:space="preserve">, </w:t>
      </w:r>
      <w:r w:rsidRPr="002B5166">
        <w:rPr>
          <w:rStyle w:val="Emphasis"/>
          <w:sz w:val="21"/>
          <w:szCs w:val="28"/>
        </w:rPr>
        <w:t>an AI is simply a tool assisting a human inventor;</w:t>
      </w:r>
      <w:r w:rsidRPr="002B5166">
        <w:rPr>
          <w:sz w:val="21"/>
          <w:szCs w:val="28"/>
        </w:rPr>
        <w:t xml:space="preserve"> </w:t>
      </w:r>
      <w:r w:rsidRPr="002B5166">
        <w:rPr>
          <w:u w:val="single"/>
        </w:rPr>
        <w:t>on the other end</w:t>
      </w:r>
      <w:r w:rsidRPr="002B5166">
        <w:t xml:space="preserve">, </w:t>
      </w:r>
      <w:r w:rsidRPr="002B5166">
        <w:rPr>
          <w:rStyle w:val="Emphasis"/>
          <w:sz w:val="21"/>
          <w:szCs w:val="28"/>
        </w:rPr>
        <w:t>the AI functionally automates conception</w:t>
      </w:r>
      <w:r w:rsidRPr="002B5166">
        <w:t xml:space="preserve">. </w:t>
      </w:r>
      <w:r w:rsidRPr="002B5166">
        <w:rPr>
          <w:u w:val="single"/>
        </w:rPr>
        <w:t xml:space="preserve">AI capable of acting autonomously such as a </w:t>
      </w:r>
      <w:r w:rsidRPr="002B5166">
        <w:rPr>
          <w:rStyle w:val="Emphasis"/>
          <w:sz w:val="24"/>
          <w:szCs w:val="36"/>
        </w:rPr>
        <w:t>Creativity Machine</w:t>
      </w:r>
      <w:r w:rsidRPr="002B5166">
        <w:rPr>
          <w:sz w:val="24"/>
          <w:szCs w:val="36"/>
        </w:rPr>
        <w:t xml:space="preserve"> </w:t>
      </w:r>
      <w:r w:rsidRPr="002B5166">
        <w:t xml:space="preserve">and the Invention Machine </w:t>
      </w:r>
      <w:r w:rsidRPr="002B5166">
        <w:rPr>
          <w:u w:val="single"/>
        </w:rPr>
        <w:t xml:space="preserve">fall </w:t>
      </w:r>
      <w:r w:rsidRPr="002B5166">
        <w:rPr>
          <w:rStyle w:val="Emphasis"/>
        </w:rPr>
        <w:t>on the latter end of the spectrum</w:t>
      </w:r>
      <w:r w:rsidRPr="002B5166">
        <w:t>.</w:t>
      </w:r>
    </w:p>
    <w:p w14:paraId="4ACAB5BC" w14:textId="77777777" w:rsidR="008621B2" w:rsidRPr="002B5166" w:rsidRDefault="008621B2" w:rsidP="008621B2">
      <w:r w:rsidRPr="002B5166">
        <w:t xml:space="preserve">Just as </w:t>
      </w:r>
      <w:r w:rsidRPr="002B5166">
        <w:rPr>
          <w:u w:val="single"/>
        </w:rPr>
        <w:t>AI can be involved in the inventive process</w:t>
      </w:r>
      <w:r w:rsidRPr="002B5166">
        <w:t xml:space="preserve"> </w:t>
      </w:r>
      <w:r w:rsidRPr="002B5166">
        <w:rPr>
          <w:rStyle w:val="Emphasis"/>
        </w:rPr>
        <w:t>without contributing to conception</w:t>
      </w:r>
      <w:r w:rsidRPr="002B5166">
        <w:t xml:space="preserve">, so can people. </w:t>
      </w:r>
      <w:r w:rsidRPr="002B5166">
        <w:rPr>
          <w:rStyle w:val="Emphasis"/>
        </w:rPr>
        <w:t>For now</w:t>
      </w:r>
      <w:r w:rsidRPr="002B5166">
        <w:t xml:space="preserve">, at least, </w:t>
      </w:r>
      <w:r w:rsidRPr="002B5166">
        <w:rPr>
          <w:u w:val="single"/>
        </w:rPr>
        <w:t xml:space="preserve">AI does not entirely </w:t>
      </w:r>
      <w:r w:rsidRPr="002B5166">
        <w:rPr>
          <w:rStyle w:val="Emphasis"/>
        </w:rPr>
        <w:t>undertake tasks of its own accord</w:t>
      </w:r>
      <w:r w:rsidRPr="002B5166">
        <w:t xml:space="preserve">. AI requires some amount of human input to generate creative output. For example, before a Creativity Machine composed music, Thaler exposed it to existing music and instructed it to create something new. Yet, </w:t>
      </w:r>
      <w:r w:rsidRPr="002B5166">
        <w:rPr>
          <w:rStyle w:val="Emphasis"/>
        </w:rPr>
        <w:t>simply providing a computer with a task</w:t>
      </w:r>
      <w:r w:rsidRPr="002B5166">
        <w:t xml:space="preserve"> and starting materials </w:t>
      </w:r>
      <w:r w:rsidRPr="002B5166">
        <w:rPr>
          <w:u w:val="single"/>
        </w:rPr>
        <w:t>would not make a person an inventor</w:t>
      </w:r>
      <w:r w:rsidRPr="002B5166">
        <w:t xml:space="preserve">. Imagine Company Owner A tells Employee B, who is an engineer, that A would like B to develop a new TV screen with twice the resolution of existing devices and A gives B some publicly available information about TV designs. If B then succeeds in developing a high-resolution screen, A would not qualify as an inventor of that screen. A is likely to end up owning the patent, assuming B is under an obligation to assign inventions made in the course of employment, but this still does not make A an inventor. At least that is the legal standard, but </w:t>
      </w:r>
      <w:r w:rsidRPr="002B5166">
        <w:rPr>
          <w:u w:val="single"/>
        </w:rPr>
        <w:t>as a practical matter A may end up listing himself as an inventor because he wants undeserved credit</w:t>
      </w:r>
      <w:r w:rsidRPr="002B5166">
        <w:t>. Again, the Patent Office does not ordinarily challenge reported inventorship, and because few patents are litigated, for any given patent there is a very low chance reported inventorship will be disputed.</w:t>
      </w:r>
    </w:p>
    <w:p w14:paraId="5DAAD85E" w14:textId="77777777" w:rsidR="008621B2" w:rsidRPr="002B5166" w:rsidRDefault="008621B2" w:rsidP="008621B2">
      <w:r w:rsidRPr="002B5166">
        <w:t xml:space="preserve">People are also necessarily involved in the creative process because AI does not arise from a void – people have to create AI. Once again, that should not prevent AI inventorship. </w:t>
      </w:r>
      <w:r w:rsidRPr="002B5166">
        <w:rPr>
          <w:u w:val="single"/>
        </w:rPr>
        <w:t>No one would exist without their parents contributing to their conception</w:t>
      </w:r>
      <w:r w:rsidRPr="002B5166">
        <w:t xml:space="preserve"> (pun intended), </w:t>
      </w:r>
      <w:r w:rsidRPr="002B5166">
        <w:rPr>
          <w:u w:val="single"/>
        </w:rPr>
        <w:t>but this does not make parents inventors on their child’s patents</w:t>
      </w:r>
      <w:r w:rsidRPr="002B5166">
        <w:t xml:space="preserve">. </w:t>
      </w:r>
      <w:r w:rsidRPr="002B5166">
        <w:rPr>
          <w:u w:val="single"/>
        </w:rPr>
        <w:t xml:space="preserve">If a computer scientist creates an AI </w:t>
      </w:r>
      <w:r w:rsidRPr="002B5166">
        <w:rPr>
          <w:rStyle w:val="Emphasis"/>
        </w:rPr>
        <w:t>to autonomously develop useful information</w:t>
      </w:r>
      <w:r w:rsidRPr="002B5166">
        <w:t xml:space="preserve"> </w:t>
      </w:r>
      <w:r w:rsidRPr="002B5166">
        <w:rPr>
          <w:u w:val="single"/>
        </w:rPr>
        <w:t xml:space="preserve">and the AI creates a patentable result in an area </w:t>
      </w:r>
      <w:r w:rsidRPr="002B5166">
        <w:rPr>
          <w:rStyle w:val="Emphasis"/>
        </w:rPr>
        <w:t>not foreseen by the inventor</w:t>
      </w:r>
      <w:r w:rsidRPr="002B5166">
        <w:t xml:space="preserve">, </w:t>
      </w:r>
      <w:r w:rsidRPr="002B5166">
        <w:rPr>
          <w:u w:val="single"/>
        </w:rPr>
        <w:t xml:space="preserve">there would </w:t>
      </w:r>
      <w:r w:rsidRPr="002B5166">
        <w:rPr>
          <w:u w:val="single"/>
        </w:rPr>
        <w:lastRenderedPageBreak/>
        <w:t>be no reason for the scientist to qualify as an inventor</w:t>
      </w:r>
      <w:r w:rsidRPr="002B5166">
        <w:t xml:space="preserve"> on the AI’s result. </w:t>
      </w:r>
      <w:r w:rsidRPr="002B5166">
        <w:rPr>
          <w:u w:val="single"/>
        </w:rPr>
        <w:t xml:space="preserve">An inventor must have formed </w:t>
      </w:r>
      <w:r w:rsidRPr="002B5166">
        <w:rPr>
          <w:rStyle w:val="Emphasis"/>
        </w:rPr>
        <w:t>a “definite and permanent idea</w:t>
      </w:r>
      <w:r w:rsidRPr="002B5166">
        <w:rPr>
          <w:u w:val="single"/>
        </w:rPr>
        <w:t xml:space="preserve"> of the complete and </w:t>
      </w:r>
      <w:r w:rsidRPr="002B5166">
        <w:rPr>
          <w:rStyle w:val="Emphasis"/>
        </w:rPr>
        <w:t>operative invention” to establish conception</w:t>
      </w:r>
      <w:r w:rsidRPr="002B5166">
        <w:t>.26</w:t>
      </w:r>
    </w:p>
    <w:p w14:paraId="7E3B7DA3" w14:textId="77777777" w:rsidR="008621B2" w:rsidRPr="002B5166" w:rsidRDefault="008621B2" w:rsidP="008621B2"/>
    <w:p w14:paraId="4B4FE135" w14:textId="77777777" w:rsidR="008621B2" w:rsidRPr="002B5166" w:rsidRDefault="008621B2" w:rsidP="008621B2">
      <w:pPr>
        <w:pStyle w:val="Heading4"/>
      </w:pPr>
      <w:r w:rsidRPr="002B5166">
        <w:t xml:space="preserve">CP raises the bar </w:t>
      </w:r>
      <w:r w:rsidRPr="002B5166">
        <w:rPr>
          <w:u w:val="single"/>
        </w:rPr>
        <w:t>too</w:t>
      </w:r>
      <w:r w:rsidRPr="002B5166">
        <w:t xml:space="preserve"> high, too fast—The current doctrine is </w:t>
      </w:r>
      <w:r w:rsidRPr="002B5166">
        <w:rPr>
          <w:u w:val="single"/>
        </w:rPr>
        <w:t>carefully-calibrated</w:t>
      </w:r>
      <w:r w:rsidRPr="002B5166">
        <w:t xml:space="preserve"> and easy to apply, and focuses on the </w:t>
      </w:r>
      <w:r w:rsidRPr="002B5166">
        <w:rPr>
          <w:u w:val="single"/>
        </w:rPr>
        <w:t>invention alone</w:t>
      </w:r>
      <w:r w:rsidRPr="002B5166">
        <w:t xml:space="preserve"> </w:t>
      </w:r>
      <w:r w:rsidRPr="002B5166">
        <w:rPr>
          <w:u w:val="single"/>
        </w:rPr>
        <w:t>without</w:t>
      </w:r>
      <w:r w:rsidRPr="002B5166">
        <w:t xml:space="preserve"> regard to the </w:t>
      </w:r>
      <w:r w:rsidRPr="002B5166">
        <w:rPr>
          <w:u w:val="single"/>
        </w:rPr>
        <w:t>process</w:t>
      </w:r>
      <w:r w:rsidRPr="002B5166">
        <w:t xml:space="preserve"> behind it. The CP leads the courts </w:t>
      </w:r>
      <w:r w:rsidRPr="002B5166">
        <w:rPr>
          <w:u w:val="single"/>
        </w:rPr>
        <w:t>astray</w:t>
      </w:r>
      <w:r w:rsidRPr="002B5166">
        <w:t xml:space="preserve"> by restructuring the doctrine to consider </w:t>
      </w:r>
      <w:r w:rsidRPr="002B5166">
        <w:rPr>
          <w:u w:val="single"/>
        </w:rPr>
        <w:t>what tool was used</w:t>
      </w:r>
      <w:r w:rsidRPr="002B5166">
        <w:t xml:space="preserve">, which means they’re better off </w:t>
      </w:r>
      <w:r w:rsidRPr="002B5166">
        <w:rPr>
          <w:u w:val="single"/>
        </w:rPr>
        <w:t>not using AI</w:t>
      </w:r>
      <w:r w:rsidRPr="002B5166">
        <w:t xml:space="preserve"> </w:t>
      </w:r>
    </w:p>
    <w:p w14:paraId="527F85FE" w14:textId="77777777" w:rsidR="008621B2" w:rsidRPr="002B5166" w:rsidRDefault="008621B2" w:rsidP="008621B2">
      <w:r w:rsidRPr="002B5166">
        <w:rPr>
          <w:rStyle w:val="Style13ptBold"/>
        </w:rPr>
        <w:t>Romm 21</w:t>
      </w:r>
      <w:r w:rsidRPr="002B5166">
        <w:t xml:space="preserve"> – Associate, McDermott Will &amp; Emery</w:t>
      </w:r>
    </w:p>
    <w:p w14:paraId="01445604" w14:textId="77777777" w:rsidR="008621B2" w:rsidRPr="002B5166" w:rsidRDefault="008621B2" w:rsidP="008621B2">
      <w:r w:rsidRPr="002B5166">
        <w:t xml:space="preserve">Connor Romm, JD, Boston College Law School, Putting the Person in PHOSITA: The Human’s Obvious Role in the Artificial Intelligence Era, 62 B.C. L. Rev. 1413 (2021), </w:t>
      </w:r>
      <w:hyperlink r:id="rId335" w:history="1">
        <w:r w:rsidRPr="002B5166">
          <w:rPr>
            <w:rStyle w:val="Hyperlink"/>
          </w:rPr>
          <w:t>https://lawdigitalcommons.bc.edu/bclr/vol62/iss4/8</w:t>
        </w:r>
      </w:hyperlink>
    </w:p>
    <w:p w14:paraId="35A48AC8" w14:textId="77777777" w:rsidR="008621B2" w:rsidRPr="002B5166" w:rsidRDefault="008621B2" w:rsidP="008621B2"/>
    <w:p w14:paraId="046CDE66" w14:textId="77777777" w:rsidR="008621B2" w:rsidRPr="002B5166" w:rsidRDefault="008621B2" w:rsidP="008621B2">
      <w:r w:rsidRPr="002B5166">
        <w:rPr>
          <w:rStyle w:val="StyleUnderline"/>
        </w:rPr>
        <w:t xml:space="preserve">The </w:t>
      </w:r>
      <w:r w:rsidRPr="002B5166">
        <w:rPr>
          <w:rStyle w:val="Emphasis"/>
        </w:rPr>
        <w:t>current obviousness doctrine</w:t>
      </w:r>
      <w:r w:rsidRPr="002B5166">
        <w:rPr>
          <w:rStyle w:val="StyleUnderline"/>
        </w:rPr>
        <w:t xml:space="preserve"> is </w:t>
      </w:r>
      <w:r w:rsidRPr="002B5166">
        <w:rPr>
          <w:rStyle w:val="Emphasis"/>
        </w:rPr>
        <w:t>appropriately calibrated</w:t>
      </w:r>
      <w:r w:rsidRPr="002B5166">
        <w:t xml:space="preserve"> </w:t>
      </w:r>
      <w:r w:rsidRPr="002B5166">
        <w:rPr>
          <w:rStyle w:val="StyleUnderline"/>
        </w:rPr>
        <w:t xml:space="preserve">to address the </w:t>
      </w:r>
      <w:r w:rsidRPr="002B5166">
        <w:rPr>
          <w:rStyle w:val="Emphasis"/>
        </w:rPr>
        <w:t>expanding role that AI plays in inventing</w:t>
      </w:r>
      <w:r w:rsidRPr="002B5166">
        <w:t xml:space="preserve">.212 </w:t>
      </w:r>
      <w:r w:rsidRPr="002B5166">
        <w:rPr>
          <w:rStyle w:val="StyleUnderline"/>
        </w:rPr>
        <w:t xml:space="preserve">Requiring patent applicants to </w:t>
      </w:r>
      <w:r w:rsidRPr="002B5166">
        <w:rPr>
          <w:rStyle w:val="Emphasis"/>
        </w:rPr>
        <w:t>disclose the use of AI technology</w:t>
      </w:r>
      <w:r w:rsidRPr="002B5166">
        <w:t xml:space="preserve"> </w:t>
      </w:r>
      <w:r w:rsidRPr="002B5166">
        <w:rPr>
          <w:rStyle w:val="StyleUnderline"/>
        </w:rPr>
        <w:t xml:space="preserve">could </w:t>
      </w:r>
      <w:r w:rsidRPr="002B5166">
        <w:rPr>
          <w:rStyle w:val="Emphasis"/>
        </w:rPr>
        <w:t xml:space="preserve">lead courts </w:t>
      </w:r>
      <w:r w:rsidRPr="002B5166">
        <w:rPr>
          <w:rStyle w:val="StyleUnderline"/>
        </w:rPr>
        <w:t>to</w:t>
      </w:r>
      <w:r w:rsidRPr="002B5166">
        <w:rPr>
          <w:rStyle w:val="Emphasis"/>
        </w:rPr>
        <w:t xml:space="preserve"> conceptualize the PHOSITA</w:t>
      </w:r>
      <w:r w:rsidRPr="002B5166">
        <w:t xml:space="preserve"> </w:t>
      </w:r>
      <w:r w:rsidRPr="002B5166">
        <w:rPr>
          <w:rStyle w:val="StyleUnderline"/>
        </w:rPr>
        <w:t xml:space="preserve">according to the skill exhibited </w:t>
      </w:r>
      <w:r w:rsidRPr="002B5166">
        <w:rPr>
          <w:rStyle w:val="Emphasis"/>
        </w:rPr>
        <w:t>by the invention at issue</w:t>
      </w:r>
      <w:r w:rsidRPr="002B5166">
        <w:t xml:space="preserve">, </w:t>
      </w:r>
      <w:r w:rsidRPr="002B5166">
        <w:rPr>
          <w:rStyle w:val="Emphasis"/>
        </w:rPr>
        <w:t>rather than</w:t>
      </w:r>
      <w:r w:rsidRPr="002B5166">
        <w:t xml:space="preserve"> </w:t>
      </w:r>
      <w:r w:rsidRPr="002B5166">
        <w:rPr>
          <w:rStyle w:val="StyleUnderline"/>
        </w:rPr>
        <w:t xml:space="preserve">according to the </w:t>
      </w:r>
      <w:r w:rsidRPr="002B5166">
        <w:rPr>
          <w:rStyle w:val="Emphasis"/>
        </w:rPr>
        <w:t>average</w:t>
      </w:r>
      <w:r w:rsidRPr="002B5166">
        <w:rPr>
          <w:rStyle w:val="StyleUnderline"/>
        </w:rPr>
        <w:t xml:space="preserve"> level of skill </w:t>
      </w:r>
      <w:r w:rsidRPr="002B5166">
        <w:rPr>
          <w:rStyle w:val="Emphasis"/>
        </w:rPr>
        <w:t>in the field</w:t>
      </w:r>
      <w:r w:rsidRPr="002B5166">
        <w:t xml:space="preserve">.213 </w:t>
      </w:r>
      <w:r w:rsidRPr="002B5166">
        <w:rPr>
          <w:rStyle w:val="StyleUnderline"/>
        </w:rPr>
        <w:t xml:space="preserve">Like </w:t>
      </w:r>
      <w:r w:rsidRPr="002B5166">
        <w:rPr>
          <w:rStyle w:val="Emphasis"/>
        </w:rPr>
        <w:t>the Federal Circuit’s past reliance</w:t>
      </w:r>
      <w:r w:rsidRPr="002B5166">
        <w:t xml:space="preserve"> </w:t>
      </w:r>
      <w:r w:rsidRPr="002B5166">
        <w:rPr>
          <w:rStyle w:val="StyleUnderline"/>
        </w:rPr>
        <w:t>on</w:t>
      </w:r>
      <w:r w:rsidRPr="002B5166">
        <w:t xml:space="preserve"> </w:t>
      </w:r>
      <w:r w:rsidRPr="002B5166">
        <w:rPr>
          <w:rStyle w:val="Emphasis"/>
        </w:rPr>
        <w:t>the “education level of the inventor</w:t>
      </w:r>
      <w:r w:rsidRPr="002B5166">
        <w:t xml:space="preserve">,” </w:t>
      </w:r>
      <w:r w:rsidRPr="002B5166">
        <w:rPr>
          <w:rStyle w:val="StyleUnderline"/>
        </w:rPr>
        <w:t xml:space="preserve">this </w:t>
      </w:r>
      <w:r w:rsidRPr="002B5166">
        <w:rPr>
          <w:rStyle w:val="Emphasis"/>
        </w:rPr>
        <w:t>modification</w:t>
      </w:r>
      <w:r w:rsidRPr="002B5166">
        <w:t xml:space="preserve"> </w:t>
      </w:r>
      <w:r w:rsidRPr="002B5166">
        <w:rPr>
          <w:rStyle w:val="StyleUnderline"/>
        </w:rPr>
        <w:t xml:space="preserve">could </w:t>
      </w:r>
      <w:r w:rsidRPr="002B5166">
        <w:rPr>
          <w:rStyle w:val="Emphasis"/>
        </w:rPr>
        <w:t>erroneously equip the PHOSITA with the AI capabilities employed by the inventor</w:t>
      </w:r>
      <w:r w:rsidRPr="002B5166">
        <w:t xml:space="preserve">, </w:t>
      </w:r>
      <w:r w:rsidRPr="002B5166">
        <w:rPr>
          <w:rStyle w:val="Emphasis"/>
        </w:rPr>
        <w:t>rather than</w:t>
      </w:r>
      <w:r w:rsidRPr="002B5166">
        <w:rPr>
          <w:rStyle w:val="StyleUnderline"/>
        </w:rPr>
        <w:t xml:space="preserve"> by</w:t>
      </w:r>
      <w:r w:rsidRPr="002B5166">
        <w:t xml:space="preserve"> </w:t>
      </w:r>
      <w:r w:rsidRPr="002B5166">
        <w:rPr>
          <w:rStyle w:val="Emphasis"/>
        </w:rPr>
        <w:t>average workers</w:t>
      </w:r>
      <w:r w:rsidRPr="002B5166">
        <w:t xml:space="preserve"> </w:t>
      </w:r>
      <w:r w:rsidRPr="002B5166">
        <w:rPr>
          <w:rStyle w:val="StyleUnderline"/>
        </w:rPr>
        <w:t>in the field</w:t>
      </w:r>
      <w:r w:rsidRPr="002B5166">
        <w:t xml:space="preserve">.214 </w:t>
      </w:r>
      <w:r w:rsidRPr="002B5166">
        <w:rPr>
          <w:rStyle w:val="StyleUnderline"/>
        </w:rPr>
        <w:t xml:space="preserve">This would </w:t>
      </w:r>
      <w:r w:rsidRPr="002B5166">
        <w:rPr>
          <w:rStyle w:val="Emphasis"/>
          <w:sz w:val="24"/>
        </w:rPr>
        <w:t>result in too high of an obviousness standard</w:t>
      </w:r>
      <w:r w:rsidRPr="002B5166">
        <w:t xml:space="preserve"> </w:t>
      </w:r>
      <w:r w:rsidRPr="002B5166">
        <w:rPr>
          <w:rStyle w:val="StyleUnderline"/>
        </w:rPr>
        <w:t xml:space="preserve">for </w:t>
      </w:r>
      <w:r w:rsidRPr="002B5166">
        <w:rPr>
          <w:rStyle w:val="Emphasis"/>
        </w:rPr>
        <w:t>many inventions</w:t>
      </w:r>
      <w:r w:rsidRPr="002B5166">
        <w:t xml:space="preserve"> </w:t>
      </w:r>
      <w:r w:rsidRPr="002B5166">
        <w:rPr>
          <w:rStyle w:val="Emphasis"/>
        </w:rPr>
        <w:t>created with the aid of AI.</w:t>
      </w:r>
      <w:r w:rsidRPr="002B5166">
        <w:t>215 In contrast, replacing the PHOSITA with an “inventive machine” standard could, rather than raising the obviousness standard in line with the use of AI, lower the obviousness standard by failing to account for human contribution in inventing.216</w:t>
      </w:r>
    </w:p>
    <w:p w14:paraId="5F9C8F6C" w14:textId="77777777" w:rsidR="008621B2" w:rsidRPr="002B5166" w:rsidRDefault="008621B2" w:rsidP="008621B2">
      <w:r w:rsidRPr="002B5166">
        <w:t xml:space="preserve">Section A of this Part avers that </w:t>
      </w:r>
      <w:r w:rsidRPr="002B5166">
        <w:rPr>
          <w:rStyle w:val="Emphasis"/>
        </w:rPr>
        <w:t xml:space="preserve">existing </w:t>
      </w:r>
      <w:r w:rsidRPr="002B5166">
        <w:rPr>
          <w:rStyle w:val="StyleUnderline"/>
        </w:rPr>
        <w:t>doctrine</w:t>
      </w:r>
      <w:r w:rsidRPr="002B5166">
        <w:t xml:space="preserve"> </w:t>
      </w:r>
      <w:r w:rsidRPr="002B5166">
        <w:rPr>
          <w:rStyle w:val="StyleUnderline"/>
        </w:rPr>
        <w:t xml:space="preserve">will </w:t>
      </w:r>
      <w:r w:rsidRPr="002B5166">
        <w:rPr>
          <w:rStyle w:val="Emphasis"/>
        </w:rPr>
        <w:t>reach the correct result</w:t>
      </w:r>
      <w:r w:rsidRPr="002B5166">
        <w:t xml:space="preserve"> </w:t>
      </w:r>
      <w:r w:rsidRPr="002B5166">
        <w:rPr>
          <w:rStyle w:val="StyleUnderline"/>
        </w:rPr>
        <w:t>as applied to AI inventions</w:t>
      </w:r>
      <w:r w:rsidRPr="002B5166">
        <w:t>.217 Section B further argues that requiring patent applicants to disclose the use of AI could confuse the obviousness analysis and lead to erroneous results.218 Finally, Section C contends that replacing the PHOSITA with an inventive machine could result in too low an obviousness standard.219</w:t>
      </w:r>
    </w:p>
    <w:p w14:paraId="14370E0F" w14:textId="77777777" w:rsidR="008621B2" w:rsidRPr="002B5166" w:rsidRDefault="008621B2" w:rsidP="008621B2">
      <w:r w:rsidRPr="002B5166">
        <w:t>A. The Current Obviousness Doctrine Will Reach the Correct Results for Inventions Created Using AI Technology</w:t>
      </w:r>
    </w:p>
    <w:p w14:paraId="1F23178A" w14:textId="77777777" w:rsidR="008621B2" w:rsidRPr="002B5166" w:rsidRDefault="008621B2" w:rsidP="008621B2">
      <w:r w:rsidRPr="002B5166">
        <w:rPr>
          <w:rStyle w:val="StyleUnderline"/>
          <w:szCs w:val="20"/>
        </w:rPr>
        <w:t>The thrust of the</w:t>
      </w:r>
      <w:r w:rsidRPr="002B5166">
        <w:rPr>
          <w:szCs w:val="20"/>
        </w:rPr>
        <w:t xml:space="preserve"> </w:t>
      </w:r>
      <w:r w:rsidRPr="002B5166">
        <w:rPr>
          <w:rStyle w:val="Emphasis"/>
          <w:szCs w:val="20"/>
        </w:rPr>
        <w:t>modern obviousness analysis</w:t>
      </w:r>
      <w:r w:rsidRPr="002B5166">
        <w:rPr>
          <w:szCs w:val="20"/>
        </w:rPr>
        <w:t xml:space="preserve"> </w:t>
      </w:r>
      <w:r w:rsidRPr="002B5166">
        <w:rPr>
          <w:rStyle w:val="StyleUnderline"/>
          <w:szCs w:val="20"/>
        </w:rPr>
        <w:t xml:space="preserve">focuses </w:t>
      </w:r>
      <w:r w:rsidRPr="002B5166">
        <w:rPr>
          <w:rStyle w:val="Emphasis"/>
          <w:szCs w:val="20"/>
        </w:rPr>
        <w:t>not on the inventor</w:t>
      </w:r>
      <w:r w:rsidRPr="002B5166">
        <w:rPr>
          <w:szCs w:val="20"/>
        </w:rPr>
        <w:t xml:space="preserve">, </w:t>
      </w:r>
      <w:r w:rsidRPr="002B5166">
        <w:rPr>
          <w:rStyle w:val="StyleUnderline"/>
          <w:szCs w:val="20"/>
        </w:rPr>
        <w:t>but</w:t>
      </w:r>
      <w:r w:rsidRPr="002B5166">
        <w:rPr>
          <w:szCs w:val="20"/>
        </w:rPr>
        <w:t xml:space="preserve"> rather </w:t>
      </w:r>
      <w:r w:rsidRPr="002B5166">
        <w:rPr>
          <w:rStyle w:val="StyleUnderline"/>
          <w:szCs w:val="20"/>
        </w:rPr>
        <w:t>on the</w:t>
      </w:r>
      <w:r w:rsidRPr="002B5166">
        <w:rPr>
          <w:rStyle w:val="Emphasis"/>
          <w:szCs w:val="20"/>
        </w:rPr>
        <w:t xml:space="preserve"> invention itself</w:t>
      </w:r>
      <w:r w:rsidRPr="002B5166">
        <w:t xml:space="preserve">.220 </w:t>
      </w:r>
      <w:r w:rsidRPr="002B5166">
        <w:rPr>
          <w:rStyle w:val="StyleUnderline"/>
        </w:rPr>
        <w:t xml:space="preserve">The test </w:t>
      </w:r>
      <w:r w:rsidRPr="002B5166">
        <w:rPr>
          <w:rStyle w:val="Emphasis"/>
        </w:rPr>
        <w:t xml:space="preserve">hinges on </w:t>
      </w:r>
      <w:r w:rsidRPr="002B5166">
        <w:rPr>
          <w:rStyle w:val="StyleUnderline"/>
        </w:rPr>
        <w:t xml:space="preserve">whether a </w:t>
      </w:r>
      <w:r w:rsidRPr="002B5166">
        <w:rPr>
          <w:rStyle w:val="Emphasis"/>
        </w:rPr>
        <w:t xml:space="preserve">claimed invention presents a </w:t>
      </w:r>
      <w:r w:rsidRPr="002B5166">
        <w:rPr>
          <w:rStyle w:val="Emphasis"/>
          <w:sz w:val="24"/>
        </w:rPr>
        <w:t>significant advancement</w:t>
      </w:r>
      <w:r w:rsidRPr="002B5166">
        <w:rPr>
          <w:rStyle w:val="StyleUnderline"/>
        </w:rPr>
        <w:t xml:space="preserve"> over prior art</w:t>
      </w:r>
      <w:r w:rsidRPr="002B5166">
        <w:t xml:space="preserve">.221 </w:t>
      </w:r>
      <w:r w:rsidRPr="002B5166">
        <w:rPr>
          <w:rStyle w:val="Emphasis"/>
        </w:rPr>
        <w:t>Therefore</w:t>
      </w:r>
      <w:r w:rsidRPr="002B5166">
        <w:t xml:space="preserve">, </w:t>
      </w:r>
      <w:r w:rsidRPr="002B5166">
        <w:rPr>
          <w:rStyle w:val="StyleUnderline"/>
        </w:rPr>
        <w:t>the</w:t>
      </w:r>
      <w:r w:rsidRPr="002B5166">
        <w:t xml:space="preserve"> </w:t>
      </w:r>
      <w:r w:rsidRPr="002B5166">
        <w:rPr>
          <w:rStyle w:val="Emphasis"/>
          <w:sz w:val="24"/>
        </w:rPr>
        <w:t>mere fact</w:t>
      </w:r>
      <w:r w:rsidRPr="002B5166">
        <w:t xml:space="preserve"> </w:t>
      </w:r>
      <w:r w:rsidRPr="002B5166">
        <w:rPr>
          <w:rStyle w:val="StyleUnderline"/>
        </w:rPr>
        <w:t xml:space="preserve">that an invention is </w:t>
      </w:r>
      <w:r w:rsidRPr="002B5166">
        <w:rPr>
          <w:rStyle w:val="Emphasis"/>
        </w:rPr>
        <w:t xml:space="preserve">created </w:t>
      </w:r>
      <w:r w:rsidRPr="002B5166">
        <w:rPr>
          <w:rStyle w:val="Emphasis"/>
          <w:sz w:val="24"/>
        </w:rPr>
        <w:t>in part or entirely by an AI machine</w:t>
      </w:r>
      <w:r w:rsidRPr="002B5166">
        <w:t xml:space="preserve"> </w:t>
      </w:r>
      <w:r w:rsidRPr="002B5166">
        <w:rPr>
          <w:rStyle w:val="StyleUnderline"/>
        </w:rPr>
        <w:t xml:space="preserve">does </w:t>
      </w:r>
      <w:r w:rsidRPr="002B5166">
        <w:rPr>
          <w:rStyle w:val="Emphasis"/>
        </w:rPr>
        <w:t>not</w:t>
      </w:r>
      <w:r w:rsidRPr="002B5166">
        <w:rPr>
          <w:rStyle w:val="StyleUnderline"/>
        </w:rPr>
        <w:t xml:space="preserve"> render it</w:t>
      </w:r>
      <w:r w:rsidRPr="002B5166">
        <w:t xml:space="preserve"> </w:t>
      </w:r>
      <w:r w:rsidRPr="002B5166">
        <w:rPr>
          <w:rStyle w:val="StyleUnderline"/>
        </w:rPr>
        <w:t>obvious</w:t>
      </w:r>
      <w:r w:rsidRPr="002B5166">
        <w:t xml:space="preserve"> </w:t>
      </w:r>
      <w:r w:rsidRPr="002B5166">
        <w:rPr>
          <w:rStyle w:val="StyleUnderline"/>
        </w:rPr>
        <w:t xml:space="preserve">under </w:t>
      </w:r>
      <w:r w:rsidRPr="002B5166">
        <w:rPr>
          <w:rStyle w:val="Emphasis"/>
        </w:rPr>
        <w:t>current doctrine</w:t>
      </w:r>
      <w:r w:rsidRPr="002B5166">
        <w:t xml:space="preserve">.222 </w:t>
      </w:r>
      <w:r w:rsidRPr="002B5166">
        <w:rPr>
          <w:rStyle w:val="StyleUnderline"/>
          <w:szCs w:val="20"/>
        </w:rPr>
        <w:t xml:space="preserve">Section 103 </w:t>
      </w:r>
      <w:r w:rsidRPr="002B5166">
        <w:rPr>
          <w:szCs w:val="20"/>
        </w:rPr>
        <w:t xml:space="preserve">of the Leahy-Smith AIA </w:t>
      </w:r>
      <w:r w:rsidRPr="002B5166">
        <w:rPr>
          <w:rStyle w:val="Emphasis"/>
          <w:szCs w:val="20"/>
        </w:rPr>
        <w:t>explicitly reaffirmed</w:t>
      </w:r>
      <w:r w:rsidRPr="002B5166">
        <w:rPr>
          <w:szCs w:val="20"/>
        </w:rPr>
        <w:t xml:space="preserve"> </w:t>
      </w:r>
      <w:r w:rsidRPr="002B5166">
        <w:rPr>
          <w:rStyle w:val="StyleUnderline"/>
          <w:szCs w:val="20"/>
        </w:rPr>
        <w:t>that</w:t>
      </w:r>
      <w:r w:rsidRPr="002B5166">
        <w:rPr>
          <w:rStyle w:val="StyleUnderline"/>
          <w:sz w:val="24"/>
        </w:rPr>
        <w:t xml:space="preserve"> </w:t>
      </w:r>
      <w:r w:rsidRPr="002B5166">
        <w:rPr>
          <w:rStyle w:val="Emphasis"/>
          <w:sz w:val="24"/>
        </w:rPr>
        <w:t>the “manner in which [an] invention was made</w:t>
      </w:r>
      <w:r w:rsidRPr="002B5166">
        <w:rPr>
          <w:sz w:val="24"/>
        </w:rPr>
        <w:t xml:space="preserve">” </w:t>
      </w:r>
      <w:r w:rsidRPr="002B5166">
        <w:rPr>
          <w:rStyle w:val="Emphasis"/>
          <w:sz w:val="24"/>
        </w:rPr>
        <w:t>will not support an obviousness determination</w:t>
      </w:r>
      <w:r w:rsidRPr="002B5166">
        <w:t xml:space="preserve">.223 </w:t>
      </w:r>
      <w:r w:rsidRPr="002B5166">
        <w:rPr>
          <w:rStyle w:val="Emphasis"/>
        </w:rPr>
        <w:t xml:space="preserve">With or without the use of AI </w:t>
      </w:r>
      <w:r w:rsidRPr="002B5166">
        <w:rPr>
          <w:rStyle w:val="StyleUnderline"/>
        </w:rPr>
        <w:t>tech</w:t>
      </w:r>
      <w:r w:rsidRPr="002B5166">
        <w:t xml:space="preserve">nology, </w:t>
      </w:r>
      <w:r w:rsidRPr="002B5166">
        <w:rPr>
          <w:rStyle w:val="StyleUnderline"/>
        </w:rPr>
        <w:t>the determination</w:t>
      </w:r>
      <w:r w:rsidRPr="002B5166">
        <w:rPr>
          <w:rStyle w:val="Emphasis"/>
        </w:rPr>
        <w:t xml:space="preserve"> comes down</w:t>
      </w:r>
      <w:r w:rsidRPr="002B5166">
        <w:rPr>
          <w:rStyle w:val="StyleUnderline"/>
        </w:rPr>
        <w:t xml:space="preserve"> to</w:t>
      </w:r>
      <w:r w:rsidRPr="002B5166">
        <w:t xml:space="preserve"> </w:t>
      </w:r>
      <w:r w:rsidRPr="002B5166">
        <w:rPr>
          <w:rStyle w:val="StyleUnderline"/>
        </w:rPr>
        <w:t xml:space="preserve">whether an </w:t>
      </w:r>
      <w:r w:rsidRPr="002B5166">
        <w:rPr>
          <w:rStyle w:val="Emphasis"/>
        </w:rPr>
        <w:t>average worker</w:t>
      </w:r>
      <w:r w:rsidRPr="002B5166">
        <w:t xml:space="preserve">, </w:t>
      </w:r>
      <w:r w:rsidRPr="002B5166">
        <w:rPr>
          <w:rStyle w:val="StyleUnderline"/>
        </w:rPr>
        <w:t xml:space="preserve">with knowledge of </w:t>
      </w:r>
      <w:r w:rsidRPr="002B5166">
        <w:rPr>
          <w:rStyle w:val="Emphasis"/>
        </w:rPr>
        <w:t xml:space="preserve">all relevant, preexisting </w:t>
      </w:r>
      <w:r w:rsidRPr="002B5166">
        <w:rPr>
          <w:rStyle w:val="StyleUnderline"/>
        </w:rPr>
        <w:t>tech</w:t>
      </w:r>
      <w:r w:rsidRPr="002B5166">
        <w:t xml:space="preserve">nology </w:t>
      </w:r>
      <w:r w:rsidRPr="002B5166">
        <w:rPr>
          <w:rStyle w:val="StyleUnderline"/>
        </w:rPr>
        <w:t xml:space="preserve">would </w:t>
      </w:r>
      <w:r w:rsidRPr="002B5166">
        <w:rPr>
          <w:rStyle w:val="Emphasis"/>
        </w:rPr>
        <w:t>find the claimed invention obvious</w:t>
      </w:r>
      <w:r w:rsidRPr="002B5166">
        <w:rPr>
          <w:rStyle w:val="StyleUnderline"/>
        </w:rPr>
        <w:t>.</w:t>
      </w:r>
      <w:r w:rsidRPr="002B5166">
        <w:t>224</w:t>
      </w:r>
    </w:p>
    <w:p w14:paraId="204AC48E" w14:textId="77777777" w:rsidR="008621B2" w:rsidRPr="002B5166" w:rsidRDefault="008621B2" w:rsidP="008621B2"/>
    <w:p w14:paraId="6F6330A2" w14:textId="77777777" w:rsidR="008621B2" w:rsidRPr="002B5166" w:rsidRDefault="008621B2" w:rsidP="008621B2"/>
    <w:p w14:paraId="4B4DA7C5" w14:textId="77777777" w:rsidR="008621B2" w:rsidRPr="002B5166" w:rsidRDefault="008621B2" w:rsidP="008621B2">
      <w:pPr>
        <w:pStyle w:val="Heading3"/>
      </w:pPr>
      <w:r w:rsidRPr="002B5166">
        <w:lastRenderedPageBreak/>
        <w:t xml:space="preserve">AT: “Mandate Disclosure” </w:t>
      </w:r>
    </w:p>
    <w:p w14:paraId="7D2A0036" w14:textId="77777777" w:rsidR="008621B2" w:rsidRPr="002B5166" w:rsidRDefault="008621B2" w:rsidP="008621B2">
      <w:pPr>
        <w:pStyle w:val="Heading4"/>
      </w:pPr>
      <w:r w:rsidRPr="002B5166">
        <w:t xml:space="preserve">Mandating disclosure </w:t>
      </w:r>
      <w:r w:rsidRPr="002B5166">
        <w:rPr>
          <w:u w:val="single"/>
        </w:rPr>
        <w:t>backfires</w:t>
      </w:r>
      <w:r w:rsidRPr="002B5166">
        <w:t xml:space="preserve">—Leads patent offices to focus on the individual inventor in determining obviousness, rather than the average—That </w:t>
      </w:r>
      <w:r w:rsidRPr="002B5166">
        <w:rPr>
          <w:u w:val="single"/>
        </w:rPr>
        <w:t>link turns</w:t>
      </w:r>
      <w:r w:rsidRPr="002B5166">
        <w:t xml:space="preserve"> the incentive to acquire innovative AI </w:t>
      </w:r>
    </w:p>
    <w:p w14:paraId="4F571B0A" w14:textId="77777777" w:rsidR="008621B2" w:rsidRPr="002B5166" w:rsidRDefault="008621B2" w:rsidP="008621B2">
      <w:r w:rsidRPr="002B5166">
        <w:rPr>
          <w:rStyle w:val="Style13ptBold"/>
        </w:rPr>
        <w:t>Romm 21</w:t>
      </w:r>
      <w:r w:rsidRPr="002B5166">
        <w:t xml:space="preserve"> – Associate, McDermott Will &amp; Emery</w:t>
      </w:r>
    </w:p>
    <w:p w14:paraId="5BB53F8C" w14:textId="77777777" w:rsidR="008621B2" w:rsidRPr="002B5166" w:rsidRDefault="008621B2" w:rsidP="008621B2">
      <w:r w:rsidRPr="002B5166">
        <w:t xml:space="preserve">Connor Romm, JD, Boston College Law School, Putting the Person in PHOSITA: The Human’s Obvious Role in the Artificial Intelligence Era, 62 B.C. L. Rev. 1413 (2021), </w:t>
      </w:r>
      <w:hyperlink r:id="rId336" w:history="1">
        <w:r w:rsidRPr="002B5166">
          <w:rPr>
            <w:rStyle w:val="Hyperlink"/>
          </w:rPr>
          <w:t>https://lawdigitalcommons.bc.edu/bclr/vol62/iss4/8</w:t>
        </w:r>
      </w:hyperlink>
    </w:p>
    <w:p w14:paraId="5353D3CC" w14:textId="77777777" w:rsidR="008621B2" w:rsidRPr="002B5166" w:rsidRDefault="008621B2" w:rsidP="008621B2"/>
    <w:p w14:paraId="51F10F34" w14:textId="77777777" w:rsidR="008621B2" w:rsidRPr="002B5166" w:rsidRDefault="008621B2" w:rsidP="008621B2">
      <w:r w:rsidRPr="002B5166">
        <w:rPr>
          <w:rStyle w:val="StyleUnderline"/>
        </w:rPr>
        <w:t>Some</w:t>
      </w:r>
      <w:r w:rsidRPr="002B5166">
        <w:t xml:space="preserve"> </w:t>
      </w:r>
      <w:r w:rsidRPr="002B5166">
        <w:rPr>
          <w:rStyle w:val="StyleUnderline"/>
        </w:rPr>
        <w:t>scholars have suggested that patent offices should require applicants to disclose the</w:t>
      </w:r>
      <w:r w:rsidRPr="002B5166">
        <w:t xml:space="preserve"> </w:t>
      </w:r>
      <w:r w:rsidRPr="002B5166">
        <w:rPr>
          <w:rStyle w:val="StyleUnderline"/>
        </w:rPr>
        <w:t>extent to which they used AI to develop a claimed invention</w:t>
      </w:r>
      <w:r w:rsidRPr="002B5166">
        <w:t xml:space="preserve">.244 </w:t>
      </w:r>
      <w:r w:rsidRPr="002B5166">
        <w:rPr>
          <w:rStyle w:val="StyleUnderline"/>
        </w:rPr>
        <w:t>This</w:t>
      </w:r>
      <w:r w:rsidRPr="002B5166">
        <w:t xml:space="preserve"> requirement </w:t>
      </w:r>
      <w:r w:rsidRPr="002B5166">
        <w:rPr>
          <w:rStyle w:val="StyleUnderline"/>
        </w:rPr>
        <w:t>stems from a perceived inability of the current doctrine to recognize the role that AI plays in creating inventions</w:t>
      </w:r>
      <w:r w:rsidRPr="002B5166">
        <w:t>.245 If obviousness does not take into account the use of AI, then the PHOSITA will not use AI when evaluating an invention even when the technology is widely used within the field.246 This would result in too low an obviousness standard for inventions in industries in which the use of AI is pervasive.247</w:t>
      </w:r>
    </w:p>
    <w:p w14:paraId="27E10C6B" w14:textId="77777777" w:rsidR="008621B2" w:rsidRPr="002B5166" w:rsidRDefault="008621B2" w:rsidP="008621B2">
      <w:r w:rsidRPr="002B5166">
        <w:rPr>
          <w:rStyle w:val="Emphasis"/>
        </w:rPr>
        <w:t>Requiring</w:t>
      </w:r>
      <w:r w:rsidRPr="002B5166">
        <w:t xml:space="preserve"> </w:t>
      </w:r>
      <w:r w:rsidRPr="002B5166">
        <w:rPr>
          <w:rStyle w:val="Emphasis"/>
        </w:rPr>
        <w:t>inventors to disclose the extent to which AI aided in the development of an invention</w:t>
      </w:r>
      <w:r w:rsidRPr="002B5166">
        <w:t xml:space="preserve"> </w:t>
      </w:r>
      <w:r w:rsidRPr="002B5166">
        <w:rPr>
          <w:rStyle w:val="StyleUnderline"/>
        </w:rPr>
        <w:t xml:space="preserve">has the potential to </w:t>
      </w:r>
      <w:r w:rsidRPr="002B5166">
        <w:rPr>
          <w:rStyle w:val="Emphasis"/>
        </w:rPr>
        <w:t>confuse the analysis</w:t>
      </w:r>
      <w:r w:rsidRPr="002B5166">
        <w:t xml:space="preserve">, </w:t>
      </w:r>
      <w:r w:rsidRPr="002B5166">
        <w:rPr>
          <w:rStyle w:val="StyleUnderline"/>
        </w:rPr>
        <w:t xml:space="preserve">so as to </w:t>
      </w:r>
      <w:r w:rsidRPr="002B5166">
        <w:rPr>
          <w:rStyle w:val="Emphasis"/>
        </w:rPr>
        <w:t>hold inventions created using</w:t>
      </w:r>
      <w:r w:rsidRPr="002B5166">
        <w:t xml:space="preserve"> </w:t>
      </w:r>
      <w:r w:rsidRPr="002B5166">
        <w:rPr>
          <w:rStyle w:val="Emphasis"/>
        </w:rPr>
        <w:t>AI</w:t>
      </w:r>
      <w:r w:rsidRPr="002B5166">
        <w:t xml:space="preserve"> </w:t>
      </w:r>
      <w:r w:rsidRPr="002B5166">
        <w:rPr>
          <w:rStyle w:val="StyleUnderline"/>
        </w:rPr>
        <w:t xml:space="preserve">to a </w:t>
      </w:r>
      <w:r w:rsidRPr="002B5166">
        <w:rPr>
          <w:rStyle w:val="Emphasis"/>
        </w:rPr>
        <w:t>higher standard</w:t>
      </w:r>
      <w:r w:rsidRPr="002B5166">
        <w:t xml:space="preserve"> </w:t>
      </w:r>
      <w:r w:rsidRPr="002B5166">
        <w:rPr>
          <w:rStyle w:val="StyleUnderline"/>
        </w:rPr>
        <w:t xml:space="preserve">than </w:t>
      </w:r>
      <w:r w:rsidRPr="002B5166">
        <w:rPr>
          <w:rStyle w:val="Emphasis"/>
        </w:rPr>
        <w:t>those created without it</w:t>
      </w:r>
      <w:r w:rsidRPr="002B5166">
        <w:t xml:space="preserve">.248 </w:t>
      </w:r>
      <w:r w:rsidRPr="002B5166">
        <w:rPr>
          <w:rStyle w:val="StyleUnderline"/>
        </w:rPr>
        <w:t xml:space="preserve">Similar to the Federal Circuit’s </w:t>
      </w:r>
      <w:r w:rsidRPr="002B5166">
        <w:rPr>
          <w:rStyle w:val="Emphasis"/>
        </w:rPr>
        <w:t>retreat from relying heavily on the education level</w:t>
      </w:r>
      <w:r w:rsidRPr="002B5166">
        <w:t xml:space="preserve"> </w:t>
      </w:r>
      <w:r w:rsidRPr="002B5166">
        <w:rPr>
          <w:rStyle w:val="StyleUnderline"/>
        </w:rPr>
        <w:t>of the actual inventor</w:t>
      </w:r>
      <w:r w:rsidRPr="002B5166">
        <w:t xml:space="preserve"> </w:t>
      </w:r>
      <w:r w:rsidRPr="002B5166">
        <w:rPr>
          <w:rStyle w:val="StyleUnderline"/>
        </w:rPr>
        <w:t>as a factor for determining PHOSITA</w:t>
      </w:r>
      <w:r w:rsidRPr="002B5166">
        <w:t xml:space="preserve">, </w:t>
      </w:r>
      <w:r w:rsidRPr="002B5166">
        <w:rPr>
          <w:rStyle w:val="Emphasis"/>
        </w:rPr>
        <w:t>patent offices and courts</w:t>
      </w:r>
      <w:r w:rsidRPr="002B5166">
        <w:t xml:space="preserve"> </w:t>
      </w:r>
      <w:r w:rsidRPr="002B5166">
        <w:rPr>
          <w:rStyle w:val="Emphasis"/>
        </w:rPr>
        <w:t>should not focus</w:t>
      </w:r>
      <w:r w:rsidRPr="002B5166">
        <w:t xml:space="preserve"> </w:t>
      </w:r>
      <w:r w:rsidRPr="002B5166">
        <w:rPr>
          <w:rStyle w:val="StyleUnderline"/>
        </w:rPr>
        <w:t xml:space="preserve">on the abilities of the </w:t>
      </w:r>
      <w:r w:rsidRPr="002B5166">
        <w:rPr>
          <w:rStyle w:val="Emphasis"/>
        </w:rPr>
        <w:t>individual AI system employed</w:t>
      </w:r>
      <w:r w:rsidRPr="002B5166">
        <w:t xml:space="preserve"> </w:t>
      </w:r>
      <w:r w:rsidRPr="002B5166">
        <w:rPr>
          <w:rStyle w:val="Emphasis"/>
        </w:rPr>
        <w:t>during an invention’s development</w:t>
      </w:r>
      <w:r w:rsidRPr="002B5166">
        <w:t xml:space="preserve">.249 </w:t>
      </w:r>
      <w:r w:rsidRPr="002B5166">
        <w:rPr>
          <w:rStyle w:val="Emphasis"/>
        </w:rPr>
        <w:t>Sound obviousness analysis</w:t>
      </w:r>
      <w:r w:rsidRPr="002B5166">
        <w:t xml:space="preserve"> </w:t>
      </w:r>
      <w:r w:rsidRPr="002B5166">
        <w:rPr>
          <w:rStyle w:val="Emphasis"/>
        </w:rPr>
        <w:t>requires</w:t>
      </w:r>
      <w:r w:rsidRPr="002B5166">
        <w:rPr>
          <w:rStyle w:val="StyleUnderline"/>
        </w:rPr>
        <w:t xml:space="preserve"> an </w:t>
      </w:r>
      <w:r w:rsidRPr="002B5166">
        <w:rPr>
          <w:rStyle w:val="Emphasis"/>
        </w:rPr>
        <w:t>important distinction</w:t>
      </w:r>
      <w:r w:rsidRPr="002B5166">
        <w:t xml:space="preserve"> </w:t>
      </w:r>
      <w:r w:rsidRPr="002B5166">
        <w:rPr>
          <w:rStyle w:val="StyleUnderline"/>
        </w:rPr>
        <w:t>between the capabilities of the</w:t>
      </w:r>
      <w:r w:rsidRPr="002B5166">
        <w:t xml:space="preserve"> </w:t>
      </w:r>
      <w:r w:rsidRPr="002B5166">
        <w:rPr>
          <w:rStyle w:val="Emphasis"/>
        </w:rPr>
        <w:t>actual</w:t>
      </w:r>
      <w:r w:rsidRPr="002B5166">
        <w:t xml:space="preserve"> </w:t>
      </w:r>
      <w:r w:rsidRPr="002B5166">
        <w:rPr>
          <w:rStyle w:val="Emphasis"/>
        </w:rPr>
        <w:t>inventor</w:t>
      </w:r>
      <w:r w:rsidRPr="002B5166">
        <w:t xml:space="preserve"> </w:t>
      </w:r>
      <w:r w:rsidRPr="002B5166">
        <w:rPr>
          <w:rStyle w:val="StyleUnderline"/>
        </w:rPr>
        <w:t xml:space="preserve">as compared to those of the </w:t>
      </w:r>
      <w:r w:rsidRPr="002B5166">
        <w:rPr>
          <w:rStyle w:val="Emphasis"/>
        </w:rPr>
        <w:t>average</w:t>
      </w:r>
      <w:r w:rsidRPr="002B5166">
        <w:t xml:space="preserve"> </w:t>
      </w:r>
      <w:r w:rsidRPr="002B5166">
        <w:rPr>
          <w:rStyle w:val="StyleUnderline"/>
        </w:rPr>
        <w:t>skilled worker in the field</w:t>
      </w:r>
      <w:r w:rsidRPr="002B5166">
        <w:t xml:space="preserve">.250 </w:t>
      </w:r>
      <w:r w:rsidRPr="002B5166">
        <w:rPr>
          <w:rStyle w:val="StyleUnderline"/>
        </w:rPr>
        <w:t xml:space="preserve">The inquiry </w:t>
      </w:r>
      <w:r w:rsidRPr="002B5166">
        <w:rPr>
          <w:rStyle w:val="Emphasis"/>
        </w:rPr>
        <w:t>should not focus</w:t>
      </w:r>
      <w:r w:rsidRPr="002B5166">
        <w:t xml:space="preserve"> </w:t>
      </w:r>
      <w:r w:rsidRPr="002B5166">
        <w:rPr>
          <w:rStyle w:val="StyleUnderline"/>
        </w:rPr>
        <w:t>on</w:t>
      </w:r>
      <w:r w:rsidRPr="002B5166">
        <w:t xml:space="preserve"> the abilities of </w:t>
      </w:r>
      <w:r w:rsidRPr="002B5166">
        <w:rPr>
          <w:rStyle w:val="StyleUnderline"/>
        </w:rPr>
        <w:t xml:space="preserve">the </w:t>
      </w:r>
      <w:r w:rsidRPr="002B5166">
        <w:rPr>
          <w:rStyle w:val="Emphasis"/>
        </w:rPr>
        <w:t>actual AI involved</w:t>
      </w:r>
      <w:r w:rsidRPr="002B5166">
        <w:t xml:space="preserve"> </w:t>
      </w:r>
      <w:r w:rsidRPr="002B5166">
        <w:rPr>
          <w:rStyle w:val="StyleUnderline"/>
        </w:rPr>
        <w:t>in creating the claimed invention</w:t>
      </w:r>
      <w:r w:rsidRPr="002B5166">
        <w:t xml:space="preserve">, </w:t>
      </w:r>
      <w:r w:rsidRPr="002B5166">
        <w:rPr>
          <w:rStyle w:val="StyleUnderline"/>
        </w:rPr>
        <w:t xml:space="preserve">but </w:t>
      </w:r>
      <w:r w:rsidRPr="002B5166">
        <w:rPr>
          <w:rStyle w:val="Emphasis"/>
        </w:rPr>
        <w:t>rather</w:t>
      </w:r>
      <w:r w:rsidRPr="002B5166">
        <w:t xml:space="preserve"> </w:t>
      </w:r>
      <w:r w:rsidRPr="002B5166">
        <w:rPr>
          <w:rStyle w:val="StyleUnderline"/>
        </w:rPr>
        <w:t xml:space="preserve">on the </w:t>
      </w:r>
      <w:r w:rsidRPr="002B5166">
        <w:rPr>
          <w:rStyle w:val="Emphasis"/>
        </w:rPr>
        <w:t>standard within the industry.</w:t>
      </w:r>
      <w:r w:rsidRPr="002B5166">
        <w:t xml:space="preserve">251 </w:t>
      </w:r>
      <w:r w:rsidRPr="002B5166">
        <w:rPr>
          <w:rStyle w:val="Emphasis"/>
        </w:rPr>
        <w:t>Past cases have shown</w:t>
      </w:r>
      <w:r w:rsidRPr="002B5166">
        <w:t xml:space="preserve"> </w:t>
      </w:r>
      <w:r w:rsidRPr="002B5166">
        <w:rPr>
          <w:rStyle w:val="StyleUnderline"/>
        </w:rPr>
        <w:t>that focusing</w:t>
      </w:r>
      <w:r w:rsidRPr="002B5166">
        <w:t xml:space="preserve"> too </w:t>
      </w:r>
      <w:r w:rsidRPr="002B5166">
        <w:rPr>
          <w:rStyle w:val="StyleUnderline"/>
        </w:rPr>
        <w:t>closely on the</w:t>
      </w:r>
      <w:r w:rsidRPr="002B5166">
        <w:t xml:space="preserve"> expertise of the </w:t>
      </w:r>
      <w:r w:rsidRPr="002B5166">
        <w:rPr>
          <w:rStyle w:val="StyleUnderline"/>
        </w:rPr>
        <w:t>inventor as a factor for determining PHOSITA can</w:t>
      </w:r>
      <w:r w:rsidRPr="002B5166">
        <w:t xml:space="preserve"> </w:t>
      </w:r>
      <w:r w:rsidRPr="002B5166">
        <w:rPr>
          <w:rStyle w:val="Emphasis"/>
        </w:rPr>
        <w:t>confound the doctrine</w:t>
      </w:r>
      <w:r w:rsidRPr="002B5166">
        <w:t xml:space="preserve"> </w:t>
      </w:r>
      <w:r w:rsidRPr="002B5166">
        <w:rPr>
          <w:rStyle w:val="StyleUnderline"/>
        </w:rPr>
        <w:t xml:space="preserve">and </w:t>
      </w:r>
      <w:r w:rsidRPr="002B5166">
        <w:rPr>
          <w:rStyle w:val="Emphasis"/>
        </w:rPr>
        <w:t>lead courts</w:t>
      </w:r>
      <w:r w:rsidRPr="002B5166">
        <w:t xml:space="preserve"> </w:t>
      </w:r>
      <w:r w:rsidRPr="002B5166">
        <w:rPr>
          <w:rStyle w:val="StyleUnderline"/>
        </w:rPr>
        <w:t xml:space="preserve">to </w:t>
      </w:r>
      <w:r w:rsidRPr="002B5166">
        <w:rPr>
          <w:rStyle w:val="Emphasis"/>
        </w:rPr>
        <w:t>conceptualize the PHOSITA</w:t>
      </w:r>
      <w:r w:rsidRPr="002B5166">
        <w:t xml:space="preserve"> </w:t>
      </w:r>
      <w:r w:rsidRPr="002B5166">
        <w:rPr>
          <w:rStyle w:val="Emphasis"/>
        </w:rPr>
        <w:t>based on the actual inventor</w:t>
      </w:r>
      <w:r w:rsidRPr="002B5166">
        <w:t xml:space="preserve">’s education level </w:t>
      </w:r>
      <w:r w:rsidRPr="002B5166">
        <w:rPr>
          <w:rStyle w:val="Emphasis"/>
        </w:rPr>
        <w:t>rather than</w:t>
      </w:r>
      <w:r w:rsidRPr="002B5166">
        <w:t xml:space="preserve"> that possessed by </w:t>
      </w:r>
      <w:r w:rsidRPr="002B5166">
        <w:rPr>
          <w:rStyle w:val="StyleUnderline"/>
        </w:rPr>
        <w:t>average</w:t>
      </w:r>
      <w:r w:rsidRPr="002B5166">
        <w:t xml:space="preserve"> workers </w:t>
      </w:r>
      <w:r w:rsidRPr="002B5166">
        <w:rPr>
          <w:rStyle w:val="StyleUnderline"/>
        </w:rPr>
        <w:t>in the field</w:t>
      </w:r>
      <w:r w:rsidRPr="002B5166">
        <w:t xml:space="preserve">.252 </w:t>
      </w:r>
      <w:r w:rsidRPr="002B5166">
        <w:rPr>
          <w:rStyle w:val="Emphasis"/>
        </w:rPr>
        <w:t>Requiring applicants to disclose the use of AI in an invention</w:t>
      </w:r>
      <w:r w:rsidRPr="002B5166">
        <w:t xml:space="preserve"> </w:t>
      </w:r>
      <w:r w:rsidRPr="002B5166">
        <w:rPr>
          <w:rStyle w:val="Emphasis"/>
        </w:rPr>
        <w:t>likely will repeat these same mistakes</w:t>
      </w:r>
      <w:r w:rsidRPr="002B5166">
        <w:t>.253</w:t>
      </w:r>
    </w:p>
    <w:p w14:paraId="7FA62621" w14:textId="77777777" w:rsidR="008621B2" w:rsidRPr="002B5166" w:rsidRDefault="008621B2" w:rsidP="008621B2">
      <w:pPr>
        <w:rPr>
          <w:sz w:val="16"/>
        </w:rPr>
      </w:pPr>
      <w:r w:rsidRPr="002B5166">
        <w:rPr>
          <w:sz w:val="16"/>
        </w:rPr>
        <w:t xml:space="preserve">As inventors increasingly use AI, patent offices and courts must determine whether the use of AI is widespread in the industry from which a given invention arises.254 If it is sufficiently widespread, officials must determine the capabilities of the average AI system.255 In conducting these inquiries, the fact that an applicant reported the use of AI could lead patent offices and courts to attribute the same capabilities to the PHOSITA, despite average workers in the field not having such capabilities.256 </w:t>
      </w:r>
      <w:r w:rsidRPr="002B5166">
        <w:rPr>
          <w:rStyle w:val="StyleUnderline"/>
        </w:rPr>
        <w:t>Misconstruing</w:t>
      </w:r>
      <w:r w:rsidRPr="002B5166">
        <w:rPr>
          <w:sz w:val="16"/>
        </w:rPr>
        <w:t xml:space="preserve"> </w:t>
      </w:r>
      <w:r w:rsidRPr="002B5166">
        <w:rPr>
          <w:rStyle w:val="StyleUnderline"/>
        </w:rPr>
        <w:t xml:space="preserve">the PHOSITA’s skill level in this way would </w:t>
      </w:r>
      <w:r w:rsidRPr="002B5166">
        <w:rPr>
          <w:rStyle w:val="Emphasis"/>
        </w:rPr>
        <w:t>frustrate the objective inquiry required</w:t>
      </w:r>
      <w:r w:rsidRPr="002B5166">
        <w:rPr>
          <w:sz w:val="16"/>
        </w:rPr>
        <w:t xml:space="preserve"> </w:t>
      </w:r>
      <w:r w:rsidRPr="002B5166">
        <w:rPr>
          <w:rStyle w:val="StyleUnderline"/>
        </w:rPr>
        <w:t xml:space="preserve">by § 103 and </w:t>
      </w:r>
      <w:r w:rsidRPr="002B5166">
        <w:rPr>
          <w:rStyle w:val="Emphasis"/>
        </w:rPr>
        <w:t>defy the statute’s explicit prohibition</w:t>
      </w:r>
      <w:r w:rsidRPr="002B5166">
        <w:rPr>
          <w:rStyle w:val="StyleUnderline"/>
        </w:rPr>
        <w:t xml:space="preserve"> </w:t>
      </w:r>
      <w:r w:rsidRPr="002B5166">
        <w:rPr>
          <w:rStyle w:val="Emphasis"/>
        </w:rPr>
        <w:t>against</w:t>
      </w:r>
      <w:r w:rsidRPr="002B5166">
        <w:rPr>
          <w:rStyle w:val="StyleUnderline"/>
        </w:rPr>
        <w:t xml:space="preserve"> rendering an invention </w:t>
      </w:r>
      <w:r w:rsidRPr="002B5166">
        <w:rPr>
          <w:rStyle w:val="Emphasis"/>
        </w:rPr>
        <w:t>obvious</w:t>
      </w:r>
      <w:r w:rsidRPr="002B5166">
        <w:rPr>
          <w:rStyle w:val="StyleUnderline"/>
        </w:rPr>
        <w:t xml:space="preserve"> based on </w:t>
      </w:r>
      <w:r w:rsidRPr="002B5166">
        <w:rPr>
          <w:rStyle w:val="Emphasis"/>
        </w:rPr>
        <w:t>how</w:t>
      </w:r>
      <w:r w:rsidRPr="002B5166">
        <w:rPr>
          <w:rStyle w:val="StyleUnderline"/>
        </w:rPr>
        <w:t xml:space="preserve"> it was created</w:t>
      </w:r>
      <w:r w:rsidRPr="002B5166">
        <w:rPr>
          <w:sz w:val="16"/>
        </w:rPr>
        <w:t>.257</w:t>
      </w:r>
    </w:p>
    <w:p w14:paraId="2411C836" w14:textId="77777777" w:rsidR="008621B2" w:rsidRPr="002B5166" w:rsidRDefault="008621B2" w:rsidP="008621B2">
      <w:r w:rsidRPr="002B5166">
        <w:rPr>
          <w:rStyle w:val="StyleUnderline"/>
        </w:rPr>
        <w:t xml:space="preserve">Patents should </w:t>
      </w:r>
      <w:r w:rsidRPr="002B5166">
        <w:rPr>
          <w:rStyle w:val="Emphasis"/>
        </w:rPr>
        <w:t>encourage</w:t>
      </w:r>
      <w:r w:rsidRPr="002B5166">
        <w:rPr>
          <w:rStyle w:val="StyleUnderline"/>
        </w:rPr>
        <w:t xml:space="preserve"> the development of </w:t>
      </w:r>
      <w:r w:rsidRPr="002B5166">
        <w:rPr>
          <w:rStyle w:val="Emphasis"/>
        </w:rPr>
        <w:t>improved AI machines</w:t>
      </w:r>
      <w:r w:rsidRPr="002B5166">
        <w:t xml:space="preserve">.258 </w:t>
      </w:r>
      <w:r w:rsidRPr="002B5166">
        <w:rPr>
          <w:rStyle w:val="StyleUnderline"/>
        </w:rPr>
        <w:t xml:space="preserve">An obviousness test that </w:t>
      </w:r>
      <w:r w:rsidRPr="002B5166">
        <w:rPr>
          <w:rStyle w:val="Emphasis"/>
        </w:rPr>
        <w:t>looks to the capabilities of the AI employed</w:t>
      </w:r>
      <w:r w:rsidRPr="002B5166">
        <w:t xml:space="preserve"> </w:t>
      </w:r>
      <w:r w:rsidRPr="002B5166">
        <w:rPr>
          <w:rStyle w:val="StyleUnderline"/>
        </w:rPr>
        <w:t xml:space="preserve">by the </w:t>
      </w:r>
      <w:r w:rsidRPr="002B5166">
        <w:rPr>
          <w:rStyle w:val="Emphasis"/>
        </w:rPr>
        <w:t>actual inventor</w:t>
      </w:r>
      <w:r w:rsidRPr="002B5166">
        <w:t xml:space="preserve">, </w:t>
      </w:r>
      <w:r w:rsidRPr="002B5166">
        <w:rPr>
          <w:rStyle w:val="Emphasis"/>
        </w:rPr>
        <w:t>rather than</w:t>
      </w:r>
      <w:r w:rsidRPr="002B5166">
        <w:t xml:space="preserve"> </w:t>
      </w:r>
      <w:r w:rsidRPr="002B5166">
        <w:rPr>
          <w:rStyle w:val="StyleUnderline"/>
        </w:rPr>
        <w:t xml:space="preserve">the capabilities of the </w:t>
      </w:r>
      <w:r w:rsidRPr="002B5166">
        <w:rPr>
          <w:rStyle w:val="Emphasis"/>
        </w:rPr>
        <w:t>average</w:t>
      </w:r>
      <w:r w:rsidRPr="002B5166">
        <w:rPr>
          <w:rStyle w:val="StyleUnderline"/>
        </w:rPr>
        <w:t xml:space="preserve"> skilled worker, would </w:t>
      </w:r>
      <w:r w:rsidRPr="002B5166">
        <w:rPr>
          <w:rStyle w:val="Emphasis"/>
        </w:rPr>
        <w:t>negate this incentive</w:t>
      </w:r>
      <w:r w:rsidRPr="002B5166">
        <w:t xml:space="preserve">.259 </w:t>
      </w:r>
      <w:r w:rsidRPr="002B5166">
        <w:rPr>
          <w:rStyle w:val="StyleUnderline"/>
        </w:rPr>
        <w:t xml:space="preserve">An invention </w:t>
      </w:r>
      <w:r w:rsidRPr="002B5166">
        <w:rPr>
          <w:rStyle w:val="Emphasis"/>
        </w:rPr>
        <w:t>created using superior AI</w:t>
      </w:r>
      <w:r w:rsidRPr="002B5166">
        <w:t xml:space="preserve">, </w:t>
      </w:r>
      <w:r w:rsidRPr="002B5166">
        <w:rPr>
          <w:rStyle w:val="StyleUnderline"/>
        </w:rPr>
        <w:t>for which the inventor likely incurred significant costs to develop or acquire</w:t>
      </w:r>
      <w:r w:rsidRPr="002B5166">
        <w:t xml:space="preserve"> it, </w:t>
      </w:r>
      <w:r w:rsidRPr="002B5166">
        <w:rPr>
          <w:rStyle w:val="StyleUnderline"/>
        </w:rPr>
        <w:t xml:space="preserve">would face a </w:t>
      </w:r>
      <w:r w:rsidRPr="002B5166">
        <w:rPr>
          <w:rStyle w:val="Emphasis"/>
        </w:rPr>
        <w:t>higher bar</w:t>
      </w:r>
      <w:r w:rsidRPr="002B5166">
        <w:t xml:space="preserve"> </w:t>
      </w:r>
      <w:r w:rsidRPr="002B5166">
        <w:rPr>
          <w:rStyle w:val="StyleUnderline"/>
        </w:rPr>
        <w:t xml:space="preserve">for showing nonobviousness than </w:t>
      </w:r>
      <w:r w:rsidRPr="002B5166">
        <w:rPr>
          <w:rStyle w:val="Emphasis"/>
        </w:rPr>
        <w:t>inventors who used</w:t>
      </w:r>
      <w:r w:rsidRPr="002B5166">
        <w:rPr>
          <w:rStyle w:val="StyleUnderline"/>
        </w:rPr>
        <w:t xml:space="preserve"> </w:t>
      </w:r>
      <w:r w:rsidRPr="002B5166">
        <w:rPr>
          <w:rStyle w:val="Emphasis"/>
        </w:rPr>
        <w:t>standard</w:t>
      </w:r>
      <w:r w:rsidRPr="002B5166">
        <w:t xml:space="preserve"> </w:t>
      </w:r>
      <w:r w:rsidRPr="002B5166">
        <w:rPr>
          <w:rStyle w:val="StyleUnderline"/>
        </w:rPr>
        <w:t xml:space="preserve">AI or </w:t>
      </w:r>
      <w:r w:rsidRPr="002B5166">
        <w:rPr>
          <w:rStyle w:val="Emphasis"/>
        </w:rPr>
        <w:t>no</w:t>
      </w:r>
      <w:r w:rsidRPr="002B5166">
        <w:rPr>
          <w:rStyle w:val="StyleUnderline"/>
        </w:rPr>
        <w:t xml:space="preserve"> AI</w:t>
      </w:r>
      <w:r w:rsidRPr="002B5166">
        <w:t xml:space="preserve"> technology </w:t>
      </w:r>
      <w:r w:rsidRPr="002B5166">
        <w:rPr>
          <w:rStyle w:val="StyleUnderline"/>
        </w:rPr>
        <w:t>at all</w:t>
      </w:r>
      <w:r w:rsidRPr="002B5166">
        <w:t>.260</w:t>
      </w:r>
    </w:p>
    <w:p w14:paraId="593A7BC9" w14:textId="77777777" w:rsidR="008621B2" w:rsidRPr="002B5166" w:rsidRDefault="008621B2" w:rsidP="008621B2">
      <w:pPr>
        <w:pStyle w:val="Heading3"/>
      </w:pPr>
    </w:p>
    <w:p w14:paraId="33ABA264" w14:textId="77777777" w:rsidR="008621B2" w:rsidRPr="002B5166" w:rsidRDefault="008621B2" w:rsidP="008621B2">
      <w:pPr>
        <w:pStyle w:val="Heading3"/>
      </w:pPr>
      <w:r w:rsidRPr="002B5166">
        <w:lastRenderedPageBreak/>
        <w:t>*1AR – Nearest Person CP*</w:t>
      </w:r>
    </w:p>
    <w:p w14:paraId="5A819E09" w14:textId="77777777" w:rsidR="008621B2" w:rsidRPr="002B5166" w:rsidRDefault="008621B2" w:rsidP="008621B2">
      <w:pPr>
        <w:pStyle w:val="Heading3"/>
        <w:jc w:val="left"/>
      </w:pPr>
    </w:p>
    <w:p w14:paraId="39989297" w14:textId="77777777" w:rsidR="008621B2" w:rsidRPr="002B5166" w:rsidRDefault="008621B2" w:rsidP="008621B2"/>
    <w:p w14:paraId="2D3C8419" w14:textId="77777777" w:rsidR="008621B2" w:rsidRPr="002B5166" w:rsidRDefault="008621B2" w:rsidP="008621B2">
      <w:pPr>
        <w:pStyle w:val="Heading3"/>
      </w:pPr>
      <w:r w:rsidRPr="002B5166">
        <w:lastRenderedPageBreak/>
        <w:t xml:space="preserve">OV – AI </w:t>
      </w:r>
    </w:p>
    <w:p w14:paraId="05A47360" w14:textId="77777777" w:rsidR="008621B2" w:rsidRPr="002B5166" w:rsidRDefault="008621B2" w:rsidP="008621B2">
      <w:pPr>
        <w:pStyle w:val="Heading4"/>
      </w:pPr>
      <w:r w:rsidRPr="002B5166">
        <w:t xml:space="preserve">The CP drastically </w:t>
      </w:r>
      <w:r w:rsidRPr="002B5166">
        <w:rPr>
          <w:u w:val="single"/>
        </w:rPr>
        <w:t>destabilizes</w:t>
      </w:r>
      <w:r w:rsidRPr="002B5166">
        <w:t xml:space="preserve"> the conception requirement by allowing someone who had </w:t>
      </w:r>
      <w:r w:rsidRPr="002B5166">
        <w:rPr>
          <w:u w:val="single"/>
        </w:rPr>
        <w:t>virtually no contribution</w:t>
      </w:r>
      <w:r w:rsidRPr="002B5166">
        <w:t xml:space="preserve"> to the inventive process receive inventorship rights. </w:t>
      </w:r>
    </w:p>
    <w:p w14:paraId="10EAD782" w14:textId="77777777" w:rsidR="008621B2" w:rsidRPr="002B5166" w:rsidRDefault="008621B2" w:rsidP="008621B2"/>
    <w:p w14:paraId="1C5A6175" w14:textId="77777777" w:rsidR="008621B2" w:rsidRPr="002B5166" w:rsidRDefault="008621B2" w:rsidP="008621B2">
      <w:pPr>
        <w:pStyle w:val="Heading4"/>
      </w:pPr>
      <w:r w:rsidRPr="002B5166">
        <w:t xml:space="preserve">That arbitrary doctrinal carve-out undermines the </w:t>
      </w:r>
      <w:r w:rsidRPr="002B5166">
        <w:rPr>
          <w:u w:val="single"/>
        </w:rPr>
        <w:t>foundations of IP law</w:t>
      </w:r>
      <w:r w:rsidRPr="002B5166">
        <w:t xml:space="preserve"> and creates immense uncertainty in the patent system – that’s Dornis. </w:t>
      </w:r>
    </w:p>
    <w:p w14:paraId="52598711" w14:textId="77777777" w:rsidR="008621B2" w:rsidRPr="002B5166" w:rsidRDefault="008621B2" w:rsidP="008621B2">
      <w:pPr>
        <w:rPr>
          <w:sz w:val="16"/>
        </w:rPr>
      </w:pPr>
    </w:p>
    <w:p w14:paraId="4F9F6E8B" w14:textId="77777777" w:rsidR="008621B2" w:rsidRPr="002B5166" w:rsidRDefault="008621B2" w:rsidP="008621B2">
      <w:pPr>
        <w:pStyle w:val="Heading4"/>
      </w:pPr>
      <w:r w:rsidRPr="002B5166">
        <w:t xml:space="preserve">That destroys innovation – companies and investors WILL NOT invest in AI unless there’s a durable legal framework . </w:t>
      </w:r>
    </w:p>
    <w:p w14:paraId="32609C65" w14:textId="77777777" w:rsidR="008621B2" w:rsidRPr="002B5166" w:rsidRDefault="008621B2" w:rsidP="008621B2">
      <w:pPr>
        <w:pStyle w:val="Heading3"/>
      </w:pPr>
      <w:r w:rsidRPr="002B5166">
        <w:lastRenderedPageBreak/>
        <w:t xml:space="preserve">OV – Spillover </w:t>
      </w:r>
    </w:p>
    <w:p w14:paraId="3F5C969F" w14:textId="77777777" w:rsidR="008621B2" w:rsidRPr="002B5166" w:rsidRDefault="008621B2" w:rsidP="008621B2">
      <w:pPr>
        <w:pStyle w:val="Heading4"/>
      </w:pPr>
      <w:bookmarkStart w:id="48" w:name="_Hlk117938164"/>
      <w:r w:rsidRPr="002B5166">
        <w:t xml:space="preserve">The CP drastically </w:t>
      </w:r>
      <w:r w:rsidRPr="002B5166">
        <w:rPr>
          <w:u w:val="single"/>
        </w:rPr>
        <w:t>destabilizes</w:t>
      </w:r>
      <w:r w:rsidRPr="002B5166">
        <w:t xml:space="preserve"> the Conception Requirement by allowing someone who had </w:t>
      </w:r>
      <w:r w:rsidRPr="002B5166">
        <w:rPr>
          <w:u w:val="single"/>
        </w:rPr>
        <w:t>virtually no contribution</w:t>
      </w:r>
      <w:r w:rsidRPr="002B5166">
        <w:t xml:space="preserve"> to the inventive process receive inventorship rights. </w:t>
      </w:r>
    </w:p>
    <w:p w14:paraId="5E0B39FC" w14:textId="77777777" w:rsidR="008621B2" w:rsidRPr="002B5166" w:rsidRDefault="008621B2" w:rsidP="008621B2"/>
    <w:p w14:paraId="6FBC6BC9" w14:textId="77777777" w:rsidR="008621B2" w:rsidRPr="002B5166" w:rsidRDefault="008621B2" w:rsidP="008621B2">
      <w:pPr>
        <w:pStyle w:val="Heading4"/>
      </w:pPr>
      <w:r w:rsidRPr="002B5166">
        <w:t xml:space="preserve">Removing the two-hundred-year-old </w:t>
      </w:r>
      <w:r w:rsidRPr="002B5166">
        <w:rPr>
          <w:u w:val="single"/>
        </w:rPr>
        <w:t>lodestone</w:t>
      </w:r>
      <w:r w:rsidRPr="002B5166">
        <w:t xml:space="preserve"> of patent law injects massive unpredictability in other sectors that rely on inventorship determinations. Investors will have no clue when the next shoe will drop. That’s Dornis. </w:t>
      </w:r>
    </w:p>
    <w:p w14:paraId="2A7FE5CC" w14:textId="77777777" w:rsidR="008621B2" w:rsidRPr="002B5166" w:rsidRDefault="008621B2" w:rsidP="008621B2"/>
    <w:p w14:paraId="079F8C9E" w14:textId="77777777" w:rsidR="008621B2" w:rsidRPr="002B5166" w:rsidRDefault="008621B2" w:rsidP="008621B2">
      <w:pPr>
        <w:pStyle w:val="Heading4"/>
      </w:pPr>
      <w:r w:rsidRPr="002B5166">
        <w:t xml:space="preserve">Specifically destroys biotech – greenlights patient and university inventorship disputes that wreck stable profits - that’s Ho. </w:t>
      </w:r>
    </w:p>
    <w:bookmarkEnd w:id="48"/>
    <w:p w14:paraId="0EE24425" w14:textId="77777777" w:rsidR="008621B2" w:rsidRPr="002B5166" w:rsidRDefault="008621B2" w:rsidP="008621B2">
      <w:pPr>
        <w:pStyle w:val="Heading3"/>
      </w:pPr>
    </w:p>
    <w:p w14:paraId="195D0281" w14:textId="52232111" w:rsidR="008621B2" w:rsidRPr="002B5166" w:rsidRDefault="008621B2" w:rsidP="008621B2">
      <w:pPr>
        <w:pStyle w:val="Heading3"/>
      </w:pPr>
      <w:r w:rsidRPr="002B5166">
        <w:lastRenderedPageBreak/>
        <w:t>AT: CP Limited</w:t>
      </w:r>
      <w:r w:rsidR="006D089E" w:rsidRPr="002B5166">
        <w:t>---2AC/1AR</w:t>
      </w:r>
    </w:p>
    <w:p w14:paraId="2035D825" w14:textId="77777777" w:rsidR="008621B2" w:rsidRPr="002B5166" w:rsidRDefault="008621B2" w:rsidP="008621B2">
      <w:pPr>
        <w:pStyle w:val="Heading4"/>
      </w:pPr>
      <w:r w:rsidRPr="002B5166">
        <w:t xml:space="preserve">The CP is unlimited – it clarifies an incoherent doctrine that says “non-inventors” can still qualify for inventor status – that collapses Conception and what “inventor” means – that’s Dornis &amp; Kovach. </w:t>
      </w:r>
    </w:p>
    <w:p w14:paraId="4CB1CFA5" w14:textId="77777777" w:rsidR="008621B2" w:rsidRPr="002B5166" w:rsidRDefault="008621B2" w:rsidP="008621B2"/>
    <w:p w14:paraId="5C77BC5D" w14:textId="77777777" w:rsidR="008621B2" w:rsidRPr="002B5166" w:rsidRDefault="008621B2" w:rsidP="008621B2">
      <w:pPr>
        <w:pStyle w:val="Heading4"/>
      </w:pPr>
      <w:bookmarkStart w:id="49" w:name="_Hlk117937395"/>
      <w:r w:rsidRPr="002B5166">
        <w:t xml:space="preserve">The reasoning </w:t>
      </w:r>
      <w:r w:rsidRPr="002B5166">
        <w:rPr>
          <w:u w:val="single"/>
        </w:rPr>
        <w:t>cannot be quarantined</w:t>
      </w:r>
      <w:r w:rsidRPr="002B5166">
        <w:t xml:space="preserve"> – it DIRECTLY implicates every other inventorship scenario. </w:t>
      </w:r>
    </w:p>
    <w:p w14:paraId="78822A4D" w14:textId="77777777" w:rsidR="008621B2" w:rsidRPr="002B5166" w:rsidRDefault="008621B2" w:rsidP="008621B2">
      <w:r w:rsidRPr="002B5166">
        <w:rPr>
          <w:rStyle w:val="Style13ptBold"/>
        </w:rPr>
        <w:t>Feldman 19</w:t>
      </w:r>
      <w:r w:rsidRPr="002B5166">
        <w:t xml:space="preserve"> – Law Professor, Law Chair, &amp; Director of the Center for Innovation, UC Hastings; one of the nation's leading experts in IP &amp; pharmaceutical law</w:t>
      </w:r>
    </w:p>
    <w:p w14:paraId="349DC91B" w14:textId="77777777" w:rsidR="008621B2" w:rsidRPr="002B5166" w:rsidRDefault="008621B2" w:rsidP="008621B2">
      <w:r w:rsidRPr="002B5166">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B5166">
        <w:rPr>
          <w:i/>
        </w:rPr>
        <w:t xml:space="preserve">Competition Law for the Digital Economy, </w:t>
      </w:r>
      <w:r w:rsidRPr="002B5166">
        <w:t>Monograph Book, Björn Lundqvist and Michal S. Gal (eds.), pub. Dec 2019, https://doi.org/10.4337/9781788971836</w:t>
      </w:r>
    </w:p>
    <w:p w14:paraId="2438D179" w14:textId="77777777" w:rsidR="008621B2" w:rsidRPr="002B5166" w:rsidRDefault="008621B2" w:rsidP="008621B2">
      <w:pPr>
        <w:rPr>
          <w:u w:val="single"/>
        </w:rPr>
      </w:pPr>
      <w:r w:rsidRPr="002B5166">
        <w:rPr>
          <w:sz w:val="16"/>
        </w:rPr>
        <w:t xml:space="preserve">c) The Human Side of the Matching Problem Introducing humans in the matching process complicates the thinking, however, because </w:t>
      </w:r>
      <w:r w:rsidRPr="002B5166">
        <w:rPr>
          <w:rStyle w:val="StyleUnderline"/>
        </w:rPr>
        <w:t xml:space="preserve">one must explore a </w:t>
      </w:r>
      <w:r w:rsidRPr="002B5166">
        <w:rPr>
          <w:rStyle w:val="Emphasis"/>
        </w:rPr>
        <w:t>number of potential relationships</w:t>
      </w:r>
      <w:r w:rsidRPr="002B5166">
        <w:rPr>
          <w:sz w:val="16"/>
        </w:rPr>
        <w:t xml:space="preserve"> </w:t>
      </w:r>
      <w:r w:rsidRPr="002B5166">
        <w:rPr>
          <w:rStyle w:val="StyleUnderline"/>
        </w:rPr>
        <w:t>between the AI and the human to whom the patent could be assigned</w:t>
      </w:r>
      <w:r w:rsidRPr="002B5166">
        <w:rPr>
          <w:sz w:val="16"/>
        </w:rPr>
        <w:t xml:space="preserve">. </w:t>
      </w:r>
      <w:r w:rsidRPr="002B5166">
        <w:rPr>
          <w:rStyle w:val="StyleUnderline"/>
        </w:rPr>
        <w:t>One could be talking about a human who possesses an AI that takes as input a topic (“toothbrushes</w:t>
      </w:r>
      <w:r w:rsidRPr="002B5166">
        <w:rPr>
          <w:sz w:val="16"/>
        </w:rPr>
        <w:t xml:space="preserve">”) </w:t>
      </w:r>
      <w:r w:rsidRPr="002B5166">
        <w:rPr>
          <w:rStyle w:val="StyleUnderline"/>
        </w:rPr>
        <w:t xml:space="preserve">and </w:t>
      </w:r>
      <w:r w:rsidRPr="002B5166">
        <w:rPr>
          <w:rStyle w:val="Emphasis"/>
        </w:rPr>
        <w:t>after a button press, spits out a new product</w:t>
      </w:r>
      <w:r w:rsidRPr="002B5166">
        <w:rPr>
          <w:rStyle w:val="StyleUnderline"/>
        </w:rPr>
        <w:t xml:space="preserve"> (novel toothbrush bristle designs).</w:t>
      </w:r>
      <w:r w:rsidRPr="002B5166">
        <w:rPr>
          <w:sz w:val="16"/>
        </w:rPr>
        <w:t xml:space="preserve"> </w:t>
      </w:r>
      <w:r w:rsidRPr="002B5166">
        <w:rPr>
          <w:rStyle w:val="Emphasis"/>
        </w:rPr>
        <w:t>Alternatively</w:t>
      </w:r>
      <w:r w:rsidRPr="002B5166">
        <w:rPr>
          <w:sz w:val="16"/>
        </w:rPr>
        <w:t xml:space="preserve">, </w:t>
      </w:r>
      <w:r w:rsidRPr="002B5166">
        <w:rPr>
          <w:rStyle w:val="StyleUnderline"/>
        </w:rPr>
        <w:t xml:space="preserve">humans may be using an AI to </w:t>
      </w:r>
      <w:r w:rsidRPr="002B5166">
        <w:rPr>
          <w:rStyle w:val="Emphasis"/>
        </w:rPr>
        <w:t>augment their current inventive process</w:t>
      </w:r>
      <w:r w:rsidRPr="002B5166">
        <w:rPr>
          <w:sz w:val="16"/>
        </w:rPr>
        <w:t xml:space="preserve"> (</w:t>
      </w:r>
      <w:r w:rsidRPr="002B5166">
        <w:rPr>
          <w:rStyle w:val="StyleUnderline"/>
        </w:rPr>
        <w:t>that is, humans are using a computer-assisted design software to create new toothbrush bristles</w:t>
      </w:r>
      <w:r w:rsidRPr="002B5166">
        <w:rPr>
          <w:sz w:val="16"/>
        </w:rPr>
        <w:t xml:space="preserve"> </w:t>
      </w:r>
      <w:r w:rsidRPr="002B5166">
        <w:rPr>
          <w:rStyle w:val="StyleUnderline"/>
        </w:rPr>
        <w:t>and the AI recommends altering the shape of a design the humans created</w:t>
      </w:r>
      <w:r w:rsidRPr="002B5166">
        <w:rPr>
          <w:sz w:val="16"/>
        </w:rPr>
        <w:t xml:space="preserve">). </w:t>
      </w:r>
      <w:r w:rsidRPr="002B5166">
        <w:rPr>
          <w:rStyle w:val="StyleUnderline"/>
        </w:rPr>
        <w:t>It is important to keep in mind,</w:t>
      </w:r>
      <w:r w:rsidRPr="002B5166">
        <w:rPr>
          <w:sz w:val="16"/>
        </w:rPr>
        <w:t xml:space="preserve"> however, </w:t>
      </w:r>
      <w:r w:rsidRPr="002B5166">
        <w:rPr>
          <w:rStyle w:val="StyleUnderline"/>
        </w:rPr>
        <w:t>that</w:t>
      </w:r>
      <w:r w:rsidRPr="002B5166">
        <w:rPr>
          <w:sz w:val="16"/>
        </w:rPr>
        <w:t xml:space="preserve"> for </w:t>
      </w:r>
      <w:r w:rsidRPr="002B5166">
        <w:rPr>
          <w:rStyle w:val="StyleUnderline"/>
        </w:rPr>
        <w:t>this paper</w:t>
      </w:r>
      <w:r w:rsidRPr="002B5166">
        <w:rPr>
          <w:sz w:val="16"/>
        </w:rPr>
        <w:t xml:space="preserve"> the analysis </w:t>
      </w:r>
      <w:r w:rsidRPr="002B5166">
        <w:rPr>
          <w:rStyle w:val="StyleUnderline"/>
        </w:rPr>
        <w:t xml:space="preserve">is </w:t>
      </w:r>
      <w:r w:rsidRPr="002B5166">
        <w:rPr>
          <w:rStyle w:val="Emphasis"/>
        </w:rPr>
        <w:t>only considering</w:t>
      </w:r>
      <w:r w:rsidRPr="002B5166">
        <w:rPr>
          <w:sz w:val="16"/>
        </w:rPr>
        <w:t xml:space="preserve"> </w:t>
      </w:r>
      <w:r w:rsidRPr="002B5166">
        <w:rPr>
          <w:rStyle w:val="StyleUnderline"/>
        </w:rPr>
        <w:t xml:space="preserve">circumstances in which </w:t>
      </w:r>
      <w:r w:rsidRPr="002B5166">
        <w:rPr>
          <w:rStyle w:val="Emphasis"/>
        </w:rPr>
        <w:t>the AI is the one</w:t>
      </w:r>
      <w:r w:rsidRPr="002B5166">
        <w:rPr>
          <w:sz w:val="16"/>
        </w:rPr>
        <w:t xml:space="preserve"> </w:t>
      </w:r>
      <w:r w:rsidRPr="002B5166">
        <w:rPr>
          <w:rStyle w:val="Emphasis"/>
        </w:rPr>
        <w:t>doing the inventing.</w:t>
      </w:r>
      <w:r w:rsidRPr="002B5166">
        <w:rPr>
          <w:sz w:val="16"/>
        </w:rPr>
        <w:t xml:space="preserve"> To make this more 11 concrete, the following specifies what such a scenario could look like. Keep in mind that this scenario is used for the purpose of illustration and is not a complete description of scenarios that are useful to consider with this matching problem. The operating scenario (which maintains through the normative explanations, as well) is this: </w:t>
      </w:r>
      <w:r w:rsidRPr="002B5166">
        <w:rPr>
          <w:rStyle w:val="StyleUnderline"/>
        </w:rPr>
        <w:t>Suppose a human, Jane, programs an artificial intelligence that one can call Hal.</w:t>
      </w:r>
      <w:r w:rsidRPr="002B5166">
        <w:rPr>
          <w:sz w:val="16"/>
        </w:rPr>
        <w:t xml:space="preserve"> Leaving aside, for now, the question of whether Hal is a general artificial intelligence17, that is whether it can reason “as people do” (scare quotes intentional), </w:t>
      </w:r>
      <w:r w:rsidRPr="002B5166">
        <w:rPr>
          <w:rStyle w:val="StyleUnderline"/>
        </w:rPr>
        <w:t xml:space="preserve">assume that under Jane’s direction, </w:t>
      </w:r>
      <w:r w:rsidRPr="002B5166">
        <w:rPr>
          <w:rStyle w:val="Emphasis"/>
        </w:rPr>
        <w:t>Hal creates an invention that satisfies the requirements for patentability</w:t>
      </w:r>
      <w:r w:rsidRPr="002B5166">
        <w:rPr>
          <w:sz w:val="16"/>
        </w:rPr>
        <w:t xml:space="preserve">, </w:t>
      </w:r>
      <w:r w:rsidRPr="002B5166">
        <w:rPr>
          <w:rStyle w:val="StyleUnderline"/>
        </w:rPr>
        <w:t xml:space="preserve">such that </w:t>
      </w:r>
      <w:r w:rsidRPr="002B5166">
        <w:rPr>
          <w:rStyle w:val="Emphasis"/>
        </w:rPr>
        <w:t>only Hal contributes in a fashion that satisfies our requirements for joint inventorship</w:t>
      </w:r>
      <w:r w:rsidRPr="002B5166">
        <w:rPr>
          <w:sz w:val="16"/>
        </w:rPr>
        <w:t xml:space="preserve">. </w:t>
      </w:r>
      <w:r w:rsidRPr="002B5166">
        <w:rPr>
          <w:rStyle w:val="StyleUnderline"/>
        </w:rPr>
        <w:t>Now</w:t>
      </w:r>
      <w:r w:rsidRPr="002B5166">
        <w:rPr>
          <w:rStyle w:val="Emphasis"/>
        </w:rPr>
        <w:t>, by design in this case, Jane does not qualify to be on the patent</w:t>
      </w:r>
      <w:r w:rsidRPr="002B5166">
        <w:rPr>
          <w:sz w:val="16"/>
        </w:rPr>
        <w:t xml:space="preserve"> </w:t>
      </w:r>
      <w:r w:rsidRPr="002B5166">
        <w:rPr>
          <w:rStyle w:val="StyleUnderline"/>
        </w:rPr>
        <w:t>for an invention Hal created</w:t>
      </w:r>
      <w:r w:rsidRPr="002B5166">
        <w:rPr>
          <w:sz w:val="16"/>
        </w:rPr>
        <w:t xml:space="preserve">. </w:t>
      </w:r>
      <w:r w:rsidRPr="002B5166">
        <w:rPr>
          <w:rStyle w:val="StyleUnderline"/>
        </w:rPr>
        <w:t xml:space="preserve">As mentioned above, the </w:t>
      </w:r>
      <w:r w:rsidRPr="002B5166">
        <w:rPr>
          <w:rStyle w:val="Emphasis"/>
        </w:rPr>
        <w:t>legal standard for inventorship</w:t>
      </w:r>
      <w:r w:rsidRPr="002B5166">
        <w:rPr>
          <w:sz w:val="16"/>
        </w:rPr>
        <w:t xml:space="preserve"> </w:t>
      </w:r>
      <w:r w:rsidRPr="002B5166">
        <w:rPr>
          <w:rStyle w:val="Emphasis"/>
        </w:rPr>
        <w:t>requires</w:t>
      </w:r>
      <w:r w:rsidRPr="002B5166">
        <w:rPr>
          <w:sz w:val="16"/>
        </w:rPr>
        <w:t xml:space="preserve"> </w:t>
      </w:r>
      <w:r w:rsidRPr="002B5166">
        <w:rPr>
          <w:rStyle w:val="StyleUnderline"/>
        </w:rPr>
        <w:t xml:space="preserve">that </w:t>
      </w:r>
      <w:r w:rsidRPr="002B5166">
        <w:rPr>
          <w:rStyle w:val="Emphasis"/>
        </w:rPr>
        <w:t>the inventor engage</w:t>
      </w:r>
      <w:r w:rsidRPr="002B5166">
        <w:rPr>
          <w:sz w:val="16"/>
        </w:rPr>
        <w:t xml:space="preserve"> </w:t>
      </w:r>
      <w:r w:rsidRPr="002B5166">
        <w:rPr>
          <w:rStyle w:val="StyleUnderline"/>
        </w:rPr>
        <w:t xml:space="preserve">in ‘the </w:t>
      </w:r>
      <w:r w:rsidRPr="002B5166">
        <w:rPr>
          <w:rStyle w:val="Emphasis"/>
        </w:rPr>
        <w:t>complete performance of the mental part</w:t>
      </w:r>
      <w:r w:rsidRPr="002B5166">
        <w:rPr>
          <w:sz w:val="16"/>
        </w:rPr>
        <w:t xml:space="preserve"> </w:t>
      </w:r>
      <w:r w:rsidRPr="002B5166">
        <w:rPr>
          <w:rStyle w:val="Emphasis"/>
        </w:rPr>
        <w:t>of the inventive act</w:t>
      </w:r>
      <w:r w:rsidRPr="002B5166">
        <w:rPr>
          <w:sz w:val="16"/>
        </w:rPr>
        <w:t xml:space="preserve">.’ A critic’s natural response to this claim would be, of course, that the hypothetical defined away the problem. One could respond in two ways. First, the definition is not chosen for convenience. Rather, the circumstance in which a computer invents a product without the help of a human is one of the four mutually exclusive and collectively exhaustive possibilities in the matching scenario and, while convenient, naturally arises from the issue considered. Second, the result—specifically, that a human cannot be a patent owner on a product they did not invent--is robust to changes in the definition. </w:t>
      </w:r>
      <w:r w:rsidRPr="002B5166">
        <w:rPr>
          <w:rStyle w:val="StyleUnderline"/>
        </w:rPr>
        <w:t xml:space="preserve">The hypothetical is </w:t>
      </w:r>
      <w:r w:rsidRPr="002B5166">
        <w:rPr>
          <w:rStyle w:val="Emphasis"/>
        </w:rPr>
        <w:t xml:space="preserve">merely an </w:t>
      </w:r>
      <w:r w:rsidRPr="002B5166">
        <w:rPr>
          <w:rStyle w:val="Emphasis"/>
          <w:sz w:val="24"/>
        </w:rPr>
        <w:t>old principle applied to a new situation</w:t>
      </w:r>
      <w:r w:rsidRPr="002B5166">
        <w:rPr>
          <w:sz w:val="16"/>
        </w:rPr>
        <w:t xml:space="preserve">. </w:t>
      </w:r>
      <w:r w:rsidRPr="002B5166">
        <w:rPr>
          <w:rStyle w:val="StyleUnderline"/>
        </w:rPr>
        <w:t xml:space="preserve">Consider the example put forth by the one scholar, </w:t>
      </w:r>
      <w:r w:rsidRPr="002B5166">
        <w:rPr>
          <w:rStyle w:val="Emphasis"/>
        </w:rPr>
        <w:t xml:space="preserve">Ryan Abbott, who explores a </w:t>
      </w:r>
      <w:r w:rsidRPr="002B5166">
        <w:rPr>
          <w:rStyle w:val="Emphasis"/>
          <w:sz w:val="24"/>
        </w:rPr>
        <w:t>scenario involving two humans</w:t>
      </w:r>
      <w:r w:rsidRPr="002B5166">
        <w:rPr>
          <w:sz w:val="16"/>
        </w:rPr>
        <w:t xml:space="preserve"> </w:t>
      </w:r>
      <w:r w:rsidRPr="002B5166">
        <w:rPr>
          <w:rStyle w:val="StyleUnderline"/>
        </w:rPr>
        <w:t xml:space="preserve">similar to Jane and Hal’s: “Imagine </w:t>
      </w:r>
      <w:r w:rsidRPr="002B5166">
        <w:rPr>
          <w:rStyle w:val="Emphasis"/>
          <w:sz w:val="24"/>
        </w:rPr>
        <w:t>Friend A tells Friend B, who is an engineer, that A would like B to develop an iPhone battery</w:t>
      </w:r>
      <w:r w:rsidRPr="002B5166">
        <w:rPr>
          <w:rStyle w:val="Emphasis"/>
        </w:rPr>
        <w:t xml:space="preserve"> </w:t>
      </w:r>
      <w:r w:rsidRPr="002B5166">
        <w:rPr>
          <w:rStyle w:val="StyleUnderline"/>
        </w:rPr>
        <w:t>with twice the standard battery life and A gives B some publicly available battery schematics.</w:t>
      </w:r>
      <w:r w:rsidRPr="002B5166">
        <w:rPr>
          <w:sz w:val="16"/>
        </w:rPr>
        <w:t xml:space="preserve"> </w:t>
      </w:r>
      <w:r w:rsidRPr="002B5166">
        <w:rPr>
          <w:rStyle w:val="Emphasis"/>
          <w:sz w:val="24"/>
        </w:rPr>
        <w:t>If B then succeeds in developing such a battery, A would not qualify as an inventor</w:t>
      </w:r>
      <w:r w:rsidRPr="002B5166">
        <w:rPr>
          <w:rStyle w:val="Emphasis"/>
        </w:rPr>
        <w:t xml:space="preserve"> </w:t>
      </w:r>
      <w:r w:rsidRPr="002B5166">
        <w:t xml:space="preserve">of the battery </w:t>
      </w:r>
      <w:r w:rsidRPr="002B5166">
        <w:rPr>
          <w:rStyle w:val="Emphasis"/>
          <w:sz w:val="24"/>
        </w:rPr>
        <w:t>by virtue of having instructed B</w:t>
      </w:r>
      <w:r w:rsidRPr="002B5166">
        <w:rPr>
          <w:rStyle w:val="Emphasis"/>
        </w:rPr>
        <w:t xml:space="preserve"> </w:t>
      </w:r>
      <w:r w:rsidRPr="002B5166">
        <w:rPr>
          <w:rStyle w:val="StyleUnderline"/>
        </w:rPr>
        <w:t xml:space="preserve">to </w:t>
      </w:r>
      <w:r w:rsidRPr="002B5166">
        <w:rPr>
          <w:rStyle w:val="StyleUnderline"/>
        </w:rPr>
        <w:lastRenderedPageBreak/>
        <w:t>create a result</w:t>
      </w:r>
      <w:r w:rsidRPr="002B5166">
        <w:rPr>
          <w:sz w:val="16"/>
        </w:rPr>
        <w:t xml:space="preserve">.”18 </w:t>
      </w:r>
      <w:r w:rsidRPr="002B5166">
        <w:rPr>
          <w:rStyle w:val="StyleUnderline"/>
        </w:rPr>
        <w:t xml:space="preserve">The </w:t>
      </w:r>
      <w:r w:rsidRPr="002B5166">
        <w:rPr>
          <w:rStyle w:val="Emphasis"/>
        </w:rPr>
        <w:t>same is true</w:t>
      </w:r>
      <w:r w:rsidRPr="002B5166">
        <w:rPr>
          <w:rStyle w:val="StyleUnderline"/>
        </w:rPr>
        <w:t xml:space="preserve"> when we </w:t>
      </w:r>
      <w:r w:rsidRPr="002B5166">
        <w:rPr>
          <w:rStyle w:val="Emphasis"/>
        </w:rPr>
        <w:t>replace A with Jane and B with Hal</w:t>
      </w:r>
      <w:r w:rsidRPr="002B5166">
        <w:rPr>
          <w:sz w:val="16"/>
        </w:rPr>
        <w:t xml:space="preserve">. </w:t>
      </w:r>
      <w:r w:rsidRPr="002B5166">
        <w:rPr>
          <w:rStyle w:val="Emphasis"/>
        </w:rPr>
        <w:t>Thus</w:t>
      </w:r>
      <w:r w:rsidRPr="002B5166">
        <w:rPr>
          <w:sz w:val="16"/>
        </w:rPr>
        <w:t xml:space="preserve">, </w:t>
      </w:r>
      <w:r w:rsidRPr="002B5166">
        <w:rPr>
          <w:rStyle w:val="StyleUnderline"/>
        </w:rPr>
        <w:t xml:space="preserve">for the </w:t>
      </w:r>
      <w:r w:rsidRPr="002B5166">
        <w:rPr>
          <w:rStyle w:val="Emphasis"/>
        </w:rPr>
        <w:t>solely</w:t>
      </w:r>
      <w:r w:rsidRPr="002B5166">
        <w:rPr>
          <w:rStyle w:val="StyleUnderline"/>
        </w:rPr>
        <w:t xml:space="preserve"> </w:t>
      </w:r>
      <w:r w:rsidRPr="002B5166">
        <w:rPr>
          <w:rStyle w:val="Emphasis"/>
        </w:rPr>
        <w:t>computer-generated work option</w:t>
      </w:r>
      <w:r w:rsidRPr="002B5166">
        <w:rPr>
          <w:sz w:val="16"/>
        </w:rPr>
        <w:t xml:space="preserve"> </w:t>
      </w:r>
      <w:r w:rsidRPr="002B5166">
        <w:rPr>
          <w:rStyle w:val="StyleUnderline"/>
        </w:rPr>
        <w:t xml:space="preserve">of the first step of the matching process, the law </w:t>
      </w:r>
      <w:r w:rsidRPr="002B5166">
        <w:rPr>
          <w:rStyle w:val="Emphasis"/>
        </w:rPr>
        <w:t>precludes computers</w:t>
      </w:r>
      <w:r w:rsidRPr="002B5166">
        <w:rPr>
          <w:rStyle w:val="StyleUnderline"/>
        </w:rPr>
        <w:t xml:space="preserve"> from being patent owners at all</w:t>
      </w:r>
      <w:r w:rsidRPr="002B5166">
        <w:rPr>
          <w:sz w:val="16"/>
        </w:rPr>
        <w:t xml:space="preserve"> </w:t>
      </w:r>
      <w:r w:rsidRPr="002B5166">
        <w:rPr>
          <w:rStyle w:val="Emphasis"/>
        </w:rPr>
        <w:t>and</w:t>
      </w:r>
      <w:r w:rsidRPr="002B5166">
        <w:rPr>
          <w:sz w:val="16"/>
        </w:rPr>
        <w:t xml:space="preserve"> </w:t>
      </w:r>
      <w:r w:rsidRPr="002B5166">
        <w:rPr>
          <w:rStyle w:val="Emphasis"/>
        </w:rPr>
        <w:t>precludes humans from being on patents</w:t>
      </w:r>
      <w:r w:rsidRPr="002B5166">
        <w:rPr>
          <w:sz w:val="16"/>
        </w:rPr>
        <w:t xml:space="preserve"> </w:t>
      </w:r>
      <w:r w:rsidRPr="002B5166">
        <w:rPr>
          <w:rStyle w:val="Emphasis"/>
        </w:rPr>
        <w:t>they had no hand in inventing</w:t>
      </w:r>
      <w:r w:rsidRPr="002B5166">
        <w:rPr>
          <w:sz w:val="16"/>
        </w:rPr>
        <w:t xml:space="preserve">. </w:t>
      </w:r>
      <w:r w:rsidRPr="002B5166">
        <w:rPr>
          <w:rStyle w:val="StyleUnderline"/>
        </w:rPr>
        <w:t>Taken together</w:t>
      </w:r>
      <w:r w:rsidRPr="002B5166">
        <w:rPr>
          <w:sz w:val="16"/>
        </w:rPr>
        <w:t xml:space="preserve">, these two results prevent both a computer and a human from being on the patent for a product created by a computer. </w:t>
      </w:r>
      <w:r w:rsidRPr="002B5166">
        <w:rPr>
          <w:rStyle w:val="StyleUnderline"/>
        </w:rPr>
        <w:t xml:space="preserve">There is, then, only one possible match remaining—that </w:t>
      </w:r>
      <w:r w:rsidRPr="002B5166">
        <w:rPr>
          <w:rStyle w:val="Emphasis"/>
          <w:sz w:val="24"/>
        </w:rPr>
        <w:t>no one at all</w:t>
      </w:r>
      <w:r w:rsidRPr="002B5166">
        <w:rPr>
          <w:rStyle w:val="StyleUnderline"/>
        </w:rPr>
        <w:t xml:space="preserve"> be allowed on the patent</w:t>
      </w:r>
      <w:r w:rsidRPr="002B5166">
        <w:rPr>
          <w:sz w:val="16"/>
        </w:rPr>
        <w:t xml:space="preserve">. </w:t>
      </w:r>
      <w:r w:rsidRPr="002B5166">
        <w:rPr>
          <w:rStyle w:val="StyleUnderline"/>
        </w:rPr>
        <w:t xml:space="preserve">To be </w:t>
      </w:r>
      <w:r w:rsidRPr="002B5166">
        <w:rPr>
          <w:rStyle w:val="Emphasis"/>
        </w:rPr>
        <w:t>clear</w:t>
      </w:r>
      <w:r w:rsidRPr="002B5166">
        <w:rPr>
          <w:rStyle w:val="StyleUnderline"/>
        </w:rPr>
        <w:t xml:space="preserve">, we </w:t>
      </w:r>
      <w:r w:rsidRPr="002B5166">
        <w:rPr>
          <w:rStyle w:val="Emphasis"/>
        </w:rPr>
        <w:t>are not considering</w:t>
      </w:r>
      <w:r w:rsidRPr="002B5166">
        <w:rPr>
          <w:sz w:val="16"/>
        </w:rPr>
        <w:t xml:space="preserve"> </w:t>
      </w:r>
      <w:r w:rsidRPr="002B5166">
        <w:rPr>
          <w:rStyle w:val="StyleUnderline"/>
        </w:rPr>
        <w:t xml:space="preserve">the scenario in which a computer </w:t>
      </w:r>
      <w:r w:rsidRPr="002B5166">
        <w:rPr>
          <w:rStyle w:val="Emphasis"/>
        </w:rPr>
        <w:t>augments</w:t>
      </w:r>
      <w:r w:rsidRPr="002B5166">
        <w:rPr>
          <w:rStyle w:val="StyleUnderline"/>
        </w:rPr>
        <w:t xml:space="preserve"> the </w:t>
      </w:r>
      <w:r w:rsidRPr="002B5166">
        <w:rPr>
          <w:rStyle w:val="Emphasis"/>
        </w:rPr>
        <w:t>creation of a human</w:t>
      </w:r>
      <w:r w:rsidRPr="002B5166">
        <w:rPr>
          <w:sz w:val="16"/>
        </w:rPr>
        <w:t xml:space="preserve">. At this stage, </w:t>
      </w:r>
      <w:r w:rsidRPr="002B5166">
        <w:rPr>
          <w:rStyle w:val="StyleUnderline"/>
        </w:rPr>
        <w:t>we’re</w:t>
      </w:r>
      <w:r w:rsidRPr="002B5166">
        <w:rPr>
          <w:sz w:val="16"/>
        </w:rPr>
        <w:t xml:space="preserve"> </w:t>
      </w:r>
      <w:r w:rsidRPr="002B5166">
        <w:rPr>
          <w:rStyle w:val="Emphasis"/>
        </w:rPr>
        <w:t>solely</w:t>
      </w:r>
      <w:r w:rsidRPr="002B5166">
        <w:rPr>
          <w:sz w:val="16"/>
        </w:rPr>
        <w:t xml:space="preserve"> </w:t>
      </w:r>
      <w:r w:rsidRPr="002B5166">
        <w:rPr>
          <w:rStyle w:val="StyleUnderline"/>
        </w:rPr>
        <w:t>concerned</w:t>
      </w:r>
      <w:r w:rsidRPr="002B5166">
        <w:rPr>
          <w:sz w:val="16"/>
        </w:rPr>
        <w:t xml:space="preserve"> </w:t>
      </w:r>
      <w:r w:rsidRPr="002B5166">
        <w:rPr>
          <w:rStyle w:val="StyleUnderline"/>
        </w:rPr>
        <w:t xml:space="preserve">with a new invention created </w:t>
      </w:r>
      <w:r w:rsidRPr="002B5166">
        <w:rPr>
          <w:rStyle w:val="Emphasis"/>
        </w:rPr>
        <w:t>solely</w:t>
      </w:r>
      <w:r w:rsidRPr="002B5166">
        <w:rPr>
          <w:rStyle w:val="StyleUnderline"/>
        </w:rPr>
        <w:t xml:space="preserve"> with</w:t>
      </w:r>
      <w:r w:rsidRPr="002B5166">
        <w:rPr>
          <w:sz w:val="16"/>
        </w:rPr>
        <w:t xml:space="preserve"> </w:t>
      </w:r>
      <w:r w:rsidRPr="002B5166">
        <w:rPr>
          <w:rStyle w:val="StyleUnderline"/>
        </w:rPr>
        <w:t xml:space="preserve">the </w:t>
      </w:r>
      <w:r w:rsidRPr="002B5166">
        <w:rPr>
          <w:rStyle w:val="Emphasis"/>
        </w:rPr>
        <w:t>input of a computer</w:t>
      </w:r>
      <w:r w:rsidRPr="002B5166">
        <w:rPr>
          <w:sz w:val="16"/>
        </w:rPr>
        <w:t xml:space="preserve"> </w:t>
      </w:r>
      <w:r w:rsidRPr="002B5166">
        <w:rPr>
          <w:rStyle w:val="Emphasis"/>
        </w:rPr>
        <w:t>without any human touch</w:t>
      </w:r>
      <w:r w:rsidRPr="002B5166">
        <w:rPr>
          <w:sz w:val="16"/>
        </w:rPr>
        <w:t xml:space="preserve">. The paper will examine possible responses and the implications of this “no one can be on the patent” conclusion after considering the potential for either 1) a computer to hold a patent or 2) a human to hold the patent on which only the computer contributed materially from a normative perspective, rather than a current doctrinal one. One must do this to avoid hiding </w:t>
      </w:r>
      <w:r w:rsidRPr="002B5166">
        <w:rPr>
          <w:rStyle w:val="StyleUnderline"/>
        </w:rPr>
        <w:t xml:space="preserve">a </w:t>
      </w:r>
      <w:r w:rsidRPr="002B5166">
        <w:rPr>
          <w:rStyle w:val="Emphasis"/>
        </w:rPr>
        <w:t>lack of imagination and</w:t>
      </w:r>
      <w:r w:rsidRPr="002B5166">
        <w:rPr>
          <w:sz w:val="16"/>
        </w:rPr>
        <w:t xml:space="preserve"> possible </w:t>
      </w:r>
      <w:r w:rsidRPr="002B5166">
        <w:rPr>
          <w:rStyle w:val="Emphasis"/>
        </w:rPr>
        <w:t>foresight</w:t>
      </w:r>
      <w:r w:rsidRPr="002B5166">
        <w:rPr>
          <w:rStyle w:val="StyleUnderline"/>
        </w:rPr>
        <w:t xml:space="preserve"> behind the </w:t>
      </w:r>
      <w:r w:rsidRPr="002B5166">
        <w:rPr>
          <w:rStyle w:val="Emphasis"/>
          <w:sz w:val="24"/>
        </w:rPr>
        <w:t>flimsy reasoning</w:t>
      </w:r>
      <w:r w:rsidRPr="002B5166">
        <w:rPr>
          <w:rStyle w:val="StyleUnderline"/>
        </w:rPr>
        <w:t xml:space="preserve"> of “</w:t>
      </w:r>
      <w:r w:rsidRPr="002B5166">
        <w:rPr>
          <w:rStyle w:val="Emphasis"/>
          <w:sz w:val="24"/>
        </w:rPr>
        <w:t>the law says so</w:t>
      </w:r>
      <w:r w:rsidRPr="002B5166">
        <w:rPr>
          <w:rStyle w:val="Emphasis"/>
        </w:rPr>
        <w:t>.”</w:t>
      </w:r>
      <w:r w:rsidRPr="002B5166">
        <w:rPr>
          <w:sz w:val="16"/>
        </w:rPr>
        <w:t xml:space="preserve"> This approach </w:t>
      </w:r>
      <w:r w:rsidRPr="002B5166">
        <w:rPr>
          <w:rStyle w:val="StyleUnderline"/>
        </w:rPr>
        <w:t xml:space="preserve">is </w:t>
      </w:r>
      <w:r w:rsidRPr="002B5166">
        <w:rPr>
          <w:rStyle w:val="Emphasis"/>
          <w:sz w:val="24"/>
        </w:rPr>
        <w:t>especially dangerous</w:t>
      </w:r>
      <w:r w:rsidRPr="002B5166">
        <w:rPr>
          <w:sz w:val="16"/>
        </w:rPr>
        <w:t xml:space="preserve"> </w:t>
      </w:r>
      <w:r w:rsidRPr="002B5166">
        <w:rPr>
          <w:rStyle w:val="StyleUnderline"/>
        </w:rPr>
        <w:t xml:space="preserve">in </w:t>
      </w:r>
      <w:r w:rsidRPr="002B5166">
        <w:rPr>
          <w:rStyle w:val="Emphasis"/>
          <w:sz w:val="24"/>
        </w:rPr>
        <w:t>fields with permeable and evolving boundaries</w:t>
      </w:r>
      <w:r w:rsidRPr="002B5166">
        <w:rPr>
          <w:sz w:val="16"/>
        </w:rPr>
        <w:t xml:space="preserve"> </w:t>
      </w:r>
      <w:r w:rsidRPr="002B5166">
        <w:rPr>
          <w:rStyle w:val="StyleUnderline"/>
        </w:rPr>
        <w:t>like creative computing.</w:t>
      </w:r>
    </w:p>
    <w:p w14:paraId="32C8DF6E" w14:textId="77777777" w:rsidR="008621B2" w:rsidRPr="002B5166" w:rsidRDefault="008621B2" w:rsidP="008621B2"/>
    <w:p w14:paraId="5F305BF2" w14:textId="77777777" w:rsidR="008621B2" w:rsidRPr="002B5166" w:rsidRDefault="008621B2" w:rsidP="008621B2">
      <w:pPr>
        <w:pStyle w:val="Heading4"/>
      </w:pPr>
      <w:r w:rsidRPr="002B5166">
        <w:t xml:space="preserve">Changing conception would be a </w:t>
      </w:r>
      <w:r w:rsidRPr="002B5166">
        <w:rPr>
          <w:u w:val="single"/>
        </w:rPr>
        <w:t>sea-change</w:t>
      </w:r>
      <w:r w:rsidRPr="002B5166">
        <w:t xml:space="preserve"> in patent law---AND, is perceived as </w:t>
      </w:r>
      <w:r w:rsidRPr="002B5166">
        <w:rPr>
          <w:u w:val="single"/>
        </w:rPr>
        <w:t>opening the floodgates</w:t>
      </w:r>
      <w:r w:rsidRPr="002B5166">
        <w:t xml:space="preserve">. </w:t>
      </w:r>
    </w:p>
    <w:p w14:paraId="5D443CB6"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1DD9FE3E"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4EFB481F" w14:textId="77777777" w:rsidR="008621B2" w:rsidRPr="002B5166" w:rsidRDefault="008621B2" w:rsidP="008621B2">
      <w:pPr>
        <w:rPr>
          <w:sz w:val="16"/>
        </w:rPr>
      </w:pPr>
      <w:r w:rsidRPr="002B5166">
        <w:rPr>
          <w:u w:val="single"/>
        </w:rPr>
        <w:t>Judge Mosk's language</w:t>
      </w:r>
      <w:r w:rsidRPr="002B5166">
        <w:rPr>
          <w:sz w:val="16"/>
        </w:rPr>
        <w:t xml:space="preserve"> is powerful and persuasive but is not anchored within the present joint inventorship law. In particular, his comments </w:t>
      </w:r>
      <w:r w:rsidRPr="002B5166">
        <w:rPr>
          <w:u w:val="single"/>
        </w:rPr>
        <w:t xml:space="preserve">overlook the fact that </w:t>
      </w:r>
      <w:r w:rsidRPr="002B5166">
        <w:rPr>
          <w:rStyle w:val="Emphasis"/>
        </w:rPr>
        <w:t>inventorship</w:t>
      </w:r>
      <w:r w:rsidRPr="002B5166">
        <w:rPr>
          <w:u w:val="single"/>
        </w:rPr>
        <w:t xml:space="preserve"> is a </w:t>
      </w:r>
      <w:r w:rsidRPr="002B5166">
        <w:rPr>
          <w:rStyle w:val="Emphasis"/>
        </w:rPr>
        <w:t>function of the claimed invention</w:t>
      </w:r>
      <w:r w:rsidRPr="002B5166">
        <w:rPr>
          <w:sz w:val="16"/>
        </w:rPr>
        <w:t xml:space="preserve">, </w:t>
      </w:r>
      <w:r w:rsidRPr="002B5166">
        <w:rPr>
          <w:u w:val="single"/>
        </w:rPr>
        <w:t>which is often quite distinct from what patients contribute</w:t>
      </w:r>
      <w:r w:rsidRPr="002B5166">
        <w:rPr>
          <w:sz w:val="16"/>
        </w:rPr>
        <w:t xml:space="preserve">. Judge Mosk's description of patients </w:t>
      </w:r>
      <w:r w:rsidRPr="002B5166">
        <w:rPr>
          <w:u w:val="single"/>
        </w:rPr>
        <w:t xml:space="preserve">contributing to the end product is more analogous to assistance that courts have found to </w:t>
      </w:r>
      <w:r w:rsidRPr="002B5166">
        <w:rPr>
          <w:rStyle w:val="Emphasis"/>
        </w:rPr>
        <w:t>lack a sufficient link</w:t>
      </w:r>
      <w:r w:rsidRPr="002B5166">
        <w:rPr>
          <w:u w:val="single"/>
        </w:rPr>
        <w:t xml:space="preserve"> to the </w:t>
      </w:r>
      <w:r w:rsidRPr="002B5166">
        <w:rPr>
          <w:rStyle w:val="Emphasis"/>
        </w:rPr>
        <w:t>conception of the invention itself</w:t>
      </w:r>
      <w:r w:rsidRPr="002B5166">
        <w:rPr>
          <w:sz w:val="16"/>
        </w:rPr>
        <w:t xml:space="preserve">.175 </w:t>
      </w:r>
      <w:r w:rsidRPr="002B5166">
        <w:rPr>
          <w:u w:val="single"/>
        </w:rPr>
        <w:t>To give</w:t>
      </w:r>
      <w:r w:rsidRPr="002B5166">
        <w:rPr>
          <w:sz w:val="16"/>
        </w:rPr>
        <w:t xml:space="preserve"> patients </w:t>
      </w:r>
      <w:r w:rsidRPr="002B5166">
        <w:rPr>
          <w:rStyle w:val="Emphasis"/>
        </w:rPr>
        <w:t>inventorship status</w:t>
      </w:r>
      <w:r w:rsidRPr="002B5166">
        <w:rPr>
          <w:u w:val="single"/>
        </w:rPr>
        <w:t xml:space="preserve"> based </w:t>
      </w:r>
      <w:r w:rsidRPr="002B5166">
        <w:rPr>
          <w:rStyle w:val="Emphasis"/>
        </w:rPr>
        <w:t>solely</w:t>
      </w:r>
      <w:r w:rsidRPr="002B5166">
        <w:rPr>
          <w:u w:val="single"/>
        </w:rPr>
        <w:t xml:space="preserve"> upon their </w:t>
      </w:r>
      <w:r w:rsidRPr="002B5166">
        <w:rPr>
          <w:rStyle w:val="Emphasis"/>
        </w:rPr>
        <w:t>contribution of starting materials</w:t>
      </w:r>
      <w:r w:rsidRPr="002B5166">
        <w:rPr>
          <w:u w:val="single"/>
        </w:rPr>
        <w:t xml:space="preserve"> would </w:t>
      </w:r>
      <w:r w:rsidRPr="002B5166">
        <w:rPr>
          <w:rStyle w:val="Emphasis"/>
        </w:rPr>
        <w:t>require</w:t>
      </w:r>
      <w:r w:rsidRPr="002B5166">
        <w:rPr>
          <w:u w:val="single"/>
        </w:rPr>
        <w:t xml:space="preserve"> a </w:t>
      </w:r>
      <w:r w:rsidRPr="002B5166">
        <w:rPr>
          <w:rStyle w:val="Emphasis"/>
          <w:sz w:val="26"/>
          <w:szCs w:val="26"/>
        </w:rPr>
        <w:t>phenomenal change in the law</w:t>
      </w:r>
      <w:r w:rsidRPr="002B5166">
        <w:rPr>
          <w:u w:val="single"/>
        </w:rPr>
        <w:t xml:space="preserve"> to overcome the requirement that </w:t>
      </w:r>
      <w:r w:rsidRPr="002B5166">
        <w:rPr>
          <w:sz w:val="16"/>
        </w:rPr>
        <w:t xml:space="preserve">joint </w:t>
      </w:r>
      <w:r w:rsidRPr="002B5166">
        <w:rPr>
          <w:u w:val="single"/>
        </w:rPr>
        <w:t>inventors</w:t>
      </w:r>
      <w:r w:rsidRPr="002B5166">
        <w:rPr>
          <w:sz w:val="16"/>
        </w:rPr>
        <w:t xml:space="preserve"> jointly </w:t>
      </w:r>
      <w:r w:rsidRPr="002B5166">
        <w:rPr>
          <w:rStyle w:val="Emphasis"/>
        </w:rPr>
        <w:t>conceive</w:t>
      </w:r>
      <w:r w:rsidRPr="002B5166">
        <w:rPr>
          <w:u w:val="single"/>
        </w:rPr>
        <w:t xml:space="preserve"> of the actual </w:t>
      </w:r>
      <w:r w:rsidRPr="002B5166">
        <w:rPr>
          <w:rStyle w:val="Emphasis"/>
        </w:rPr>
        <w:t>invention itself</w:t>
      </w:r>
      <w:r w:rsidRPr="002B5166">
        <w:rPr>
          <w:sz w:val="16"/>
        </w:rPr>
        <w:t>. Accordingly, while Judge Mosk provides good rhetoric, there remains a large gap between his reasoning and the reality of the present laws.</w:t>
      </w:r>
    </w:p>
    <w:p w14:paraId="190A9E90" w14:textId="77777777" w:rsidR="008621B2" w:rsidRPr="002B5166" w:rsidRDefault="008621B2" w:rsidP="008621B2">
      <w:pPr>
        <w:rPr>
          <w:sz w:val="16"/>
          <w:szCs w:val="16"/>
        </w:rPr>
      </w:pPr>
      <w:r w:rsidRPr="002B5166">
        <w:rPr>
          <w:sz w:val="16"/>
          <w:szCs w:val="16"/>
        </w:rPr>
        <w:t>Although Judge Mosk's arguments do not reflect present law, they are nonetheless useful for considering whether patent policy should consider patients as joint inventors. In particular, the patent system is intended to foster innovation.176 Patient contributors currently foster innovation in areas that are low priorities for research companies who typically devote more resources to projects with large commercial impact. 77 Patient contributors typically suffer from diseases that impact limited populations and accordingly are less likely to be studied.178 In fact, some patients must solicit and finance researchers to analyze their biological material.</w:t>
      </w:r>
    </w:p>
    <w:p w14:paraId="4771B0DC" w14:textId="77777777" w:rsidR="008621B2" w:rsidRPr="002B5166" w:rsidRDefault="008621B2" w:rsidP="008621B2">
      <w:pPr>
        <w:rPr>
          <w:rStyle w:val="Emphasis"/>
        </w:rPr>
      </w:pPr>
      <w:r w:rsidRPr="002B5166">
        <w:rPr>
          <w:sz w:val="16"/>
        </w:rPr>
        <w:t xml:space="preserve">There is some recent precedent for amending the joint inventorship requirements to adjust patent incentives. However, the patient contributor concerns are substantially different than those that animated the recent amendment. </w:t>
      </w:r>
      <w:r w:rsidRPr="002B5166">
        <w:rPr>
          <w:u w:val="single"/>
        </w:rPr>
        <w:t>In particular, the joint inventorship and obviousness sections of the Patent Act were previously amended to prevent unnecessary invalidation of patents</w:t>
      </w:r>
      <w:r w:rsidRPr="002B5166">
        <w:rPr>
          <w:sz w:val="16"/>
        </w:rPr>
        <w:t xml:space="preserve">, as well as to ensure that patents would provide an incentive to collaborate. 80 </w:t>
      </w:r>
      <w:r w:rsidRPr="002B5166">
        <w:rPr>
          <w:u w:val="single"/>
        </w:rPr>
        <w:t xml:space="preserve">However, an </w:t>
      </w:r>
      <w:r w:rsidRPr="002B5166">
        <w:rPr>
          <w:rStyle w:val="Emphasis"/>
        </w:rPr>
        <w:t>amendment</w:t>
      </w:r>
      <w:r w:rsidRPr="002B5166">
        <w:rPr>
          <w:sz w:val="16"/>
        </w:rPr>
        <w:t xml:space="preserve"> to include patients as inventors </w:t>
      </w:r>
      <w:r w:rsidRPr="002B5166">
        <w:rPr>
          <w:u w:val="single"/>
        </w:rPr>
        <w:t xml:space="preserve">would likely be </w:t>
      </w:r>
      <w:r w:rsidRPr="002B5166">
        <w:rPr>
          <w:rStyle w:val="Emphasis"/>
          <w:sz w:val="26"/>
          <w:szCs w:val="26"/>
        </w:rPr>
        <w:t>highly controversial</w:t>
      </w:r>
      <w:r w:rsidRPr="002B5166">
        <w:rPr>
          <w:u w:val="single"/>
        </w:rPr>
        <w:t xml:space="preserve">. In particular, any </w:t>
      </w:r>
      <w:r w:rsidRPr="002B5166">
        <w:rPr>
          <w:rStyle w:val="Emphasis"/>
        </w:rPr>
        <w:t>amendment to provide rights</w:t>
      </w:r>
      <w:r w:rsidRPr="002B5166">
        <w:rPr>
          <w:u w:val="single"/>
        </w:rPr>
        <w:t xml:space="preserve"> </w:t>
      </w:r>
      <w:r w:rsidRPr="002B5166">
        <w:rPr>
          <w:sz w:val="16"/>
        </w:rPr>
        <w:t xml:space="preserve">for patients </w:t>
      </w:r>
      <w:r w:rsidRPr="002B5166">
        <w:rPr>
          <w:u w:val="single"/>
        </w:rPr>
        <w:t xml:space="preserve">would be </w:t>
      </w:r>
      <w:r w:rsidRPr="002B5166">
        <w:rPr>
          <w:rStyle w:val="Emphasis"/>
          <w:i/>
        </w:rPr>
        <w:t>creating rights for more parties</w:t>
      </w:r>
      <w:r w:rsidRPr="002B5166">
        <w:rPr>
          <w:sz w:val="16"/>
        </w:rPr>
        <w:t xml:space="preserve">, </w:t>
      </w:r>
      <w:r w:rsidRPr="002B5166">
        <w:rPr>
          <w:u w:val="single"/>
        </w:rPr>
        <w:t xml:space="preserve">rather than cementing the rights of the </w:t>
      </w:r>
      <w:r w:rsidRPr="002B5166">
        <w:rPr>
          <w:rStyle w:val="Emphasis"/>
        </w:rPr>
        <w:t>existing status quo</w:t>
      </w:r>
      <w:r w:rsidRPr="002B5166">
        <w:rPr>
          <w:sz w:val="16"/>
        </w:rPr>
        <w:t xml:space="preserve">. Major companies had nothing to lose from the former amendment and plenty to gain; in particular, the change reduced the danger of losing patent protection because of diffuse working arrangements within large companies. Moreover, because most companies require employees to assign their rights to inventions, the amended patent laws yielded a bigger patent pot of gold for many large companies. In addition, whereas many companies helped to usher the last amendment of joint inventorship into law, those </w:t>
      </w:r>
      <w:r w:rsidRPr="002B5166">
        <w:rPr>
          <w:rStyle w:val="Emphasis"/>
        </w:rPr>
        <w:t>companies</w:t>
      </w:r>
      <w:r w:rsidRPr="002B5166">
        <w:rPr>
          <w:u w:val="single"/>
        </w:rPr>
        <w:t xml:space="preserve"> would </w:t>
      </w:r>
      <w:r w:rsidRPr="002B5166">
        <w:rPr>
          <w:u w:val="single"/>
        </w:rPr>
        <w:lastRenderedPageBreak/>
        <w:t xml:space="preserve">likely </w:t>
      </w:r>
      <w:r w:rsidRPr="002B5166">
        <w:rPr>
          <w:rStyle w:val="Emphasis"/>
        </w:rPr>
        <w:t>oppose</w:t>
      </w:r>
      <w:r w:rsidRPr="002B5166">
        <w:rPr>
          <w:u w:val="single"/>
        </w:rPr>
        <w:t xml:space="preserve"> any additional </w:t>
      </w:r>
      <w:r w:rsidRPr="002B5166">
        <w:rPr>
          <w:rStyle w:val="Emphasis"/>
        </w:rPr>
        <w:t>amendment</w:t>
      </w:r>
      <w:r w:rsidRPr="002B5166">
        <w:rPr>
          <w:u w:val="single"/>
        </w:rPr>
        <w:t xml:space="preserve"> to include</w:t>
      </w:r>
      <w:r w:rsidRPr="002B5166">
        <w:rPr>
          <w:sz w:val="16"/>
        </w:rPr>
        <w:t xml:space="preserve"> patient </w:t>
      </w:r>
      <w:r w:rsidRPr="002B5166">
        <w:rPr>
          <w:rStyle w:val="Emphasis"/>
        </w:rPr>
        <w:t>contributors</w:t>
      </w:r>
      <w:r w:rsidRPr="002B5166">
        <w:rPr>
          <w:u w:val="single"/>
        </w:rPr>
        <w:t xml:space="preserve">, because this would require </w:t>
      </w:r>
      <w:r w:rsidRPr="002B5166">
        <w:rPr>
          <w:rStyle w:val="Emphasis"/>
        </w:rPr>
        <w:t>sharing the pot of gold</w:t>
      </w:r>
    </w:p>
    <w:bookmarkEnd w:id="49"/>
    <w:p w14:paraId="6F9ACAC0" w14:textId="77777777" w:rsidR="008621B2" w:rsidRPr="002B5166" w:rsidRDefault="008621B2" w:rsidP="008621B2"/>
    <w:p w14:paraId="206117FF" w14:textId="77777777" w:rsidR="008621B2" w:rsidRPr="002B5166" w:rsidRDefault="008621B2" w:rsidP="008621B2"/>
    <w:p w14:paraId="47E24902" w14:textId="77777777" w:rsidR="008621B2" w:rsidRPr="002B5166" w:rsidRDefault="008621B2" w:rsidP="008621B2">
      <w:pPr>
        <w:pStyle w:val="Heading4"/>
      </w:pPr>
      <w:r w:rsidRPr="002B5166">
        <w:t xml:space="preserve">Users can’t be confident in the law because it breaks with </w:t>
      </w:r>
      <w:r w:rsidRPr="002B5166">
        <w:rPr>
          <w:u w:val="single"/>
        </w:rPr>
        <w:t>fundamental precepts</w:t>
      </w:r>
      <w:r w:rsidRPr="002B5166">
        <w:t xml:space="preserve"> of the patent system. </w:t>
      </w:r>
    </w:p>
    <w:p w14:paraId="4F17B47B" w14:textId="77777777" w:rsidR="008621B2" w:rsidRPr="002B5166" w:rsidRDefault="008621B2" w:rsidP="008621B2">
      <w:r w:rsidRPr="002B5166">
        <w:rPr>
          <w:rStyle w:val="Style13ptBold"/>
        </w:rPr>
        <w:t>Kovach 21</w:t>
      </w:r>
      <w:r w:rsidRPr="002B5166">
        <w:t xml:space="preserve"> – JD, NU Law</w:t>
      </w:r>
    </w:p>
    <w:p w14:paraId="5B73BBF5" w14:textId="77777777" w:rsidR="008621B2" w:rsidRPr="002B5166" w:rsidRDefault="008621B2" w:rsidP="008621B2">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337" w:history="1">
        <w:r w:rsidRPr="002B5166">
          <w:rPr>
            <w:rStyle w:val="Hyperlink"/>
          </w:rPr>
          <w:t>https://scholarlycommons.law.northwestern.edu/cgi/viewcontent.cgi?article=1351&amp;context=njtip</w:t>
        </w:r>
      </w:hyperlink>
    </w:p>
    <w:p w14:paraId="01FE87B7" w14:textId="77777777" w:rsidR="008621B2" w:rsidRPr="002B5166" w:rsidRDefault="008621B2" w:rsidP="008621B2"/>
    <w:p w14:paraId="1CA92590" w14:textId="77777777" w:rsidR="008621B2" w:rsidRPr="002B5166" w:rsidRDefault="008621B2" w:rsidP="008621B2">
      <w:pPr>
        <w:rPr>
          <w:rStyle w:val="Emphasis"/>
        </w:rPr>
      </w:pPr>
      <w:r w:rsidRPr="002B5166">
        <w:t xml:space="preserve">C. </w:t>
      </w:r>
      <w:r w:rsidRPr="002B5166">
        <w:rPr>
          <w:rStyle w:val="Emphasis"/>
        </w:rPr>
        <w:t>AI Should Be Allowed as an Inventor</w:t>
      </w:r>
    </w:p>
    <w:p w14:paraId="2012D3FE" w14:textId="77777777" w:rsidR="008621B2" w:rsidRPr="002B5166" w:rsidRDefault="008621B2" w:rsidP="008621B2">
      <w:r w:rsidRPr="002B5166">
        <w:t>i. A Proposed Solution</w:t>
      </w:r>
    </w:p>
    <w:p w14:paraId="0D5B771E" w14:textId="77777777" w:rsidR="008621B2" w:rsidRPr="002B5166" w:rsidRDefault="008621B2" w:rsidP="008621B2">
      <w:r w:rsidRPr="002B5166">
        <w:rPr>
          <w:rStyle w:val="StyleUnderline"/>
        </w:rPr>
        <w:t xml:space="preserve">The </w:t>
      </w:r>
      <w:r w:rsidRPr="002B5166">
        <w:rPr>
          <w:rStyle w:val="Emphasis"/>
        </w:rPr>
        <w:t>legal fiction</w:t>
      </w:r>
      <w:r w:rsidRPr="002B5166">
        <w:t xml:space="preserve"> </w:t>
      </w:r>
      <w:r w:rsidRPr="002B5166">
        <w:rPr>
          <w:rStyle w:val="StyleUnderline"/>
        </w:rPr>
        <w:t xml:space="preserve">concerning </w:t>
      </w:r>
      <w:r w:rsidRPr="002B5166">
        <w:rPr>
          <w:rStyle w:val="Emphasis"/>
        </w:rPr>
        <w:t>AI</w:t>
      </w:r>
      <w:r w:rsidRPr="002B5166">
        <w:t xml:space="preserve"> </w:t>
      </w:r>
      <w:r w:rsidRPr="002B5166">
        <w:rPr>
          <w:rStyle w:val="StyleUnderline"/>
        </w:rPr>
        <w:t xml:space="preserve">and </w:t>
      </w:r>
      <w:r w:rsidRPr="002B5166">
        <w:rPr>
          <w:rStyle w:val="Emphasis"/>
        </w:rPr>
        <w:t>inventorship</w:t>
      </w:r>
      <w:r w:rsidRPr="002B5166">
        <w:rPr>
          <w:rStyle w:val="StyleUnderline"/>
        </w:rPr>
        <w:t xml:space="preserve"> seems </w:t>
      </w:r>
      <w:r w:rsidRPr="002B5166">
        <w:rPr>
          <w:rStyle w:val="Emphasis"/>
        </w:rPr>
        <w:t>untenable</w:t>
      </w:r>
      <w:r w:rsidRPr="002B5166">
        <w:t xml:space="preserve">. </w:t>
      </w:r>
      <w:r w:rsidRPr="002B5166">
        <w:rPr>
          <w:rStyle w:val="StyleUnderline"/>
        </w:rPr>
        <w:t xml:space="preserve">A </w:t>
      </w:r>
      <w:r w:rsidRPr="002B5166">
        <w:t xml:space="preserve">possible </w:t>
      </w:r>
      <w:r w:rsidRPr="002B5166">
        <w:rPr>
          <w:rStyle w:val="Emphasis"/>
        </w:rPr>
        <w:t>solution</w:t>
      </w:r>
      <w:r w:rsidRPr="002B5166">
        <w:t xml:space="preserve"> </w:t>
      </w:r>
      <w:r w:rsidRPr="002B5166">
        <w:rPr>
          <w:rStyle w:val="StyleUnderline"/>
        </w:rPr>
        <w:t>is to</w:t>
      </w:r>
      <w:r w:rsidRPr="002B5166">
        <w:t xml:space="preserve"> </w:t>
      </w:r>
      <w:r w:rsidRPr="002B5166">
        <w:rPr>
          <w:rStyle w:val="Emphasis"/>
        </w:rPr>
        <w:t>acknowledge that AI is capable of invention</w:t>
      </w:r>
      <w:r w:rsidRPr="002B5166">
        <w:t xml:space="preserve"> </w:t>
      </w:r>
      <w:r w:rsidRPr="002B5166">
        <w:rPr>
          <w:rStyle w:val="Emphasis"/>
        </w:rPr>
        <w:t>and allow AI as a named inventor</w:t>
      </w:r>
      <w:r w:rsidRPr="002B5166">
        <w:t xml:space="preserve"> when patent ownership has been pre-contracted away to a natural person. The pre-contracting of patent ownership is already the status quo for the vast majority of patents; as of 2013, “about ninety-three percent of patents were assigned to organizations rather than individuals.”99</w:t>
      </w:r>
    </w:p>
    <w:p w14:paraId="08F56416" w14:textId="77777777" w:rsidR="008621B2" w:rsidRPr="002B5166" w:rsidRDefault="008621B2" w:rsidP="008621B2">
      <w:pPr>
        <w:rPr>
          <w:rStyle w:val="StyleUnderline"/>
        </w:rPr>
      </w:pPr>
      <w:r w:rsidRPr="002B5166">
        <w:rPr>
          <w:rStyle w:val="Emphasis"/>
        </w:rPr>
        <w:t>When a creativity machine</w:t>
      </w:r>
      <w:r w:rsidRPr="002B5166">
        <w:t xml:space="preserve"> is used to </w:t>
      </w:r>
      <w:r w:rsidRPr="002B5166">
        <w:rPr>
          <w:rStyle w:val="Emphasis"/>
        </w:rPr>
        <w:t>generate an idea</w:t>
      </w:r>
      <w:r w:rsidRPr="002B5166">
        <w:t xml:space="preserve">, and the owner of the resultant patentable idea has been decided ahead of time by a contract, </w:t>
      </w:r>
      <w:r w:rsidRPr="002B5166">
        <w:rPr>
          <w:rStyle w:val="StyleUnderline"/>
        </w:rPr>
        <w:t>the</w:t>
      </w:r>
      <w:r w:rsidRPr="002B5166">
        <w:t xml:space="preserve"> </w:t>
      </w:r>
      <w:r w:rsidRPr="002B5166">
        <w:rPr>
          <w:rStyle w:val="Emphasis"/>
        </w:rPr>
        <w:t>AI would be allowed as inventor</w:t>
      </w:r>
      <w:r w:rsidRPr="002B5166">
        <w:t xml:space="preserve"> </w:t>
      </w:r>
      <w:r w:rsidRPr="002B5166">
        <w:rPr>
          <w:rStyle w:val="StyleUnderline"/>
        </w:rPr>
        <w:t>and the patent ownership would be</w:t>
      </w:r>
      <w:r w:rsidRPr="002B5166">
        <w:t xml:space="preserve"> </w:t>
      </w:r>
      <w:r w:rsidRPr="002B5166">
        <w:rPr>
          <w:rStyle w:val="StyleUnderline"/>
        </w:rPr>
        <w:t>immediately transferred to the contractually identified person.</w:t>
      </w:r>
    </w:p>
    <w:p w14:paraId="490D5D95" w14:textId="77777777" w:rsidR="008621B2" w:rsidRPr="002B5166" w:rsidRDefault="008621B2" w:rsidP="008621B2">
      <w:pPr>
        <w:rPr>
          <w:rStyle w:val="StyleUnderline"/>
        </w:rPr>
      </w:pPr>
      <w:r w:rsidRPr="002B5166">
        <w:rPr>
          <w:rStyle w:val="StyleUnderline"/>
        </w:rPr>
        <w:t xml:space="preserve">This solution would </w:t>
      </w:r>
      <w:r w:rsidRPr="002B5166">
        <w:rPr>
          <w:rStyle w:val="Emphasis"/>
        </w:rPr>
        <w:t>utilize patent law</w:t>
      </w:r>
      <w:r w:rsidRPr="002B5166">
        <w:t xml:space="preserve"> </w:t>
      </w:r>
      <w:r w:rsidRPr="002B5166">
        <w:rPr>
          <w:rStyle w:val="StyleUnderline"/>
        </w:rPr>
        <w:t xml:space="preserve">to </w:t>
      </w:r>
      <w:r w:rsidRPr="002B5166">
        <w:rPr>
          <w:rStyle w:val="Emphasis"/>
        </w:rPr>
        <w:t>incentivize creativity machine development</w:t>
      </w:r>
      <w:r w:rsidRPr="002B5166">
        <w:t xml:space="preserve"> </w:t>
      </w:r>
      <w:r w:rsidRPr="002B5166">
        <w:rPr>
          <w:rStyle w:val="StyleUnderline"/>
        </w:rPr>
        <w:t>without</w:t>
      </w:r>
      <w:r w:rsidRPr="002B5166">
        <w:t xml:space="preserve"> </w:t>
      </w:r>
      <w:r w:rsidRPr="002B5166">
        <w:rPr>
          <w:rStyle w:val="StyleUnderline"/>
        </w:rPr>
        <w:t>the pernicious scope that an AI creator</w:t>
      </w:r>
      <w:r w:rsidRPr="002B5166">
        <w:t xml:space="preserve"> </w:t>
      </w:r>
      <w:r w:rsidRPr="002B5166">
        <w:rPr>
          <w:rStyle w:val="StyleUnderline"/>
        </w:rPr>
        <w:t>being assigned</w:t>
      </w:r>
      <w:r w:rsidRPr="002B5166">
        <w:t xml:space="preserve"> </w:t>
      </w:r>
      <w:r w:rsidRPr="002B5166">
        <w:rPr>
          <w:rStyle w:val="StyleUnderline"/>
        </w:rPr>
        <w:t>inventor could allow</w:t>
      </w:r>
      <w:r w:rsidRPr="002B5166">
        <w:t xml:space="preserve">. </w:t>
      </w:r>
      <w:r w:rsidRPr="002B5166">
        <w:rPr>
          <w:rStyle w:val="StyleUnderline"/>
        </w:rPr>
        <w:t xml:space="preserve">It would </w:t>
      </w:r>
      <w:r w:rsidRPr="002B5166">
        <w:rPr>
          <w:rStyle w:val="Emphasis"/>
        </w:rPr>
        <w:t>allow creativity machine creators</w:t>
      </w:r>
      <w:r w:rsidRPr="002B5166">
        <w:t xml:space="preserve"> </w:t>
      </w:r>
      <w:r w:rsidRPr="002B5166">
        <w:rPr>
          <w:rStyle w:val="StyleUnderline"/>
        </w:rPr>
        <w:t xml:space="preserve">to </w:t>
      </w:r>
      <w:r w:rsidRPr="002B5166">
        <w:rPr>
          <w:rStyle w:val="Emphasis"/>
        </w:rPr>
        <w:t>easily license their machines to users</w:t>
      </w:r>
      <w:r w:rsidRPr="002B5166">
        <w:t xml:space="preserve">. </w:t>
      </w:r>
      <w:r w:rsidRPr="002B5166">
        <w:rPr>
          <w:rStyle w:val="Emphasis"/>
          <w:sz w:val="24"/>
        </w:rPr>
        <w:t>Users could be confident</w:t>
      </w:r>
      <w:r w:rsidRPr="002B5166">
        <w:rPr>
          <w:sz w:val="24"/>
        </w:rPr>
        <w:t xml:space="preserve"> </w:t>
      </w:r>
      <w:r w:rsidRPr="002B5166">
        <w:rPr>
          <w:rStyle w:val="Emphasis"/>
          <w:sz w:val="24"/>
        </w:rPr>
        <w:t>in the decision to license</w:t>
      </w:r>
      <w:r w:rsidRPr="002B5166">
        <w:rPr>
          <w:sz w:val="24"/>
        </w:rPr>
        <w:t xml:space="preserve"> </w:t>
      </w:r>
      <w:r w:rsidRPr="002B5166">
        <w:rPr>
          <w:rStyle w:val="Emphasis"/>
          <w:sz w:val="24"/>
        </w:rPr>
        <w:t>a creativity machine</w:t>
      </w:r>
      <w:r w:rsidRPr="002B5166">
        <w:t xml:space="preserve"> knowing that they could legally assign all resultant AI patents to themselves via contract. </w:t>
      </w:r>
      <w:r w:rsidRPr="002B5166">
        <w:rPr>
          <w:rStyle w:val="Emphasis"/>
        </w:rPr>
        <w:t>User confidence</w:t>
      </w:r>
      <w:r w:rsidRPr="002B5166">
        <w:t xml:space="preserve"> </w:t>
      </w:r>
      <w:r w:rsidRPr="002B5166">
        <w:rPr>
          <w:rStyle w:val="Emphasis"/>
        </w:rPr>
        <w:t xml:space="preserve">in licensing </w:t>
      </w:r>
      <w:r w:rsidRPr="002B5166">
        <w:rPr>
          <w:rStyle w:val="StyleUnderline"/>
        </w:rPr>
        <w:t xml:space="preserve">would </w:t>
      </w:r>
      <w:r w:rsidRPr="002B5166">
        <w:rPr>
          <w:rStyle w:val="Emphasis"/>
        </w:rPr>
        <w:t>in turn increase the economic value</w:t>
      </w:r>
      <w:r w:rsidRPr="002B5166">
        <w:t xml:space="preserve"> </w:t>
      </w:r>
      <w:r w:rsidRPr="002B5166">
        <w:rPr>
          <w:rStyle w:val="StyleUnderline"/>
        </w:rPr>
        <w:t xml:space="preserve">of creativity machines, </w:t>
      </w:r>
      <w:r w:rsidRPr="002B5166">
        <w:rPr>
          <w:rStyle w:val="Emphasis"/>
        </w:rPr>
        <w:t>giving AI creators</w:t>
      </w:r>
      <w:r w:rsidRPr="002B5166">
        <w:t xml:space="preserve"> </w:t>
      </w:r>
      <w:r w:rsidRPr="002B5166">
        <w:rPr>
          <w:rStyle w:val="StyleUnderline"/>
        </w:rPr>
        <w:t xml:space="preserve">another means of monetizing their work and a </w:t>
      </w:r>
      <w:r w:rsidRPr="002B5166">
        <w:rPr>
          <w:rStyle w:val="Emphasis"/>
        </w:rPr>
        <w:t xml:space="preserve">compelling incentive </w:t>
      </w:r>
      <w:r w:rsidRPr="002B5166">
        <w:rPr>
          <w:rStyle w:val="StyleUnderline"/>
        </w:rPr>
        <w:t xml:space="preserve">to </w:t>
      </w:r>
      <w:r w:rsidRPr="002B5166">
        <w:rPr>
          <w:rStyle w:val="Emphasis"/>
        </w:rPr>
        <w:t>continue creativity machine development</w:t>
      </w:r>
      <w:r w:rsidRPr="002B5166">
        <w:t xml:space="preserve">. </w:t>
      </w:r>
      <w:r w:rsidRPr="002B5166">
        <w:rPr>
          <w:rStyle w:val="Emphasis"/>
          <w:sz w:val="24"/>
        </w:rPr>
        <w:t>It is true</w:t>
      </w:r>
      <w:r w:rsidRPr="002B5166">
        <w:rPr>
          <w:sz w:val="24"/>
        </w:rPr>
        <w:t xml:space="preserve"> </w:t>
      </w:r>
      <w:r w:rsidRPr="002B5166">
        <w:rPr>
          <w:rStyle w:val="Emphasis"/>
          <w:sz w:val="24"/>
        </w:rPr>
        <w:t>that under the current regime, patents could be assigned to users</w:t>
      </w:r>
      <w:r w:rsidRPr="002B5166">
        <w:rPr>
          <w:sz w:val="24"/>
        </w:rPr>
        <w:t xml:space="preserve">, </w:t>
      </w:r>
      <w:r w:rsidRPr="002B5166">
        <w:rPr>
          <w:rStyle w:val="Emphasis"/>
          <w:sz w:val="24"/>
        </w:rPr>
        <w:t>but</w:t>
      </w:r>
      <w:r w:rsidRPr="002B5166">
        <w:rPr>
          <w:sz w:val="24"/>
        </w:rPr>
        <w:t xml:space="preserve"> </w:t>
      </w:r>
      <w:r w:rsidRPr="002B5166">
        <w:rPr>
          <w:rStyle w:val="Emphasis"/>
          <w:sz w:val="24"/>
        </w:rPr>
        <w:t>the entire system is reliant upon users claiming they are inventors when they really are not</w:t>
      </w:r>
      <w:r w:rsidRPr="002B5166">
        <w:rPr>
          <w:rStyle w:val="Emphasis"/>
        </w:rPr>
        <w:t>.</w:t>
      </w:r>
      <w:r w:rsidRPr="002B5166">
        <w:t xml:space="preserve"> </w:t>
      </w:r>
      <w:r w:rsidRPr="002B5166">
        <w:rPr>
          <w:rStyle w:val="Emphasis"/>
          <w:sz w:val="24"/>
        </w:rPr>
        <w:t>A user could not be confident in licensing a creativity machine under this climate</w:t>
      </w:r>
      <w:r w:rsidRPr="002B5166">
        <w:t xml:space="preserve">, </w:t>
      </w:r>
      <w:r w:rsidRPr="002B5166">
        <w:rPr>
          <w:rStyle w:val="Emphasis"/>
          <w:sz w:val="24"/>
        </w:rPr>
        <w:t>relying on the law to continue to look the other way</w:t>
      </w:r>
      <w:r w:rsidRPr="002B5166">
        <w:t xml:space="preserve"> </w:t>
      </w:r>
      <w:r w:rsidRPr="002B5166">
        <w:rPr>
          <w:rStyle w:val="StyleUnderline"/>
        </w:rPr>
        <w:t>as users take matters into their own hands.</w:t>
      </w:r>
    </w:p>
    <w:p w14:paraId="20CC02CF" w14:textId="1EEA4C57" w:rsidR="008621B2" w:rsidRPr="002B5166" w:rsidRDefault="008621B2" w:rsidP="008621B2">
      <w:pPr>
        <w:pStyle w:val="Heading3"/>
      </w:pPr>
      <w:r w:rsidRPr="002B5166">
        <w:lastRenderedPageBreak/>
        <w:t>AT: No One Asked For AFF</w:t>
      </w:r>
      <w:r w:rsidR="006D089E" w:rsidRPr="002B5166">
        <w:t>---2AC/1AR</w:t>
      </w:r>
    </w:p>
    <w:p w14:paraId="4D948555" w14:textId="77777777" w:rsidR="008621B2" w:rsidRPr="002B5166" w:rsidRDefault="008621B2" w:rsidP="008621B2">
      <w:pPr>
        <w:pStyle w:val="Heading4"/>
      </w:pPr>
      <w:r w:rsidRPr="002B5166">
        <w:t xml:space="preserve">Misunderstands our deficit – it’s an impact turn to the CP – not an advantage to the AFF. </w:t>
      </w:r>
    </w:p>
    <w:p w14:paraId="55CBE851" w14:textId="77777777" w:rsidR="008621B2" w:rsidRPr="002B5166" w:rsidRDefault="008621B2" w:rsidP="008621B2"/>
    <w:p w14:paraId="0A9C4E7C" w14:textId="77777777" w:rsidR="008621B2" w:rsidRPr="002B5166" w:rsidRDefault="008621B2" w:rsidP="008621B2">
      <w:pPr>
        <w:pStyle w:val="Heading4"/>
      </w:pPr>
      <w:r w:rsidRPr="002B5166">
        <w:t xml:space="preserve">Breaking the Conception Doctrine means there’s no longer a predictable basis for determining inventorship – that causes structural uncertainty about the next carve-out.  </w:t>
      </w:r>
    </w:p>
    <w:p w14:paraId="297BA378" w14:textId="77777777" w:rsidR="008621B2" w:rsidRPr="002B5166" w:rsidRDefault="008621B2" w:rsidP="008621B2"/>
    <w:p w14:paraId="073B03D2" w14:textId="77777777" w:rsidR="008621B2" w:rsidRPr="002B5166" w:rsidRDefault="008621B2" w:rsidP="008621B2">
      <w:pPr>
        <w:pStyle w:val="Heading4"/>
      </w:pPr>
      <w:r w:rsidRPr="002B5166">
        <w:t xml:space="preserve">Injects massive fears of future carve-outs. </w:t>
      </w:r>
    </w:p>
    <w:p w14:paraId="7E0E3EDD" w14:textId="77777777" w:rsidR="008621B2" w:rsidRPr="002B5166" w:rsidRDefault="008621B2" w:rsidP="008621B2">
      <w:r w:rsidRPr="002B5166">
        <w:rPr>
          <w:b/>
          <w:bCs/>
          <w:sz w:val="26"/>
          <w:szCs w:val="26"/>
        </w:rPr>
        <w:t>Zheng 16</w:t>
      </w:r>
      <w:r w:rsidRPr="002B5166">
        <w:t xml:space="preserve"> --- Associate Professor of Law, University of Florida Levin College of Law. </w:t>
      </w:r>
    </w:p>
    <w:p w14:paraId="038EB19B" w14:textId="77777777" w:rsidR="008621B2" w:rsidRPr="002B5166" w:rsidRDefault="008621B2" w:rsidP="008621B2">
      <w:r w:rsidRPr="002B5166">
        <w:t>Wentong, 2016, “Exhausting Patents,” University of Florida Levin College of Law, https://scholarship.law.ufl.edu/cgi/viewcontent.cgi?article=1764&amp;context=facultypub</w:t>
      </w:r>
    </w:p>
    <w:p w14:paraId="14402A9A" w14:textId="77777777" w:rsidR="008621B2" w:rsidRPr="002B5166" w:rsidRDefault="008621B2" w:rsidP="008621B2">
      <w:pPr>
        <w:rPr>
          <w:rStyle w:val="StyleUnderline"/>
        </w:rPr>
      </w:pPr>
      <w:r w:rsidRPr="002B5166">
        <w:rPr>
          <w:sz w:val="16"/>
        </w:rPr>
        <w:t xml:space="preserve">These </w:t>
      </w:r>
      <w:r w:rsidRPr="002B5166">
        <w:rPr>
          <w:rStyle w:val="Emphasis"/>
        </w:rPr>
        <w:t>ad hoc</w:t>
      </w:r>
      <w:r w:rsidRPr="002B5166">
        <w:rPr>
          <w:rStyle w:val="StyleUnderline"/>
        </w:rPr>
        <w:t xml:space="preserve"> carve-outs</w:t>
      </w:r>
      <w:r w:rsidRPr="002B5166">
        <w:rPr>
          <w:sz w:val="16"/>
        </w:rPr>
        <w:t xml:space="preserve"> are capable of saving the patentees from the strictures of patent exhaustion in circumstances where courts believe that deviation from patent exhaustion is warranted from the standpoint of public policy. </w:t>
      </w:r>
      <w:r w:rsidRPr="002B5166">
        <w:rPr>
          <w:rStyle w:val="Emphasis"/>
        </w:rPr>
        <w:t>The problem</w:t>
      </w:r>
      <w:r w:rsidRPr="002B5166">
        <w:rPr>
          <w:rStyle w:val="StyleUnderline"/>
        </w:rPr>
        <w:t xml:space="preserve">, however, </w:t>
      </w:r>
      <w:r w:rsidRPr="002B5166">
        <w:rPr>
          <w:rStyle w:val="Emphasis"/>
        </w:rPr>
        <w:t>is</w:t>
      </w:r>
      <w:r w:rsidRPr="002B5166">
        <w:rPr>
          <w:rStyle w:val="StyleUnderline"/>
        </w:rPr>
        <w:t xml:space="preserve"> that </w:t>
      </w:r>
      <w:r w:rsidRPr="002B5166">
        <w:rPr>
          <w:sz w:val="16"/>
          <w:szCs w:val="16"/>
        </w:rPr>
        <w:t xml:space="preserve">such </w:t>
      </w:r>
      <w:r w:rsidRPr="002B5166">
        <w:rPr>
          <w:rStyle w:val="Emphasis"/>
        </w:rPr>
        <w:t>carve-outs are idiosyncratic</w:t>
      </w:r>
      <w:r w:rsidRPr="002B5166">
        <w:rPr>
          <w:sz w:val="16"/>
        </w:rPr>
        <w:t xml:space="preserve"> and cannot save patent restrictions that are not covered under them, yet may be just as socially beneficial. To exempt those patent restrictions, new carve-outs would have to be created. But there are only so many ways to create such ad hoc carve-outs, severely limiting the scope of patent restrictions that could escape patent exhaustion. </w:t>
      </w:r>
      <w:r w:rsidRPr="002B5166">
        <w:rPr>
          <w:rStyle w:val="StyleUnderline"/>
        </w:rPr>
        <w:t xml:space="preserve">Even if courts could get </w:t>
      </w:r>
      <w:r w:rsidRPr="002B5166">
        <w:rPr>
          <w:rStyle w:val="Emphasis"/>
        </w:rPr>
        <w:t>very creative</w:t>
      </w:r>
      <w:r w:rsidRPr="002B5166">
        <w:rPr>
          <w:rStyle w:val="StyleUnderline"/>
        </w:rPr>
        <w:t xml:space="preserve"> in </w:t>
      </w:r>
      <w:r w:rsidRPr="002B5166">
        <w:rPr>
          <w:rStyle w:val="Emphasis"/>
        </w:rPr>
        <w:t>making new carve-outs</w:t>
      </w:r>
      <w:r w:rsidRPr="002B5166">
        <w:rPr>
          <w:rStyle w:val="StyleUnderline"/>
        </w:rPr>
        <w:t xml:space="preserve"> available, </w:t>
      </w:r>
      <w:r w:rsidRPr="002B5166">
        <w:rPr>
          <w:rStyle w:val="Emphasis"/>
          <w:sz w:val="26"/>
          <w:szCs w:val="26"/>
        </w:rPr>
        <w:t>the lack of inherent logic</w:t>
      </w:r>
      <w:r w:rsidRPr="002B5166">
        <w:rPr>
          <w:rStyle w:val="StyleUnderline"/>
        </w:rPr>
        <w:t xml:space="preserve"> in </w:t>
      </w:r>
      <w:r w:rsidRPr="002B5166">
        <w:rPr>
          <w:rStyle w:val="Emphasis"/>
        </w:rPr>
        <w:t>current carve-outs</w:t>
      </w:r>
      <w:r w:rsidRPr="002B5166">
        <w:rPr>
          <w:rStyle w:val="StyleUnderline"/>
        </w:rPr>
        <w:t xml:space="preserve"> gives </w:t>
      </w:r>
      <w:r w:rsidRPr="002B5166">
        <w:rPr>
          <w:rStyle w:val="Emphasis"/>
        </w:rPr>
        <w:t>patentees no reasonable guidance</w:t>
      </w:r>
      <w:r w:rsidRPr="002B5166">
        <w:rPr>
          <w:rStyle w:val="StyleUnderline"/>
        </w:rPr>
        <w:t xml:space="preserve"> as to </w:t>
      </w:r>
      <w:r w:rsidRPr="002B5166">
        <w:rPr>
          <w:rStyle w:val="Emphasis"/>
        </w:rPr>
        <w:t>what the next carve-outs would be.</w:t>
      </w:r>
      <w:r w:rsidRPr="002B5166">
        <w:rPr>
          <w:rStyle w:val="StyleUnderline"/>
        </w:rPr>
        <w:t xml:space="preserve"> </w:t>
      </w:r>
    </w:p>
    <w:p w14:paraId="7CAF1E9F" w14:textId="77777777" w:rsidR="008621B2" w:rsidRPr="002B5166" w:rsidRDefault="008621B2" w:rsidP="008621B2"/>
    <w:p w14:paraId="6536C14E" w14:textId="77777777" w:rsidR="008621B2" w:rsidRPr="002B5166" w:rsidRDefault="008621B2" w:rsidP="008621B2"/>
    <w:p w14:paraId="00A2BDCF" w14:textId="77777777" w:rsidR="008621B2" w:rsidRPr="002B5166" w:rsidRDefault="008621B2" w:rsidP="008621B2">
      <w:pPr>
        <w:pStyle w:val="Heading4"/>
      </w:pPr>
      <w:r w:rsidRPr="002B5166">
        <w:t xml:space="preserve">BUT, they’re wrong. This is a </w:t>
      </w:r>
      <w:r w:rsidRPr="002B5166">
        <w:rPr>
          <w:u w:val="single"/>
        </w:rPr>
        <w:t>huge dispute</w:t>
      </w:r>
      <w:r w:rsidRPr="002B5166">
        <w:t xml:space="preserve"> - proven by PTO’s request for comment</w:t>
      </w:r>
    </w:p>
    <w:p w14:paraId="7E5853F6" w14:textId="77777777" w:rsidR="008621B2" w:rsidRPr="002B5166" w:rsidRDefault="008621B2" w:rsidP="008621B2">
      <w:r w:rsidRPr="002B5166">
        <w:rPr>
          <w:rStyle w:val="Style13ptBold"/>
        </w:rPr>
        <w:t>Reinbold 20</w:t>
      </w:r>
      <w:r w:rsidRPr="002B5166">
        <w:t xml:space="preserve"> – JD Candidate, University of Wisconsin Law, 2021.</w:t>
      </w:r>
    </w:p>
    <w:p w14:paraId="1D99F331" w14:textId="77777777" w:rsidR="008621B2" w:rsidRPr="002B5166" w:rsidRDefault="008621B2" w:rsidP="008621B2">
      <w:r w:rsidRPr="002B5166">
        <w:t xml:space="preserve">Patric M. Reinbold, “Taking Artificial Intelligence Beyond the Turing Test,” </w:t>
      </w:r>
      <w:r w:rsidRPr="002B5166">
        <w:rPr>
          <w:i/>
          <w:iCs/>
        </w:rPr>
        <w:t>Wisconsin Law Review</w:t>
      </w:r>
      <w:r w:rsidRPr="002B5166">
        <w:t>, 2020, pp. 875-876, https://wlr.law.wisc.edu/wp-content/uploads/sites/1263/2021/10/Reinbold-Final-.pdf.</w:t>
      </w:r>
    </w:p>
    <w:p w14:paraId="36135054" w14:textId="77777777" w:rsidR="008621B2" w:rsidRPr="002B5166" w:rsidRDefault="008621B2" w:rsidP="008621B2"/>
    <w:p w14:paraId="1DFD82D4" w14:textId="77777777" w:rsidR="008621B2" w:rsidRPr="002B5166" w:rsidRDefault="008621B2" w:rsidP="008621B2">
      <w:pPr>
        <w:rPr>
          <w:sz w:val="16"/>
          <w:szCs w:val="16"/>
        </w:rPr>
      </w:pPr>
      <w:r w:rsidRPr="002B5166">
        <w:rPr>
          <w:sz w:val="16"/>
          <w:szCs w:val="16"/>
        </w:rPr>
        <w:t xml:space="preserve">The </w:t>
      </w:r>
      <w:r w:rsidRPr="002B5166">
        <w:rPr>
          <w:rStyle w:val="StyleUnderline"/>
        </w:rPr>
        <w:t>use of AI in innovation challenges the preconception of what the ordinary skill in the art entails</w:t>
      </w:r>
      <w:r w:rsidRPr="002B5166">
        <w:rPr>
          <w:sz w:val="16"/>
          <w:szCs w:val="16"/>
        </w:rPr>
        <w:t xml:space="preserve">. For example, whether the United States should reward the inventors feeding data to the AI and directing the task remains unanswered.10 </w:t>
      </w:r>
      <w:r w:rsidRPr="002B5166">
        <w:rPr>
          <w:rStyle w:val="StyleUnderline"/>
        </w:rPr>
        <w:t xml:space="preserve">The law even fails to explicitly answer whether AI can be an “inventor” under patent </w:t>
      </w:r>
      <w:r w:rsidRPr="002B5166">
        <w:rPr>
          <w:sz w:val="16"/>
          <w:szCs w:val="16"/>
        </w:rPr>
        <w:t xml:space="preserve">law.11 Further, if the innovation surpasses the user’s understanding, the patent examiner or the person having ordinary skill in the art might not understand the details of the invention through the required disclosure. </w:t>
      </w:r>
      <w:r w:rsidRPr="002B5166">
        <w:rPr>
          <w:rStyle w:val="Emphasis"/>
        </w:rPr>
        <w:t>AI raises numerous patent-related issues, which prompted the USPTO to request comments on patenting AI inventions</w:t>
      </w:r>
      <w:r w:rsidRPr="002B5166">
        <w:rPr>
          <w:sz w:val="16"/>
          <w:szCs w:val="16"/>
        </w:rPr>
        <w:t xml:space="preserve"> in August of 2019.12 </w:t>
      </w:r>
      <w:r w:rsidRPr="002B5166">
        <w:rPr>
          <w:rStyle w:val="Emphasis"/>
        </w:rPr>
        <w:t>The</w:t>
      </w:r>
      <w:r w:rsidRPr="002B5166">
        <w:rPr>
          <w:rStyle w:val="StyleUnderline"/>
        </w:rPr>
        <w:t xml:space="preserve"> </w:t>
      </w:r>
      <w:r w:rsidRPr="002B5166">
        <w:rPr>
          <w:rStyle w:val="Emphasis"/>
        </w:rPr>
        <w:t>USPTO received nearly 200 responses to its questions from</w:t>
      </w:r>
      <w:r w:rsidRPr="002B5166">
        <w:rPr>
          <w:rStyle w:val="StyleUnderline"/>
        </w:rPr>
        <w:t xml:space="preserve"> organizations such as </w:t>
      </w:r>
      <w:r w:rsidRPr="002B5166">
        <w:rPr>
          <w:rStyle w:val="Emphasis"/>
        </w:rPr>
        <w:t>the A</w:t>
      </w:r>
      <w:r w:rsidRPr="002B5166">
        <w:rPr>
          <w:rStyle w:val="StyleUnderline"/>
        </w:rPr>
        <w:t xml:space="preserve">merican </w:t>
      </w:r>
      <w:r w:rsidRPr="002B5166">
        <w:rPr>
          <w:rStyle w:val="Emphasis"/>
        </w:rPr>
        <w:t>B</w:t>
      </w:r>
      <w:r w:rsidRPr="002B5166">
        <w:rPr>
          <w:rStyle w:val="StyleUnderline"/>
        </w:rPr>
        <w:t xml:space="preserve">ar </w:t>
      </w:r>
      <w:r w:rsidRPr="002B5166">
        <w:rPr>
          <w:rStyle w:val="Emphasis"/>
        </w:rPr>
        <w:t>A</w:t>
      </w:r>
      <w:r w:rsidRPr="002B5166">
        <w:rPr>
          <w:rStyle w:val="StyleUnderline"/>
        </w:rPr>
        <w:t>ssociation</w:t>
      </w:r>
      <w:r w:rsidRPr="002B5166">
        <w:rPr>
          <w:sz w:val="16"/>
          <w:szCs w:val="16"/>
        </w:rPr>
        <w:t xml:space="preserve"> and the American Intellectual Property Law Association, </w:t>
      </w:r>
      <w:r w:rsidRPr="002B5166">
        <w:rPr>
          <w:rStyle w:val="Emphasis"/>
        </w:rPr>
        <w:t>and from companies and individuals, including the company holding the most granted U.S. patents—IBM</w:t>
      </w:r>
      <w:r w:rsidRPr="002B5166">
        <w:rPr>
          <w:rStyle w:val="StyleUnderline"/>
        </w:rPr>
        <w:t>.13</w:t>
      </w:r>
      <w:r w:rsidRPr="002B5166">
        <w:rPr>
          <w:sz w:val="16"/>
          <w:szCs w:val="16"/>
        </w:rPr>
        <w:t xml:space="preserve"> As the rapid integration of AI becomes standard, the number of patent applications for AI inventions has soared.14 However, the </w:t>
      </w:r>
      <w:r w:rsidRPr="002B5166">
        <w:rPr>
          <w:rStyle w:val="Emphasis"/>
        </w:rPr>
        <w:t xml:space="preserve">lack of bright-line rules for examination threatens the future patentability </w:t>
      </w:r>
      <w:r w:rsidRPr="002B5166">
        <w:rPr>
          <w:rStyle w:val="Emphasis"/>
        </w:rPr>
        <w:lastRenderedPageBreak/>
        <w:t>of AI inventions</w:t>
      </w:r>
      <w:r w:rsidRPr="002B5166">
        <w:rPr>
          <w:rStyle w:val="StyleUnderline"/>
        </w:rPr>
        <w:t xml:space="preserve"> and</w:t>
      </w:r>
      <w:r w:rsidRPr="002B5166">
        <w:rPr>
          <w:sz w:val="16"/>
          <w:szCs w:val="16"/>
        </w:rPr>
        <w:t xml:space="preserve">, therefore, </w:t>
      </w:r>
      <w:r w:rsidRPr="002B5166">
        <w:rPr>
          <w:rStyle w:val="StyleUnderline"/>
        </w:rPr>
        <w:t>the investment in the progression of science and useful arts</w:t>
      </w:r>
      <w:r w:rsidRPr="002B5166">
        <w:rPr>
          <w:sz w:val="16"/>
          <w:szCs w:val="16"/>
        </w:rPr>
        <w:t xml:space="preserve"> through disclosure of patents.</w:t>
      </w:r>
    </w:p>
    <w:p w14:paraId="2190D077" w14:textId="77777777" w:rsidR="008621B2" w:rsidRPr="002B5166" w:rsidRDefault="008621B2" w:rsidP="008621B2"/>
    <w:p w14:paraId="4B9A29B7" w14:textId="4E47A3F6" w:rsidR="008621B2" w:rsidRPr="002B5166" w:rsidRDefault="008621B2" w:rsidP="008621B2">
      <w:pPr>
        <w:pStyle w:val="Heading3"/>
      </w:pPr>
      <w:r w:rsidRPr="002B5166">
        <w:lastRenderedPageBreak/>
        <w:t>AT: AI Not Autonomous</w:t>
      </w:r>
      <w:r w:rsidR="006D089E" w:rsidRPr="002B5166">
        <w:t>---2AC/1AR</w:t>
      </w:r>
    </w:p>
    <w:p w14:paraId="743F2C11" w14:textId="77777777" w:rsidR="008621B2" w:rsidRPr="002B5166" w:rsidRDefault="008621B2" w:rsidP="008621B2">
      <w:pPr>
        <w:pStyle w:val="Heading4"/>
      </w:pPr>
      <w:r w:rsidRPr="002B5166">
        <w:t xml:space="preserve">This is an AFF uniqueness argument – it’s limited now and the AFF is key to speed it up. </w:t>
      </w:r>
    </w:p>
    <w:p w14:paraId="368A792B" w14:textId="77777777" w:rsidR="008621B2" w:rsidRPr="002B5166" w:rsidRDefault="008621B2" w:rsidP="008621B2"/>
    <w:p w14:paraId="79573D29" w14:textId="77777777" w:rsidR="008621B2" w:rsidRPr="002B5166" w:rsidRDefault="008621B2" w:rsidP="008621B2">
      <w:pPr>
        <w:pStyle w:val="Heading4"/>
      </w:pPr>
      <w:bookmarkStart w:id="50" w:name="_Hlk117348990"/>
      <w:r w:rsidRPr="002B5166">
        <w:t xml:space="preserve">Countless examples of “creativity machines” </w:t>
      </w:r>
      <w:r w:rsidRPr="002B5166">
        <w:rPr>
          <w:u w:val="single"/>
        </w:rPr>
        <w:t>exist</w:t>
      </w:r>
      <w:r w:rsidRPr="002B5166">
        <w:t xml:space="preserve"> AND are </w:t>
      </w:r>
      <w:r w:rsidRPr="002B5166">
        <w:rPr>
          <w:u w:val="single"/>
        </w:rPr>
        <w:t>in development</w:t>
      </w:r>
      <w:r w:rsidRPr="002B5166">
        <w:t xml:space="preserve">. </w:t>
      </w:r>
    </w:p>
    <w:p w14:paraId="22D2463B" w14:textId="77777777" w:rsidR="008621B2" w:rsidRPr="002B5166" w:rsidRDefault="008621B2" w:rsidP="008621B2">
      <w:r w:rsidRPr="002B5166">
        <w:rPr>
          <w:b/>
          <w:bCs/>
          <w:sz w:val="26"/>
          <w:szCs w:val="26"/>
        </w:rPr>
        <w:t>Yaniski–Ravid &amp; Jin 20</w:t>
      </w:r>
      <w:r w:rsidRPr="002B5166">
        <w:t xml:space="preserve"> --- *Ph.D., Fordham University School of Law; Head of the Intellectual Property-Artificial Intelligence &amp; Blockchain Project, Fordham Law Center on Law and Information Policy (CLIP). **Ph.D., Fordham Law CLIP, IP-AI &amp; Blockchain Project; Ph.D. degree in Chemistry, University of Utah; B.E. in Pharmaceutics, Nanjing University of Technology, China</w:t>
      </w:r>
    </w:p>
    <w:p w14:paraId="77DD147B" w14:textId="77777777" w:rsidR="008621B2" w:rsidRPr="002B5166" w:rsidRDefault="008621B2" w:rsidP="008621B2">
      <w:pPr>
        <w:rPr>
          <w:rStyle w:val="StyleUnderline"/>
        </w:rPr>
      </w:pPr>
      <w:r w:rsidRPr="002B5166">
        <w:t xml:space="preserve"> Shlomit &amp; Regina, 6-30-2020, "Summoning a New Artificial Intelligence Patent Model: In The Age Of Pandemic," PubMed Central (PMC), https://www.ncbi.nlm.nih.gov/pmc/articles/PMC7366817/#R23</w:t>
      </w:r>
    </w:p>
    <w:p w14:paraId="7767A4B9" w14:textId="77777777" w:rsidR="008621B2" w:rsidRPr="002B5166" w:rsidRDefault="008621B2" w:rsidP="008621B2">
      <w:r w:rsidRPr="002B5166">
        <w:rPr>
          <w:rStyle w:val="StyleUnderline"/>
        </w:rPr>
        <w:t>Not A Science Fiction: An</w:t>
      </w:r>
      <w:r w:rsidRPr="002B5166">
        <w:t xml:space="preserve"> </w:t>
      </w:r>
      <w:r w:rsidRPr="002B5166">
        <w:rPr>
          <w:rStyle w:val="Emphasis"/>
        </w:rPr>
        <w:t>Artificial Intelligence Inventor</w:t>
      </w:r>
      <w:r w:rsidRPr="002B5166">
        <w:rPr>
          <w:rStyle w:val="StyleUnderline"/>
        </w:rPr>
        <w:t xml:space="preserve"> Is </w:t>
      </w:r>
      <w:r w:rsidRPr="002B5166">
        <w:rPr>
          <w:rStyle w:val="Emphasis"/>
        </w:rPr>
        <w:t>Already Here</w:t>
      </w:r>
      <w:r w:rsidRPr="002B5166">
        <w:t xml:space="preserve"> </w:t>
      </w:r>
    </w:p>
    <w:p w14:paraId="5E2738BA" w14:textId="77777777" w:rsidR="008621B2" w:rsidRPr="002B5166" w:rsidRDefault="008621B2" w:rsidP="008621B2">
      <w:pPr>
        <w:rPr>
          <w:sz w:val="16"/>
        </w:rPr>
      </w:pPr>
      <w:r w:rsidRPr="002B5166">
        <w:rPr>
          <w:rStyle w:val="Emphasis"/>
        </w:rPr>
        <w:t>Dabus</w:t>
      </w:r>
      <w:r w:rsidRPr="002B5166">
        <w:rPr>
          <w:rStyle w:val="StyleUnderline"/>
        </w:rPr>
        <w:t xml:space="preserve"> was the </w:t>
      </w:r>
      <w:r w:rsidRPr="002B5166">
        <w:rPr>
          <w:rStyle w:val="Emphasis"/>
        </w:rPr>
        <w:t>first AI system</w:t>
      </w:r>
      <w:r w:rsidRPr="002B5166">
        <w:rPr>
          <w:rStyle w:val="StyleUnderline"/>
        </w:rPr>
        <w:t xml:space="preserve"> listed as an inventor in the patent applications, </w:t>
      </w:r>
      <w:r w:rsidRPr="002B5166">
        <w:rPr>
          <w:rStyle w:val="Emphasis"/>
        </w:rPr>
        <w:t>yet</w:t>
      </w:r>
      <w:r w:rsidRPr="002B5166">
        <w:rPr>
          <w:rStyle w:val="StyleUnderline"/>
        </w:rPr>
        <w:t xml:space="preserve"> it is </w:t>
      </w:r>
      <w:r w:rsidRPr="002B5166">
        <w:rPr>
          <w:rStyle w:val="Emphasis"/>
          <w:sz w:val="26"/>
          <w:szCs w:val="26"/>
        </w:rPr>
        <w:t>not the first “creativity machine”</w:t>
      </w:r>
      <w:r w:rsidRPr="002B5166">
        <w:rPr>
          <w:rStyle w:val="StyleUnderline"/>
        </w:rPr>
        <w:t xml:space="preserve"> to produce inventions</w:t>
      </w:r>
      <w:r w:rsidRPr="002B5166">
        <w:rPr>
          <w:sz w:val="16"/>
        </w:rPr>
        <w:t xml:space="preserve">. </w:t>
      </w:r>
      <w:r w:rsidRPr="002B5166">
        <w:rPr>
          <w:rStyle w:val="StyleUnderline"/>
        </w:rPr>
        <w:t>To date AI systems have already generated and created new inventions without human interference.</w:t>
      </w:r>
      <w:r w:rsidRPr="002B5166">
        <w:rPr>
          <w:sz w:val="16"/>
        </w:rPr>
        <w:t xml:space="preserve"> </w:t>
      </w:r>
      <w:r w:rsidRPr="002B5166">
        <w:rPr>
          <w:rStyle w:val="StyleUnderline"/>
        </w:rPr>
        <w:t xml:space="preserve">Another example is </w:t>
      </w:r>
      <w:r w:rsidRPr="002B5166">
        <w:rPr>
          <w:rStyle w:val="Emphasis"/>
        </w:rPr>
        <w:t>John Koza’s “invention machine”</w:t>
      </w:r>
      <w:r w:rsidRPr="002B5166">
        <w:rPr>
          <w:rStyle w:val="StyleUnderline"/>
        </w:rPr>
        <w:t xml:space="preserve">, an AI system based on genetic programing </w:t>
      </w:r>
      <w:r w:rsidRPr="002B5166">
        <w:rPr>
          <w:rStyle w:val="Emphasis"/>
        </w:rPr>
        <w:t>modelled after</w:t>
      </w:r>
      <w:r w:rsidRPr="002B5166">
        <w:rPr>
          <w:rStyle w:val="StyleUnderline"/>
        </w:rPr>
        <w:t xml:space="preserve"> biological </w:t>
      </w:r>
      <w:r w:rsidRPr="002B5166">
        <w:rPr>
          <w:rStyle w:val="Emphasis"/>
        </w:rPr>
        <w:t>evolution</w:t>
      </w:r>
      <w:r w:rsidRPr="002B5166">
        <w:rPr>
          <w:rStyle w:val="StyleUnderline"/>
        </w:rPr>
        <w:t xml:space="preserve"> for the </w:t>
      </w:r>
      <w:r w:rsidRPr="002B5166">
        <w:rPr>
          <w:rStyle w:val="Emphasis"/>
        </w:rPr>
        <w:t>optimization of complex problems.</w:t>
      </w:r>
      <w:r w:rsidRPr="002B5166">
        <w:rPr>
          <w:sz w:val="16"/>
        </w:rPr>
        <w:t xml:space="preserve"> 35 Not only did John Koza secure patents at the USPTO over his “invention machine”, he also obtained patents over the inventions made by the “invention machine” in connection with methods and processes of generating new designs for the industrial controlling systems.36</w:t>
      </w:r>
    </w:p>
    <w:p w14:paraId="21B82A96" w14:textId="77777777" w:rsidR="008621B2" w:rsidRPr="002B5166" w:rsidRDefault="008621B2" w:rsidP="008621B2">
      <w:pPr>
        <w:rPr>
          <w:rStyle w:val="StyleUnderline"/>
        </w:rPr>
      </w:pPr>
      <w:r w:rsidRPr="002B5166">
        <w:rPr>
          <w:sz w:val="16"/>
        </w:rPr>
        <w:t xml:space="preserve">In the COVID-19 climate, </w:t>
      </w:r>
      <w:r w:rsidRPr="002B5166">
        <w:rPr>
          <w:rStyle w:val="StyleUnderline"/>
        </w:rPr>
        <w:t>AI inventors are actively engaged in generating new testing, forecasting, and treatment methods to cope with the crisis</w:t>
      </w:r>
      <w:r w:rsidRPr="002B5166">
        <w:rPr>
          <w:sz w:val="16"/>
        </w:rPr>
        <w:t xml:space="preserve">. </w:t>
      </w:r>
      <w:r w:rsidRPr="002B5166">
        <w:rPr>
          <w:rStyle w:val="StyleUnderline"/>
        </w:rPr>
        <w:t>Behind Seegene’s new coronavirus diagnostic tests that were established within days, the company has an AI system that automatically designs biological assays</w:t>
      </w:r>
      <w:r w:rsidRPr="002B5166">
        <w:rPr>
          <w:sz w:val="16"/>
        </w:rPr>
        <w:t xml:space="preserve">.37 </w:t>
      </w:r>
      <w:r w:rsidRPr="002B5166">
        <w:rPr>
          <w:rStyle w:val="Emphasis"/>
        </w:rPr>
        <w:t>Seegene’s AI system</w:t>
      </w:r>
      <w:r w:rsidRPr="002B5166">
        <w:rPr>
          <w:rStyle w:val="StyleUnderline"/>
        </w:rPr>
        <w:t xml:space="preserve"> is not only </w:t>
      </w:r>
      <w:r w:rsidRPr="002B5166">
        <w:rPr>
          <w:rStyle w:val="Emphasis"/>
          <w:sz w:val="26"/>
          <w:szCs w:val="26"/>
        </w:rPr>
        <w:t>creative</w:t>
      </w:r>
      <w:r w:rsidRPr="002B5166">
        <w:rPr>
          <w:rStyle w:val="StyleUnderline"/>
        </w:rPr>
        <w:t xml:space="preserve"> but also much </w:t>
      </w:r>
      <w:r w:rsidRPr="002B5166">
        <w:rPr>
          <w:rStyle w:val="Emphasis"/>
        </w:rPr>
        <w:t>more rapid and efficient</w:t>
      </w:r>
      <w:r w:rsidRPr="002B5166">
        <w:rPr>
          <w:rStyle w:val="StyleUnderline"/>
        </w:rPr>
        <w:t xml:space="preserve"> than </w:t>
      </w:r>
      <w:r w:rsidRPr="002B5166">
        <w:rPr>
          <w:rStyle w:val="Emphasis"/>
        </w:rPr>
        <w:t>human scientists</w:t>
      </w:r>
      <w:r w:rsidRPr="002B5166">
        <w:rPr>
          <w:rStyle w:val="StyleUnderline"/>
        </w:rPr>
        <w:t>. A spokesperson from Seegene compared the capability of the company’s AI system with that of humans “[t]he performance (sensitivity and specificity) of the assays developed by AI are equivalent to or even better than that of those manually developed</w:t>
      </w:r>
      <w:r w:rsidRPr="002B5166">
        <w:rPr>
          <w:sz w:val="16"/>
        </w:rPr>
        <w:t>” and “[</w:t>
      </w:r>
      <w:r w:rsidRPr="002B5166">
        <w:rPr>
          <w:rStyle w:val="Emphasis"/>
        </w:rPr>
        <w:t>o]nly four (4) days</w:t>
      </w:r>
      <w:r w:rsidRPr="002B5166">
        <w:rPr>
          <w:rStyle w:val="StyleUnderline"/>
        </w:rPr>
        <w:t xml:space="preserve"> were sufficient by the AI system to successfully</w:t>
      </w:r>
      <w:r w:rsidRPr="002B5166">
        <w:rPr>
          <w:sz w:val="16"/>
        </w:rPr>
        <w:t xml:space="preserve"> develop two 8-plex assays, </w:t>
      </w:r>
      <w:r w:rsidRPr="002B5166">
        <w:rPr>
          <w:rStyle w:val="StyleUnderline"/>
        </w:rPr>
        <w:t xml:space="preserve">while </w:t>
      </w:r>
      <w:r w:rsidRPr="002B5166">
        <w:rPr>
          <w:rStyle w:val="Emphasis"/>
        </w:rPr>
        <w:t>more than a year</w:t>
      </w:r>
      <w:r w:rsidRPr="002B5166">
        <w:rPr>
          <w:rStyle w:val="StyleUnderline"/>
        </w:rPr>
        <w:t xml:space="preserve"> was required by a team of experienced professionals.</w:t>
      </w:r>
    </w:p>
    <w:p w14:paraId="31468F5D" w14:textId="77777777" w:rsidR="008621B2" w:rsidRPr="002B5166" w:rsidRDefault="008621B2" w:rsidP="008621B2">
      <w:pPr>
        <w:rPr>
          <w:rStyle w:val="StyleUnderline"/>
        </w:rPr>
      </w:pPr>
      <w:r w:rsidRPr="002B5166">
        <w:rPr>
          <w:rStyle w:val="Emphasis"/>
        </w:rPr>
        <w:t>More examples</w:t>
      </w:r>
      <w:r w:rsidRPr="002B5166">
        <w:rPr>
          <w:rStyle w:val="StyleUnderline"/>
        </w:rPr>
        <w:t xml:space="preserve"> to demonstrate AI’s </w:t>
      </w:r>
      <w:r w:rsidRPr="002B5166">
        <w:rPr>
          <w:rStyle w:val="Emphasis"/>
        </w:rPr>
        <w:t>creativity</w:t>
      </w:r>
      <w:r w:rsidRPr="002B5166">
        <w:rPr>
          <w:rStyle w:val="StyleUnderline"/>
        </w:rPr>
        <w:t xml:space="preserve"> can be found in the </w:t>
      </w:r>
      <w:r w:rsidRPr="002B5166">
        <w:rPr>
          <w:rStyle w:val="Emphasis"/>
        </w:rPr>
        <w:t>pharma</w:t>
      </w:r>
      <w:r w:rsidRPr="002B5166">
        <w:rPr>
          <w:rStyle w:val="StyleUnderline"/>
        </w:rPr>
        <w:t xml:space="preserve">ceutical </w:t>
      </w:r>
      <w:r w:rsidRPr="002B5166">
        <w:rPr>
          <w:rStyle w:val="Emphasis"/>
        </w:rPr>
        <w:t>industry</w:t>
      </w:r>
      <w:r w:rsidRPr="002B5166">
        <w:t xml:space="preserve">, </w:t>
      </w:r>
      <w:r w:rsidRPr="002B5166">
        <w:rPr>
          <w:rStyle w:val="StyleUnderline"/>
        </w:rPr>
        <w:t>where AI</w:t>
      </w:r>
      <w:r w:rsidRPr="002B5166">
        <w:t xml:space="preserve"> tools </w:t>
      </w:r>
      <w:r w:rsidRPr="002B5166">
        <w:rPr>
          <w:rStyle w:val="StyleUnderline"/>
        </w:rPr>
        <w:t>have been extensively applied in the full range of drug discovery</w:t>
      </w:r>
      <w:r w:rsidRPr="002B5166">
        <w:t xml:space="preserve"> from disease target identification to compound screening and from drug design to the prediction of drug potency and toxicity.39 </w:t>
      </w:r>
      <w:r w:rsidRPr="002B5166">
        <w:rPr>
          <w:rStyle w:val="StyleUnderline"/>
        </w:rPr>
        <w:t>A number of new drug targets based on RNA binding proteins were discovered by IBM Watson to cure a neurodegenerative diseas</w:t>
      </w:r>
      <w:r w:rsidRPr="002B5166">
        <w:t xml:space="preserve">e.40 </w:t>
      </w:r>
      <w:r w:rsidRPr="002B5166">
        <w:rPr>
          <w:rStyle w:val="StyleUnderline"/>
        </w:rPr>
        <w:t>A drug design AI held by AstraZeneca in Cambridge, U.K. have devised a large amount of new drug structures catering to the chemical space that the human may not have thought</w:t>
      </w:r>
      <w:r w:rsidRPr="002B5166">
        <w:t xml:space="preserve"> of.41 </w:t>
      </w:r>
      <w:r w:rsidRPr="002B5166">
        <w:rPr>
          <w:rStyle w:val="StyleUnderline"/>
        </w:rPr>
        <w:t xml:space="preserve">Further, , an AI system, </w:t>
      </w:r>
      <w:r w:rsidRPr="002B5166">
        <w:rPr>
          <w:rStyle w:val="Emphasis"/>
        </w:rPr>
        <w:t>AtomNet</w:t>
      </w:r>
      <w:r w:rsidRPr="002B5166">
        <w:rPr>
          <w:rStyle w:val="StyleUnderline"/>
        </w:rPr>
        <w:t>, has forecasted the efficacy and toxicity for a vast array of drug candidates</w:t>
      </w:r>
      <w:r w:rsidRPr="002B5166">
        <w:t xml:space="preserve"> so that the scientists only have to test a small number of the most interested ones on the bench. 42 </w:t>
      </w:r>
      <w:r w:rsidRPr="002B5166">
        <w:rPr>
          <w:rStyle w:val="StyleUnderline"/>
        </w:rPr>
        <w:t xml:space="preserve">These </w:t>
      </w:r>
      <w:r w:rsidRPr="002B5166">
        <w:rPr>
          <w:rStyle w:val="Emphasis"/>
        </w:rPr>
        <w:t>AI systems</w:t>
      </w:r>
      <w:r w:rsidRPr="002B5166">
        <w:rPr>
          <w:rStyle w:val="StyleUnderline"/>
        </w:rPr>
        <w:t xml:space="preserve"> not only </w:t>
      </w:r>
      <w:r w:rsidRPr="002B5166">
        <w:rPr>
          <w:rStyle w:val="Emphasis"/>
        </w:rPr>
        <w:t>bring creativity</w:t>
      </w:r>
      <w:r w:rsidRPr="002B5166">
        <w:rPr>
          <w:rStyle w:val="StyleUnderline"/>
        </w:rPr>
        <w:t xml:space="preserve"> to the industry, but </w:t>
      </w:r>
      <w:r w:rsidRPr="002B5166">
        <w:rPr>
          <w:rStyle w:val="Emphasis"/>
        </w:rPr>
        <w:t>also they speed</w:t>
      </w:r>
      <w:r w:rsidRPr="002B5166">
        <w:rPr>
          <w:rStyle w:val="StyleUnderline"/>
        </w:rPr>
        <w:t xml:space="preserve"> up the </w:t>
      </w:r>
      <w:r w:rsidRPr="002B5166">
        <w:rPr>
          <w:rStyle w:val="Emphasis"/>
        </w:rPr>
        <w:t>drug discovery process</w:t>
      </w:r>
      <w:r w:rsidRPr="002B5166">
        <w:rPr>
          <w:rStyle w:val="StyleUnderline"/>
        </w:rPr>
        <w:t xml:space="preserve"> in an efficient and accurate fashion.</w:t>
      </w:r>
    </w:p>
    <w:p w14:paraId="7AF6B893" w14:textId="77777777" w:rsidR="008621B2" w:rsidRPr="002B5166" w:rsidRDefault="008621B2" w:rsidP="008621B2">
      <w:r w:rsidRPr="002B5166">
        <w:rPr>
          <w:rStyle w:val="Emphasis"/>
        </w:rPr>
        <w:lastRenderedPageBreak/>
        <w:t>Opponents</w:t>
      </w:r>
      <w:r w:rsidRPr="002B5166">
        <w:t xml:space="preserve"> </w:t>
      </w:r>
      <w:r w:rsidRPr="002B5166">
        <w:rPr>
          <w:rStyle w:val="StyleUnderline"/>
        </w:rPr>
        <w:t>against acknowledging AI inventors often point out that human beings are behind the process</w:t>
      </w:r>
      <w:r w:rsidRPr="002B5166">
        <w:t xml:space="preserve">.43 We </w:t>
      </w:r>
      <w:r w:rsidRPr="002B5166">
        <w:rPr>
          <w:rStyle w:val="StyleUnderline"/>
        </w:rPr>
        <w:t xml:space="preserve">concede that an </w:t>
      </w:r>
      <w:r w:rsidRPr="002B5166">
        <w:rPr>
          <w:rStyle w:val="Emphasis"/>
        </w:rPr>
        <w:t>AI invention may involve</w:t>
      </w:r>
      <w:r w:rsidRPr="002B5166">
        <w:rPr>
          <w:rStyle w:val="StyleUnderline"/>
        </w:rPr>
        <w:t xml:space="preserve"> human </w:t>
      </w:r>
      <w:r w:rsidRPr="002B5166">
        <w:rPr>
          <w:rStyle w:val="Emphasis"/>
        </w:rPr>
        <w:t>contributions</w:t>
      </w:r>
      <w:r w:rsidRPr="002B5166">
        <w:t xml:space="preserve">, </w:t>
      </w:r>
      <w:r w:rsidRPr="002B5166">
        <w:rPr>
          <w:rStyle w:val="StyleUnderline"/>
        </w:rPr>
        <w:t>such as the</w:t>
      </w:r>
      <w:r w:rsidRPr="002B5166">
        <w:t xml:space="preserve"> work of software </w:t>
      </w:r>
      <w:r w:rsidRPr="002B5166">
        <w:rPr>
          <w:rStyle w:val="Emphasis"/>
        </w:rPr>
        <w:t>programmers</w:t>
      </w:r>
      <w:r w:rsidRPr="002B5166">
        <w:t xml:space="preserve"> in developing the AI system, the data </w:t>
      </w:r>
      <w:r w:rsidRPr="002B5166">
        <w:rPr>
          <w:rStyle w:val="Emphasis"/>
        </w:rPr>
        <w:t>suppliers</w:t>
      </w:r>
      <w:r w:rsidRPr="002B5166">
        <w:t xml:space="preserve"> in providing the data, the </w:t>
      </w:r>
      <w:r w:rsidRPr="002B5166">
        <w:rPr>
          <w:rStyle w:val="Emphasis"/>
        </w:rPr>
        <w:t>trainers</w:t>
      </w:r>
      <w:r w:rsidRPr="002B5166">
        <w:t xml:space="preserve"> in teaching the AI system, </w:t>
      </w:r>
      <w:r w:rsidRPr="002B5166">
        <w:rPr>
          <w:rStyle w:val="StyleUnderline"/>
        </w:rPr>
        <w:t>and</w:t>
      </w:r>
      <w:r w:rsidRPr="002B5166">
        <w:t xml:space="preserve"> the </w:t>
      </w:r>
      <w:r w:rsidRPr="002B5166">
        <w:rPr>
          <w:rStyle w:val="Emphasis"/>
        </w:rPr>
        <w:t>user</w:t>
      </w:r>
      <w:r w:rsidRPr="002B5166">
        <w:t xml:space="preserve"> in operating the system. </w:t>
      </w:r>
      <w:r w:rsidRPr="002B5166">
        <w:rPr>
          <w:rStyle w:val="Emphasis"/>
        </w:rPr>
        <w:t>However</w:t>
      </w:r>
      <w:r w:rsidRPr="002B5166">
        <w:t xml:space="preserve">, </w:t>
      </w:r>
      <w:r w:rsidRPr="002B5166">
        <w:rPr>
          <w:rStyle w:val="StyleUnderline"/>
        </w:rPr>
        <w:t xml:space="preserve">the human contributions may just be </w:t>
      </w:r>
      <w:r w:rsidRPr="002B5166">
        <w:rPr>
          <w:rStyle w:val="Emphasis"/>
          <w:sz w:val="26"/>
          <w:szCs w:val="26"/>
        </w:rPr>
        <w:t>routine</w:t>
      </w:r>
      <w:r w:rsidRPr="002B5166">
        <w:rPr>
          <w:rStyle w:val="StyleUnderline"/>
        </w:rPr>
        <w:t xml:space="preserve">, and their </w:t>
      </w:r>
      <w:r w:rsidRPr="002B5166">
        <w:rPr>
          <w:rStyle w:val="Emphasis"/>
        </w:rPr>
        <w:t>work may not be inventive</w:t>
      </w:r>
      <w:r w:rsidRPr="002B5166">
        <w:rPr>
          <w:rStyle w:val="StyleUnderline"/>
        </w:rPr>
        <w:t xml:space="preserve"> if the </w:t>
      </w:r>
      <w:r w:rsidRPr="002B5166">
        <w:rPr>
          <w:rStyle w:val="Emphasis"/>
        </w:rPr>
        <w:t>AI system</w:t>
      </w:r>
      <w:r w:rsidRPr="002B5166">
        <w:rPr>
          <w:rStyle w:val="StyleUnderline"/>
        </w:rPr>
        <w:t xml:space="preserve"> is </w:t>
      </w:r>
      <w:r w:rsidRPr="002B5166">
        <w:rPr>
          <w:rStyle w:val="Emphasis"/>
        </w:rPr>
        <w:t>autonomously inventing</w:t>
      </w:r>
      <w:r w:rsidRPr="002B5166">
        <w:rPr>
          <w:rStyle w:val="StyleUnderline"/>
        </w:rPr>
        <w:t xml:space="preserve"> the subject matter</w:t>
      </w:r>
      <w:r w:rsidRPr="002B5166">
        <w:t>. 44 Following the examples of AI inventors, we must explore how AI systems can invent.</w:t>
      </w:r>
    </w:p>
    <w:p w14:paraId="6613DEC7" w14:textId="77777777" w:rsidR="008621B2" w:rsidRPr="002B5166" w:rsidRDefault="008621B2" w:rsidP="008621B2">
      <w:pPr>
        <w:pStyle w:val="Heading3"/>
      </w:pPr>
      <w:bookmarkStart w:id="51" w:name="_Hlk117348321"/>
      <w:bookmarkEnd w:id="50"/>
      <w:r w:rsidRPr="002B5166">
        <w:lastRenderedPageBreak/>
        <w:t>AT: AFF Links</w:t>
      </w:r>
    </w:p>
    <w:p w14:paraId="23567068" w14:textId="77777777" w:rsidR="008621B2" w:rsidRPr="002B5166" w:rsidRDefault="008621B2" w:rsidP="008621B2">
      <w:pPr>
        <w:pStyle w:val="Heading4"/>
      </w:pPr>
      <w:r w:rsidRPr="002B5166">
        <w:t xml:space="preserve">Wrong – </w:t>
      </w:r>
    </w:p>
    <w:p w14:paraId="4622FFC7" w14:textId="77777777" w:rsidR="008621B2" w:rsidRPr="002B5166" w:rsidRDefault="008621B2" w:rsidP="008621B2"/>
    <w:p w14:paraId="47BB3F66" w14:textId="77777777" w:rsidR="008621B2" w:rsidRPr="002B5166" w:rsidRDefault="008621B2" w:rsidP="008621B2">
      <w:pPr>
        <w:pStyle w:val="Heading4"/>
      </w:pPr>
      <w:r w:rsidRPr="002B5166">
        <w:t xml:space="preserve">1 – 1AC Millamena is comparative between the CP and the AFF – it would be much less destabilizing to let AI be an inventor than to drastically change conception. </w:t>
      </w:r>
    </w:p>
    <w:p w14:paraId="757BF82E" w14:textId="77777777" w:rsidR="008621B2" w:rsidRPr="002B5166" w:rsidRDefault="008621B2" w:rsidP="008621B2"/>
    <w:p w14:paraId="2FECEB88" w14:textId="77777777" w:rsidR="008621B2" w:rsidRPr="002B5166" w:rsidRDefault="008621B2" w:rsidP="008621B2">
      <w:pPr>
        <w:pStyle w:val="Heading4"/>
      </w:pPr>
      <w:r w:rsidRPr="002B5166">
        <w:t>2 - Uniquely WRONG in this context—Slew of warrants</w:t>
      </w:r>
    </w:p>
    <w:p w14:paraId="2F148CC2" w14:textId="77777777" w:rsidR="008621B2" w:rsidRPr="002B5166" w:rsidRDefault="008621B2" w:rsidP="008621B2">
      <w:pPr>
        <w:shd w:val="clear" w:color="auto" w:fill="FFFFFF"/>
        <w:rPr>
          <w:rStyle w:val="Style13ptBold"/>
          <w:rFonts w:ascii="Segoe UI" w:eastAsia="Times New Roman" w:hAnsi="Segoe UI" w:cs="Segoe UI"/>
          <w:b w:val="0"/>
          <w:bCs w:val="0"/>
          <w:sz w:val="24"/>
        </w:rPr>
      </w:pPr>
      <w:r w:rsidRPr="002B5166">
        <w:rPr>
          <w:rStyle w:val="Style13ptBold"/>
        </w:rPr>
        <w:t xml:space="preserve">Thaler 22 </w:t>
      </w:r>
      <w:r w:rsidRPr="002B5166">
        <w:t>--- PhD, Founder &amp; Chief Engineer at IEI and AI Director at Scentient.</w:t>
      </w:r>
    </w:p>
    <w:p w14:paraId="4268CBD6" w14:textId="77777777" w:rsidR="008621B2" w:rsidRPr="002B5166" w:rsidRDefault="008621B2" w:rsidP="008621B2">
      <w:r w:rsidRPr="002B5166">
        <w:t xml:space="preserve">Steven, 2022, Federal </w:t>
      </w:r>
      <w:hyperlink r:id="rId338" w:history="1">
        <w:r w:rsidRPr="002B5166">
          <w:rPr>
            <w:rStyle w:val="Hyperlink"/>
          </w:rPr>
          <w:t>Circuit</w:t>
        </w:r>
      </w:hyperlink>
      <w:r w:rsidRPr="002B5166">
        <w:rPr>
          <w:rStyle w:val="Hyperlink"/>
        </w:rPr>
        <w:t xml:space="preserve"> Court Appeal, https://patentlyo.com/media/2022/03/Thaler-Appendix.pdf</w:t>
      </w:r>
    </w:p>
    <w:p w14:paraId="4960B705" w14:textId="77777777" w:rsidR="008621B2" w:rsidRPr="002B5166" w:rsidRDefault="008621B2" w:rsidP="008621B2">
      <w:r w:rsidRPr="002B5166">
        <w:t xml:space="preserve">AI-Generated Inventions Should Be Patentable Under Existing Law 46. </w:t>
      </w:r>
      <w:r w:rsidRPr="002B5166">
        <w:rPr>
          <w:rStyle w:val="StyleUnderline"/>
        </w:rPr>
        <w:t xml:space="preserve">There is </w:t>
      </w:r>
      <w:r w:rsidRPr="002B5166">
        <w:rPr>
          <w:rStyle w:val="Emphasis"/>
        </w:rPr>
        <w:t>no statute or case</w:t>
      </w:r>
      <w:r w:rsidRPr="002B5166">
        <w:rPr>
          <w:rStyle w:val="StyleUnderline"/>
        </w:rPr>
        <w:t xml:space="preserve"> that has </w:t>
      </w:r>
      <w:r w:rsidRPr="002B5166">
        <w:rPr>
          <w:rStyle w:val="Emphasis"/>
        </w:rPr>
        <w:t>found an AI-generated invention cannot be patented</w:t>
      </w:r>
      <w:r w:rsidRPr="002B5166">
        <w:t xml:space="preserve">, </w:t>
      </w:r>
      <w:r w:rsidRPr="002B5166">
        <w:rPr>
          <w:rStyle w:val="Emphasis"/>
        </w:rPr>
        <w:t>or</w:t>
      </w:r>
      <w:r w:rsidRPr="002B5166">
        <w:t xml:space="preserve"> </w:t>
      </w:r>
      <w:r w:rsidRPr="002B5166">
        <w:rPr>
          <w:rStyle w:val="StyleUnderline"/>
        </w:rPr>
        <w:t>that holds an</w:t>
      </w:r>
      <w:r w:rsidRPr="002B5166">
        <w:rPr>
          <w:rStyle w:val="Emphasis"/>
        </w:rPr>
        <w:t xml:space="preserve"> AI cannot be listed as an inventor</w:t>
      </w:r>
      <w:r w:rsidRPr="002B5166">
        <w:t xml:space="preserve">. 47. </w:t>
      </w:r>
      <w:r w:rsidRPr="002B5166">
        <w:rPr>
          <w:rStyle w:val="StyleUnderline"/>
        </w:rPr>
        <w:t>Further</w:t>
      </w:r>
      <w:r w:rsidRPr="002B5166">
        <w:t xml:space="preserve">, </w:t>
      </w:r>
      <w:r w:rsidRPr="002B5166">
        <w:rPr>
          <w:rStyle w:val="StyleUnderline"/>
        </w:rPr>
        <w:t xml:space="preserve">there is </w:t>
      </w:r>
      <w:r w:rsidRPr="002B5166">
        <w:rPr>
          <w:rStyle w:val="Emphasis"/>
        </w:rPr>
        <w:t>no evidence</w:t>
      </w:r>
      <w:r w:rsidRPr="002B5166">
        <w:t xml:space="preserve"> </w:t>
      </w:r>
      <w:r w:rsidRPr="002B5166">
        <w:rPr>
          <w:rStyle w:val="StyleUnderline"/>
        </w:rPr>
        <w:t xml:space="preserve">that </w:t>
      </w:r>
      <w:r w:rsidRPr="002B5166">
        <w:rPr>
          <w:rStyle w:val="Emphasis"/>
        </w:rPr>
        <w:t>Congress ever intended to prohibit</w:t>
      </w:r>
      <w:r w:rsidRPr="002B5166">
        <w:t xml:space="preserve"> </w:t>
      </w:r>
      <w:r w:rsidRPr="002B5166">
        <w:rPr>
          <w:rStyle w:val="StyleUnderline"/>
        </w:rPr>
        <w:t>patents on AI-generated inventions</w:t>
      </w:r>
      <w:r w:rsidRPr="002B5166">
        <w:t xml:space="preserve">. It is not disputed that </w:t>
      </w:r>
      <w:r w:rsidRPr="002B5166">
        <w:rPr>
          <w:rStyle w:val="StyleUnderline"/>
        </w:rPr>
        <w:t>both statutory and judicial language refers to inventors as individuals</w:t>
      </w:r>
      <w:r w:rsidRPr="002B5166">
        <w:t xml:space="preserve">, </w:t>
      </w:r>
      <w:r w:rsidRPr="002B5166">
        <w:rPr>
          <w:rStyle w:val="Emphasis"/>
        </w:rPr>
        <w:t>but</w:t>
      </w:r>
      <w:r w:rsidRPr="002B5166">
        <w:t xml:space="preserve"> </w:t>
      </w:r>
      <w:r w:rsidRPr="002B5166">
        <w:rPr>
          <w:rStyle w:val="Emphasis"/>
        </w:rPr>
        <w:t>none of these laws or cases</w:t>
      </w:r>
      <w:r w:rsidRPr="002B5166">
        <w:t xml:space="preserve"> </w:t>
      </w:r>
      <w:r w:rsidRPr="002B5166">
        <w:rPr>
          <w:rStyle w:val="StyleUnderline"/>
        </w:rPr>
        <w:t xml:space="preserve">have </w:t>
      </w:r>
      <w:r w:rsidRPr="002B5166">
        <w:rPr>
          <w:rStyle w:val="Emphasis"/>
        </w:rPr>
        <w:t xml:space="preserve">been in relation to AI-generated inventions. </w:t>
      </w:r>
      <w:r w:rsidRPr="002B5166">
        <w:t xml:space="preserve">48. </w:t>
      </w:r>
      <w:r w:rsidRPr="002B5166">
        <w:rPr>
          <w:rStyle w:val="Emphasis"/>
        </w:rPr>
        <w:t>Rather</w:t>
      </w:r>
      <w:r w:rsidRPr="002B5166">
        <w:t xml:space="preserve">, </w:t>
      </w:r>
      <w:r w:rsidRPr="002B5166">
        <w:rPr>
          <w:rStyle w:val="StyleUnderline"/>
        </w:rPr>
        <w:t>any discussion</w:t>
      </w:r>
      <w:r w:rsidRPr="002B5166">
        <w:t xml:space="preserve"> of inventors as natural persons </w:t>
      </w:r>
      <w:r w:rsidRPr="002B5166">
        <w:rPr>
          <w:rStyle w:val="StyleUnderline"/>
        </w:rPr>
        <w:t>has been</w:t>
      </w:r>
      <w:r w:rsidRPr="002B5166">
        <w:t xml:space="preserve"> based on the assumption that only a person could invent, or </w:t>
      </w:r>
      <w:r w:rsidRPr="002B5166">
        <w:rPr>
          <w:rStyle w:val="StyleUnderline"/>
        </w:rPr>
        <w:t xml:space="preserve">to prevent </w:t>
      </w:r>
      <w:r w:rsidRPr="002B5166">
        <w:rPr>
          <w:rStyle w:val="Emphasis"/>
        </w:rPr>
        <w:t>corporate and sovereign</w:t>
      </w:r>
      <w:r w:rsidRPr="002B5166">
        <w:t xml:space="preserve"> </w:t>
      </w:r>
      <w:r w:rsidRPr="002B5166">
        <w:rPr>
          <w:rStyle w:val="StyleUnderline"/>
        </w:rPr>
        <w:t>inventorship</w:t>
      </w:r>
      <w:r w:rsidRPr="002B5166">
        <w:t xml:space="preserve"> at the expense of a human inventor. 49. </w:t>
      </w:r>
      <w:r w:rsidRPr="002B5166">
        <w:rPr>
          <w:rStyle w:val="Emphasis"/>
        </w:rPr>
        <w:t>Because</w:t>
      </w:r>
      <w:r w:rsidRPr="002B5166">
        <w:t xml:space="preserve"> </w:t>
      </w:r>
      <w:r w:rsidRPr="002B5166">
        <w:rPr>
          <w:rStyle w:val="StyleUnderline"/>
        </w:rPr>
        <w:t>cases</w:t>
      </w:r>
      <w:r w:rsidRPr="002B5166">
        <w:t xml:space="preserve"> </w:t>
      </w:r>
      <w:r w:rsidRPr="002B5166">
        <w:rPr>
          <w:rStyle w:val="StyleUnderline"/>
        </w:rPr>
        <w:t xml:space="preserve">that refer to inventors as individuals have never done so </w:t>
      </w:r>
      <w:r w:rsidRPr="002B5166">
        <w:rPr>
          <w:rStyle w:val="Emphasis"/>
        </w:rPr>
        <w:t>in relation to</w:t>
      </w:r>
      <w:r w:rsidRPr="002B5166">
        <w:t xml:space="preserve"> an </w:t>
      </w:r>
      <w:r w:rsidRPr="002B5166">
        <w:rPr>
          <w:rStyle w:val="Emphasis"/>
        </w:rPr>
        <w:t>AI</w:t>
      </w:r>
      <w:r w:rsidRPr="002B5166">
        <w:t xml:space="preserve">-generated invention, </w:t>
      </w:r>
      <w:r w:rsidRPr="002B5166">
        <w:rPr>
          <w:rStyle w:val="StyleUnderline"/>
        </w:rPr>
        <w:t xml:space="preserve">they </w:t>
      </w:r>
      <w:r w:rsidRPr="002B5166">
        <w:rPr>
          <w:rStyle w:val="Emphasis"/>
        </w:rPr>
        <w:t>should not be misapplied</w:t>
      </w:r>
      <w:r w:rsidRPr="002B5166">
        <w:t xml:space="preserve"> </w:t>
      </w:r>
      <w:r w:rsidRPr="002B5166">
        <w:rPr>
          <w:rStyle w:val="StyleUnderline"/>
        </w:rPr>
        <w:t xml:space="preserve">to support a </w:t>
      </w:r>
      <w:r w:rsidRPr="002B5166">
        <w:rPr>
          <w:rStyle w:val="Emphasis"/>
        </w:rPr>
        <w:t>blanket prohibition</w:t>
      </w:r>
      <w:r w:rsidRPr="002B5166">
        <w:t xml:space="preserve"> </w:t>
      </w:r>
      <w:r w:rsidRPr="002B5166">
        <w:rPr>
          <w:rStyle w:val="StyleUnderline"/>
        </w:rPr>
        <w:t>on</w:t>
      </w:r>
      <w:r w:rsidRPr="002B5166">
        <w:t xml:space="preserve"> </w:t>
      </w:r>
      <w:r w:rsidRPr="002B5166">
        <w:rPr>
          <w:rStyle w:val="StyleUnderline"/>
        </w:rPr>
        <w:t>patent rights</w:t>
      </w:r>
      <w:r w:rsidRPr="002B5166">
        <w:t xml:space="preserve">. See Karl F. Milde, Jr., Can a Computer Be an “Author” or an “Inventor”?, 51 J. PAT. OFF. SOC’Y 378, 379 (1969). (“The closest that the Patent Statute comes to requiring that a patentee be an actual person is in the use, in Section 101, of the term ‘whoever.’ Here too, it is clear from the absence of any further qualifying statements that the Congress, in considering the statute in 1952, simply overlooked the possibility that a machine could ever become an inventor.”) 50. </w:t>
      </w:r>
      <w:r w:rsidRPr="002B5166">
        <w:rPr>
          <w:rStyle w:val="StyleUnderline"/>
        </w:rPr>
        <w:t xml:space="preserve">Given the </w:t>
      </w:r>
      <w:r w:rsidRPr="002B5166">
        <w:rPr>
          <w:rStyle w:val="Emphasis"/>
        </w:rPr>
        <w:t>absence</w:t>
      </w:r>
      <w:r w:rsidRPr="002B5166">
        <w:t xml:space="preserve"> </w:t>
      </w:r>
      <w:r w:rsidRPr="002B5166">
        <w:rPr>
          <w:rStyle w:val="StyleUnderline"/>
        </w:rPr>
        <w:t>of statutory law directed to patents on AI-generated inventions</w:t>
      </w:r>
      <w:r w:rsidRPr="002B5166">
        <w:t xml:space="preserve">, </w:t>
      </w:r>
      <w:r w:rsidRPr="002B5166">
        <w:rPr>
          <w:rStyle w:val="StyleUnderline"/>
        </w:rPr>
        <w:t xml:space="preserve">such patents </w:t>
      </w:r>
      <w:r w:rsidRPr="002B5166">
        <w:rPr>
          <w:rStyle w:val="Emphasis"/>
        </w:rPr>
        <w:t>should be permitted</w:t>
      </w:r>
      <w:r w:rsidRPr="002B5166">
        <w:t xml:space="preserve"> </w:t>
      </w:r>
      <w:r w:rsidRPr="002B5166">
        <w:rPr>
          <w:rStyle w:val="StyleUnderline"/>
        </w:rPr>
        <w:t xml:space="preserve">under a </w:t>
      </w:r>
      <w:r w:rsidRPr="002B5166">
        <w:rPr>
          <w:rStyle w:val="Emphasis"/>
        </w:rPr>
        <w:t>dynamic interpretation of the law</w:t>
      </w:r>
      <w:r w:rsidRPr="002B5166">
        <w:t xml:space="preserve">. See William N. Eskridge, Jr. &amp; Philip P. Frickey, Statutory Interpretation as Practical Reasoning, 42 STAN. L. REV. 321, 324 (1990). </w:t>
      </w:r>
      <w:r w:rsidRPr="002B5166">
        <w:rPr>
          <w:rStyle w:val="StyleUnderline"/>
        </w:rPr>
        <w:t>Such an approach would be</w:t>
      </w:r>
      <w:r w:rsidRPr="002B5166">
        <w:t xml:space="preserve"> </w:t>
      </w:r>
      <w:r w:rsidRPr="002B5166">
        <w:rPr>
          <w:rStyle w:val="Emphasis"/>
        </w:rPr>
        <w:t>consistent</w:t>
      </w:r>
      <w:r w:rsidRPr="002B5166">
        <w:t xml:space="preserve"> </w:t>
      </w:r>
      <w:r w:rsidRPr="002B5166">
        <w:rPr>
          <w:rStyle w:val="StyleUnderline"/>
        </w:rPr>
        <w:t>with the Founders’ intent in</w:t>
      </w:r>
      <w:r w:rsidRPr="002B5166">
        <w:t xml:space="preserve"> </w:t>
      </w:r>
      <w:r w:rsidRPr="002B5166">
        <w:rPr>
          <w:rStyle w:val="StyleUnderline"/>
        </w:rPr>
        <w:t xml:space="preserve">enacting the </w:t>
      </w:r>
      <w:r w:rsidRPr="002B5166">
        <w:rPr>
          <w:rStyle w:val="Emphasis"/>
        </w:rPr>
        <w:t>Patent and Copyright Clause</w:t>
      </w:r>
      <w:r w:rsidRPr="002B5166">
        <w:t xml:space="preserve">, </w:t>
      </w:r>
      <w:r w:rsidRPr="002B5166">
        <w:rPr>
          <w:rStyle w:val="StyleUnderline"/>
        </w:rPr>
        <w:t xml:space="preserve">and it would </w:t>
      </w:r>
      <w:r w:rsidRPr="002B5166">
        <w:rPr>
          <w:rStyle w:val="Emphasis"/>
        </w:rPr>
        <w:t>interpret the Patent Act</w:t>
      </w:r>
      <w:r w:rsidRPr="002B5166">
        <w:t xml:space="preserve"> </w:t>
      </w:r>
      <w:r w:rsidRPr="002B5166">
        <w:rPr>
          <w:rStyle w:val="StyleUnderline"/>
        </w:rPr>
        <w:t xml:space="preserve">to </w:t>
      </w:r>
      <w:r w:rsidRPr="002B5166">
        <w:rPr>
          <w:rStyle w:val="Emphasis"/>
        </w:rPr>
        <w:t xml:space="preserve">further that purpose. </w:t>
      </w:r>
      <w:r w:rsidRPr="002B5166">
        <w:t xml:space="preserve">51. </w:t>
      </w:r>
      <w:r w:rsidRPr="002B5166">
        <w:rPr>
          <w:rStyle w:val="Emphasis"/>
        </w:rPr>
        <w:t>Nor</w:t>
      </w:r>
      <w:r w:rsidRPr="002B5166">
        <w:t xml:space="preserve"> </w:t>
      </w:r>
      <w:r w:rsidRPr="002B5166">
        <w:rPr>
          <w:rStyle w:val="Emphasis"/>
        </w:rPr>
        <w:t>would such an interpretation run afoul of the chief objection</w:t>
      </w:r>
      <w:r w:rsidRPr="002B5166">
        <w:rPr>
          <w:rStyle w:val="StyleUnderline"/>
        </w:rPr>
        <w:t xml:space="preserve"> to dynamic</w:t>
      </w:r>
      <w:r w:rsidRPr="002B5166">
        <w:t xml:space="preserve"> </w:t>
      </w:r>
      <w:r w:rsidRPr="002B5166">
        <w:rPr>
          <w:rStyle w:val="StyleUnderline"/>
        </w:rPr>
        <w:t xml:space="preserve">statutory interpretation, namely that it </w:t>
      </w:r>
      <w:r w:rsidRPr="002B5166">
        <w:rPr>
          <w:rStyle w:val="Emphasis"/>
        </w:rPr>
        <w:t>interferes with reliance and predictability</w:t>
      </w:r>
      <w:r w:rsidRPr="002B5166">
        <w:t xml:space="preserve"> and the ability of citizens “to be able to read the statute books and know their rights and duties.” Id, at 340. </w:t>
      </w:r>
      <w:r w:rsidRPr="002B5166">
        <w:rPr>
          <w:rStyle w:val="StyleUnderline"/>
        </w:rPr>
        <w:t xml:space="preserve">That is because a dynamic interpretation </w:t>
      </w:r>
      <w:r w:rsidRPr="002B5166">
        <w:rPr>
          <w:rStyle w:val="Emphasis"/>
        </w:rPr>
        <w:t>would not upset an existing policy</w:t>
      </w:r>
      <w:r w:rsidRPr="002B5166">
        <w:rPr>
          <w:rStyle w:val="StyleUnderline"/>
        </w:rPr>
        <w:t xml:space="preserve">. Permitting patents on AI generated inventions would </w:t>
      </w:r>
      <w:r w:rsidRPr="002B5166">
        <w:rPr>
          <w:rStyle w:val="Emphasis"/>
        </w:rPr>
        <w:t>clarify the permissibility of future</w:t>
      </w:r>
      <w:r w:rsidRPr="002B5166">
        <w:t xml:space="preserve"> </w:t>
      </w:r>
      <w:r w:rsidRPr="002B5166">
        <w:rPr>
          <w:rStyle w:val="StyleUnderline"/>
        </w:rPr>
        <w:t xml:space="preserve">patent applications </w:t>
      </w:r>
      <w:r w:rsidRPr="002B5166">
        <w:rPr>
          <w:rStyle w:val="Emphasis"/>
        </w:rPr>
        <w:t xml:space="preserve">rather than </w:t>
      </w:r>
      <w:r w:rsidRPr="002B5166">
        <w:rPr>
          <w:rStyle w:val="StyleUnderline"/>
        </w:rPr>
        <w:t>retroactively</w:t>
      </w:r>
      <w:r w:rsidRPr="002B5166">
        <w:rPr>
          <w:rStyle w:val="Emphasis"/>
        </w:rPr>
        <w:t xml:space="preserve"> invalidating previously granted</w:t>
      </w:r>
      <w:r w:rsidRPr="002B5166">
        <w:t xml:space="preserve"> </w:t>
      </w:r>
      <w:r w:rsidRPr="002B5166">
        <w:rPr>
          <w:rStyle w:val="StyleUnderline"/>
        </w:rPr>
        <w:t>patents</w:t>
      </w:r>
      <w:r w:rsidRPr="002B5166">
        <w:t xml:space="preserve">, </w:t>
      </w:r>
      <w:r w:rsidRPr="002B5166">
        <w:rPr>
          <w:rStyle w:val="Emphasis"/>
        </w:rPr>
        <w:t>and</w:t>
      </w:r>
      <w:r w:rsidRPr="002B5166">
        <w:rPr>
          <w:rStyle w:val="StyleUnderline"/>
        </w:rPr>
        <w:t xml:space="preserve"> there is </w:t>
      </w:r>
      <w:r w:rsidRPr="002B5166">
        <w:rPr>
          <w:rStyle w:val="Emphasis"/>
        </w:rPr>
        <w:t>naturally less reliance and</w:t>
      </w:r>
      <w:r w:rsidRPr="002B5166">
        <w:t xml:space="preserve"> </w:t>
      </w:r>
      <w:r w:rsidRPr="002B5166">
        <w:rPr>
          <w:rStyle w:val="Emphasis"/>
        </w:rPr>
        <w:t>predictability in patent law</w:t>
      </w:r>
      <w:r w:rsidRPr="002B5166">
        <w:t xml:space="preserve"> </w:t>
      </w:r>
      <w:r w:rsidRPr="002B5166">
        <w:rPr>
          <w:rStyle w:val="StyleUnderline"/>
        </w:rPr>
        <w:t xml:space="preserve">than in many other fields given that </w:t>
      </w:r>
      <w:r w:rsidRPr="002B5166">
        <w:rPr>
          <w:rStyle w:val="Emphasis"/>
        </w:rPr>
        <w:t>it is a highly dynamic subject area</w:t>
      </w:r>
      <w:r w:rsidRPr="002B5166">
        <w:t xml:space="preserve"> </w:t>
      </w:r>
      <w:r w:rsidRPr="002B5166">
        <w:rPr>
          <w:rStyle w:val="StyleUnderline"/>
        </w:rPr>
        <w:t xml:space="preserve">that struggles to adapt to </w:t>
      </w:r>
      <w:r w:rsidRPr="002B5166">
        <w:rPr>
          <w:rStyle w:val="Emphasis"/>
        </w:rPr>
        <w:t>constantly changing technologies</w:t>
      </w:r>
      <w:r w:rsidRPr="002B5166">
        <w:rPr>
          <w:rStyle w:val="StyleUnderline"/>
        </w:rPr>
        <w:t xml:space="preserve">. </w:t>
      </w:r>
      <w:r w:rsidRPr="002B5166">
        <w:t xml:space="preserve">52. </w:t>
      </w:r>
      <w:r w:rsidRPr="002B5166">
        <w:rPr>
          <w:rStyle w:val="Emphasis"/>
        </w:rPr>
        <w:t>Other areas of patent law</w:t>
      </w:r>
      <w:r w:rsidRPr="002B5166">
        <w:t xml:space="preserve"> </w:t>
      </w:r>
      <w:r w:rsidRPr="002B5166">
        <w:rPr>
          <w:rStyle w:val="StyleUnderline"/>
        </w:rPr>
        <w:t>have been the subject of dynamic interpretation</w:t>
      </w:r>
      <w:r w:rsidRPr="002B5166">
        <w:t xml:space="preserve">.7 [Footnote 7] 7 </w:t>
      </w:r>
      <w:r w:rsidRPr="002B5166">
        <w:rPr>
          <w:rStyle w:val="StyleUnderline"/>
        </w:rPr>
        <w:t xml:space="preserve">The </w:t>
      </w:r>
      <w:r w:rsidRPr="002B5166">
        <w:rPr>
          <w:rStyle w:val="Emphasis"/>
        </w:rPr>
        <w:t>Supreme Court</w:t>
      </w:r>
      <w:r w:rsidRPr="002B5166">
        <w:rPr>
          <w:rStyle w:val="StyleUnderline"/>
        </w:rPr>
        <w:t xml:space="preserve"> has called the section of the U.S. Code</w:t>
      </w:r>
      <w:r w:rsidRPr="002B5166">
        <w:t xml:space="preserve"> </w:t>
      </w:r>
      <w:r w:rsidRPr="002B5166">
        <w:rPr>
          <w:rStyle w:val="StyleUnderline"/>
        </w:rPr>
        <w:t>relating to patentable subject matter a “</w:t>
      </w:r>
      <w:r w:rsidRPr="002B5166">
        <w:rPr>
          <w:rStyle w:val="Emphasis"/>
        </w:rPr>
        <w:t>dynamic provision</w:t>
      </w:r>
      <w:r w:rsidRPr="002B5166">
        <w:rPr>
          <w:rStyle w:val="StyleUnderline"/>
        </w:rPr>
        <w:t xml:space="preserve"> designed to encompass new and unforeseen inventions</w:t>
      </w:r>
      <w:r w:rsidRPr="002B5166">
        <w:t xml:space="preserve">.” J.E.M. AG Supply, Inc. v. Pioneer Hi-Bred Int’l, Inc., 534 U. S. 124, 135 (2001). </w:t>
      </w:r>
      <w:r w:rsidRPr="002B5166">
        <w:rPr>
          <w:rStyle w:val="StyleUnderline"/>
        </w:rPr>
        <w:t xml:space="preserve">The </w:t>
      </w:r>
      <w:r w:rsidRPr="002B5166">
        <w:rPr>
          <w:rStyle w:val="Emphasis"/>
        </w:rPr>
        <w:t>Court noted</w:t>
      </w:r>
      <w:r w:rsidRPr="002B5166">
        <w:t xml:space="preserve"> in Bilski v. Kappos that “it was once forcefully argued that </w:t>
      </w:r>
      <w:r w:rsidRPr="002B5166">
        <w:rPr>
          <w:rStyle w:val="StyleUnderline"/>
        </w:rPr>
        <w:t>until recent times</w:t>
      </w:r>
      <w:r w:rsidRPr="002B5166">
        <w:t>, ‘</w:t>
      </w:r>
      <w:r w:rsidRPr="002B5166">
        <w:rPr>
          <w:rStyle w:val="Emphasis"/>
        </w:rPr>
        <w:t>well-established principles</w:t>
      </w:r>
      <w:r w:rsidRPr="002B5166">
        <w:t xml:space="preserve"> </w:t>
      </w:r>
      <w:r w:rsidRPr="002B5166">
        <w:rPr>
          <w:rStyle w:val="Emphasis"/>
        </w:rPr>
        <w:t>of patent law</w:t>
      </w:r>
      <w:r w:rsidRPr="002B5166">
        <w:t xml:space="preserve"> </w:t>
      </w:r>
      <w:r w:rsidRPr="002B5166">
        <w:rPr>
          <w:rStyle w:val="StyleUnderline"/>
        </w:rPr>
        <w:t xml:space="preserve">probably </w:t>
      </w:r>
      <w:r w:rsidRPr="002B5166">
        <w:rPr>
          <w:rStyle w:val="Emphasis"/>
        </w:rPr>
        <w:t>would have prevented the issuance of a valid patent on</w:t>
      </w:r>
      <w:r w:rsidRPr="002B5166">
        <w:t xml:space="preserve"> almost </w:t>
      </w:r>
      <w:r w:rsidRPr="002B5166">
        <w:rPr>
          <w:rStyle w:val="Emphasis"/>
        </w:rPr>
        <w:t>any</w:t>
      </w:r>
      <w:r w:rsidRPr="002B5166">
        <w:t xml:space="preserve"> </w:t>
      </w:r>
      <w:r w:rsidRPr="002B5166">
        <w:rPr>
          <w:rStyle w:val="Emphasis"/>
        </w:rPr>
        <w:t>conceivable computer program</w:t>
      </w:r>
      <w:r w:rsidRPr="002B5166">
        <w:t xml:space="preserve">.’” 561 U.S. 593, 605 (2010) (quoting Diamond v. Diehr, 450 </w:t>
      </w:r>
      <w:r w:rsidRPr="002B5166">
        <w:lastRenderedPageBreak/>
        <w:t xml:space="preserve">U.S 175, 195 (1981) (Stevens, J., dissenting)). </w:t>
      </w:r>
      <w:r w:rsidRPr="002B5166">
        <w:rPr>
          <w:rStyle w:val="StyleUnderline"/>
        </w:rPr>
        <w:t xml:space="preserve">The Court, however, </w:t>
      </w:r>
      <w:r w:rsidRPr="002B5166">
        <w:rPr>
          <w:rStyle w:val="Emphasis"/>
        </w:rPr>
        <w:t>went on to state</w:t>
      </w:r>
      <w:r w:rsidRPr="002B5166">
        <w:rPr>
          <w:rStyle w:val="StyleUnderline"/>
        </w:rPr>
        <w:t xml:space="preserve"> that “</w:t>
      </w:r>
      <w:r w:rsidRPr="002B5166">
        <w:rPr>
          <w:rStyle w:val="Emphasis"/>
        </w:rPr>
        <w:t>this fact does not mean that unforeseen innovations such as computer programs are</w:t>
      </w:r>
      <w:r w:rsidRPr="002B5166">
        <w:t xml:space="preserve"> always </w:t>
      </w:r>
      <w:r w:rsidRPr="002B5166">
        <w:rPr>
          <w:rStyle w:val="Emphasis"/>
        </w:rPr>
        <w:t>unpatentable</w:t>
      </w:r>
      <w:r w:rsidRPr="002B5166">
        <w:t xml:space="preserve">.” Id. (citing Diehr, 450 U.S at 192–93 (Stevens, J., dissenting)). [End FN] For example, </w:t>
      </w:r>
      <w:r w:rsidRPr="002B5166">
        <w:rPr>
          <w:rStyle w:val="StyleUnderline"/>
        </w:rPr>
        <w:t>in</w:t>
      </w:r>
      <w:r w:rsidRPr="002B5166">
        <w:t xml:space="preserve"> the landmark 1980 case of </w:t>
      </w:r>
      <w:r w:rsidRPr="002B5166">
        <w:rPr>
          <w:rStyle w:val="StyleUnderline"/>
        </w:rPr>
        <w:t>Diamond</w:t>
      </w:r>
      <w:r w:rsidRPr="002B5166">
        <w:t xml:space="preserve"> v. Chakrabarty, </w:t>
      </w:r>
      <w:r w:rsidRPr="002B5166">
        <w:rPr>
          <w:rStyle w:val="StyleUnderline"/>
        </w:rPr>
        <w:t>the Supreme Court was charged with deciding whether</w:t>
      </w:r>
      <w:r w:rsidRPr="002B5166">
        <w:t xml:space="preserve"> </w:t>
      </w:r>
      <w:r w:rsidRPr="002B5166">
        <w:rPr>
          <w:rStyle w:val="Emphasis"/>
        </w:rPr>
        <w:t>g</w:t>
      </w:r>
      <w:r w:rsidRPr="002B5166">
        <w:t xml:space="preserve">enetically </w:t>
      </w:r>
      <w:r w:rsidRPr="002B5166">
        <w:rPr>
          <w:rStyle w:val="Emphasis"/>
        </w:rPr>
        <w:t>m</w:t>
      </w:r>
      <w:r w:rsidRPr="002B5166">
        <w:t xml:space="preserve">odified </w:t>
      </w:r>
      <w:r w:rsidRPr="002B5166">
        <w:rPr>
          <w:rStyle w:val="Emphasis"/>
        </w:rPr>
        <w:t>o</w:t>
      </w:r>
      <w:r w:rsidRPr="002B5166">
        <w:t>rganism</w:t>
      </w:r>
      <w:r w:rsidRPr="002B5166">
        <w:rPr>
          <w:rStyle w:val="StyleUnderline"/>
        </w:rPr>
        <w:t>s</w:t>
      </w:r>
      <w:r w:rsidRPr="002B5166">
        <w:t xml:space="preserve"> </w:t>
      </w:r>
      <w:r w:rsidRPr="002B5166">
        <w:rPr>
          <w:rStyle w:val="StyleUnderline"/>
        </w:rPr>
        <w:t>could be patented</w:t>
      </w:r>
      <w:r w:rsidRPr="002B5166">
        <w:t xml:space="preserve">. Diamond v. Chakrabarty, 447 U. S. 303, 317 (1980). </w:t>
      </w:r>
      <w:r w:rsidRPr="002B5166">
        <w:rPr>
          <w:rStyle w:val="StyleUnderline"/>
        </w:rPr>
        <w:t>The Court held that a categorical rule denying patent</w:t>
      </w:r>
      <w:r w:rsidRPr="002B5166">
        <w:t xml:space="preserve"> </w:t>
      </w:r>
      <w:r w:rsidRPr="002B5166">
        <w:rPr>
          <w:rStyle w:val="StyleUnderline"/>
        </w:rPr>
        <w:t>protection for “inventions in areas not contemplated by Congress</w:t>
      </w:r>
      <w:r w:rsidRPr="002B5166">
        <w:t xml:space="preserve"> . . . </w:t>
      </w:r>
      <w:r w:rsidRPr="002B5166">
        <w:rPr>
          <w:rStyle w:val="StyleUnderline"/>
        </w:rPr>
        <w:t>would frustrate the purposes of the patent law</w:t>
      </w:r>
      <w:r w:rsidRPr="002B5166">
        <w:t>.” Id at 315. The Court noted that Congress chose expansive language to protect a broad range of patentable subject matter. Id at 316.</w:t>
      </w:r>
    </w:p>
    <w:bookmarkEnd w:id="51"/>
    <w:p w14:paraId="1E5A1256" w14:textId="77777777" w:rsidR="008621B2" w:rsidRPr="002B5166" w:rsidRDefault="008621B2" w:rsidP="008621B2"/>
    <w:p w14:paraId="007E26B7" w14:textId="77777777" w:rsidR="008621B2" w:rsidRPr="002B5166" w:rsidRDefault="008621B2" w:rsidP="008621B2"/>
    <w:p w14:paraId="029FFA2C" w14:textId="77777777" w:rsidR="008621B2" w:rsidRPr="002B5166" w:rsidRDefault="008621B2" w:rsidP="008621B2"/>
    <w:p w14:paraId="4E4D2C99" w14:textId="70147D66" w:rsidR="008621B2" w:rsidRPr="002B5166" w:rsidRDefault="008621B2" w:rsidP="008621B2">
      <w:pPr>
        <w:pStyle w:val="Heading3"/>
      </w:pPr>
      <w:r w:rsidRPr="002B5166">
        <w:lastRenderedPageBreak/>
        <w:t>CP = Carve-Out</w:t>
      </w:r>
      <w:r w:rsidR="006D089E" w:rsidRPr="002B5166">
        <w:t>---1AR</w:t>
      </w:r>
    </w:p>
    <w:p w14:paraId="01B4BAEB" w14:textId="77777777" w:rsidR="008621B2" w:rsidRPr="002B5166" w:rsidRDefault="008621B2" w:rsidP="008621B2">
      <w:pPr>
        <w:pStyle w:val="Heading4"/>
      </w:pPr>
      <w:r w:rsidRPr="002B5166">
        <w:t xml:space="preserve">It's an </w:t>
      </w:r>
      <w:r w:rsidRPr="002B5166">
        <w:rPr>
          <w:u w:val="single"/>
        </w:rPr>
        <w:t>unprecedented expansion</w:t>
      </w:r>
      <w:r w:rsidRPr="002B5166">
        <w:t xml:space="preserve"> that breaks away from </w:t>
      </w:r>
      <w:r w:rsidRPr="002B5166">
        <w:rPr>
          <w:u w:val="single"/>
        </w:rPr>
        <w:t>decades of precedent</w:t>
      </w:r>
      <w:r w:rsidRPr="002B5166">
        <w:t xml:space="preserve">. </w:t>
      </w:r>
    </w:p>
    <w:p w14:paraId="0D737F9F" w14:textId="77777777" w:rsidR="008621B2" w:rsidRPr="002B5166" w:rsidRDefault="008621B2" w:rsidP="008621B2">
      <w:r w:rsidRPr="002B5166">
        <w:rPr>
          <w:rStyle w:val="Style13ptBold"/>
        </w:rPr>
        <w:t xml:space="preserve">Knutson 20 </w:t>
      </w:r>
      <w:r w:rsidRPr="002B5166">
        <w:t>– Associate Attorney at Kinney &amp; Lange.</w:t>
      </w:r>
    </w:p>
    <w:p w14:paraId="22F3BDB9" w14:textId="77777777" w:rsidR="008621B2" w:rsidRPr="002B5166" w:rsidRDefault="008621B2" w:rsidP="008621B2">
      <w:r w:rsidRPr="002B5166">
        <w:t>Kaelyn Knutson, “Anything You Can Do, AI Can't Do Better: An Analysis of Conception as a Requirement For Patent Inventorship And A Rationale For Excluding AI Inventors,” Mitchell Hamline Law Review, https://open.mitchellhamline.edu/cgi/viewcontent.cgi?article=1097&amp;context=cybaris</w:t>
      </w:r>
    </w:p>
    <w:p w14:paraId="7BC22D35" w14:textId="77777777" w:rsidR="008621B2" w:rsidRPr="002B5166" w:rsidRDefault="008621B2" w:rsidP="008621B2">
      <w:pPr>
        <w:rPr>
          <w:sz w:val="16"/>
        </w:rPr>
      </w:pPr>
      <w:r w:rsidRPr="002B5166">
        <w:rPr>
          <w:rStyle w:val="StyleUnderline"/>
        </w:rPr>
        <w:t xml:space="preserve">The </w:t>
      </w:r>
      <w:r w:rsidRPr="002B5166">
        <w:rPr>
          <w:rStyle w:val="Emphasis"/>
        </w:rPr>
        <w:t>courts</w:t>
      </w:r>
      <w:r w:rsidRPr="002B5166">
        <w:rPr>
          <w:rStyle w:val="StyleUnderline"/>
        </w:rPr>
        <w:t xml:space="preserve"> could potentially resolve this issue by </w:t>
      </w:r>
      <w:r w:rsidRPr="002B5166">
        <w:rPr>
          <w:rStyle w:val="Emphasis"/>
        </w:rPr>
        <w:t>carving out</w:t>
      </w:r>
      <w:r w:rsidRPr="002B5166">
        <w:rPr>
          <w:rStyle w:val="StyleUnderline"/>
        </w:rPr>
        <w:t xml:space="preserve"> an </w:t>
      </w:r>
      <w:r w:rsidRPr="002B5166">
        <w:rPr>
          <w:rStyle w:val="Emphasis"/>
        </w:rPr>
        <w:t>exception</w:t>
      </w:r>
      <w:r w:rsidRPr="002B5166">
        <w:rPr>
          <w:rStyle w:val="StyleUnderline"/>
        </w:rPr>
        <w:t xml:space="preserve"> to the Mergenthaler </w:t>
      </w:r>
      <w:r w:rsidRPr="002B5166">
        <w:rPr>
          <w:rStyle w:val="Emphasis"/>
        </w:rPr>
        <w:t>standard of conception</w:t>
      </w:r>
      <w:r w:rsidRPr="002B5166">
        <w:rPr>
          <w:sz w:val="16"/>
        </w:rPr>
        <w:t xml:space="preserve"> for developers of AI, such that the developer of an AI is always the default inventor of any subject matter created by the AI, </w:t>
      </w:r>
      <w:r w:rsidRPr="002B5166">
        <w:rPr>
          <w:rStyle w:val="StyleUnderline"/>
        </w:rPr>
        <w:t>regardless of whether or not the developer has a definite and permanent idea of the complete and operative invention,</w:t>
      </w:r>
      <w:r w:rsidRPr="002B5166">
        <w:rPr>
          <w:sz w:val="16"/>
        </w:rPr>
        <w:t xml:space="preserve"> </w:t>
      </w:r>
      <w:r w:rsidRPr="002B5166">
        <w:rPr>
          <w:rStyle w:val="StyleUnderline"/>
        </w:rPr>
        <w:t xml:space="preserve">but such a decision would be </w:t>
      </w:r>
      <w:r w:rsidRPr="002B5166">
        <w:rPr>
          <w:rStyle w:val="Emphasis"/>
        </w:rPr>
        <w:t>inconsistent</w:t>
      </w:r>
      <w:r w:rsidRPr="002B5166">
        <w:rPr>
          <w:rStyle w:val="StyleUnderline"/>
        </w:rPr>
        <w:t xml:space="preserve"> with </w:t>
      </w:r>
      <w:r w:rsidRPr="002B5166">
        <w:rPr>
          <w:rStyle w:val="Emphasis"/>
          <w:sz w:val="26"/>
          <w:szCs w:val="26"/>
        </w:rPr>
        <w:t>decades of inventorship precedent</w:t>
      </w:r>
      <w:r w:rsidRPr="002B5166">
        <w:rPr>
          <w:sz w:val="16"/>
        </w:rPr>
        <w:t xml:space="preserve">. </w:t>
      </w:r>
      <w:r w:rsidRPr="002B5166">
        <w:rPr>
          <w:rStyle w:val="StyleUnderline"/>
        </w:rPr>
        <w:t xml:space="preserve">An </w:t>
      </w:r>
      <w:r w:rsidRPr="002B5166">
        <w:rPr>
          <w:rStyle w:val="Emphasis"/>
        </w:rPr>
        <w:t>unprecedented exception</w:t>
      </w:r>
      <w:r w:rsidRPr="002B5166">
        <w:rPr>
          <w:rStyle w:val="StyleUnderline"/>
        </w:rPr>
        <w:t xml:space="preserve"> like this could lead to a </w:t>
      </w:r>
      <w:r w:rsidRPr="002B5166">
        <w:rPr>
          <w:rStyle w:val="Emphasis"/>
        </w:rPr>
        <w:t>slippery slope of arguments ad absurdum</w:t>
      </w:r>
      <w:r w:rsidRPr="002B5166">
        <w:rPr>
          <w:rStyle w:val="StyleUnderline"/>
        </w:rPr>
        <w:t xml:space="preserve"> regarding the inventorship status of </w:t>
      </w:r>
      <w:r w:rsidRPr="002B5166">
        <w:rPr>
          <w:rStyle w:val="Emphasis"/>
        </w:rPr>
        <w:t>inventors’ progeny</w:t>
      </w:r>
      <w:r w:rsidRPr="002B5166">
        <w:rPr>
          <w:rStyle w:val="StyleUnderline"/>
        </w:rPr>
        <w:t xml:space="preserve"> or </w:t>
      </w:r>
      <w:r w:rsidRPr="002B5166">
        <w:rPr>
          <w:rStyle w:val="Emphasis"/>
        </w:rPr>
        <w:t>even their acquaintances</w:t>
      </w:r>
      <w:r w:rsidRPr="002B5166">
        <w:rPr>
          <w:rStyle w:val="StyleUnderline"/>
        </w:rPr>
        <w:t xml:space="preserve">—if an AI’s output is its developer’s invention </w:t>
      </w:r>
      <w:r w:rsidRPr="002B5166">
        <w:rPr>
          <w:rStyle w:val="Emphasis"/>
        </w:rPr>
        <w:t>in spite of conception case law</w:t>
      </w:r>
      <w:r w:rsidRPr="002B5166">
        <w:rPr>
          <w:rStyle w:val="StyleUnderline"/>
        </w:rPr>
        <w:t xml:space="preserve"> to the contrary, then what about subject matter created by the </w:t>
      </w:r>
      <w:r w:rsidRPr="002B5166">
        <w:rPr>
          <w:rStyle w:val="Emphasis"/>
        </w:rPr>
        <w:t>developer’s biological children</w:t>
      </w:r>
      <w:r w:rsidRPr="002B5166">
        <w:rPr>
          <w:rStyle w:val="StyleUnderline"/>
        </w:rPr>
        <w:t xml:space="preserve">, and what about the subject matter created by </w:t>
      </w:r>
      <w:r w:rsidRPr="002B5166">
        <w:rPr>
          <w:rStyle w:val="Emphasis"/>
        </w:rPr>
        <w:t>the students the developer taught</w:t>
      </w:r>
      <w:r w:rsidRPr="002B5166">
        <w:rPr>
          <w:sz w:val="16"/>
        </w:rPr>
        <w:t>? A better solution would be to allow Congress to address the issue directly by statute. Congress can decide if AI are important enough for social progress that a unique exception in patent law should be made. Until then, only humans can be listed as inventors on patents.</w:t>
      </w:r>
    </w:p>
    <w:p w14:paraId="634D43A3" w14:textId="77777777" w:rsidR="008621B2" w:rsidRPr="002B5166" w:rsidRDefault="008621B2" w:rsidP="008621B2">
      <w:pPr>
        <w:rPr>
          <w:rStyle w:val="Emphasis"/>
        </w:rPr>
      </w:pPr>
    </w:p>
    <w:p w14:paraId="2628A7F2" w14:textId="77777777" w:rsidR="008621B2" w:rsidRPr="002B5166" w:rsidRDefault="008621B2" w:rsidP="008621B2">
      <w:pPr>
        <w:rPr>
          <w:rStyle w:val="Emphasis"/>
        </w:rPr>
      </w:pPr>
    </w:p>
    <w:p w14:paraId="00BFBFB1" w14:textId="77777777" w:rsidR="008621B2" w:rsidRPr="002B5166" w:rsidRDefault="008621B2" w:rsidP="008621B2">
      <w:pPr>
        <w:pStyle w:val="Heading4"/>
        <w:rPr>
          <w:sz w:val="28"/>
        </w:rPr>
      </w:pPr>
      <w:r w:rsidRPr="002B5166">
        <w:rPr>
          <w:sz w:val="28"/>
        </w:rPr>
        <w:t xml:space="preserve">They would have to </w:t>
      </w:r>
      <w:r w:rsidRPr="002B5166">
        <w:rPr>
          <w:sz w:val="28"/>
          <w:u w:val="single"/>
        </w:rPr>
        <w:t>abolish</w:t>
      </w:r>
      <w:r w:rsidRPr="002B5166">
        <w:rPr>
          <w:sz w:val="28"/>
        </w:rPr>
        <w:t xml:space="preserve"> the conception requirement. </w:t>
      </w:r>
    </w:p>
    <w:p w14:paraId="5729956F" w14:textId="77777777" w:rsidR="008621B2" w:rsidRPr="002B5166" w:rsidRDefault="008621B2" w:rsidP="008621B2">
      <w:r w:rsidRPr="002B5166">
        <w:rPr>
          <w:b/>
          <w:bCs/>
          <w:sz w:val="28"/>
          <w:szCs w:val="28"/>
        </w:rPr>
        <w:t>Abbott 22</w:t>
      </w:r>
      <w:r w:rsidRPr="002B5166">
        <w:t xml:space="preserve"> --- Patent Attorney, Solicitor, Physician and an Advisor with The Cantellus Group.</w:t>
      </w:r>
    </w:p>
    <w:p w14:paraId="71569CA3" w14:textId="77777777" w:rsidR="008621B2" w:rsidRPr="002B5166" w:rsidRDefault="008621B2" w:rsidP="008621B2">
      <w:r w:rsidRPr="002B5166">
        <w:t>Ryan, 8-1-2022, "Global Intellectual Property Systems Are Not Prepared for Artificial Intelligence," Cantellus Group, https://www.cantellusgroup.com/2022/08/01/global-intellectual-property-systems/</w:t>
      </w:r>
    </w:p>
    <w:p w14:paraId="22C4124D" w14:textId="77777777" w:rsidR="008621B2" w:rsidRPr="002B5166" w:rsidRDefault="008621B2" w:rsidP="008621B2">
      <w:r w:rsidRPr="002B5166">
        <w:t xml:space="preserve">The recent EPO decision rejected formally listing a machine as a patent inventor but suggested it would be </w:t>
      </w:r>
      <w:r w:rsidRPr="002B5166">
        <w:rPr>
          <w:rStyle w:val="StyleUnderline"/>
        </w:rPr>
        <w:t xml:space="preserve">appropriate for the </w:t>
      </w:r>
      <w:r w:rsidRPr="002B5166">
        <w:rPr>
          <w:rStyle w:val="Emphasis"/>
        </w:rPr>
        <w:t>AI’s owner</w:t>
      </w:r>
      <w:r w:rsidRPr="002B5166">
        <w:rPr>
          <w:rStyle w:val="StyleUnderline"/>
        </w:rPr>
        <w:t xml:space="preserve"> to list themself as </w:t>
      </w:r>
      <w:r w:rsidRPr="002B5166">
        <w:rPr>
          <w:rStyle w:val="Emphasis"/>
        </w:rPr>
        <w:t>the patent inventor</w:t>
      </w:r>
      <w:r w:rsidRPr="002B5166">
        <w:t xml:space="preserve"> then to explain that the AI had actually conceived of the invention in the text of the patent. This displays an impressive level of pragmatism and avoids running afoul of procedural requirements of the European Patent Convention which require a listed inventor to be a natural person. </w:t>
      </w:r>
      <w:r w:rsidRPr="002B5166">
        <w:rPr>
          <w:rStyle w:val="StyleUnderline"/>
        </w:rPr>
        <w:t xml:space="preserve">However, it is </w:t>
      </w:r>
      <w:r w:rsidRPr="002B5166">
        <w:rPr>
          <w:rStyle w:val="Emphasis"/>
        </w:rPr>
        <w:t>likely not an approach</w:t>
      </w:r>
      <w:r w:rsidRPr="002B5166">
        <w:rPr>
          <w:rStyle w:val="StyleUnderline"/>
        </w:rPr>
        <w:t xml:space="preserve"> that could </w:t>
      </w:r>
      <w:r w:rsidRPr="002B5166">
        <w:rPr>
          <w:rStyle w:val="Emphasis"/>
        </w:rPr>
        <w:t>work in</w:t>
      </w:r>
      <w:r w:rsidRPr="002B5166">
        <w:rPr>
          <w:rStyle w:val="StyleUnderline"/>
        </w:rPr>
        <w:t xml:space="preserve"> jurisdictions such as </w:t>
      </w:r>
      <w:r w:rsidRPr="002B5166">
        <w:rPr>
          <w:rStyle w:val="Emphasis"/>
        </w:rPr>
        <w:t>the United States</w:t>
      </w:r>
      <w:r w:rsidRPr="002B5166">
        <w:rPr>
          <w:rStyle w:val="StyleUnderline"/>
        </w:rPr>
        <w:t xml:space="preserve"> because of the </w:t>
      </w:r>
      <w:r w:rsidRPr="002B5166">
        <w:rPr>
          <w:rStyle w:val="Emphasis"/>
          <w:sz w:val="28"/>
          <w:szCs w:val="28"/>
        </w:rPr>
        <w:t>requirement</w:t>
      </w:r>
      <w:r w:rsidRPr="002B5166">
        <w:rPr>
          <w:rStyle w:val="StyleUnderline"/>
        </w:rPr>
        <w:t xml:space="preserve"> that an </w:t>
      </w:r>
      <w:r w:rsidRPr="002B5166">
        <w:rPr>
          <w:rStyle w:val="Emphasis"/>
          <w:sz w:val="28"/>
          <w:szCs w:val="28"/>
        </w:rPr>
        <w:t>inventive “conceive” of an invention</w:t>
      </w:r>
      <w:r w:rsidRPr="002B5166">
        <w:t>. Other jurisdictions, like the United Kingdom, also require that an inventor must have actually “devised” an invention (as opposed to just owning an inventive AI).</w:t>
      </w:r>
    </w:p>
    <w:p w14:paraId="56FEDBD4" w14:textId="77777777" w:rsidR="008621B2" w:rsidRPr="002B5166" w:rsidRDefault="008621B2" w:rsidP="008621B2">
      <w:pPr>
        <w:rPr>
          <w:sz w:val="16"/>
        </w:rPr>
      </w:pPr>
    </w:p>
    <w:p w14:paraId="0A443547" w14:textId="77777777" w:rsidR="008621B2" w:rsidRPr="002B5166" w:rsidRDefault="008621B2" w:rsidP="008621B2">
      <w:pPr>
        <w:pStyle w:val="Heading4"/>
      </w:pPr>
      <w:r w:rsidRPr="002B5166">
        <w:t xml:space="preserve">It’s used in almost </w:t>
      </w:r>
      <w:r w:rsidRPr="002B5166">
        <w:rPr>
          <w:u w:val="single"/>
        </w:rPr>
        <w:t>all cases of invention</w:t>
      </w:r>
      <w:r w:rsidRPr="002B5166">
        <w:t>.</w:t>
      </w:r>
    </w:p>
    <w:p w14:paraId="75BC8F6D" w14:textId="77777777" w:rsidR="008621B2" w:rsidRPr="002B5166" w:rsidRDefault="008621B2" w:rsidP="008621B2">
      <w:r w:rsidRPr="002B5166">
        <w:rPr>
          <w:b/>
          <w:bCs/>
          <w:sz w:val="26"/>
          <w:szCs w:val="26"/>
        </w:rPr>
        <w:t>Hutter 95</w:t>
      </w:r>
      <w:r w:rsidRPr="002B5166">
        <w:t xml:space="preserve"> --- Intellectual Property Lawyer and an expert in IP Strategy and Patent Law.</w:t>
      </w:r>
    </w:p>
    <w:p w14:paraId="5DD72FFF" w14:textId="77777777" w:rsidR="008621B2" w:rsidRPr="002B5166" w:rsidRDefault="008621B2" w:rsidP="008621B2">
      <w:pPr>
        <w:rPr>
          <w:rStyle w:val="StyleUnderline"/>
        </w:rPr>
      </w:pPr>
      <w:r w:rsidRPr="002B5166">
        <w:t>Jackie, 1995, “A Definite and Permanent Idea - Invention in the Pharmaceutical and Chemical Sciences and the Determination of Conception in Patent Law,” UIC Law Review, https://repository.law.uic.edu/cgi/viewcontent.cgi?article=1763&amp;context=lawreview</w:t>
      </w:r>
    </w:p>
    <w:p w14:paraId="23593CF4" w14:textId="77777777" w:rsidR="008621B2" w:rsidRPr="002B5166" w:rsidRDefault="008621B2" w:rsidP="008621B2">
      <w:r w:rsidRPr="002B5166">
        <w:rPr>
          <w:rStyle w:val="Emphasis"/>
        </w:rPr>
        <w:lastRenderedPageBreak/>
        <w:t>As the law stands</w:t>
      </w:r>
      <w:r w:rsidRPr="002B5166">
        <w:rPr>
          <w:rStyle w:val="StyleUnderline"/>
        </w:rPr>
        <w:t xml:space="preserve"> currently, </w:t>
      </w:r>
      <w:r w:rsidRPr="002B5166">
        <w:rPr>
          <w:rStyle w:val="Emphasis"/>
        </w:rPr>
        <w:t>federal courts</w:t>
      </w:r>
      <w:r w:rsidRPr="002B5166">
        <w:rPr>
          <w:rStyle w:val="StyleUnderline"/>
        </w:rPr>
        <w:t xml:space="preserve"> must </w:t>
      </w:r>
      <w:r w:rsidRPr="002B5166">
        <w:rPr>
          <w:rStyle w:val="Emphasis"/>
        </w:rPr>
        <w:t>apply the Mergenthaler standard</w:t>
      </w:r>
      <w:r w:rsidRPr="002B5166">
        <w:rPr>
          <w:rStyle w:val="StyleUnderline"/>
        </w:rPr>
        <w:t xml:space="preserve"> of conception in </w:t>
      </w:r>
      <w:r w:rsidRPr="002B5166">
        <w:rPr>
          <w:rStyle w:val="Emphasis"/>
          <w:sz w:val="26"/>
          <w:szCs w:val="26"/>
        </w:rPr>
        <w:t>almost all cases of invention</w:t>
      </w:r>
      <w:r w:rsidRPr="002B5166">
        <w:t xml:space="preserve">. While the Federal Circuit has carved a limited exception in the case of invention of a new biotherapeutic gene sequence,27' the doctrine of simultaneous conception and reduction to practice does not exist currently as a viable alternative to the Mergenthaler standard of conception. </w:t>
      </w:r>
      <w:r w:rsidRPr="002B5166">
        <w:rPr>
          <w:rStyle w:val="StyleUnderline"/>
        </w:rPr>
        <w:t>Moreover, with the Federal Circuit's recent decision in Burroughs Wellcome Co. v. Barr Laboratories, Inc.272 not to extend the doctrine to the invention of a new use for a known pharmaceutical compound</w:t>
      </w:r>
      <w:r w:rsidRPr="002B5166">
        <w:t xml:space="preserve">, </w:t>
      </w:r>
      <w:r w:rsidRPr="002B5166">
        <w:rPr>
          <w:rStyle w:val="StyleUnderline"/>
        </w:rPr>
        <w:t>it does not appear that the doctrine will soon experience a revitalization</w:t>
      </w:r>
      <w:r w:rsidRPr="002B5166">
        <w:t>.</w:t>
      </w:r>
    </w:p>
    <w:p w14:paraId="31842506" w14:textId="5F296EDA" w:rsidR="008621B2" w:rsidRPr="002B5166" w:rsidRDefault="008621B2" w:rsidP="008621B2">
      <w:pPr>
        <w:pStyle w:val="Heading3"/>
      </w:pPr>
      <w:r w:rsidRPr="002B5166">
        <w:lastRenderedPageBreak/>
        <w:t>AT: Clarify No Spillover</w:t>
      </w:r>
      <w:r w:rsidR="006D089E" w:rsidRPr="002B5166">
        <w:t>---1AR</w:t>
      </w:r>
    </w:p>
    <w:p w14:paraId="358D1C7D" w14:textId="77777777" w:rsidR="008621B2" w:rsidRPr="002B5166" w:rsidRDefault="008621B2" w:rsidP="008621B2">
      <w:pPr>
        <w:pStyle w:val="Heading4"/>
      </w:pPr>
      <w:r w:rsidRPr="002B5166">
        <w:t xml:space="preserve">Clarification doesn’t solve – </w:t>
      </w:r>
    </w:p>
    <w:p w14:paraId="018AC1ED" w14:textId="77777777" w:rsidR="008621B2" w:rsidRPr="002B5166" w:rsidRDefault="008621B2" w:rsidP="008621B2">
      <w:pPr>
        <w:pStyle w:val="Heading4"/>
      </w:pPr>
      <w:r w:rsidRPr="002B5166">
        <w:t xml:space="preserve">1---Even if they clarify, the fact that they allowed an exception signals </w:t>
      </w:r>
      <w:r w:rsidRPr="002B5166">
        <w:rPr>
          <w:u w:val="single"/>
        </w:rPr>
        <w:t>open season</w:t>
      </w:r>
      <w:r w:rsidRPr="002B5166">
        <w:t xml:space="preserve">.  </w:t>
      </w:r>
    </w:p>
    <w:p w14:paraId="433E64C2" w14:textId="77777777" w:rsidR="008621B2" w:rsidRPr="002B5166" w:rsidRDefault="008621B2" w:rsidP="008621B2">
      <w:r w:rsidRPr="002B5166">
        <w:rPr>
          <w:b/>
          <w:bCs/>
          <w:sz w:val="26"/>
          <w:szCs w:val="26"/>
        </w:rPr>
        <w:t>LES 13</w:t>
      </w:r>
      <w:r w:rsidRPr="002B5166">
        <w:t>, “Patent trolls: a bridge too far?, “Licensing Executives Society, https://members.lesusacanada.org/news/266359/Patent-trolls-a-bridge-too-far.htm</w:t>
      </w:r>
    </w:p>
    <w:p w14:paraId="4BAC4124" w14:textId="77777777" w:rsidR="008621B2" w:rsidRPr="002B5166" w:rsidRDefault="008621B2" w:rsidP="008621B2">
      <w:pPr>
        <w:rPr>
          <w:rStyle w:val="StyleUnderline"/>
        </w:rPr>
      </w:pPr>
      <w:r w:rsidRPr="002B5166">
        <w:rPr>
          <w:sz w:val="16"/>
        </w:rPr>
        <w:t xml:space="preserve">"The same parallel applies here," explains O'Shaughnessy. "Troll behaviour is something that defies definition. You cannot call someone a troll without having to write more exceptions into the rule that consume the rule itself. </w:t>
      </w:r>
      <w:r w:rsidRPr="002B5166">
        <w:rPr>
          <w:rStyle w:val="StyleUnderline"/>
        </w:rPr>
        <w:t xml:space="preserve">Once you start </w:t>
      </w:r>
      <w:r w:rsidRPr="002B5166">
        <w:rPr>
          <w:rStyle w:val="Emphasis"/>
        </w:rPr>
        <w:t>writing exceptions</w:t>
      </w:r>
      <w:r w:rsidRPr="002B5166">
        <w:rPr>
          <w:rStyle w:val="StyleUnderline"/>
        </w:rPr>
        <w:t xml:space="preserve">, then you </w:t>
      </w:r>
      <w:r w:rsidRPr="002B5166">
        <w:rPr>
          <w:rStyle w:val="Emphasis"/>
          <w:sz w:val="26"/>
          <w:szCs w:val="26"/>
        </w:rPr>
        <w:t>invite gamesmanship</w:t>
      </w:r>
      <w:r w:rsidRPr="002B5166">
        <w:rPr>
          <w:rStyle w:val="StyleUnderline"/>
        </w:rPr>
        <w:t xml:space="preserve">. We can try to </w:t>
      </w:r>
      <w:r w:rsidRPr="002B5166">
        <w:rPr>
          <w:rStyle w:val="Emphasis"/>
        </w:rPr>
        <w:t>carve out</w:t>
      </w:r>
      <w:r w:rsidRPr="002B5166">
        <w:rPr>
          <w:sz w:val="16"/>
        </w:rPr>
        <w:t xml:space="preserve"> universities and government labs, </w:t>
      </w:r>
      <w:r w:rsidRPr="002B5166">
        <w:rPr>
          <w:rStyle w:val="StyleUnderline"/>
        </w:rPr>
        <w:t xml:space="preserve">but then you have to carve out </w:t>
      </w:r>
      <w:r w:rsidRPr="002B5166">
        <w:rPr>
          <w:rStyle w:val="Emphasis"/>
        </w:rPr>
        <w:t>other entities</w:t>
      </w:r>
      <w:r w:rsidRPr="002B5166">
        <w:rPr>
          <w:sz w:val="16"/>
        </w:rPr>
        <w:t xml:space="preserve">, </w:t>
      </w:r>
      <w:r w:rsidRPr="002B5166">
        <w:rPr>
          <w:rStyle w:val="StyleUnderline"/>
        </w:rPr>
        <w:t xml:space="preserve">and the more you start doing that, the more you </w:t>
      </w:r>
      <w:r w:rsidRPr="002B5166">
        <w:rPr>
          <w:rStyle w:val="Emphasis"/>
        </w:rPr>
        <w:t>dive down into a rabbit hole</w:t>
      </w:r>
      <w:r w:rsidRPr="002B5166">
        <w:rPr>
          <w:rStyle w:val="StyleUnderline"/>
        </w:rPr>
        <w:t xml:space="preserve"> that legislators are </w:t>
      </w:r>
      <w:r w:rsidRPr="002B5166">
        <w:rPr>
          <w:rStyle w:val="Emphasis"/>
        </w:rPr>
        <w:t>ill equipped to deal with</w:t>
      </w:r>
      <w:r w:rsidRPr="002B5166">
        <w:rPr>
          <w:rStyle w:val="StyleUnderline"/>
        </w:rPr>
        <w:t>."</w:t>
      </w:r>
    </w:p>
    <w:p w14:paraId="2A4BDF24" w14:textId="77777777" w:rsidR="008621B2" w:rsidRPr="002B5166" w:rsidRDefault="008621B2" w:rsidP="008621B2">
      <w:pPr>
        <w:pStyle w:val="Heading4"/>
      </w:pPr>
      <w:r w:rsidRPr="002B5166">
        <w:t xml:space="preserve">That emboldens opportunistic defendants to pursue protracted legal challenges. </w:t>
      </w:r>
    </w:p>
    <w:p w14:paraId="3BBC327C" w14:textId="77777777" w:rsidR="008621B2" w:rsidRPr="002B5166" w:rsidRDefault="008621B2" w:rsidP="008621B2">
      <w:r w:rsidRPr="002B5166">
        <w:rPr>
          <w:b/>
          <w:bCs/>
          <w:sz w:val="26"/>
          <w:szCs w:val="26"/>
        </w:rPr>
        <w:t>TNS 22</w:t>
      </w:r>
      <w:r w:rsidRPr="002B5166">
        <w:t xml:space="preserve">, Targeted News Service, 7-5-22, “Patent &amp; Trademark Office Issues Report Entitled 'Public Views on Current Jurisprudence in U.S.,” LexisNexis. </w:t>
      </w:r>
    </w:p>
    <w:p w14:paraId="3DE980AF" w14:textId="77777777" w:rsidR="008621B2" w:rsidRPr="002B5166" w:rsidRDefault="008621B2" w:rsidP="008621B2">
      <w:pPr>
        <w:rPr>
          <w:sz w:val="16"/>
        </w:rPr>
      </w:pPr>
      <w:r w:rsidRPr="002B5166">
        <w:rPr>
          <w:sz w:val="16"/>
        </w:rPr>
        <w:t>A second factor referenced by some of the commenters is the increasing use of certain </w:t>
      </w:r>
      <w:r w:rsidRPr="002B5166">
        <w:rPr>
          <w:rStyle w:val="Emphasis"/>
        </w:rPr>
        <w:t>litigation procedures</w:t>
      </w:r>
      <w:r w:rsidRPr="002B5166">
        <w:rPr>
          <w:rStyle w:val="StyleUnderline"/>
        </w:rPr>
        <w:t xml:space="preserve"> driven by the evolving </w:t>
      </w:r>
      <w:r w:rsidRPr="002B5166">
        <w:rPr>
          <w:rStyle w:val="Emphasis"/>
        </w:rPr>
        <w:t>law on patent eligibility</w:t>
      </w:r>
      <w:r w:rsidRPr="002B5166">
        <w:rPr>
          <w:sz w:val="16"/>
        </w:rPr>
        <w:t>./233 One IP bar association cited "[a]dditional motion practice specific to section 101 issues (including motions to dismiss, motions to bifurcate (or stay) certain discovery, and motions for summary judgment)" as the reason for increased litigation costs./234 Relatedly, one company argued that defending such motions to dismiss, in addition to increasing litigation costs for briefings and arguments, also effectively and unfairly placed the burden on patent owners to prove the patent is valid, rather than on the infringer to prove the patent is not./235</w:t>
      </w:r>
    </w:p>
    <w:p w14:paraId="41FA97E9" w14:textId="77777777" w:rsidR="008621B2" w:rsidRPr="002B5166" w:rsidRDefault="008621B2" w:rsidP="008621B2">
      <w:pPr>
        <w:rPr>
          <w:sz w:val="16"/>
        </w:rPr>
      </w:pPr>
      <w:r w:rsidRPr="002B5166">
        <w:rPr>
          <w:rStyle w:val="Emphasis"/>
        </w:rPr>
        <w:t>A</w:t>
      </w:r>
      <w:r w:rsidRPr="002B5166">
        <w:rPr>
          <w:rStyle w:val="StyleUnderline"/>
        </w:rPr>
        <w:t>nother factor</w:t>
      </w:r>
      <w:r w:rsidRPr="002B5166">
        <w:rPr>
          <w:sz w:val="16"/>
        </w:rPr>
        <w:t xml:space="preserve"> mentioned for increased post- grant costs </w:t>
      </w:r>
      <w:r w:rsidRPr="002B5166">
        <w:rPr>
          <w:rStyle w:val="StyleUnderline"/>
        </w:rPr>
        <w:t>is the</w:t>
      </w:r>
      <w:r w:rsidRPr="002B5166">
        <w:rPr>
          <w:sz w:val="16"/>
        </w:rPr>
        <w:t xml:space="preserve"> </w:t>
      </w:r>
      <w:r w:rsidRPr="002B5166">
        <w:rPr>
          <w:rStyle w:val="Emphasis"/>
        </w:rPr>
        <w:t>willingness</w:t>
      </w:r>
      <w:r w:rsidRPr="002B5166">
        <w:rPr>
          <w:sz w:val="16"/>
        </w:rPr>
        <w:t xml:space="preserve"> </w:t>
      </w:r>
      <w:r w:rsidRPr="002B5166">
        <w:rPr>
          <w:rStyle w:val="StyleUnderline"/>
        </w:rPr>
        <w:t xml:space="preserve">by some </w:t>
      </w:r>
      <w:r w:rsidRPr="002B5166">
        <w:rPr>
          <w:rStyle w:val="Emphasis"/>
        </w:rPr>
        <w:t>parties to exploit</w:t>
      </w:r>
      <w:r w:rsidRPr="002B5166">
        <w:rPr>
          <w:rStyle w:val="StyleUnderline"/>
        </w:rPr>
        <w:t xml:space="preserve"> the </w:t>
      </w:r>
      <w:r w:rsidRPr="002B5166">
        <w:rPr>
          <w:rStyle w:val="Emphasis"/>
        </w:rPr>
        <w:t>uncertainty</w:t>
      </w:r>
      <w:r w:rsidRPr="002B5166">
        <w:rPr>
          <w:rStyle w:val="StyleUnderline"/>
        </w:rPr>
        <w:t> created by</w:t>
      </w:r>
      <w:r w:rsidRPr="002B5166">
        <w:rPr>
          <w:sz w:val="16"/>
        </w:rPr>
        <w:t xml:space="preserve"> the current </w:t>
      </w:r>
      <w:r w:rsidRPr="002B5166">
        <w:rPr>
          <w:rStyle w:val="Emphasis"/>
        </w:rPr>
        <w:t>jurisprudence</w:t>
      </w:r>
      <w:r w:rsidRPr="002B5166">
        <w:rPr>
          <w:sz w:val="16"/>
        </w:rPr>
        <w:t xml:space="preserve"> </w:t>
      </w:r>
      <w:r w:rsidRPr="002B5166">
        <w:rPr>
          <w:rStyle w:val="StyleUnderline"/>
        </w:rPr>
        <w:t xml:space="preserve">by engaging in </w:t>
      </w:r>
      <w:r w:rsidRPr="002B5166">
        <w:rPr>
          <w:rStyle w:val="Emphasis"/>
        </w:rPr>
        <w:t>questionable litigation tactics</w:t>
      </w:r>
      <w:r w:rsidRPr="002B5166">
        <w:rPr>
          <w:sz w:val="16"/>
        </w:rPr>
        <w:t xml:space="preserve">./236 </w:t>
      </w:r>
      <w:r w:rsidRPr="002B5166">
        <w:rPr>
          <w:rStyle w:val="StyleUnderline"/>
        </w:rPr>
        <w:t>Commenters claimed that such </w:t>
      </w:r>
      <w:r w:rsidRPr="002B5166">
        <w:rPr>
          <w:rStyle w:val="Emphasis"/>
        </w:rPr>
        <w:t>uncertainty</w:t>
      </w:r>
      <w:r w:rsidRPr="002B5166">
        <w:rPr>
          <w:rStyle w:val="StyleUnderline"/>
        </w:rPr>
        <w:t xml:space="preserve"> had </w:t>
      </w:r>
      <w:r w:rsidRPr="002B5166">
        <w:rPr>
          <w:rStyle w:val="Emphasis"/>
          <w:sz w:val="26"/>
          <w:szCs w:val="26"/>
        </w:rPr>
        <w:t>emboldened defendants</w:t>
      </w:r>
      <w:r w:rsidRPr="002B5166">
        <w:rPr>
          <w:rStyle w:val="StyleUnderline"/>
        </w:rPr>
        <w:t xml:space="preserve"> to advance </w:t>
      </w:r>
      <w:r w:rsidRPr="002B5166">
        <w:rPr>
          <w:rStyle w:val="Emphasis"/>
        </w:rPr>
        <w:t>spurious arguments,</w:t>
      </w:r>
      <w:r w:rsidRPr="002B5166">
        <w:rPr>
          <w:sz w:val="16"/>
        </w:rPr>
        <w:t xml:space="preserve"> </w:t>
      </w:r>
      <w:r w:rsidRPr="002B5166">
        <w:rPr>
          <w:rStyle w:val="StyleUnderline"/>
        </w:rPr>
        <w:t>which has added unnecessarily to the cost of the litigation</w:t>
      </w:r>
      <w:r w:rsidRPr="002B5166">
        <w:rPr>
          <w:sz w:val="16"/>
        </w:rPr>
        <w:t>./237 One global health care company likened the situation to what litigation regarding "best mode" had become before its elimination as a litigation defense in the America Invents Act, saying that "[</w:t>
      </w:r>
      <w:r w:rsidRPr="002B5166">
        <w:rPr>
          <w:rStyle w:val="StyleUnderline"/>
        </w:rPr>
        <w:t xml:space="preserve">w]henever </w:t>
      </w:r>
      <w:r w:rsidRPr="002B5166">
        <w:rPr>
          <w:rStyle w:val="Emphasis"/>
        </w:rPr>
        <w:t>policy doctrine</w:t>
      </w:r>
      <w:r w:rsidRPr="002B5166">
        <w:rPr>
          <w:rStyle w:val="StyleUnderline"/>
        </w:rPr>
        <w:t xml:space="preserve"> crosses the line into </w:t>
      </w:r>
      <w:r w:rsidRPr="002B5166">
        <w:rPr>
          <w:rStyle w:val="Emphasis"/>
        </w:rPr>
        <w:t>litigation strategy</w:t>
      </w:r>
      <w:r w:rsidRPr="002B5166">
        <w:rPr>
          <w:rStyle w:val="StyleUnderline"/>
        </w:rPr>
        <w:t xml:space="preserve">, lawmakers should be </w:t>
      </w:r>
      <w:r w:rsidRPr="002B5166">
        <w:rPr>
          <w:rStyle w:val="Emphasis"/>
        </w:rPr>
        <w:t>concerned</w:t>
      </w:r>
      <w:r w:rsidRPr="002B5166">
        <w:rPr>
          <w:sz w:val="16"/>
        </w:rPr>
        <w:t>."/238</w:t>
      </w:r>
    </w:p>
    <w:p w14:paraId="45A2936C" w14:textId="77777777" w:rsidR="008621B2" w:rsidRPr="002B5166" w:rsidRDefault="008621B2" w:rsidP="008621B2">
      <w:pPr>
        <w:pStyle w:val="Heading4"/>
      </w:pPr>
      <w:r w:rsidRPr="002B5166">
        <w:t xml:space="preserve">2---Investors don’t trust it---it’s logically incoherent to create a diverging standard for AI---that’s Dornis. </w:t>
      </w:r>
    </w:p>
    <w:p w14:paraId="08FE5E8B" w14:textId="77777777" w:rsidR="008621B2" w:rsidRPr="002B5166" w:rsidRDefault="008621B2" w:rsidP="008621B2">
      <w:pPr>
        <w:pStyle w:val="Heading4"/>
      </w:pPr>
      <w:r w:rsidRPr="002B5166">
        <w:t xml:space="preserve">3---Empirics – even </w:t>
      </w:r>
      <w:r w:rsidRPr="002B5166">
        <w:rPr>
          <w:u w:val="single"/>
        </w:rPr>
        <w:t>explicit clarifications</w:t>
      </w:r>
      <w:r w:rsidRPr="002B5166">
        <w:t xml:space="preserve"> fail absent predictable legal rationale. </w:t>
      </w:r>
    </w:p>
    <w:p w14:paraId="217DB8D7" w14:textId="77777777" w:rsidR="008621B2" w:rsidRPr="002B5166" w:rsidRDefault="008621B2" w:rsidP="008621B2">
      <w:r w:rsidRPr="002B5166">
        <w:rPr>
          <w:b/>
          <w:bCs/>
          <w:sz w:val="26"/>
          <w:szCs w:val="26"/>
        </w:rPr>
        <w:t>Re 14</w:t>
      </w:r>
      <w:r w:rsidRPr="002B5166">
        <w:t xml:space="preserve"> --- UCLA Law School Assistant Professor. </w:t>
      </w:r>
    </w:p>
    <w:p w14:paraId="6F28C860" w14:textId="77777777" w:rsidR="008621B2" w:rsidRPr="002B5166" w:rsidRDefault="008621B2" w:rsidP="008621B2">
      <w:r w:rsidRPr="002B5166">
        <w:t>Richard, November 2014, “ESSAY: NARROWING PRECEDENT IN THE SUPREME COURT,” 114 Colum. L. Rev. 1861</w:t>
      </w:r>
    </w:p>
    <w:p w14:paraId="0A9BF487" w14:textId="77777777" w:rsidR="008621B2" w:rsidRPr="002B5166" w:rsidRDefault="008621B2" w:rsidP="008621B2">
      <w:pPr>
        <w:rPr>
          <w:rStyle w:val="StyleUnderline"/>
        </w:rPr>
      </w:pPr>
      <w:r w:rsidRPr="002B5166">
        <w:t xml:space="preserve">Given these definitions, “distinguishing” a precedent is the same as “not extending” it.27 [Footnote 27 begins here] 27. </w:t>
      </w:r>
      <w:r w:rsidRPr="002B5166">
        <w:rPr>
          <w:rStyle w:val="Emphasis"/>
        </w:rPr>
        <w:t>Narrowing courts</w:t>
      </w:r>
      <w:r w:rsidRPr="002B5166">
        <w:rPr>
          <w:rStyle w:val="StyleUnderline"/>
        </w:rPr>
        <w:t xml:space="preserve"> sometimes </w:t>
      </w:r>
      <w:r w:rsidRPr="002B5166">
        <w:rPr>
          <w:rStyle w:val="Emphasis"/>
        </w:rPr>
        <w:t>claim to be</w:t>
      </w:r>
      <w:r w:rsidRPr="002B5166">
        <w:rPr>
          <w:rStyle w:val="StyleUnderline"/>
        </w:rPr>
        <w:t xml:space="preserve"> engaged in </w:t>
      </w:r>
      <w:r w:rsidRPr="002B5166">
        <w:rPr>
          <w:rStyle w:val="Emphasis"/>
        </w:rPr>
        <w:t>distinguishing</w:t>
      </w:r>
      <w:r w:rsidRPr="002B5166">
        <w:rPr>
          <w:rStyle w:val="StyleUnderline"/>
        </w:rPr>
        <w:t xml:space="preserve"> </w:t>
      </w:r>
      <w:r w:rsidRPr="002B5166">
        <w:t xml:space="preserve">or, equivalently, not extending. E.g., </w:t>
      </w:r>
      <w:r w:rsidRPr="002B5166">
        <w:rPr>
          <w:rStyle w:val="Emphasis"/>
        </w:rPr>
        <w:t>Hein v. Freedom</w:t>
      </w:r>
      <w:r w:rsidRPr="002B5166">
        <w:t xml:space="preserve"> from Religion Found., Inc., 551 U.S. 587, 615 (2007) (plurality opinion) (“We do not extend Flast, but we also do not overrule it. We leave Flast as we found it.”); </w:t>
      </w:r>
      <w:r w:rsidRPr="002B5166">
        <w:rPr>
          <w:rStyle w:val="Emphasis"/>
        </w:rPr>
        <w:t>Reno v. Bossier</w:t>
      </w:r>
      <w:r w:rsidRPr="002B5166">
        <w:t xml:space="preserve"> Parish Sch. Bd., 528 U.S. 320, 342 (2000) (Souter, J., concurring in part and dissenting in part) (“Although I adhere to the strong policy of respecting precedent in statutory interpretation and so would not reexamine Beer, that policy does not demand that recognized error be compounded </w:t>
      </w:r>
      <w:r w:rsidRPr="002B5166">
        <w:lastRenderedPageBreak/>
        <w:t xml:space="preserve">indefinitely, and the Court’s prior mistake about the meaning of the effects requirement of § 5 should not be expanded . . . .”). </w:t>
      </w:r>
      <w:r w:rsidRPr="002B5166">
        <w:rPr>
          <w:rStyle w:val="StyleUnderline"/>
        </w:rPr>
        <w:t xml:space="preserve">As explained in the main text, these </w:t>
      </w:r>
      <w:r w:rsidRPr="002B5166">
        <w:rPr>
          <w:rStyle w:val="Emphasis"/>
        </w:rPr>
        <w:t>rhetorical strategies</w:t>
      </w:r>
      <w:r w:rsidRPr="002B5166">
        <w:rPr>
          <w:rStyle w:val="StyleUnderline"/>
        </w:rPr>
        <w:t xml:space="preserve"> are </w:t>
      </w:r>
      <w:r w:rsidRPr="002B5166">
        <w:rPr>
          <w:rStyle w:val="Emphasis"/>
        </w:rPr>
        <w:t>unlikely to quell opposition</w:t>
      </w:r>
      <w:r w:rsidRPr="002B5166">
        <w:rPr>
          <w:rStyle w:val="StyleUnderline"/>
        </w:rPr>
        <w:t xml:space="preserve"> to divisive </w:t>
      </w:r>
      <w:r w:rsidRPr="002B5166">
        <w:rPr>
          <w:rStyle w:val="Emphasis"/>
        </w:rPr>
        <w:t>demotions of precedent</w:t>
      </w:r>
      <w:r w:rsidRPr="002B5166">
        <w:t xml:space="preserve">. See also infra Part II.A.3 (discussing issues of candor). [Footnote 27 ends here] Both expressions refer to cases in which a precedent is best read not to apply, and the court so holds. Adopting different terminology, Friedman repeatedly suggests that stealth overruling “fails to extend a precedent to its logical conclusion.”28 But stare decisis commands, at most, the application of precedent, not its extension.29 When compared with the best reading of a particular precedent, only narrowing leaves the precedent with a reduced ambit. By contrast, distinguishing or not extending preserves the precedent as it was. </w:t>
      </w:r>
      <w:r w:rsidRPr="002B5166">
        <w:rPr>
          <w:rStyle w:val="StyleUnderline"/>
        </w:rPr>
        <w:t>So when Friedman complains about “</w:t>
      </w:r>
      <w:r w:rsidRPr="002B5166">
        <w:rPr>
          <w:rStyle w:val="Emphasis"/>
        </w:rPr>
        <w:t>failures to extend</w:t>
      </w:r>
      <w:r w:rsidRPr="002B5166">
        <w:rPr>
          <w:rStyle w:val="StyleUnderline"/>
        </w:rPr>
        <w:t xml:space="preserve">” precedents to their logical conclusions, he presumably means </w:t>
      </w:r>
      <w:r w:rsidRPr="002B5166">
        <w:rPr>
          <w:rStyle w:val="Emphasis"/>
        </w:rPr>
        <w:t>failures to apply</w:t>
      </w:r>
      <w:r w:rsidRPr="002B5166">
        <w:rPr>
          <w:rStyle w:val="StyleUnderline"/>
        </w:rPr>
        <w:t xml:space="preserve"> the </w:t>
      </w:r>
      <w:r w:rsidRPr="002B5166">
        <w:rPr>
          <w:rStyle w:val="Emphasis"/>
        </w:rPr>
        <w:t>precedents where</w:t>
      </w:r>
      <w:r w:rsidRPr="002B5166">
        <w:rPr>
          <w:rStyle w:val="StyleUnderline"/>
        </w:rPr>
        <w:t xml:space="preserve">, in </w:t>
      </w:r>
      <w:r w:rsidRPr="002B5166">
        <w:rPr>
          <w:rStyle w:val="Emphasis"/>
          <w:sz w:val="26"/>
          <w:szCs w:val="26"/>
        </w:rPr>
        <w:t>light of their reasoning</w:t>
      </w:r>
      <w:r w:rsidRPr="002B5166">
        <w:rPr>
          <w:rStyle w:val="StyleUnderline"/>
          <w:szCs w:val="26"/>
        </w:rPr>
        <w:t>,</w:t>
      </w:r>
      <w:r w:rsidRPr="002B5166">
        <w:rPr>
          <w:rStyle w:val="StyleUnderline"/>
        </w:rPr>
        <w:t xml:space="preserve"> they are </w:t>
      </w:r>
      <w:r w:rsidRPr="002B5166">
        <w:rPr>
          <w:rStyle w:val="Emphasis"/>
        </w:rPr>
        <w:t>best read to apply</w:t>
      </w:r>
      <w:r w:rsidRPr="002B5166">
        <w:t xml:space="preserve">. </w:t>
      </w:r>
      <w:r w:rsidRPr="002B5166">
        <w:rPr>
          <w:rStyle w:val="StyleUnderline"/>
        </w:rPr>
        <w:t>In other words, Friedman is talking about narrowing.</w:t>
      </w:r>
    </w:p>
    <w:p w14:paraId="1C009704" w14:textId="77777777" w:rsidR="008621B2" w:rsidRPr="002B5166" w:rsidRDefault="008621B2" w:rsidP="008621B2">
      <w:pPr>
        <w:rPr>
          <w:rStyle w:val="StyleUnderline"/>
        </w:rPr>
      </w:pPr>
      <w:r w:rsidRPr="002B5166">
        <w:rPr>
          <w:rStyle w:val="StyleUnderline"/>
        </w:rPr>
        <w:t>Of these four options</w:t>
      </w:r>
      <w:r w:rsidRPr="002B5166">
        <w:t xml:space="preserve">, </w:t>
      </w:r>
      <w:r w:rsidRPr="002B5166">
        <w:rPr>
          <w:rStyle w:val="Emphasis"/>
        </w:rPr>
        <w:t>narrowing</w:t>
      </w:r>
      <w:r w:rsidRPr="002B5166">
        <w:rPr>
          <w:rStyle w:val="StyleUnderline"/>
        </w:rPr>
        <w:t xml:space="preserve"> is the </w:t>
      </w:r>
      <w:r w:rsidRPr="002B5166">
        <w:rPr>
          <w:rStyle w:val="Emphasis"/>
        </w:rPr>
        <w:t>most problematic</w:t>
      </w:r>
      <w:r w:rsidRPr="002B5166">
        <w:t xml:space="preserve">. When courts distinguish or follow, they adhere to the best reading of precedent. </w:t>
      </w:r>
      <w:r w:rsidRPr="002B5166">
        <w:rPr>
          <w:rStyle w:val="StyleUnderline"/>
        </w:rPr>
        <w:t xml:space="preserve">By contrast, extending and </w:t>
      </w:r>
      <w:r w:rsidRPr="002B5166">
        <w:rPr>
          <w:rStyle w:val="Emphasis"/>
        </w:rPr>
        <w:t>narrowing create tension</w:t>
      </w:r>
      <w:r w:rsidRPr="002B5166">
        <w:rPr>
          <w:rStyle w:val="StyleUnderline"/>
        </w:rPr>
        <w:t xml:space="preserve"> between the </w:t>
      </w:r>
      <w:r w:rsidRPr="002B5166">
        <w:rPr>
          <w:rStyle w:val="Emphasis"/>
        </w:rPr>
        <w:t>best reading</w:t>
      </w:r>
      <w:r w:rsidRPr="002B5166">
        <w:rPr>
          <w:rStyle w:val="StyleUnderline"/>
        </w:rPr>
        <w:t xml:space="preserve"> of a supposedly </w:t>
      </w:r>
      <w:r w:rsidRPr="002B5166">
        <w:rPr>
          <w:rStyle w:val="Emphasis"/>
        </w:rPr>
        <w:t>binding precedent</w:t>
      </w:r>
      <w:r w:rsidRPr="002B5166">
        <w:rPr>
          <w:rStyle w:val="StyleUnderline"/>
        </w:rPr>
        <w:t xml:space="preserve"> and </w:t>
      </w:r>
      <w:r w:rsidRPr="002B5166">
        <w:rPr>
          <w:rStyle w:val="Emphasis"/>
        </w:rPr>
        <w:t>how that precedent is applied to a new case</w:t>
      </w:r>
      <w:r w:rsidRPr="002B5166">
        <w:t xml:space="preserve">. For that reason, both extending and narrowing are subject to criticism, including on candor grounds.30 </w:t>
      </w:r>
      <w:r w:rsidRPr="002B5166">
        <w:rPr>
          <w:rStyle w:val="StyleUnderline"/>
        </w:rPr>
        <w:t>But whereas extending uses inapposite case law to resolve open questions, narrowing dilutes the force of earlier decisions where they are best read to apply.</w:t>
      </w:r>
      <w:r w:rsidRPr="002B5166">
        <w:t xml:space="preserve"> In effecting a partial erasure of decisional law, </w:t>
      </w:r>
      <w:r w:rsidRPr="002B5166">
        <w:rPr>
          <w:rStyle w:val="Emphasis"/>
        </w:rPr>
        <w:t>narrowing implicates</w:t>
      </w:r>
      <w:r w:rsidRPr="002B5166">
        <w:rPr>
          <w:rStyle w:val="StyleUnderline"/>
        </w:rPr>
        <w:t xml:space="preserve"> the </w:t>
      </w:r>
      <w:r w:rsidRPr="002B5166">
        <w:rPr>
          <w:rStyle w:val="Emphasis"/>
          <w:sz w:val="26"/>
          <w:szCs w:val="26"/>
        </w:rPr>
        <w:t>core of precedential obligation</w:t>
      </w:r>
      <w:r w:rsidRPr="002B5166">
        <w:rPr>
          <w:rStyle w:val="StyleUnderline"/>
        </w:rPr>
        <w:t>.</w:t>
      </w:r>
    </w:p>
    <w:p w14:paraId="572DC8C4" w14:textId="77777777" w:rsidR="006D089E" w:rsidRPr="002B5166" w:rsidRDefault="006D089E" w:rsidP="006D089E">
      <w:pPr>
        <w:pStyle w:val="Heading3"/>
      </w:pPr>
      <w:r w:rsidRPr="002B5166">
        <w:lastRenderedPageBreak/>
        <w:t>AT: Limited---1AR</w:t>
      </w:r>
    </w:p>
    <w:p w14:paraId="127BFB6C" w14:textId="77777777" w:rsidR="006D089E" w:rsidRPr="002B5166" w:rsidRDefault="006D089E" w:rsidP="006D089E">
      <w:pPr>
        <w:pStyle w:val="Heading4"/>
      </w:pPr>
      <w:r w:rsidRPr="002B5166">
        <w:t xml:space="preserve">Their answers miss the boat - Even if they’re right its certain for AI, its uncertain in </w:t>
      </w:r>
      <w:r w:rsidRPr="002B5166">
        <w:rPr>
          <w:u w:val="single"/>
        </w:rPr>
        <w:t>all other cases</w:t>
      </w:r>
      <w:r w:rsidRPr="002B5166">
        <w:t xml:space="preserve">. </w:t>
      </w:r>
    </w:p>
    <w:p w14:paraId="39690725" w14:textId="77777777" w:rsidR="006D089E" w:rsidRPr="002B5166" w:rsidRDefault="006D089E" w:rsidP="006D089E"/>
    <w:p w14:paraId="0D43F707" w14:textId="77777777" w:rsidR="006D089E" w:rsidRPr="002B5166" w:rsidRDefault="006D089E" w:rsidP="006D089E">
      <w:pPr>
        <w:pStyle w:val="Heading4"/>
      </w:pPr>
      <w:r w:rsidRPr="002B5166">
        <w:t xml:space="preserve">Setting the precedent that you can randomly jettison inventorship requirements means investors will have no clue when then </w:t>
      </w:r>
      <w:r w:rsidRPr="002B5166">
        <w:rPr>
          <w:u w:val="single"/>
        </w:rPr>
        <w:t>next shoe drops</w:t>
      </w:r>
      <w:r w:rsidRPr="002B5166">
        <w:t xml:space="preserve">. Biotech is particularly sensitive to shifts in inventorship jurisprudence – that’s Ho. </w:t>
      </w:r>
    </w:p>
    <w:p w14:paraId="03688031" w14:textId="77777777" w:rsidR="006D089E" w:rsidRPr="002B5166" w:rsidRDefault="006D089E" w:rsidP="006D089E"/>
    <w:p w14:paraId="5B0A9790" w14:textId="77777777" w:rsidR="006D089E" w:rsidRPr="002B5166" w:rsidRDefault="006D089E" w:rsidP="006D089E">
      <w:pPr>
        <w:pStyle w:val="Heading4"/>
      </w:pPr>
      <w:r w:rsidRPr="002B5166">
        <w:t xml:space="preserve">Creates </w:t>
      </w:r>
      <w:r w:rsidRPr="002B5166">
        <w:rPr>
          <w:u w:val="single"/>
        </w:rPr>
        <w:t>structural uncertainty</w:t>
      </w:r>
      <w:r w:rsidRPr="002B5166">
        <w:t xml:space="preserve"> about </w:t>
      </w:r>
      <w:r w:rsidRPr="002B5166">
        <w:rPr>
          <w:u w:val="single"/>
        </w:rPr>
        <w:t>future ad-hoc carve-outs</w:t>
      </w:r>
      <w:r w:rsidRPr="002B5166">
        <w:t xml:space="preserve"> to patent law. </w:t>
      </w:r>
    </w:p>
    <w:p w14:paraId="40655F41" w14:textId="77777777" w:rsidR="006D089E" w:rsidRPr="002B5166" w:rsidRDefault="006D089E" w:rsidP="006D089E">
      <w:r w:rsidRPr="002B5166">
        <w:rPr>
          <w:b/>
          <w:bCs/>
          <w:sz w:val="26"/>
          <w:szCs w:val="26"/>
        </w:rPr>
        <w:t>Zheng 16</w:t>
      </w:r>
      <w:r w:rsidRPr="002B5166">
        <w:t xml:space="preserve"> --- Associate Professor of Law, University of Florida Levin College of Law. </w:t>
      </w:r>
    </w:p>
    <w:p w14:paraId="0C0428B1" w14:textId="77777777" w:rsidR="006D089E" w:rsidRPr="002B5166" w:rsidRDefault="006D089E" w:rsidP="006D089E">
      <w:r w:rsidRPr="002B5166">
        <w:t>Wentong, 2016, “Exhausting Patents,” University of Florida Levin College of Law, https://scholarship.law.ufl.edu/cgi/viewcontent.cgi?article=1764&amp;context=facultypub</w:t>
      </w:r>
    </w:p>
    <w:p w14:paraId="1699CD3E" w14:textId="77777777" w:rsidR="006D089E" w:rsidRPr="002B5166" w:rsidRDefault="006D089E" w:rsidP="006D089E">
      <w:pPr>
        <w:rPr>
          <w:rStyle w:val="StyleUnderline"/>
        </w:rPr>
      </w:pPr>
      <w:r w:rsidRPr="002B5166">
        <w:rPr>
          <w:sz w:val="16"/>
        </w:rPr>
        <w:t xml:space="preserve">These </w:t>
      </w:r>
      <w:r w:rsidRPr="002B5166">
        <w:rPr>
          <w:rStyle w:val="Emphasis"/>
        </w:rPr>
        <w:t>ad hoc</w:t>
      </w:r>
      <w:r w:rsidRPr="002B5166">
        <w:rPr>
          <w:rStyle w:val="StyleUnderline"/>
        </w:rPr>
        <w:t xml:space="preserve"> carve-outs</w:t>
      </w:r>
      <w:r w:rsidRPr="002B5166">
        <w:rPr>
          <w:sz w:val="16"/>
        </w:rPr>
        <w:t xml:space="preserve"> are capable of saving the patentees from the strictures of patent exhaustion in circumstances where courts believe that deviation from patent exhaustion is warranted from the standpoint of public policy. </w:t>
      </w:r>
      <w:r w:rsidRPr="002B5166">
        <w:rPr>
          <w:rStyle w:val="Emphasis"/>
        </w:rPr>
        <w:t>The problem</w:t>
      </w:r>
      <w:r w:rsidRPr="002B5166">
        <w:rPr>
          <w:rStyle w:val="StyleUnderline"/>
        </w:rPr>
        <w:t xml:space="preserve">, however, </w:t>
      </w:r>
      <w:r w:rsidRPr="002B5166">
        <w:rPr>
          <w:rStyle w:val="Emphasis"/>
        </w:rPr>
        <w:t>is</w:t>
      </w:r>
      <w:r w:rsidRPr="002B5166">
        <w:rPr>
          <w:rStyle w:val="StyleUnderline"/>
        </w:rPr>
        <w:t xml:space="preserve"> that </w:t>
      </w:r>
      <w:r w:rsidRPr="002B5166">
        <w:rPr>
          <w:sz w:val="16"/>
          <w:szCs w:val="16"/>
        </w:rPr>
        <w:t xml:space="preserve">such </w:t>
      </w:r>
      <w:r w:rsidRPr="002B5166">
        <w:rPr>
          <w:rStyle w:val="Emphasis"/>
        </w:rPr>
        <w:t>carve-outs are idiosyncratic</w:t>
      </w:r>
      <w:r w:rsidRPr="002B5166">
        <w:rPr>
          <w:sz w:val="16"/>
        </w:rPr>
        <w:t xml:space="preserve"> and cannot save patent restrictions that are not covered under them, yet may be just as socially beneficial. To exempt those patent restrictions, new carve-outs would have to be created. But there are only so many ways to create such ad hoc carve-outs, severely limiting the scope of patent restrictions that could escape patent exhaustion. </w:t>
      </w:r>
      <w:r w:rsidRPr="002B5166">
        <w:rPr>
          <w:rStyle w:val="StyleUnderline"/>
        </w:rPr>
        <w:t xml:space="preserve">Even if courts could get </w:t>
      </w:r>
      <w:r w:rsidRPr="002B5166">
        <w:rPr>
          <w:rStyle w:val="Emphasis"/>
        </w:rPr>
        <w:t>very creative</w:t>
      </w:r>
      <w:r w:rsidRPr="002B5166">
        <w:rPr>
          <w:rStyle w:val="StyleUnderline"/>
        </w:rPr>
        <w:t xml:space="preserve"> in </w:t>
      </w:r>
      <w:r w:rsidRPr="002B5166">
        <w:rPr>
          <w:rStyle w:val="Emphasis"/>
        </w:rPr>
        <w:t>making new carve-outs</w:t>
      </w:r>
      <w:r w:rsidRPr="002B5166">
        <w:rPr>
          <w:rStyle w:val="StyleUnderline"/>
        </w:rPr>
        <w:t xml:space="preserve"> available, </w:t>
      </w:r>
      <w:r w:rsidRPr="002B5166">
        <w:rPr>
          <w:rStyle w:val="Emphasis"/>
          <w:sz w:val="26"/>
          <w:szCs w:val="26"/>
        </w:rPr>
        <w:t>the lack of inherent logic</w:t>
      </w:r>
      <w:r w:rsidRPr="002B5166">
        <w:rPr>
          <w:rStyle w:val="StyleUnderline"/>
        </w:rPr>
        <w:t xml:space="preserve"> in </w:t>
      </w:r>
      <w:r w:rsidRPr="002B5166">
        <w:rPr>
          <w:rStyle w:val="Emphasis"/>
        </w:rPr>
        <w:t>current carve-outs</w:t>
      </w:r>
      <w:r w:rsidRPr="002B5166">
        <w:rPr>
          <w:rStyle w:val="StyleUnderline"/>
        </w:rPr>
        <w:t xml:space="preserve"> gives </w:t>
      </w:r>
      <w:r w:rsidRPr="002B5166">
        <w:rPr>
          <w:rStyle w:val="Emphasis"/>
        </w:rPr>
        <w:t>patentees no reasonable guidance</w:t>
      </w:r>
      <w:r w:rsidRPr="002B5166">
        <w:rPr>
          <w:rStyle w:val="StyleUnderline"/>
        </w:rPr>
        <w:t xml:space="preserve"> as to </w:t>
      </w:r>
      <w:r w:rsidRPr="002B5166">
        <w:rPr>
          <w:rStyle w:val="Emphasis"/>
        </w:rPr>
        <w:t>what the next carve-outs would be.</w:t>
      </w:r>
      <w:r w:rsidRPr="002B5166">
        <w:rPr>
          <w:rStyle w:val="StyleUnderline"/>
        </w:rPr>
        <w:t xml:space="preserve"> </w:t>
      </w:r>
    </w:p>
    <w:p w14:paraId="25638D2E" w14:textId="77777777" w:rsidR="006D089E" w:rsidRPr="002B5166" w:rsidRDefault="006D089E" w:rsidP="006D089E">
      <w:pPr>
        <w:rPr>
          <w:rStyle w:val="StyleUnderline"/>
        </w:rPr>
      </w:pPr>
    </w:p>
    <w:p w14:paraId="772BE663" w14:textId="77777777" w:rsidR="006D089E" w:rsidRPr="002B5166" w:rsidRDefault="006D089E" w:rsidP="006D089E">
      <w:pPr>
        <w:pStyle w:val="Heading4"/>
        <w:rPr>
          <w:u w:val="single"/>
        </w:rPr>
      </w:pPr>
      <w:r w:rsidRPr="002B5166">
        <w:t xml:space="preserve">Cascades to </w:t>
      </w:r>
      <w:r w:rsidRPr="002B5166">
        <w:rPr>
          <w:u w:val="single"/>
        </w:rPr>
        <w:t>non-machine cases</w:t>
      </w:r>
      <w:r w:rsidRPr="002B5166">
        <w:t xml:space="preserve"> in patent law.</w:t>
      </w:r>
    </w:p>
    <w:p w14:paraId="6A326B82" w14:textId="77777777" w:rsidR="006D089E" w:rsidRPr="002B5166" w:rsidRDefault="006D089E" w:rsidP="006D089E">
      <w:pPr>
        <w:rPr>
          <w:b/>
          <w:bCs/>
          <w:sz w:val="26"/>
          <w:u w:val="single"/>
        </w:rPr>
      </w:pPr>
      <w:r w:rsidRPr="002B5166">
        <w:rPr>
          <w:rStyle w:val="Style13ptBold"/>
        </w:rPr>
        <w:t>Vertinsky 18</w:t>
      </w:r>
      <w:r w:rsidRPr="002B5166">
        <w:t xml:space="preserve"> – Associate Professor, Emory Law; IP Attorney; PhD in Econ, Harvard; JD, Harvard Law</w:t>
      </w:r>
    </w:p>
    <w:p w14:paraId="2B534AB2" w14:textId="77777777" w:rsidR="006D089E" w:rsidRPr="002B5166" w:rsidRDefault="006D089E" w:rsidP="006D089E">
      <w:r w:rsidRPr="002B5166">
        <w:t xml:space="preserve">Lisa Vertinsky, Associate of Hill &amp; Barlow, P.C., MA in Econ from UBC, Chapter 18: Thinking machines and patent law, pp. 489-510 of </w:t>
      </w:r>
      <w:r w:rsidRPr="002B5166">
        <w:rPr>
          <w:i/>
        </w:rPr>
        <w:t xml:space="preserve">Research Handbook on the Law of Artificial Intelligence, </w:t>
      </w:r>
      <w:r w:rsidRPr="002B5166">
        <w:t xml:space="preserve">eds. Woodrow Barfield and Ugo Pagallo, pub. Dec. 2018, </w:t>
      </w:r>
      <w:hyperlink r:id="rId339" w:history="1">
        <w:r w:rsidRPr="002B5166">
          <w:rPr>
            <w:rStyle w:val="Hyperlink"/>
          </w:rPr>
          <w:t>https://doi.org/10.4337/9781786439055.00031</w:t>
        </w:r>
      </w:hyperlink>
    </w:p>
    <w:p w14:paraId="35655ACB" w14:textId="77777777" w:rsidR="006D089E" w:rsidRPr="002B5166" w:rsidRDefault="006D089E" w:rsidP="006D089E">
      <w:pPr>
        <w:rPr>
          <w:rStyle w:val="StyleUnderline"/>
        </w:rPr>
      </w:pPr>
      <w:r w:rsidRPr="002B5166">
        <w:rPr>
          <w:rStyle w:val="StyleUnderline"/>
        </w:rPr>
        <w:t>A second option</w:t>
      </w:r>
      <w:r w:rsidRPr="002B5166">
        <w:rPr>
          <w:sz w:val="16"/>
        </w:rPr>
        <w:t xml:space="preserve"> </w:t>
      </w:r>
      <w:r w:rsidRPr="002B5166">
        <w:rPr>
          <w:rStyle w:val="StyleUnderline"/>
        </w:rPr>
        <w:t xml:space="preserve">would be to </w:t>
      </w:r>
      <w:r w:rsidRPr="002B5166">
        <w:rPr>
          <w:rStyle w:val="Emphasis"/>
        </w:rPr>
        <w:t>duck</w:t>
      </w:r>
      <w:r w:rsidRPr="002B5166">
        <w:rPr>
          <w:sz w:val="16"/>
        </w:rPr>
        <w:t xml:space="preserve"> some of </w:t>
      </w:r>
      <w:r w:rsidRPr="002B5166">
        <w:rPr>
          <w:rStyle w:val="StyleUnderline"/>
        </w:rPr>
        <w:t>the problems</w:t>
      </w:r>
      <w:r w:rsidRPr="002B5166">
        <w:rPr>
          <w:sz w:val="16"/>
        </w:rPr>
        <w:t xml:space="preserve"> that </w:t>
      </w:r>
      <w:r w:rsidRPr="002B5166">
        <w:rPr>
          <w:rStyle w:val="StyleUnderline"/>
        </w:rPr>
        <w:t>machines as inventors create for patent law</w:t>
      </w:r>
      <w:r w:rsidRPr="002B5166">
        <w:rPr>
          <w:sz w:val="16"/>
        </w:rPr>
        <w:t xml:space="preserve"> by allowing human contributor(s) to claim inventorship either directly or </w:t>
      </w:r>
      <w:r w:rsidRPr="002B5166">
        <w:rPr>
          <w:rStyle w:val="StyleUnderline"/>
        </w:rPr>
        <w:t>by simply not disputing</w:t>
      </w:r>
      <w:r w:rsidRPr="002B5166">
        <w:rPr>
          <w:sz w:val="16"/>
        </w:rPr>
        <w:t xml:space="preserve"> the </w:t>
      </w:r>
      <w:r w:rsidRPr="002B5166">
        <w:rPr>
          <w:rStyle w:val="StyleUnderline"/>
        </w:rPr>
        <w:t>inventorship</w:t>
      </w:r>
      <w:r w:rsidRPr="002B5166">
        <w:rPr>
          <w:sz w:val="16"/>
        </w:rPr>
        <w:t xml:space="preserve"> claims. This latter approach is essentially what has happened with existing machine inventions so far – patents have been issued for machine generated inventions listing human inventors. </w:t>
      </w:r>
      <w:r w:rsidRPr="002B5166">
        <w:rPr>
          <w:rStyle w:val="StyleUnderline"/>
        </w:rPr>
        <w:t xml:space="preserve">But this approach </w:t>
      </w:r>
      <w:r w:rsidRPr="002B5166">
        <w:rPr>
          <w:rStyle w:val="Emphasis"/>
        </w:rPr>
        <w:t>leaves open important questions</w:t>
      </w:r>
      <w:r w:rsidRPr="002B5166">
        <w:rPr>
          <w:sz w:val="16"/>
        </w:rPr>
        <w:t xml:space="preserve"> </w:t>
      </w:r>
      <w:r w:rsidRPr="002B5166">
        <w:rPr>
          <w:rStyle w:val="StyleUnderline"/>
        </w:rPr>
        <w:t xml:space="preserve">about </w:t>
      </w:r>
      <w:r w:rsidRPr="002B5166">
        <w:rPr>
          <w:rStyle w:val="Emphasis"/>
        </w:rPr>
        <w:t>what types of human contributions matter</w:t>
      </w:r>
      <w:r w:rsidRPr="002B5166">
        <w:rPr>
          <w:sz w:val="16"/>
        </w:rPr>
        <w:t xml:space="preserve"> </w:t>
      </w:r>
      <w:r w:rsidRPr="002B5166">
        <w:rPr>
          <w:rStyle w:val="StyleUnderline"/>
        </w:rPr>
        <w:t xml:space="preserve">and </w:t>
      </w:r>
      <w:r w:rsidRPr="002B5166">
        <w:rPr>
          <w:rStyle w:val="Emphasis"/>
        </w:rPr>
        <w:t>how they should be compared</w:t>
      </w:r>
      <w:r w:rsidRPr="002B5166">
        <w:rPr>
          <w:sz w:val="16"/>
        </w:rPr>
        <w:t xml:space="preserve">. Potential claimants could include the human creator(s) of the machine, the resulting owners or licensees of the machine if different, the person or people defining the problem to be solved, and those providing training or data that enables the computer to make its invention. If these are all different people, </w:t>
      </w:r>
      <w:r w:rsidRPr="002B5166">
        <w:rPr>
          <w:rStyle w:val="StyleUnderline"/>
        </w:rPr>
        <w:t>potential</w:t>
      </w:r>
      <w:r w:rsidRPr="002B5166">
        <w:rPr>
          <w:sz w:val="16"/>
        </w:rPr>
        <w:t xml:space="preserve"> </w:t>
      </w:r>
      <w:r w:rsidRPr="002B5166">
        <w:rPr>
          <w:rStyle w:val="Emphasis"/>
        </w:rPr>
        <w:t>inventorship disputes</w:t>
      </w:r>
      <w:r w:rsidRPr="002B5166">
        <w:rPr>
          <w:sz w:val="16"/>
        </w:rPr>
        <w:t xml:space="preserve"> </w:t>
      </w:r>
      <w:r w:rsidRPr="002B5166">
        <w:rPr>
          <w:rStyle w:val="StyleUnderline"/>
        </w:rPr>
        <w:t xml:space="preserve">will be </w:t>
      </w:r>
      <w:r w:rsidRPr="002B5166">
        <w:rPr>
          <w:rStyle w:val="Emphasis"/>
        </w:rPr>
        <w:t>inevitable</w:t>
      </w:r>
      <w:r w:rsidRPr="002B5166">
        <w:rPr>
          <w:sz w:val="16"/>
        </w:rPr>
        <w:t xml:space="preserve"> </w:t>
      </w:r>
      <w:r w:rsidRPr="002B5166">
        <w:rPr>
          <w:rStyle w:val="StyleUnderline"/>
        </w:rPr>
        <w:t xml:space="preserve">and the </w:t>
      </w:r>
      <w:r w:rsidRPr="002B5166">
        <w:rPr>
          <w:rStyle w:val="Emphasis"/>
        </w:rPr>
        <w:t xml:space="preserve">already complex and messy </w:t>
      </w:r>
      <w:r w:rsidRPr="002B5166">
        <w:rPr>
          <w:rStyle w:val="StyleUnderline"/>
        </w:rPr>
        <w:t xml:space="preserve">body of law that </w:t>
      </w:r>
      <w:r w:rsidRPr="002B5166">
        <w:rPr>
          <w:rStyle w:val="Emphasis"/>
        </w:rPr>
        <w:t>governs inventorship</w:t>
      </w:r>
      <w:r w:rsidRPr="002B5166">
        <w:rPr>
          <w:sz w:val="16"/>
        </w:rPr>
        <w:t xml:space="preserve"> </w:t>
      </w:r>
      <w:r w:rsidRPr="002B5166">
        <w:rPr>
          <w:rStyle w:val="StyleUnderline"/>
        </w:rPr>
        <w:t xml:space="preserve">will </w:t>
      </w:r>
      <w:r w:rsidRPr="002B5166">
        <w:rPr>
          <w:rStyle w:val="Emphasis"/>
        </w:rPr>
        <w:t>become even more difficult to navigate</w:t>
      </w:r>
      <w:r w:rsidRPr="002B5166">
        <w:rPr>
          <w:sz w:val="16"/>
        </w:rPr>
        <w:t xml:space="preserve">. </w:t>
      </w:r>
      <w:r w:rsidRPr="002B5166">
        <w:rPr>
          <w:rStyle w:val="StyleUnderline"/>
        </w:rPr>
        <w:t xml:space="preserve">In addition, </w:t>
      </w:r>
      <w:r w:rsidRPr="002B5166">
        <w:rPr>
          <w:rStyle w:val="Emphasis"/>
          <w:sz w:val="24"/>
        </w:rPr>
        <w:t>any departures from existing inventorship requirements</w:t>
      </w:r>
      <w:r w:rsidRPr="002B5166">
        <w:rPr>
          <w:sz w:val="16"/>
        </w:rPr>
        <w:t xml:space="preserve"> </w:t>
      </w:r>
      <w:r w:rsidRPr="002B5166">
        <w:rPr>
          <w:rStyle w:val="StyleUnderline"/>
        </w:rPr>
        <w:t xml:space="preserve">that </w:t>
      </w:r>
      <w:r w:rsidRPr="002B5166">
        <w:rPr>
          <w:rStyle w:val="Emphasis"/>
        </w:rPr>
        <w:t>arise</w:t>
      </w:r>
      <w:r w:rsidRPr="002B5166">
        <w:rPr>
          <w:rStyle w:val="StyleUnderline"/>
        </w:rPr>
        <w:t xml:space="preserve"> in </w:t>
      </w:r>
      <w:r w:rsidRPr="002B5166">
        <w:rPr>
          <w:rStyle w:val="Emphasis"/>
        </w:rPr>
        <w:t>resolving inventorship disputes among</w:t>
      </w:r>
      <w:r w:rsidRPr="002B5166">
        <w:rPr>
          <w:sz w:val="16"/>
        </w:rPr>
        <w:t xml:space="preserve"> different </w:t>
      </w:r>
      <w:r w:rsidRPr="002B5166">
        <w:rPr>
          <w:rStyle w:val="Emphasis"/>
        </w:rPr>
        <w:t>AI</w:t>
      </w:r>
      <w:r w:rsidRPr="002B5166">
        <w:rPr>
          <w:sz w:val="16"/>
        </w:rPr>
        <w:t xml:space="preserve"> </w:t>
      </w:r>
      <w:r w:rsidRPr="002B5166">
        <w:rPr>
          <w:rStyle w:val="StyleUnderline"/>
        </w:rPr>
        <w:t xml:space="preserve">stakeholders are </w:t>
      </w:r>
      <w:r w:rsidRPr="002B5166">
        <w:rPr>
          <w:rStyle w:val="Emphasis"/>
          <w:sz w:val="24"/>
        </w:rPr>
        <w:t>likely to be applied beyond the immediate issue of machine invention</w:t>
      </w:r>
      <w:r w:rsidRPr="002B5166">
        <w:rPr>
          <w:sz w:val="16"/>
        </w:rPr>
        <w:t xml:space="preserve">, further </w:t>
      </w:r>
      <w:r w:rsidRPr="002B5166">
        <w:rPr>
          <w:rStyle w:val="Emphasis"/>
        </w:rPr>
        <w:t>muddying inventorship determinations</w:t>
      </w:r>
      <w:r w:rsidRPr="002B5166">
        <w:rPr>
          <w:rStyle w:val="StyleUnderline"/>
        </w:rPr>
        <w:t xml:space="preserve"> in patent law.</w:t>
      </w:r>
    </w:p>
    <w:p w14:paraId="0C58E635" w14:textId="77777777" w:rsidR="006D089E" w:rsidRPr="002B5166" w:rsidRDefault="006D089E" w:rsidP="006D089E"/>
    <w:p w14:paraId="4984252B" w14:textId="77777777" w:rsidR="006D089E" w:rsidRPr="002B5166" w:rsidRDefault="006D089E" w:rsidP="006D089E">
      <w:pPr>
        <w:pStyle w:val="Heading4"/>
      </w:pPr>
      <w:r w:rsidRPr="002B5166">
        <w:t xml:space="preserve">Adhering to conception functions as a gatekeeper – CP blurs the lines and opens the floodgates. </w:t>
      </w:r>
    </w:p>
    <w:p w14:paraId="6D92B903" w14:textId="77777777" w:rsidR="006D089E" w:rsidRPr="002B5166" w:rsidRDefault="006D089E" w:rsidP="006D089E">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30D0927D" w14:textId="77777777" w:rsidR="006D089E" w:rsidRPr="002B5166" w:rsidRDefault="006D089E" w:rsidP="006D089E">
      <w:r w:rsidRPr="002B5166">
        <w:t>Takenaka Toshiko, Unravelling Inventorship, 21 Chi.-Kent J. Intell. Prop. 71 (2022), available at: https://scholarship.kentlaw.iit.edu/ckjip/vol21/iss2/9</w:t>
      </w:r>
    </w:p>
    <w:p w14:paraId="4C909C8D" w14:textId="77777777" w:rsidR="006D089E" w:rsidRPr="002B5166" w:rsidRDefault="006D089E" w:rsidP="006D089E"/>
    <w:p w14:paraId="62D2B093" w14:textId="77777777" w:rsidR="006D089E" w:rsidRPr="002B5166" w:rsidRDefault="006D089E" w:rsidP="006D089E">
      <w:r w:rsidRPr="002B5166">
        <w:t>Inclusion of Reduction to Practice in Finding Contribution</w:t>
      </w:r>
    </w:p>
    <w:p w14:paraId="47CCF20F" w14:textId="77777777" w:rsidR="006D089E" w:rsidRPr="002B5166" w:rsidRDefault="006D089E" w:rsidP="006D089E">
      <w:r w:rsidRPr="002B5166">
        <w:rPr>
          <w:rStyle w:val="StyleUnderline"/>
        </w:rPr>
        <w:t>The Federal Circuit</w:t>
      </w:r>
      <w:r w:rsidRPr="002B5166">
        <w:t xml:space="preserve"> also expanded the inventorship concept by including those who contributed to reduction to practice as joint inventors. However, in doing so, the court </w:t>
      </w:r>
      <w:r w:rsidRPr="002B5166">
        <w:rPr>
          <w:rStyle w:val="Emphasis"/>
        </w:rPr>
        <w:t>preserved</w:t>
      </w:r>
      <w:r w:rsidRPr="002B5166">
        <w:rPr>
          <w:rStyle w:val="StyleUnderline"/>
        </w:rPr>
        <w:t xml:space="preserve"> the </w:t>
      </w:r>
      <w:r w:rsidRPr="002B5166">
        <w:rPr>
          <w:rStyle w:val="Emphasis"/>
        </w:rPr>
        <w:t>fundamental principle</w:t>
      </w:r>
      <w:r w:rsidRPr="002B5166">
        <w:rPr>
          <w:rStyle w:val="StyleUnderline"/>
        </w:rPr>
        <w:t xml:space="preserve"> of </w:t>
      </w:r>
      <w:r w:rsidRPr="002B5166">
        <w:rPr>
          <w:rStyle w:val="Emphasis"/>
        </w:rPr>
        <w:t>determining inventorship</w:t>
      </w:r>
      <w:r w:rsidRPr="002B5166">
        <w:t xml:space="preserve"> as developed by CCPA:</w:t>
      </w:r>
    </w:p>
    <w:p w14:paraId="1C6F108E" w14:textId="77777777" w:rsidR="006D089E" w:rsidRPr="002B5166" w:rsidRDefault="006D089E" w:rsidP="006D089E">
      <w:r w:rsidRPr="002B5166">
        <w:rPr>
          <w:rStyle w:val="Emphasis"/>
        </w:rPr>
        <w:t>Conception is the touchstone</w:t>
      </w:r>
      <w:r w:rsidRPr="002B5166">
        <w:t xml:space="preserve"> in determining inventorship.221 </w:t>
      </w:r>
      <w:r w:rsidRPr="002B5166">
        <w:rPr>
          <w:rStyle w:val="StyleUnderline"/>
        </w:rPr>
        <w:t xml:space="preserve">The court adopted the CCPA’s definition of conception, which is: “the </w:t>
      </w:r>
      <w:r w:rsidRPr="002B5166">
        <w:rPr>
          <w:rStyle w:val="Emphasis"/>
        </w:rPr>
        <w:t>formation in the mind of the inventor</w:t>
      </w:r>
      <w:r w:rsidRPr="002B5166">
        <w:t xml:space="preserve">, of a definite and permanent idea of the complete and operative invention, as it is hereafter to be applied in practice.”222 </w:t>
      </w:r>
      <w:r w:rsidRPr="002B5166">
        <w:rPr>
          <w:rStyle w:val="StyleUnderline"/>
        </w:rPr>
        <w:t>To establish conception, showing possession of every</w:t>
      </w:r>
      <w:r w:rsidRPr="002B5166">
        <w:t xml:space="preserve"> </w:t>
      </w:r>
      <w:r w:rsidRPr="002B5166">
        <w:rPr>
          <w:rStyle w:val="StyleUnderline"/>
        </w:rPr>
        <w:t xml:space="preserve">element of an invention </w:t>
      </w:r>
      <w:r w:rsidRPr="002B5166">
        <w:rPr>
          <w:rStyle w:val="Emphasis"/>
        </w:rPr>
        <w:t>at the time of the alleged conception</w:t>
      </w:r>
      <w:r w:rsidRPr="002B5166">
        <w:rPr>
          <w:rStyle w:val="StyleUnderline"/>
        </w:rPr>
        <w:t xml:space="preserve"> is necessary</w:t>
      </w:r>
      <w:r w:rsidRPr="002B5166">
        <w:t>.223 Regarding the necessary level of specificity, there must be an idea in the inventor’s mind clear enough to enable an ordinary person skilled in the art to reduce the invention to practice without extensive research or experimentation.224 If a claim is directed to a chemical substance, conception requires inventors to show possession of both the chemical structure and an operative method of making it.225</w:t>
      </w:r>
    </w:p>
    <w:p w14:paraId="6BDAC8A9" w14:textId="77777777" w:rsidR="006D089E" w:rsidRPr="002B5166" w:rsidRDefault="006D089E" w:rsidP="006D089E">
      <w:pPr>
        <w:rPr>
          <w:sz w:val="16"/>
        </w:rPr>
      </w:pPr>
      <w:r w:rsidRPr="002B5166">
        <w:rPr>
          <w:rStyle w:val="StyleUnderline"/>
        </w:rPr>
        <w:t xml:space="preserve">Completion of </w:t>
      </w:r>
      <w:r w:rsidRPr="002B5166">
        <w:rPr>
          <w:rStyle w:val="Emphasis"/>
        </w:rPr>
        <w:t>conception</w:t>
      </w:r>
      <w:r w:rsidRPr="002B5166">
        <w:rPr>
          <w:sz w:val="16"/>
        </w:rPr>
        <w:t xml:space="preserve"> </w:t>
      </w:r>
      <w:r w:rsidRPr="002B5166">
        <w:rPr>
          <w:rStyle w:val="Emphasis"/>
        </w:rPr>
        <w:t>functions as a gatekeeper</w:t>
      </w:r>
      <w:r w:rsidRPr="002B5166">
        <w:rPr>
          <w:sz w:val="16"/>
        </w:rPr>
        <w:t xml:space="preserve">, </w:t>
      </w:r>
      <w:r w:rsidRPr="002B5166">
        <w:rPr>
          <w:rStyle w:val="Emphasis"/>
        </w:rPr>
        <w:t xml:space="preserve">excluding </w:t>
      </w:r>
      <w:r w:rsidRPr="002B5166">
        <w:rPr>
          <w:rStyle w:val="StyleUnderline"/>
        </w:rPr>
        <w:t xml:space="preserve">anyone who </w:t>
      </w:r>
      <w:r w:rsidRPr="002B5166">
        <w:rPr>
          <w:rStyle w:val="Emphasis"/>
        </w:rPr>
        <w:t>joined</w:t>
      </w:r>
      <w:r w:rsidRPr="002B5166">
        <w:rPr>
          <w:rStyle w:val="StyleUnderline"/>
        </w:rPr>
        <w:t xml:space="preserve"> the collaboration with named inventors </w:t>
      </w:r>
      <w:r w:rsidRPr="002B5166">
        <w:rPr>
          <w:rStyle w:val="Emphasis"/>
        </w:rPr>
        <w:t>after the conception</w:t>
      </w:r>
      <w:r w:rsidRPr="002B5166">
        <w:rPr>
          <w:sz w:val="16"/>
        </w:rPr>
        <w:t xml:space="preserve"> </w:t>
      </w:r>
      <w:r w:rsidRPr="002B5166">
        <w:rPr>
          <w:rStyle w:val="StyleUnderline"/>
        </w:rPr>
        <w:t>of the invention.</w:t>
      </w:r>
      <w:r w:rsidRPr="002B5166">
        <w:rPr>
          <w:sz w:val="16"/>
        </w:rPr>
        <w:t xml:space="preserve">226 </w:t>
      </w:r>
      <w:r w:rsidRPr="002B5166">
        <w:rPr>
          <w:rStyle w:val="StyleUnderline"/>
        </w:rPr>
        <w:t xml:space="preserve">Contributions should qualify for inventorship </w:t>
      </w:r>
      <w:r w:rsidRPr="002B5166">
        <w:rPr>
          <w:rStyle w:val="Emphasis"/>
        </w:rPr>
        <w:t>only if</w:t>
      </w:r>
      <w:r w:rsidRPr="002B5166">
        <w:rPr>
          <w:sz w:val="16"/>
        </w:rPr>
        <w:t xml:space="preserve"> </w:t>
      </w:r>
      <w:r w:rsidRPr="002B5166">
        <w:rPr>
          <w:rStyle w:val="StyleUnderline"/>
        </w:rPr>
        <w:t xml:space="preserve">they were </w:t>
      </w:r>
      <w:r w:rsidRPr="002B5166">
        <w:rPr>
          <w:rStyle w:val="Emphasis"/>
        </w:rPr>
        <w:t>communicated to named inventors</w:t>
      </w:r>
      <w:r w:rsidRPr="002B5166">
        <w:rPr>
          <w:rStyle w:val="StyleUnderline"/>
        </w:rPr>
        <w:t xml:space="preserve"> </w:t>
      </w:r>
      <w:r w:rsidRPr="002B5166">
        <w:rPr>
          <w:rStyle w:val="Emphasis"/>
        </w:rPr>
        <w:t xml:space="preserve">before </w:t>
      </w:r>
      <w:r w:rsidRPr="002B5166">
        <w:rPr>
          <w:rStyle w:val="StyleUnderline"/>
        </w:rPr>
        <w:t>conception</w:t>
      </w:r>
      <w:r w:rsidRPr="002B5166">
        <w:rPr>
          <w:sz w:val="16"/>
        </w:rPr>
        <w:t xml:space="preserve">, </w:t>
      </w:r>
      <w:r w:rsidRPr="002B5166">
        <w:rPr>
          <w:rStyle w:val="StyleUnderline"/>
        </w:rPr>
        <w:t xml:space="preserve">as </w:t>
      </w:r>
      <w:r w:rsidRPr="002B5166">
        <w:rPr>
          <w:rStyle w:val="Emphasis"/>
        </w:rPr>
        <w:t xml:space="preserve">no one can contribute </w:t>
      </w:r>
      <w:r w:rsidRPr="002B5166">
        <w:rPr>
          <w:rStyle w:val="StyleUnderline"/>
        </w:rPr>
        <w:t xml:space="preserve">to the conception </w:t>
      </w:r>
      <w:r w:rsidRPr="002B5166">
        <w:rPr>
          <w:rStyle w:val="Emphasis"/>
        </w:rPr>
        <w:t>once the conception is complete</w:t>
      </w:r>
      <w:r w:rsidRPr="002B5166">
        <w:rPr>
          <w:rStyle w:val="StyleUnderline"/>
        </w:rPr>
        <w:t>.</w:t>
      </w:r>
      <w:r w:rsidRPr="002B5166">
        <w:rPr>
          <w:sz w:val="16"/>
        </w:rPr>
        <w:t xml:space="preserve">227 In cases involving inventions in predictable arts, </w:t>
      </w:r>
      <w:r w:rsidRPr="002B5166">
        <w:rPr>
          <w:rStyle w:val="StyleUnderline"/>
        </w:rPr>
        <w:t xml:space="preserve">the </w:t>
      </w:r>
      <w:r w:rsidRPr="002B5166">
        <w:rPr>
          <w:rStyle w:val="Emphasis"/>
        </w:rPr>
        <w:t xml:space="preserve">line </w:t>
      </w:r>
      <w:r w:rsidRPr="002B5166">
        <w:rPr>
          <w:rStyle w:val="StyleUnderline"/>
        </w:rPr>
        <w:t xml:space="preserve">between conception and </w:t>
      </w:r>
      <w:r w:rsidRPr="002B5166">
        <w:rPr>
          <w:rStyle w:val="Emphasis"/>
        </w:rPr>
        <w:t>reduction to practice</w:t>
      </w:r>
      <w:r w:rsidRPr="002B5166">
        <w:rPr>
          <w:rStyle w:val="StyleUnderline"/>
        </w:rPr>
        <w:t xml:space="preserve"> is </w:t>
      </w:r>
      <w:r w:rsidRPr="002B5166">
        <w:rPr>
          <w:rStyle w:val="Emphasis"/>
        </w:rPr>
        <w:t>clear</w:t>
      </w:r>
      <w:r w:rsidRPr="002B5166">
        <w:rPr>
          <w:rStyle w:val="StyleUnderline"/>
        </w:rPr>
        <w:t xml:space="preserve">. Courts </w:t>
      </w:r>
      <w:r w:rsidRPr="002B5166">
        <w:rPr>
          <w:rStyle w:val="Emphasis"/>
        </w:rPr>
        <w:t xml:space="preserve">reject </w:t>
      </w:r>
      <w:r w:rsidRPr="002B5166">
        <w:rPr>
          <w:rStyle w:val="StyleUnderline"/>
        </w:rPr>
        <w:t xml:space="preserve">inventorship if a putative joint inventor </w:t>
      </w:r>
      <w:r w:rsidRPr="002B5166">
        <w:rPr>
          <w:rStyle w:val="Emphasis"/>
        </w:rPr>
        <w:t>joined the named inventors after conception</w:t>
      </w:r>
      <w:r w:rsidRPr="002B5166">
        <w:rPr>
          <w:sz w:val="16"/>
        </w:rPr>
        <w:t xml:space="preserve"> </w:t>
      </w:r>
      <w:r w:rsidRPr="002B5166">
        <w:rPr>
          <w:rStyle w:val="StyleUnderline"/>
        </w:rPr>
        <w:t xml:space="preserve">of the invention because </w:t>
      </w:r>
      <w:r w:rsidRPr="002B5166">
        <w:rPr>
          <w:rStyle w:val="Emphasis"/>
        </w:rPr>
        <w:t>implementing</w:t>
      </w:r>
      <w:r w:rsidRPr="002B5166">
        <w:rPr>
          <w:rStyle w:val="StyleUnderline"/>
        </w:rPr>
        <w:t xml:space="preserve"> inventions in predictable arts </w:t>
      </w:r>
      <w:r w:rsidRPr="002B5166">
        <w:rPr>
          <w:rStyle w:val="Emphasis"/>
        </w:rPr>
        <w:t xml:space="preserve">does not require </w:t>
      </w:r>
      <w:r w:rsidRPr="002B5166">
        <w:rPr>
          <w:rStyle w:val="StyleUnderline"/>
        </w:rPr>
        <w:t xml:space="preserve">a </w:t>
      </w:r>
      <w:r w:rsidRPr="002B5166">
        <w:rPr>
          <w:rStyle w:val="Emphasis"/>
        </w:rPr>
        <w:t>significant skill</w:t>
      </w:r>
      <w:r w:rsidRPr="002B5166">
        <w:rPr>
          <w:sz w:val="16"/>
        </w:rPr>
        <w:t xml:space="preserve">, and joint inventorship exclude those who simply exercised ordinary skills to reduce the conception of the invention to practice.228 </w:t>
      </w:r>
      <w:r w:rsidRPr="002B5166">
        <w:rPr>
          <w:rStyle w:val="Emphasis"/>
        </w:rPr>
        <w:t>However</w:t>
      </w:r>
      <w:r w:rsidRPr="002B5166">
        <w:rPr>
          <w:rStyle w:val="StyleUnderline"/>
        </w:rPr>
        <w:t xml:space="preserve">, </w:t>
      </w:r>
      <w:r w:rsidRPr="002B5166">
        <w:rPr>
          <w:rStyle w:val="Emphasis"/>
        </w:rPr>
        <w:t>as courts dealt more</w:t>
      </w:r>
      <w:r w:rsidRPr="002B5166">
        <w:rPr>
          <w:rStyle w:val="StyleUnderline"/>
        </w:rPr>
        <w:t xml:space="preserve"> with </w:t>
      </w:r>
      <w:r w:rsidRPr="002B5166">
        <w:rPr>
          <w:rStyle w:val="Emphasis"/>
        </w:rPr>
        <w:t>inventorship disputes</w:t>
      </w:r>
      <w:r w:rsidRPr="002B5166">
        <w:rPr>
          <w:rStyle w:val="StyleUnderline"/>
        </w:rPr>
        <w:t xml:space="preserve"> over inventions in the</w:t>
      </w:r>
      <w:r w:rsidRPr="002B5166">
        <w:rPr>
          <w:sz w:val="16"/>
        </w:rPr>
        <w:t xml:space="preserve"> </w:t>
      </w:r>
      <w:r w:rsidRPr="002B5166">
        <w:rPr>
          <w:rStyle w:val="Emphasis"/>
        </w:rPr>
        <w:t>unpredictable</w:t>
      </w:r>
      <w:r w:rsidRPr="002B5166">
        <w:rPr>
          <w:sz w:val="16"/>
        </w:rPr>
        <w:t xml:space="preserve"> </w:t>
      </w:r>
      <w:r w:rsidRPr="002B5166">
        <w:rPr>
          <w:rStyle w:val="StyleUnderline"/>
        </w:rPr>
        <w:t>arts</w:t>
      </w:r>
      <w:r w:rsidRPr="002B5166">
        <w:rPr>
          <w:sz w:val="16"/>
        </w:rPr>
        <w:t xml:space="preserve">, </w:t>
      </w:r>
      <w:r w:rsidRPr="002B5166">
        <w:rPr>
          <w:rStyle w:val="Emphasis"/>
        </w:rPr>
        <w:t>the line</w:t>
      </w:r>
      <w:r w:rsidRPr="002B5166">
        <w:rPr>
          <w:sz w:val="16"/>
        </w:rPr>
        <w:t xml:space="preserve"> between conception and reduction to practice </w:t>
      </w:r>
      <w:r w:rsidRPr="002B5166">
        <w:rPr>
          <w:rStyle w:val="Emphasis"/>
        </w:rPr>
        <w:t>became blurred</w:t>
      </w:r>
      <w:r w:rsidRPr="002B5166">
        <w:rPr>
          <w:sz w:val="16"/>
        </w:rPr>
        <w:t>. This ultimately led to courts adopting a rule to find joint inventorship for those who reduced the invention to practice through experiments.</w:t>
      </w:r>
    </w:p>
    <w:p w14:paraId="4350FA9F" w14:textId="77777777" w:rsidR="006D089E" w:rsidRPr="002B5166" w:rsidRDefault="006D089E" w:rsidP="006D089E">
      <w:pPr>
        <w:rPr>
          <w:rStyle w:val="StyleUnderline"/>
        </w:rPr>
      </w:pPr>
    </w:p>
    <w:p w14:paraId="14AB9017" w14:textId="77777777" w:rsidR="006D089E" w:rsidRPr="002B5166" w:rsidRDefault="006D089E" w:rsidP="006D089E"/>
    <w:p w14:paraId="37E0D308" w14:textId="77777777" w:rsidR="006D089E" w:rsidRPr="002B5166" w:rsidRDefault="006D089E" w:rsidP="006D089E">
      <w:pPr>
        <w:pStyle w:val="Heading3"/>
      </w:pPr>
      <w:r w:rsidRPr="002B5166">
        <w:lastRenderedPageBreak/>
        <w:t xml:space="preserve">---Carve-Out Bad </w:t>
      </w:r>
    </w:p>
    <w:p w14:paraId="470C9CE4" w14:textId="77777777" w:rsidR="006D089E" w:rsidRPr="002B5166" w:rsidRDefault="006D089E" w:rsidP="006D089E">
      <w:pPr>
        <w:pStyle w:val="Heading4"/>
      </w:pPr>
      <w:r w:rsidRPr="002B5166">
        <w:rPr>
          <w:u w:val="single"/>
        </w:rPr>
        <w:t>Consistent application</w:t>
      </w:r>
      <w:r w:rsidRPr="002B5166">
        <w:t xml:space="preserve"> of conception is critical to </w:t>
      </w:r>
      <w:r w:rsidRPr="002B5166">
        <w:rPr>
          <w:u w:val="single"/>
        </w:rPr>
        <w:t>certainty</w:t>
      </w:r>
      <w:r w:rsidRPr="002B5166">
        <w:t xml:space="preserve">. </w:t>
      </w:r>
    </w:p>
    <w:p w14:paraId="49EBBF81" w14:textId="77777777" w:rsidR="006D089E" w:rsidRPr="002B5166" w:rsidRDefault="006D089E" w:rsidP="006D089E">
      <w:r w:rsidRPr="002B5166">
        <w:rPr>
          <w:b/>
          <w:bCs/>
          <w:sz w:val="26"/>
          <w:szCs w:val="26"/>
        </w:rPr>
        <w:t>Hutter 95</w:t>
      </w:r>
      <w:r w:rsidRPr="002B5166">
        <w:t xml:space="preserve"> --- Intellectual Property Lawyer and an expert in IP Strategy and Patent Law.</w:t>
      </w:r>
    </w:p>
    <w:p w14:paraId="741E882F" w14:textId="77777777" w:rsidR="006D089E" w:rsidRPr="002B5166" w:rsidRDefault="006D089E" w:rsidP="006D089E">
      <w:r w:rsidRPr="002B5166">
        <w:t>Jackie, 1995, “A Definite and Permanent Idea - Invention in the Pharmaceutical and Chemical Sciences and the Determination of Conception in Patent Law,” UIC Law Review, https://repository.law.uic.edu/cgi/viewcontent.cgi?article=1763&amp;context=lawreview</w:t>
      </w:r>
    </w:p>
    <w:p w14:paraId="525B687C" w14:textId="77777777" w:rsidR="006D089E" w:rsidRPr="002B5166" w:rsidRDefault="006D089E" w:rsidP="006D089E">
      <w:pPr>
        <w:rPr>
          <w:rStyle w:val="StyleUnderline"/>
        </w:rPr>
      </w:pPr>
      <w:r w:rsidRPr="002B5166">
        <w:rPr>
          <w:rStyle w:val="Emphasis"/>
        </w:rPr>
        <w:t>Courts</w:t>
      </w:r>
      <w:r w:rsidRPr="002B5166">
        <w:rPr>
          <w:rStyle w:val="StyleUnderline"/>
        </w:rPr>
        <w:t xml:space="preserve"> have </w:t>
      </w:r>
      <w:r w:rsidRPr="002B5166">
        <w:rPr>
          <w:rStyle w:val="Emphasis"/>
        </w:rPr>
        <w:t>applied</w:t>
      </w:r>
      <w:r w:rsidRPr="002B5166">
        <w:rPr>
          <w:rStyle w:val="StyleUnderline"/>
        </w:rPr>
        <w:t xml:space="preserve"> the </w:t>
      </w:r>
      <w:r w:rsidRPr="002B5166">
        <w:rPr>
          <w:rStyle w:val="Emphasis"/>
        </w:rPr>
        <w:t>Mergenthaler</w:t>
      </w:r>
      <w:r w:rsidRPr="002B5166">
        <w:rPr>
          <w:rStyle w:val="StyleUnderline"/>
        </w:rPr>
        <w:t xml:space="preserve"> standard either expressly or by implication in </w:t>
      </w:r>
      <w:r w:rsidRPr="002B5166">
        <w:rPr>
          <w:rStyle w:val="Emphasis"/>
        </w:rPr>
        <w:t>dozens of cases</w:t>
      </w:r>
      <w:r w:rsidRPr="002B5166">
        <w:rPr>
          <w:rStyle w:val="StyleUnderline"/>
        </w:rPr>
        <w:t xml:space="preserve"> since its original </w:t>
      </w:r>
      <w:r w:rsidRPr="002B5166">
        <w:rPr>
          <w:rStyle w:val="Emphasis"/>
        </w:rPr>
        <w:t>enunciation in 1897</w:t>
      </w:r>
      <w:r w:rsidRPr="002B5166">
        <w:t xml:space="preserve">."7 </w:t>
      </w:r>
      <w:r w:rsidRPr="002B5166">
        <w:rPr>
          <w:rStyle w:val="StyleUnderline"/>
        </w:rPr>
        <w:t xml:space="preserve">The </w:t>
      </w:r>
      <w:r w:rsidRPr="002B5166">
        <w:rPr>
          <w:rStyle w:val="Emphasis"/>
          <w:sz w:val="26"/>
          <w:szCs w:val="26"/>
        </w:rPr>
        <w:t>consistent application</w:t>
      </w:r>
      <w:r w:rsidRPr="002B5166">
        <w:rPr>
          <w:rStyle w:val="StyleUnderline"/>
        </w:rPr>
        <w:t xml:space="preserve"> of the </w:t>
      </w:r>
      <w:r w:rsidRPr="002B5166">
        <w:rPr>
          <w:rStyle w:val="Emphasis"/>
        </w:rPr>
        <w:t>Mergenthaler</w:t>
      </w:r>
      <w:r w:rsidRPr="002B5166">
        <w:rPr>
          <w:rStyle w:val="StyleUnderline"/>
        </w:rPr>
        <w:t xml:space="preserve"> standard </w:t>
      </w:r>
      <w:r w:rsidRPr="002B5166">
        <w:rPr>
          <w:rStyle w:val="Emphasis"/>
        </w:rPr>
        <w:t>makes it clear</w:t>
      </w:r>
      <w:r w:rsidRPr="002B5166">
        <w:rPr>
          <w:rStyle w:val="StyleUnderline"/>
        </w:rPr>
        <w:t xml:space="preserve"> that the patent system rewards the person who possesses both the mental formulation of the idea and the means to apply the idea to practical use.98 More simply, </w:t>
      </w:r>
      <w:r w:rsidRPr="002B5166">
        <w:rPr>
          <w:rStyle w:val="Emphasis"/>
        </w:rPr>
        <w:t>the patent system rewards "the doer and not the dream- er</w:t>
      </w:r>
      <w:r w:rsidRPr="002B5166">
        <w:rPr>
          <w:rStyle w:val="StyleUnderline"/>
        </w:rPr>
        <w:t>."99</w:t>
      </w:r>
    </w:p>
    <w:p w14:paraId="17C44F2A" w14:textId="77777777" w:rsidR="006D089E" w:rsidRPr="002B5166" w:rsidRDefault="006D089E" w:rsidP="006D089E">
      <w:pPr>
        <w:rPr>
          <w:rStyle w:val="StyleUnderline"/>
        </w:rPr>
      </w:pPr>
    </w:p>
    <w:p w14:paraId="611DCA3C" w14:textId="77777777" w:rsidR="006D089E" w:rsidRPr="002B5166" w:rsidRDefault="006D089E" w:rsidP="006D089E">
      <w:pPr>
        <w:pStyle w:val="Heading4"/>
      </w:pPr>
      <w:r w:rsidRPr="002B5166">
        <w:t>Carve-outs cause definitional gamesmanship.</w:t>
      </w:r>
    </w:p>
    <w:p w14:paraId="4EE440AE" w14:textId="77777777" w:rsidR="006D089E" w:rsidRPr="002B5166" w:rsidRDefault="006D089E" w:rsidP="006D089E">
      <w:r w:rsidRPr="002B5166">
        <w:rPr>
          <w:b/>
          <w:bCs/>
          <w:sz w:val="26"/>
          <w:szCs w:val="26"/>
        </w:rPr>
        <w:t>LES 13</w:t>
      </w:r>
      <w:r w:rsidRPr="002B5166">
        <w:t>, “Patent trolls: a bridge too far?, “Licensing Executives Society, https://members.lesusacanada.org/news/266359/Patent-trolls-a-bridge-too-far.htm</w:t>
      </w:r>
    </w:p>
    <w:p w14:paraId="259227BB" w14:textId="77777777" w:rsidR="006D089E" w:rsidRPr="002B5166" w:rsidRDefault="006D089E" w:rsidP="006D089E">
      <w:pPr>
        <w:rPr>
          <w:rStyle w:val="StyleUnderline"/>
        </w:rPr>
      </w:pPr>
      <w:r w:rsidRPr="002B5166">
        <w:rPr>
          <w:sz w:val="16"/>
        </w:rPr>
        <w:t xml:space="preserve">"The same parallel applies here," explains O'Shaughnessy. "Troll behaviour is something that defies definition. You cannot call someone a troll without having to write more exceptions into the rule that consume the rule itself. </w:t>
      </w:r>
      <w:r w:rsidRPr="002B5166">
        <w:rPr>
          <w:rStyle w:val="StyleUnderline"/>
        </w:rPr>
        <w:t xml:space="preserve">Once you start </w:t>
      </w:r>
      <w:r w:rsidRPr="002B5166">
        <w:rPr>
          <w:rStyle w:val="Emphasis"/>
        </w:rPr>
        <w:t>writing exceptions</w:t>
      </w:r>
      <w:r w:rsidRPr="002B5166">
        <w:rPr>
          <w:rStyle w:val="StyleUnderline"/>
        </w:rPr>
        <w:t xml:space="preserve">, then you </w:t>
      </w:r>
      <w:r w:rsidRPr="002B5166">
        <w:rPr>
          <w:rStyle w:val="Emphasis"/>
        </w:rPr>
        <w:t>invite gamesmanship</w:t>
      </w:r>
      <w:r w:rsidRPr="002B5166">
        <w:rPr>
          <w:rStyle w:val="StyleUnderline"/>
        </w:rPr>
        <w:t xml:space="preserve">. We can try to </w:t>
      </w:r>
      <w:r w:rsidRPr="002B5166">
        <w:rPr>
          <w:rStyle w:val="Emphasis"/>
        </w:rPr>
        <w:t>carve out</w:t>
      </w:r>
      <w:r w:rsidRPr="002B5166">
        <w:rPr>
          <w:sz w:val="16"/>
        </w:rPr>
        <w:t xml:space="preserve"> universities and government labs, </w:t>
      </w:r>
      <w:r w:rsidRPr="002B5166">
        <w:rPr>
          <w:rStyle w:val="StyleUnderline"/>
        </w:rPr>
        <w:t xml:space="preserve">but then you have to carve out </w:t>
      </w:r>
      <w:r w:rsidRPr="002B5166">
        <w:rPr>
          <w:rStyle w:val="Emphasis"/>
        </w:rPr>
        <w:t>other entities</w:t>
      </w:r>
      <w:r w:rsidRPr="002B5166">
        <w:rPr>
          <w:sz w:val="16"/>
        </w:rPr>
        <w:t xml:space="preserve">, </w:t>
      </w:r>
      <w:r w:rsidRPr="002B5166">
        <w:rPr>
          <w:rStyle w:val="StyleUnderline"/>
        </w:rPr>
        <w:t xml:space="preserve">and the more you start doing that, the more you </w:t>
      </w:r>
      <w:r w:rsidRPr="002B5166">
        <w:rPr>
          <w:rStyle w:val="Emphasis"/>
        </w:rPr>
        <w:t>dive down into a rabbit hole</w:t>
      </w:r>
      <w:r w:rsidRPr="002B5166">
        <w:rPr>
          <w:rStyle w:val="StyleUnderline"/>
        </w:rPr>
        <w:t xml:space="preserve"> that legislators are </w:t>
      </w:r>
      <w:r w:rsidRPr="002B5166">
        <w:rPr>
          <w:rStyle w:val="Emphasis"/>
        </w:rPr>
        <w:t>ill equipped to deal with</w:t>
      </w:r>
      <w:r w:rsidRPr="002B5166">
        <w:rPr>
          <w:rStyle w:val="StyleUnderline"/>
        </w:rPr>
        <w:t>."</w:t>
      </w:r>
    </w:p>
    <w:p w14:paraId="730B0693" w14:textId="77777777" w:rsidR="006D089E" w:rsidRPr="002B5166" w:rsidRDefault="006D089E" w:rsidP="006D089E">
      <w:pPr>
        <w:rPr>
          <w:rStyle w:val="StyleUnderline"/>
        </w:rPr>
      </w:pPr>
    </w:p>
    <w:p w14:paraId="090826D9" w14:textId="77777777" w:rsidR="006D089E" w:rsidRPr="002B5166" w:rsidRDefault="006D089E" w:rsidP="006D089E">
      <w:pPr>
        <w:pStyle w:val="Heading4"/>
      </w:pPr>
      <w:r w:rsidRPr="002B5166">
        <w:t xml:space="preserve">Industry exceptions are </w:t>
      </w:r>
      <w:r w:rsidRPr="002B5166">
        <w:rPr>
          <w:u w:val="single"/>
        </w:rPr>
        <w:t>hard to define</w:t>
      </w:r>
      <w:r w:rsidRPr="002B5166">
        <w:t xml:space="preserve"> and implement. </w:t>
      </w:r>
    </w:p>
    <w:p w14:paraId="18C7069C" w14:textId="77777777" w:rsidR="006D089E" w:rsidRPr="002B5166" w:rsidRDefault="006D089E" w:rsidP="006D089E">
      <w:r w:rsidRPr="002B5166">
        <w:rPr>
          <w:b/>
          <w:bCs/>
          <w:sz w:val="26"/>
          <w:szCs w:val="26"/>
        </w:rPr>
        <w:t>Rai 8</w:t>
      </w:r>
      <w:r w:rsidRPr="002B5166">
        <w:t xml:space="preserve"> --- Elvin R. Latty Professor of Law, Duke Law School</w:t>
      </w:r>
    </w:p>
    <w:p w14:paraId="265555DB" w14:textId="77777777" w:rsidR="006D089E" w:rsidRPr="002B5166" w:rsidRDefault="006D089E" w:rsidP="006D089E">
      <w:r w:rsidRPr="002B5166">
        <w:t>Arti K, 2008, “Building A Better Innovation System: Combining Facially Neutral Patent Standards With Therapeutics Regulation,” NIH, https://www.ncbi.nlm.nih.gov/pmc/articles/PMC2874910/</w:t>
      </w:r>
    </w:p>
    <w:p w14:paraId="32CB7B77" w14:textId="77777777" w:rsidR="006D089E" w:rsidRPr="002B5166" w:rsidRDefault="006D089E" w:rsidP="006D089E">
      <w:pPr>
        <w:rPr>
          <w:sz w:val="16"/>
        </w:rPr>
      </w:pPr>
      <w:r w:rsidRPr="002B5166">
        <w:rPr>
          <w:sz w:val="16"/>
        </w:rPr>
        <w:t>Two other counters to the pessimistic view bear emphasis. First, to the extent that the outlier set of inventions appears to be biopharmaceutical therapeutics, this industry is embedded in a web of non-patent based market and regulatory structures that do much of the heavy lifting in terms of setting up barriers to entry and influencing price. The two most salient structures are Food &amp; Drug Administration (FDA) regulation and the health insurance industry.</w:t>
      </w:r>
      <w:hyperlink r:id="rId340" w:anchor="FN6" w:history="1">
        <w:r w:rsidRPr="002B5166">
          <w:rPr>
            <w:rStyle w:val="Hyperlink"/>
            <w:sz w:val="16"/>
          </w:rPr>
          <w:t>6</w:t>
        </w:r>
      </w:hyperlink>
      <w:r w:rsidRPr="002B5166">
        <w:rPr>
          <w:sz w:val="16"/>
        </w:rPr>
        <w:t xml:space="preserve"> Although these non-patent structures are of course technologically specific, they are narrowly tailored to the peculiar economic questions raised by end product therapeutics. Thus applying FDA and health insurance regulation is likely to raise fewer problems of line drawing than attempts to develop a sui generis patent regime for biopharmaceutical innovation as a whole. </w:t>
      </w:r>
      <w:r w:rsidRPr="002B5166">
        <w:rPr>
          <w:rStyle w:val="StyleUnderline"/>
        </w:rPr>
        <w:t xml:space="preserve">To put the point another way, a </w:t>
      </w:r>
      <w:r w:rsidRPr="002B5166">
        <w:rPr>
          <w:rStyle w:val="Emphasis"/>
        </w:rPr>
        <w:t>patent law carve out</w:t>
      </w:r>
      <w:r w:rsidRPr="002B5166">
        <w:rPr>
          <w:rStyle w:val="StyleUnderline"/>
        </w:rPr>
        <w:t xml:space="preserve"> for a </w:t>
      </w:r>
      <w:r w:rsidRPr="002B5166">
        <w:rPr>
          <w:rStyle w:val="Emphasis"/>
        </w:rPr>
        <w:t>given “industry,</w:t>
      </w:r>
      <w:r w:rsidRPr="002B5166">
        <w:rPr>
          <w:rStyle w:val="StyleUnderline"/>
        </w:rPr>
        <w:t xml:space="preserve">” which may be </w:t>
      </w:r>
      <w:r w:rsidRPr="002B5166">
        <w:rPr>
          <w:rStyle w:val="Emphasis"/>
        </w:rPr>
        <w:t>hard to define</w:t>
      </w:r>
      <w:r w:rsidRPr="002B5166">
        <w:rPr>
          <w:rStyle w:val="StyleUnderline"/>
        </w:rPr>
        <w:t xml:space="preserve"> and may not be particularly homogenous in the types of innovation it produces, is neither fish nor fowl – </w:t>
      </w:r>
      <w:r w:rsidRPr="002B5166">
        <w:rPr>
          <w:rStyle w:val="Emphasis"/>
        </w:rPr>
        <w:t>neither an easily applied rule</w:t>
      </w:r>
      <w:r w:rsidRPr="002B5166">
        <w:rPr>
          <w:rStyle w:val="StyleUnderline"/>
        </w:rPr>
        <w:t xml:space="preserve"> nor a policy and </w:t>
      </w:r>
      <w:r w:rsidRPr="002B5166">
        <w:rPr>
          <w:rStyle w:val="Emphasis"/>
        </w:rPr>
        <w:t>context sensitive standard</w:t>
      </w:r>
      <w:r w:rsidRPr="002B5166">
        <w:rPr>
          <w:rStyle w:val="StyleUnderline"/>
        </w:rPr>
        <w:t xml:space="preserve">. </w:t>
      </w:r>
      <w:r w:rsidRPr="002B5166">
        <w:rPr>
          <w:sz w:val="16"/>
        </w:rPr>
        <w:t>In contrast, FDA and health insurance regulation are, for the most part, narrowly tailored to the specific concerns raised by end product therapeutics.</w:t>
      </w:r>
    </w:p>
    <w:p w14:paraId="5DAE423A" w14:textId="4E6C91F8" w:rsidR="008621B2" w:rsidRPr="002B5166" w:rsidRDefault="008621B2" w:rsidP="008621B2">
      <w:pPr>
        <w:pStyle w:val="Heading3"/>
      </w:pPr>
      <w:r w:rsidRPr="002B5166">
        <w:lastRenderedPageBreak/>
        <w:t>AT: Congress Statute Solves</w:t>
      </w:r>
      <w:r w:rsidR="006D089E" w:rsidRPr="002B5166">
        <w:t>---1AR</w:t>
      </w:r>
    </w:p>
    <w:p w14:paraId="012F99BE" w14:textId="77777777" w:rsidR="008621B2" w:rsidRPr="002B5166" w:rsidRDefault="008621B2" w:rsidP="008621B2">
      <w:pPr>
        <w:pStyle w:val="Heading4"/>
      </w:pPr>
      <w:r w:rsidRPr="002B5166">
        <w:t xml:space="preserve">1---Distrust---lack of </w:t>
      </w:r>
      <w:r w:rsidRPr="002B5166">
        <w:rPr>
          <w:u w:val="single"/>
        </w:rPr>
        <w:t>doctrinal consistency</w:t>
      </w:r>
      <w:r w:rsidRPr="002B5166">
        <w:t xml:space="preserve"> means they’ll still fear future reversals---political climate AND congressmembers can change. </w:t>
      </w:r>
    </w:p>
    <w:p w14:paraId="1A29CC5E" w14:textId="77777777" w:rsidR="008621B2" w:rsidRPr="002B5166" w:rsidRDefault="008621B2" w:rsidP="008621B2">
      <w:pPr>
        <w:pStyle w:val="Heading4"/>
      </w:pPr>
      <w:r w:rsidRPr="002B5166">
        <w:t xml:space="preserve">2---Congressional carve-outs to </w:t>
      </w:r>
      <w:r w:rsidRPr="002B5166">
        <w:rPr>
          <w:u w:val="single"/>
        </w:rPr>
        <w:t>conception</w:t>
      </w:r>
      <w:r w:rsidRPr="002B5166">
        <w:t xml:space="preserve"> would be a </w:t>
      </w:r>
      <w:r w:rsidRPr="002B5166">
        <w:rPr>
          <w:u w:val="single"/>
        </w:rPr>
        <w:t>sea-change</w:t>
      </w:r>
      <w:r w:rsidRPr="002B5166">
        <w:t xml:space="preserve"> in patent law---AND, perceived as </w:t>
      </w:r>
      <w:r w:rsidRPr="002B5166">
        <w:rPr>
          <w:u w:val="single"/>
        </w:rPr>
        <w:t>opening the floodgates</w:t>
      </w:r>
      <w:r w:rsidRPr="002B5166">
        <w:t xml:space="preserve">. </w:t>
      </w:r>
    </w:p>
    <w:p w14:paraId="5091EA6C" w14:textId="77777777" w:rsidR="008621B2" w:rsidRPr="002B5166" w:rsidRDefault="008621B2" w:rsidP="008621B2">
      <w:r w:rsidRPr="002B5166">
        <w:rPr>
          <w:b/>
          <w:bCs/>
          <w:sz w:val="26"/>
          <w:szCs w:val="26"/>
        </w:rPr>
        <w:t>Ho 2</w:t>
      </w:r>
      <w:r w:rsidRPr="002B5166">
        <w:t xml:space="preserve"> --- Assistant Professor of Law, Loyola University of Chicago School of Law</w:t>
      </w:r>
    </w:p>
    <w:p w14:paraId="08DB0006" w14:textId="77777777" w:rsidR="008621B2" w:rsidRPr="002B5166" w:rsidRDefault="008621B2" w:rsidP="008621B2">
      <w:r w:rsidRPr="002B5166">
        <w:t>Cynthia M., 2002, “Who Deserves the Patent Pot of Gold?: An Inquiry into the Proper Inventorship of Patient Based Discoveries,” Loyola University Chicago, https://lawecommons.luc.edu/cgi/viewcontent.cgi?article=1274&amp;context=facpubs</w:t>
      </w:r>
    </w:p>
    <w:p w14:paraId="549CAC9D" w14:textId="77777777" w:rsidR="008621B2" w:rsidRPr="002B5166" w:rsidRDefault="008621B2" w:rsidP="008621B2">
      <w:pPr>
        <w:rPr>
          <w:sz w:val="16"/>
        </w:rPr>
      </w:pPr>
      <w:r w:rsidRPr="002B5166">
        <w:rPr>
          <w:u w:val="single"/>
        </w:rPr>
        <w:t>Judge Mosk's language</w:t>
      </w:r>
      <w:r w:rsidRPr="002B5166">
        <w:rPr>
          <w:sz w:val="16"/>
        </w:rPr>
        <w:t xml:space="preserve"> is powerful and persuasive but is not anchored within the present joint inventorship law. In particular, his comments </w:t>
      </w:r>
      <w:r w:rsidRPr="002B5166">
        <w:rPr>
          <w:u w:val="single"/>
        </w:rPr>
        <w:t xml:space="preserve">overlook the fact that </w:t>
      </w:r>
      <w:r w:rsidRPr="002B5166">
        <w:rPr>
          <w:rStyle w:val="Emphasis"/>
        </w:rPr>
        <w:t>inventorship</w:t>
      </w:r>
      <w:r w:rsidRPr="002B5166">
        <w:rPr>
          <w:u w:val="single"/>
        </w:rPr>
        <w:t xml:space="preserve"> is a </w:t>
      </w:r>
      <w:r w:rsidRPr="002B5166">
        <w:rPr>
          <w:rStyle w:val="Emphasis"/>
        </w:rPr>
        <w:t>function of the claimed invention</w:t>
      </w:r>
      <w:r w:rsidRPr="002B5166">
        <w:rPr>
          <w:sz w:val="16"/>
        </w:rPr>
        <w:t xml:space="preserve">, </w:t>
      </w:r>
      <w:r w:rsidRPr="002B5166">
        <w:rPr>
          <w:u w:val="single"/>
        </w:rPr>
        <w:t>which is often quite distinct from what patients contribute</w:t>
      </w:r>
      <w:r w:rsidRPr="002B5166">
        <w:rPr>
          <w:sz w:val="16"/>
        </w:rPr>
        <w:t xml:space="preserve">. Judge Mosk's description of patients </w:t>
      </w:r>
      <w:r w:rsidRPr="002B5166">
        <w:rPr>
          <w:u w:val="single"/>
        </w:rPr>
        <w:t xml:space="preserve">contributing to the end product is more analogous to assistance that courts have found to </w:t>
      </w:r>
      <w:r w:rsidRPr="002B5166">
        <w:rPr>
          <w:rStyle w:val="Emphasis"/>
        </w:rPr>
        <w:t>lack a sufficient link</w:t>
      </w:r>
      <w:r w:rsidRPr="002B5166">
        <w:rPr>
          <w:u w:val="single"/>
        </w:rPr>
        <w:t xml:space="preserve"> to the </w:t>
      </w:r>
      <w:r w:rsidRPr="002B5166">
        <w:rPr>
          <w:rStyle w:val="Emphasis"/>
        </w:rPr>
        <w:t>conception of the invention itself</w:t>
      </w:r>
      <w:r w:rsidRPr="002B5166">
        <w:rPr>
          <w:sz w:val="16"/>
        </w:rPr>
        <w:t xml:space="preserve">.175 </w:t>
      </w:r>
      <w:r w:rsidRPr="002B5166">
        <w:rPr>
          <w:u w:val="single"/>
        </w:rPr>
        <w:t>To give</w:t>
      </w:r>
      <w:r w:rsidRPr="002B5166">
        <w:rPr>
          <w:sz w:val="16"/>
        </w:rPr>
        <w:t xml:space="preserve"> patients </w:t>
      </w:r>
      <w:r w:rsidRPr="002B5166">
        <w:rPr>
          <w:rStyle w:val="Emphasis"/>
        </w:rPr>
        <w:t>inventorship status</w:t>
      </w:r>
      <w:r w:rsidRPr="002B5166">
        <w:rPr>
          <w:u w:val="single"/>
        </w:rPr>
        <w:t xml:space="preserve"> based </w:t>
      </w:r>
      <w:r w:rsidRPr="002B5166">
        <w:rPr>
          <w:rStyle w:val="Emphasis"/>
        </w:rPr>
        <w:t>solely</w:t>
      </w:r>
      <w:r w:rsidRPr="002B5166">
        <w:rPr>
          <w:u w:val="single"/>
        </w:rPr>
        <w:t xml:space="preserve"> upon their </w:t>
      </w:r>
      <w:r w:rsidRPr="002B5166">
        <w:rPr>
          <w:rStyle w:val="Emphasis"/>
        </w:rPr>
        <w:t>contribution of starting materials</w:t>
      </w:r>
      <w:r w:rsidRPr="002B5166">
        <w:rPr>
          <w:u w:val="single"/>
        </w:rPr>
        <w:t xml:space="preserve"> would </w:t>
      </w:r>
      <w:r w:rsidRPr="002B5166">
        <w:rPr>
          <w:rStyle w:val="Emphasis"/>
        </w:rPr>
        <w:t>require</w:t>
      </w:r>
      <w:r w:rsidRPr="002B5166">
        <w:rPr>
          <w:u w:val="single"/>
        </w:rPr>
        <w:t xml:space="preserve"> a </w:t>
      </w:r>
      <w:r w:rsidRPr="002B5166">
        <w:rPr>
          <w:rStyle w:val="Emphasis"/>
          <w:sz w:val="26"/>
          <w:szCs w:val="26"/>
        </w:rPr>
        <w:t>phenomenal change in the law</w:t>
      </w:r>
      <w:r w:rsidRPr="002B5166">
        <w:rPr>
          <w:u w:val="single"/>
        </w:rPr>
        <w:t xml:space="preserve"> to overcome the requirement that </w:t>
      </w:r>
      <w:r w:rsidRPr="002B5166">
        <w:rPr>
          <w:sz w:val="16"/>
        </w:rPr>
        <w:t xml:space="preserve">joint </w:t>
      </w:r>
      <w:r w:rsidRPr="002B5166">
        <w:rPr>
          <w:u w:val="single"/>
        </w:rPr>
        <w:t>inventors</w:t>
      </w:r>
      <w:r w:rsidRPr="002B5166">
        <w:rPr>
          <w:sz w:val="16"/>
        </w:rPr>
        <w:t xml:space="preserve"> jointly </w:t>
      </w:r>
      <w:r w:rsidRPr="002B5166">
        <w:rPr>
          <w:rStyle w:val="Emphasis"/>
        </w:rPr>
        <w:t>conceive</w:t>
      </w:r>
      <w:r w:rsidRPr="002B5166">
        <w:rPr>
          <w:u w:val="single"/>
        </w:rPr>
        <w:t xml:space="preserve"> of the actual </w:t>
      </w:r>
      <w:r w:rsidRPr="002B5166">
        <w:rPr>
          <w:rStyle w:val="Emphasis"/>
        </w:rPr>
        <w:t>invention itself</w:t>
      </w:r>
      <w:r w:rsidRPr="002B5166">
        <w:rPr>
          <w:sz w:val="16"/>
        </w:rPr>
        <w:t>. Accordingly, while Judge Mosk provides good rhetoric, there remains a large gap between his reasoning and the reality of the present laws.</w:t>
      </w:r>
    </w:p>
    <w:p w14:paraId="1996D2FC" w14:textId="77777777" w:rsidR="008621B2" w:rsidRPr="002B5166" w:rsidRDefault="008621B2" w:rsidP="008621B2">
      <w:pPr>
        <w:rPr>
          <w:sz w:val="16"/>
          <w:szCs w:val="16"/>
        </w:rPr>
      </w:pPr>
      <w:r w:rsidRPr="002B5166">
        <w:rPr>
          <w:sz w:val="16"/>
          <w:szCs w:val="16"/>
        </w:rPr>
        <w:t>Although Judge Mosk's arguments do not reflect present law, they are nonetheless useful for considering whether patent policy should consider patients as joint inventors. In particular, the patent system is intended to foster innovation.176 Patient contributors currently foster innovation in areas that are low priorities for research companies who typically devote more resources to projects with large commercial impact. 77 Patient contributors typically suffer from diseases that impact limited populations and accordingly are less likely to be studied.178 In fact, some patients must solicit and finance researchers to analyze their biological material.</w:t>
      </w:r>
    </w:p>
    <w:p w14:paraId="4A28E01E" w14:textId="77777777" w:rsidR="008621B2" w:rsidRPr="002B5166" w:rsidRDefault="008621B2" w:rsidP="008621B2">
      <w:pPr>
        <w:rPr>
          <w:rStyle w:val="Emphasis"/>
        </w:rPr>
      </w:pPr>
      <w:r w:rsidRPr="002B5166">
        <w:rPr>
          <w:sz w:val="16"/>
        </w:rPr>
        <w:t xml:space="preserve">There is some recent precedent for amending the joint inventorship requirements to adjust patent incentives. However, the patient contributor concerns are substantially different than those that animated the recent amendment. </w:t>
      </w:r>
      <w:r w:rsidRPr="002B5166">
        <w:rPr>
          <w:u w:val="single"/>
        </w:rPr>
        <w:t>In particular, the joint inventorship and obviousness sections of the Patent Act were previously amended to prevent unnecessary invalidation of patents</w:t>
      </w:r>
      <w:r w:rsidRPr="002B5166">
        <w:rPr>
          <w:sz w:val="16"/>
        </w:rPr>
        <w:t xml:space="preserve">, as well as to ensure that patents would provide an incentive to collaborate. 80 </w:t>
      </w:r>
      <w:r w:rsidRPr="002B5166">
        <w:rPr>
          <w:u w:val="single"/>
        </w:rPr>
        <w:t xml:space="preserve">However, an </w:t>
      </w:r>
      <w:r w:rsidRPr="002B5166">
        <w:rPr>
          <w:rStyle w:val="Emphasis"/>
        </w:rPr>
        <w:t>amendment</w:t>
      </w:r>
      <w:r w:rsidRPr="002B5166">
        <w:rPr>
          <w:sz w:val="16"/>
        </w:rPr>
        <w:t xml:space="preserve"> to include patients as inventors </w:t>
      </w:r>
      <w:r w:rsidRPr="002B5166">
        <w:rPr>
          <w:u w:val="single"/>
        </w:rPr>
        <w:t xml:space="preserve">would likely be </w:t>
      </w:r>
      <w:r w:rsidRPr="002B5166">
        <w:rPr>
          <w:rStyle w:val="Emphasis"/>
          <w:sz w:val="26"/>
          <w:szCs w:val="26"/>
        </w:rPr>
        <w:t>highly controversial</w:t>
      </w:r>
      <w:r w:rsidRPr="002B5166">
        <w:rPr>
          <w:u w:val="single"/>
        </w:rPr>
        <w:t xml:space="preserve">. In particular, any </w:t>
      </w:r>
      <w:r w:rsidRPr="002B5166">
        <w:rPr>
          <w:rStyle w:val="Emphasis"/>
        </w:rPr>
        <w:t>amendment to provide rights</w:t>
      </w:r>
      <w:r w:rsidRPr="002B5166">
        <w:rPr>
          <w:u w:val="single"/>
        </w:rPr>
        <w:t xml:space="preserve"> </w:t>
      </w:r>
      <w:r w:rsidRPr="002B5166">
        <w:rPr>
          <w:sz w:val="16"/>
        </w:rPr>
        <w:t xml:space="preserve">for patients </w:t>
      </w:r>
      <w:r w:rsidRPr="002B5166">
        <w:rPr>
          <w:u w:val="single"/>
        </w:rPr>
        <w:t xml:space="preserve">would be </w:t>
      </w:r>
      <w:r w:rsidRPr="002B5166">
        <w:rPr>
          <w:rStyle w:val="Emphasis"/>
          <w:i/>
        </w:rPr>
        <w:t>creating rights for more parties</w:t>
      </w:r>
      <w:r w:rsidRPr="002B5166">
        <w:rPr>
          <w:sz w:val="16"/>
        </w:rPr>
        <w:t xml:space="preserve">, </w:t>
      </w:r>
      <w:r w:rsidRPr="002B5166">
        <w:rPr>
          <w:u w:val="single"/>
        </w:rPr>
        <w:t xml:space="preserve">rather than cementing the rights of the </w:t>
      </w:r>
      <w:r w:rsidRPr="002B5166">
        <w:rPr>
          <w:rStyle w:val="Emphasis"/>
        </w:rPr>
        <w:t>existing status quo</w:t>
      </w:r>
      <w:r w:rsidRPr="002B5166">
        <w:rPr>
          <w:sz w:val="16"/>
        </w:rPr>
        <w:t xml:space="preserve">. Major companies had nothing to lose from the former amendment and plenty to gain; in particular, the change reduced the danger of losing patent protection because of diffuse working arrangements within large companies. Moreover, because most companies require employees to assign their rights to inventions, the amended patent laws yielded a bigger patent pot of gold for many large companies. In addition, whereas many companies helped to usher the last amendment of joint inventorship into law, those </w:t>
      </w:r>
      <w:r w:rsidRPr="002B5166">
        <w:rPr>
          <w:rStyle w:val="Emphasis"/>
        </w:rPr>
        <w:t>companies</w:t>
      </w:r>
      <w:r w:rsidRPr="002B5166">
        <w:rPr>
          <w:u w:val="single"/>
        </w:rPr>
        <w:t xml:space="preserve"> would likely </w:t>
      </w:r>
      <w:r w:rsidRPr="002B5166">
        <w:rPr>
          <w:rStyle w:val="Emphasis"/>
        </w:rPr>
        <w:t>oppose</w:t>
      </w:r>
      <w:r w:rsidRPr="002B5166">
        <w:rPr>
          <w:u w:val="single"/>
        </w:rPr>
        <w:t xml:space="preserve"> any additional </w:t>
      </w:r>
      <w:r w:rsidRPr="002B5166">
        <w:rPr>
          <w:rStyle w:val="Emphasis"/>
        </w:rPr>
        <w:t>amendment</w:t>
      </w:r>
      <w:r w:rsidRPr="002B5166">
        <w:rPr>
          <w:u w:val="single"/>
        </w:rPr>
        <w:t xml:space="preserve"> to include</w:t>
      </w:r>
      <w:r w:rsidRPr="002B5166">
        <w:rPr>
          <w:sz w:val="16"/>
        </w:rPr>
        <w:t xml:space="preserve"> patient </w:t>
      </w:r>
      <w:r w:rsidRPr="002B5166">
        <w:rPr>
          <w:rStyle w:val="Emphasis"/>
        </w:rPr>
        <w:t>contributors</w:t>
      </w:r>
      <w:r w:rsidRPr="002B5166">
        <w:rPr>
          <w:u w:val="single"/>
        </w:rPr>
        <w:t xml:space="preserve">, because this would require </w:t>
      </w:r>
      <w:r w:rsidRPr="002B5166">
        <w:rPr>
          <w:rStyle w:val="Emphasis"/>
        </w:rPr>
        <w:t>sharing the pot of gold</w:t>
      </w:r>
    </w:p>
    <w:p w14:paraId="1D2ABF2F" w14:textId="77777777" w:rsidR="008621B2" w:rsidRPr="002B5166" w:rsidRDefault="008621B2" w:rsidP="008621B2">
      <w:pPr>
        <w:pStyle w:val="Heading4"/>
      </w:pPr>
      <w:r w:rsidRPr="002B5166">
        <w:t xml:space="preserve">3---History proves---conception has been unchanged for </w:t>
      </w:r>
      <w:r w:rsidRPr="002B5166">
        <w:rPr>
          <w:u w:val="single"/>
        </w:rPr>
        <w:t>over a century</w:t>
      </w:r>
      <w:r w:rsidRPr="002B5166">
        <w:t xml:space="preserve">. </w:t>
      </w:r>
    </w:p>
    <w:p w14:paraId="0BF53137" w14:textId="77777777" w:rsidR="008621B2" w:rsidRPr="002B5166" w:rsidRDefault="008621B2" w:rsidP="008621B2">
      <w:r w:rsidRPr="002B5166">
        <w:t xml:space="preserve">Jill K. </w:t>
      </w:r>
      <w:r w:rsidRPr="002B5166">
        <w:rPr>
          <w:rStyle w:val="Style13ptBold"/>
        </w:rPr>
        <w:t>MacAlpine</w:t>
      </w:r>
      <w:r w:rsidRPr="002B5166">
        <w:t>, Ph.D., partner @ Finnegan, Henderson, Farabow, Garrett &amp; Dunner, LLP, Amanda K. Murphy, Ph.D., Adriana L. Burgy, and Stacy Lewis, 20</w:t>
      </w:r>
      <w:r w:rsidRPr="002B5166">
        <w:rPr>
          <w:rStyle w:val="Style13ptBold"/>
        </w:rPr>
        <w:t>21</w:t>
      </w:r>
      <w:r w:rsidRPr="002B5166">
        <w:t>, It All Starts with Inventorship, https://www.finnegan.com/en/insights/blogs/prosecution-first/it-all-starts-with-inventorship.html</w:t>
      </w:r>
    </w:p>
    <w:p w14:paraId="586DB4DD" w14:textId="77777777" w:rsidR="008621B2" w:rsidRPr="002B5166" w:rsidRDefault="008621B2" w:rsidP="008621B2"/>
    <w:p w14:paraId="03C070BC" w14:textId="77777777" w:rsidR="008621B2" w:rsidRPr="002B5166" w:rsidRDefault="008621B2" w:rsidP="008621B2">
      <w:r w:rsidRPr="002B5166">
        <w:lastRenderedPageBreak/>
        <w:t>“</w:t>
      </w:r>
      <w:r w:rsidRPr="002B5166">
        <w:rPr>
          <w:rStyle w:val="Emphasis"/>
        </w:rPr>
        <w:t>The threshold question</w:t>
      </w:r>
      <w:r w:rsidRPr="002B5166">
        <w:t xml:space="preserve"> </w:t>
      </w:r>
      <w:r w:rsidRPr="002B5166">
        <w:rPr>
          <w:u w:val="single"/>
        </w:rPr>
        <w:t>in determining inventorship</w:t>
      </w:r>
      <w:r w:rsidRPr="002B5166">
        <w:t xml:space="preserve"> </w:t>
      </w:r>
      <w:r w:rsidRPr="002B5166">
        <w:rPr>
          <w:rStyle w:val="Emphasis"/>
        </w:rPr>
        <w:t>is who conceived of the invention</w:t>
      </w:r>
      <w:r w:rsidRPr="002B5166">
        <w:t>.” Mueller Brass Co. v. Reading Indus., 352 F. Supp 1357(E.D. Pa 1972).</w:t>
      </w:r>
    </w:p>
    <w:p w14:paraId="08B185BC" w14:textId="77777777" w:rsidR="008621B2" w:rsidRPr="002B5166" w:rsidRDefault="008621B2" w:rsidP="008621B2">
      <w:r w:rsidRPr="002B5166">
        <w:rPr>
          <w:u w:val="single"/>
        </w:rPr>
        <w:t>Unless a person participates</w:t>
      </w:r>
      <w:r w:rsidRPr="002B5166">
        <w:t xml:space="preserve"> </w:t>
      </w:r>
      <w:r w:rsidRPr="002B5166">
        <w:rPr>
          <w:u w:val="single"/>
        </w:rPr>
        <w:t>in that first stage of conceiving of the invention</w:t>
      </w:r>
      <w:r w:rsidRPr="002B5166">
        <w:t xml:space="preserve">, </w:t>
      </w:r>
      <w:r w:rsidRPr="002B5166">
        <w:rPr>
          <w:rStyle w:val="Emphasis"/>
        </w:rPr>
        <w:t>that person does not qualify as an inventor</w:t>
      </w:r>
      <w:r w:rsidRPr="002B5166">
        <w:t>. In re Hardee, 223 U.S.P.Q. 1122, 1123 (Comm’r Pat. 1984).</w:t>
      </w:r>
    </w:p>
    <w:p w14:paraId="1D6441EF" w14:textId="77777777" w:rsidR="008621B2" w:rsidRPr="002B5166" w:rsidRDefault="008621B2" w:rsidP="008621B2">
      <w:r w:rsidRPr="002B5166">
        <w:t>Conception is often referred to as the mental part of the inventive activity, and it requires both a recognition of the ultimately desired result and the means to accomplish that result.</w:t>
      </w:r>
    </w:p>
    <w:p w14:paraId="2A422FFD" w14:textId="77777777" w:rsidR="008621B2" w:rsidRPr="002B5166" w:rsidRDefault="008621B2" w:rsidP="008621B2">
      <w:r w:rsidRPr="002B5166">
        <w:t>“</w:t>
      </w:r>
      <w:r w:rsidRPr="002B5166">
        <w:rPr>
          <w:u w:val="single"/>
        </w:rPr>
        <w:t>Conception is complete only when the idea is so clearly defined in the inventor’s mind that only ordinary skill would be necessary to reduce the invention to practice</w:t>
      </w:r>
      <w:r w:rsidRPr="002B5166">
        <w:t>, without undue extensive research or experimentation.” Sewall v. Walters, 21 F.3d 411, 415 (Fed. Cir. 1994).</w:t>
      </w:r>
    </w:p>
    <w:p w14:paraId="4837BF4C" w14:textId="77777777" w:rsidR="008621B2" w:rsidRPr="002B5166" w:rsidRDefault="008621B2" w:rsidP="008621B2">
      <w:r w:rsidRPr="002B5166">
        <w:rPr>
          <w:u w:val="single"/>
        </w:rPr>
        <w:t xml:space="preserve">The case law makes clear that the standard for assessing conception set forth in </w:t>
      </w:r>
      <w:r w:rsidRPr="002B5166">
        <w:rPr>
          <w:rStyle w:val="Emphasis"/>
          <w:sz w:val="21"/>
          <w:szCs w:val="28"/>
        </w:rPr>
        <w:t>the Supreme Court’s 1897 Mergenthaler decision still controls the question of inventorship</w:t>
      </w:r>
      <w:r w:rsidRPr="002B5166">
        <w:t xml:space="preserve">. </w:t>
      </w:r>
      <w:r w:rsidRPr="002B5166">
        <w:rPr>
          <w:u w:val="single"/>
        </w:rPr>
        <w:t xml:space="preserve">That is, “[f]ormation in the mind of the inventor </w:t>
      </w:r>
      <w:r w:rsidRPr="002B5166">
        <w:rPr>
          <w:rStyle w:val="Emphasis"/>
        </w:rPr>
        <w:t>of a definite and permanent idea</w:t>
      </w:r>
      <w:r w:rsidRPr="002B5166">
        <w:rPr>
          <w:u w:val="single"/>
        </w:rPr>
        <w:t xml:space="preserve"> of the </w:t>
      </w:r>
      <w:r w:rsidRPr="002B5166">
        <w:rPr>
          <w:rStyle w:val="Emphasis"/>
        </w:rPr>
        <w:t>compete and operative invention</w:t>
      </w:r>
      <w:r w:rsidRPr="002B5166">
        <w:t>.” Mergenthaler v. Scudder, 11 App D.C. 264, 1897 CD 724 (C.A.D.C. 1897).</w:t>
      </w:r>
    </w:p>
    <w:p w14:paraId="1DB29DE7" w14:textId="77777777" w:rsidR="008621B2" w:rsidRPr="002B5166" w:rsidRDefault="008621B2" w:rsidP="008621B2"/>
    <w:p w14:paraId="686071D8" w14:textId="77777777" w:rsidR="008621B2" w:rsidRPr="002B5166" w:rsidRDefault="008621B2" w:rsidP="008621B2">
      <w:pPr>
        <w:pStyle w:val="Heading4"/>
      </w:pPr>
      <w:r w:rsidRPr="002B5166">
        <w:t xml:space="preserve">Congress changing a </w:t>
      </w:r>
      <w:r w:rsidRPr="002B5166">
        <w:rPr>
          <w:u w:val="single"/>
        </w:rPr>
        <w:t>foundational doctrine</w:t>
      </w:r>
      <w:r w:rsidRPr="002B5166">
        <w:t xml:space="preserve"> like conception would be completely unprecedented. </w:t>
      </w:r>
    </w:p>
    <w:p w14:paraId="56FC5DE2" w14:textId="77777777" w:rsidR="008621B2" w:rsidRPr="002B5166" w:rsidRDefault="008621B2" w:rsidP="008621B2">
      <w:r w:rsidRPr="002B5166">
        <w:rPr>
          <w:rStyle w:val="Style13ptBold"/>
        </w:rPr>
        <w:t>Vertinsky 10</w:t>
      </w:r>
      <w:r w:rsidRPr="002B5166">
        <w:t xml:space="preserve"> – Assistant professor at Emory University School of Law. JD, PhD.</w:t>
      </w:r>
    </w:p>
    <w:p w14:paraId="2AAA8EF4" w14:textId="77777777" w:rsidR="008621B2" w:rsidRPr="002B5166" w:rsidRDefault="008621B2" w:rsidP="008621B2">
      <w:r w:rsidRPr="002B5166">
        <w:t xml:space="preserve">Liza Vertinsky, “Comparing Alternative Institutional Paths to Patent Reform,” </w:t>
      </w:r>
      <w:r w:rsidRPr="002B5166">
        <w:rPr>
          <w:i/>
          <w:iCs/>
        </w:rPr>
        <w:t>Alabama Law Review</w:t>
      </w:r>
      <w:r w:rsidRPr="002B5166">
        <w:t>, vol. 61, 2010, pp. 549-552, https://www.law.ua.edu/pubs/lrarticles/Volume%2061/Issue%203/vertinsky.pdf.</w:t>
      </w:r>
    </w:p>
    <w:p w14:paraId="6C3AF709" w14:textId="77777777" w:rsidR="008621B2" w:rsidRPr="002B5166" w:rsidRDefault="008621B2" w:rsidP="008621B2"/>
    <w:p w14:paraId="2D2410A7" w14:textId="77777777" w:rsidR="008621B2" w:rsidRPr="002B5166" w:rsidRDefault="008621B2" w:rsidP="008621B2">
      <w:pPr>
        <w:rPr>
          <w:sz w:val="16"/>
          <w:szCs w:val="16"/>
        </w:rPr>
      </w:pPr>
      <w:r w:rsidRPr="002B5166">
        <w:rPr>
          <w:sz w:val="16"/>
          <w:szCs w:val="16"/>
        </w:rPr>
        <w:t xml:space="preserve">CONCLUSION: TAKING TRANSITION COSTS SERIOUSLY WHEN CONTEMPLATING CHANGE </w:t>
      </w:r>
    </w:p>
    <w:p w14:paraId="5B9F9E39" w14:textId="77777777" w:rsidR="008621B2" w:rsidRPr="002B5166" w:rsidRDefault="008621B2" w:rsidP="008621B2">
      <w:pPr>
        <w:rPr>
          <w:sz w:val="16"/>
          <w:szCs w:val="16"/>
        </w:rPr>
      </w:pPr>
      <w:r w:rsidRPr="002B5166">
        <w:rPr>
          <w:sz w:val="16"/>
          <w:szCs w:val="16"/>
        </w:rPr>
        <w:t xml:space="preserve">Interest in changing the patent system is not new. Initiatives to reform the patent system have occurred periodically in response to swings in perceived and actual U.S. productivity and competitiveness.149 </w:t>
      </w:r>
      <w:r w:rsidRPr="002B5166">
        <w:rPr>
          <w:rStyle w:val="Emphasis"/>
        </w:rPr>
        <w:t>Although there have been a number of amendments and codifications to the patent system</w:t>
      </w:r>
      <w:r w:rsidRPr="002B5166">
        <w:rPr>
          <w:sz w:val="16"/>
          <w:szCs w:val="16"/>
        </w:rPr>
        <w:t xml:space="preserve"> in its more than 200-year-old history, including many since 1952 when the basic structure of the current Patent Act was adopted, </w:t>
      </w:r>
      <w:r w:rsidRPr="002B5166">
        <w:rPr>
          <w:rStyle w:val="Emphasis"/>
        </w:rPr>
        <w:t>none in modern times have attempted</w:t>
      </w:r>
      <w:r w:rsidRPr="002B5166">
        <w:rPr>
          <w:rStyle w:val="StyleUnderline"/>
        </w:rPr>
        <w:t xml:space="preserve"> the </w:t>
      </w:r>
      <w:r w:rsidRPr="002B5166">
        <w:rPr>
          <w:rStyle w:val="StyleUnderline"/>
          <w:sz w:val="24"/>
        </w:rPr>
        <w:t xml:space="preserve">sweeping </w:t>
      </w:r>
      <w:r w:rsidRPr="002B5166">
        <w:rPr>
          <w:rStyle w:val="Emphasis"/>
          <w:sz w:val="24"/>
        </w:rPr>
        <w:t>foundational changes</w:t>
      </w:r>
      <w:r w:rsidRPr="002B5166">
        <w:rPr>
          <w:sz w:val="16"/>
          <w:szCs w:val="16"/>
        </w:rPr>
        <w:t xml:space="preserve"> that Congress is now considering.150 The calls for reform are based on concerns about proliferation of poor-quality patents, the high cost and abuse of the litigation process, disconnect with international patent norms, and resulting harm to the competitiveness of U.S. technology markets. </w:t>
      </w:r>
      <w:r w:rsidRPr="002B5166">
        <w:rPr>
          <w:rStyle w:val="StyleUnderline"/>
        </w:rPr>
        <w:t>Despite the announced concern with market efficiency and competitiveness</w:t>
      </w:r>
      <w:r w:rsidRPr="002B5166">
        <w:rPr>
          <w:sz w:val="16"/>
          <w:szCs w:val="16"/>
        </w:rPr>
        <w:t xml:space="preserve">,151 however, </w:t>
      </w:r>
      <w:r w:rsidRPr="002B5166">
        <w:rPr>
          <w:rStyle w:val="StyleUnderline"/>
        </w:rPr>
        <w:t>Congress has not paid sufficient attention to the complex structure of markets for innovation and the potential effects of transition on those markets</w:t>
      </w:r>
      <w:r w:rsidRPr="002B5166">
        <w:rPr>
          <w:sz w:val="16"/>
          <w:szCs w:val="16"/>
        </w:rPr>
        <w:t xml:space="preserve">.152 </w:t>
      </w:r>
      <w:r w:rsidRPr="002B5166">
        <w:rPr>
          <w:rStyle w:val="Emphasis"/>
        </w:rPr>
        <w:t>Legislation has</w:t>
      </w:r>
      <w:r w:rsidRPr="002B5166">
        <w:rPr>
          <w:sz w:val="16"/>
          <w:szCs w:val="16"/>
        </w:rPr>
        <w:t xml:space="preserve"> instead </w:t>
      </w:r>
      <w:r w:rsidRPr="002B5166">
        <w:rPr>
          <w:rStyle w:val="Emphasis"/>
        </w:rPr>
        <w:t>been</w:t>
      </w:r>
      <w:r w:rsidRPr="002B5166">
        <w:rPr>
          <w:sz w:val="16"/>
          <w:szCs w:val="16"/>
        </w:rPr>
        <w:t xml:space="preserve"> narrowly focused on strategies for achieving a patent system “that will improve patent quality and limit unnecessary and counterproductive litigation costs” as a way of improving economic performance, </w:t>
      </w:r>
      <w:r w:rsidRPr="002B5166">
        <w:rPr>
          <w:rStyle w:val="Emphasis"/>
        </w:rPr>
        <w:t>ignoring the broader cost</w:t>
      </w:r>
      <w:r w:rsidRPr="002B5166">
        <w:rPr>
          <w:rStyle w:val="StyleUnderline"/>
        </w:rPr>
        <w:t xml:space="preserve"> and performance implications </w:t>
      </w:r>
      <w:r w:rsidRPr="002B5166">
        <w:rPr>
          <w:rStyle w:val="Emphasis"/>
        </w:rPr>
        <w:t>of legal change in a marketplace sensitive to</w:t>
      </w:r>
      <w:r w:rsidRPr="002B5166">
        <w:rPr>
          <w:rStyle w:val="StyleUnderline"/>
        </w:rPr>
        <w:t xml:space="preserve"> changes in stability and </w:t>
      </w:r>
      <w:r w:rsidRPr="002B5166">
        <w:rPr>
          <w:rStyle w:val="Emphasis"/>
        </w:rPr>
        <w:t>increases in risk and uncertainty</w:t>
      </w:r>
      <w:r w:rsidRPr="002B5166">
        <w:rPr>
          <w:sz w:val="16"/>
          <w:szCs w:val="16"/>
        </w:rPr>
        <w:t>.153</w:t>
      </w:r>
    </w:p>
    <w:p w14:paraId="1585DC75" w14:textId="77777777" w:rsidR="008621B2" w:rsidRPr="002B5166" w:rsidRDefault="008621B2" w:rsidP="008621B2">
      <w:pPr>
        <w:rPr>
          <w:sz w:val="16"/>
          <w:szCs w:val="16"/>
        </w:rPr>
      </w:pPr>
      <w:r w:rsidRPr="002B5166">
        <w:rPr>
          <w:sz w:val="16"/>
          <w:szCs w:val="16"/>
        </w:rPr>
        <w:t xml:space="preserve">The mantra of the Obama administration is “change,” with the hope and expectation that change will be for the better. This includes renewed interest in legal reform in many areas perceived as critical to economic recovery, including patent reform. Ironically, despite the push for change in many areas of the law, little attention has been focused on opportunities for gain through a change in the process of how the law is changed. In light of the significant cost of transition in an economic climate that can little afford extra expense, it has become imperative to reexamine the case for legislation as the primary avenue for achieving legal reform. This is particularly true in areas such as patent law, which </w:t>
      </w:r>
      <w:r w:rsidRPr="002B5166">
        <w:rPr>
          <w:sz w:val="16"/>
          <w:szCs w:val="16"/>
        </w:rPr>
        <w:lastRenderedPageBreak/>
        <w:t>involve complex interrelated structures of regulation intertwined with institutional and private market structure and decision-making, providing alternative processes for change with divergent characteristics and costs.</w:t>
      </w:r>
    </w:p>
    <w:p w14:paraId="4B672F9F" w14:textId="77777777" w:rsidR="008621B2" w:rsidRPr="002B5166" w:rsidRDefault="008621B2" w:rsidP="008621B2">
      <w:pPr>
        <w:rPr>
          <w:sz w:val="16"/>
          <w:szCs w:val="16"/>
        </w:rPr>
      </w:pPr>
      <w:r w:rsidRPr="002B5166">
        <w:rPr>
          <w:sz w:val="16"/>
          <w:szCs w:val="16"/>
        </w:rPr>
        <w:t xml:space="preserve">This Article makes the case that </w:t>
      </w:r>
      <w:r w:rsidRPr="002B5166">
        <w:rPr>
          <w:rStyle w:val="Emphasis"/>
        </w:rPr>
        <w:t>the institutional process by which laws are changed has significant market impact</w:t>
      </w:r>
      <w:r w:rsidRPr="002B5166">
        <w:rPr>
          <w:sz w:val="16"/>
          <w:szCs w:val="16"/>
        </w:rPr>
        <w:t xml:space="preserve">, and that </w:t>
      </w:r>
      <w:r w:rsidRPr="002B5166">
        <w:rPr>
          <w:rStyle w:val="Emphasis"/>
          <w:sz w:val="28"/>
          <w:szCs w:val="28"/>
        </w:rPr>
        <w:t>proposals for patent reform must be considered not only in terms of content, but also in terms of the</w:t>
      </w:r>
      <w:r w:rsidRPr="002B5166">
        <w:rPr>
          <w:sz w:val="16"/>
          <w:szCs w:val="16"/>
        </w:rPr>
        <w:t xml:space="preserve"> cost and other </w:t>
      </w:r>
      <w:r w:rsidRPr="002B5166">
        <w:rPr>
          <w:rStyle w:val="Emphasis"/>
          <w:sz w:val="28"/>
          <w:szCs w:val="28"/>
        </w:rPr>
        <w:t>consequences of institutional choice in bringing about the proposed reforms</w:t>
      </w:r>
      <w:r w:rsidRPr="002B5166">
        <w:rPr>
          <w:sz w:val="16"/>
          <w:szCs w:val="16"/>
        </w:rPr>
        <w:t xml:space="preserve">. </w:t>
      </w:r>
      <w:r w:rsidRPr="002B5166">
        <w:rPr>
          <w:rStyle w:val="StyleUnderline"/>
        </w:rPr>
        <w:t>Transition costs critical to patent law include transaction and coordination costs that might impede investment in and use of inventions</w:t>
      </w:r>
      <w:r w:rsidRPr="002B5166">
        <w:rPr>
          <w:sz w:val="16"/>
          <w:szCs w:val="16"/>
        </w:rPr>
        <w:t xml:space="preserve">, the </w:t>
      </w:r>
      <w:r w:rsidRPr="002B5166">
        <w:rPr>
          <w:rStyle w:val="StyleUnderline"/>
        </w:rPr>
        <w:t>negative effects of risk and uncertainty on decisions to innovate, and</w:t>
      </w:r>
      <w:r w:rsidRPr="002B5166">
        <w:rPr>
          <w:sz w:val="16"/>
          <w:szCs w:val="16"/>
        </w:rPr>
        <w:t xml:space="preserve"> public and private administrative and </w:t>
      </w:r>
      <w:r w:rsidRPr="002B5166">
        <w:rPr>
          <w:rStyle w:val="StyleUnderline"/>
        </w:rPr>
        <w:t>structural costs involved in adjusting to new rules</w:t>
      </w:r>
      <w:r w:rsidRPr="002B5166">
        <w:rPr>
          <w:sz w:val="16"/>
          <w:szCs w:val="16"/>
        </w:rPr>
        <w:t xml:space="preserve">. To augment the literature on patent reform, </w:t>
      </w:r>
      <w:r w:rsidRPr="002B5166">
        <w:rPr>
          <w:rStyle w:val="Emphasis"/>
        </w:rPr>
        <w:t>I</w:t>
      </w:r>
      <w:r w:rsidRPr="002B5166">
        <w:rPr>
          <w:rStyle w:val="StyleUnderline"/>
        </w:rPr>
        <w:t xml:space="preserve"> have provided an analytical approach to </w:t>
      </w:r>
      <w:r w:rsidRPr="002B5166">
        <w:rPr>
          <w:rStyle w:val="Emphasis"/>
        </w:rPr>
        <w:t>compare how procedural and structural differences between legislation, judicial rulemaking, and agency rulemaking</w:t>
      </w:r>
      <w:r w:rsidRPr="002B5166">
        <w:rPr>
          <w:sz w:val="16"/>
          <w:szCs w:val="16"/>
        </w:rPr>
        <w:t xml:space="preserve"> and adjudication are likely to </w:t>
      </w:r>
      <w:r w:rsidRPr="002B5166">
        <w:rPr>
          <w:rStyle w:val="Emphasis"/>
        </w:rPr>
        <w:t>impact transition costs involved in patent law change</w:t>
      </w:r>
      <w:r w:rsidRPr="002B5166">
        <w:rPr>
          <w:sz w:val="16"/>
          <w:szCs w:val="16"/>
        </w:rPr>
        <w:t>. Drawing from the existing literature on legal change and patent reform, I have identified variables likely to be important determinants of the cost of transition and characterized and compared alternative mechanisms for patent law change in terms of these selected characteristics. While recognizing that there are a variety of variables that may influence the cost of patent law change, I focus on variance, specificity, speed, and participation, dimensions of the legal process that are both likely to differ across alternative institutional processes and have a significant impact on transition costs. My approach is designed to highlight the importance of examining the cost consequences of institutional choice in enacting law change and to suggest when and how alternative processes for legal change, compared in terms of variables such as these, might produce relatively lower or higher transition costs when seeking to change patent law. Future avenues of research include investigating whether additional variables should be added—or the existing variables modified—to capture the transition costs associated with alternative processes of law change.</w:t>
      </w:r>
    </w:p>
    <w:p w14:paraId="509ACCAA" w14:textId="77777777" w:rsidR="008621B2" w:rsidRPr="002B5166" w:rsidRDefault="008621B2" w:rsidP="008621B2">
      <w:pPr>
        <w:rPr>
          <w:sz w:val="16"/>
          <w:szCs w:val="16"/>
        </w:rPr>
      </w:pPr>
    </w:p>
    <w:p w14:paraId="17E61A93" w14:textId="23BF729A" w:rsidR="006D089E" w:rsidRPr="002B5166" w:rsidRDefault="006D089E" w:rsidP="006D089E">
      <w:pPr>
        <w:pStyle w:val="Heading3"/>
      </w:pPr>
      <w:r w:rsidRPr="002B5166">
        <w:lastRenderedPageBreak/>
        <w:t>Conception Deficit---1AR</w:t>
      </w:r>
    </w:p>
    <w:p w14:paraId="71963AD0" w14:textId="77777777" w:rsidR="006D089E" w:rsidRPr="002B5166" w:rsidRDefault="006D089E" w:rsidP="006D089E">
      <w:pPr>
        <w:pStyle w:val="Heading4"/>
      </w:pPr>
      <w:r w:rsidRPr="002B5166">
        <w:t xml:space="preserve">CP jettisons the </w:t>
      </w:r>
      <w:r w:rsidRPr="002B5166">
        <w:rPr>
          <w:u w:val="single"/>
        </w:rPr>
        <w:t>cornerstone</w:t>
      </w:r>
      <w:r w:rsidRPr="002B5166">
        <w:t xml:space="preserve"> of all U.S. patent doctrines despite </w:t>
      </w:r>
      <w:r w:rsidRPr="002B5166">
        <w:rPr>
          <w:u w:val="single"/>
        </w:rPr>
        <w:t>two centuries</w:t>
      </w:r>
      <w:r w:rsidRPr="002B5166">
        <w:t xml:space="preserve"> of clear contrary law. Doing that “just for AI” is an </w:t>
      </w:r>
      <w:r w:rsidRPr="002B5166">
        <w:rPr>
          <w:u w:val="single"/>
        </w:rPr>
        <w:t>unprecedented exception</w:t>
      </w:r>
      <w:r w:rsidRPr="002B5166">
        <w:t xml:space="preserve"> with </w:t>
      </w:r>
      <w:r w:rsidRPr="002B5166">
        <w:rPr>
          <w:u w:val="single"/>
        </w:rPr>
        <w:t>no reasoned legal basis</w:t>
      </w:r>
      <w:r w:rsidRPr="002B5166">
        <w:t xml:space="preserve"> that kicks off endless </w:t>
      </w:r>
      <w:r w:rsidRPr="002B5166">
        <w:rPr>
          <w:u w:val="single"/>
        </w:rPr>
        <w:t>slippery slope</w:t>
      </w:r>
      <w:r w:rsidRPr="002B5166">
        <w:t xml:space="preserve"> litigation </w:t>
      </w:r>
      <w:r w:rsidRPr="002B5166">
        <w:rPr>
          <w:u w:val="single"/>
        </w:rPr>
        <w:t>throughout</w:t>
      </w:r>
      <w:r w:rsidRPr="002B5166">
        <w:t xml:space="preserve"> the patent system</w:t>
      </w:r>
    </w:p>
    <w:p w14:paraId="2B5B2D5B" w14:textId="77777777" w:rsidR="006D089E" w:rsidRPr="002B5166" w:rsidRDefault="006D089E" w:rsidP="006D089E">
      <w:r w:rsidRPr="002B5166">
        <w:rPr>
          <w:rStyle w:val="Style13ptBold"/>
        </w:rPr>
        <w:t>Knutson 20</w:t>
      </w:r>
      <w:r w:rsidRPr="002B5166">
        <w:t xml:space="preserve"> – Associate Attorney, Kinney &amp; Lange</w:t>
      </w:r>
    </w:p>
    <w:p w14:paraId="63E7D632" w14:textId="77777777" w:rsidR="006D089E" w:rsidRPr="002B5166" w:rsidRDefault="006D089E" w:rsidP="006D089E">
      <w:r w:rsidRPr="002B5166">
        <w:t>Kaelyn Knutson, Anything You Can Do, AI Can't Do Better: An Analysis of Conception as a Requirement For Patent Inventorship And A Rationale For Excluding AI Inventors, Mitchell Hamline Law Review, Cybaris®: Vol. 11 : Iss. 2, Article 2, https://open.mitchellhamline.edu/cgi/viewcontent.cgi?article=1097&amp;context=cybaris</w:t>
      </w:r>
    </w:p>
    <w:p w14:paraId="501129B5" w14:textId="77777777" w:rsidR="006D089E" w:rsidRPr="002B5166" w:rsidRDefault="006D089E" w:rsidP="006D089E"/>
    <w:p w14:paraId="3D79F406" w14:textId="77777777" w:rsidR="006D089E" w:rsidRPr="002B5166" w:rsidRDefault="006D089E" w:rsidP="006D089E">
      <w:r w:rsidRPr="002B5166">
        <w:t xml:space="preserve">D. Possible </w:t>
      </w:r>
      <w:r w:rsidRPr="002B5166">
        <w:rPr>
          <w:rStyle w:val="Emphasis"/>
        </w:rPr>
        <w:t>Consequence</w:t>
      </w:r>
      <w:r w:rsidRPr="002B5166">
        <w:t xml:space="preserve"> </w:t>
      </w:r>
      <w:r w:rsidRPr="002B5166">
        <w:rPr>
          <w:rStyle w:val="StyleUnderline"/>
        </w:rPr>
        <w:t xml:space="preserve">of </w:t>
      </w:r>
      <w:r w:rsidRPr="002B5166">
        <w:rPr>
          <w:rStyle w:val="Emphasis"/>
        </w:rPr>
        <w:t>Excluding AI</w:t>
      </w:r>
      <w:r w:rsidRPr="002B5166">
        <w:rPr>
          <w:rStyle w:val="StyleUnderline"/>
        </w:rPr>
        <w:t xml:space="preserve"> from Patent Inventorship</w:t>
      </w:r>
    </w:p>
    <w:p w14:paraId="0A9359E8" w14:textId="77777777" w:rsidR="006D089E" w:rsidRPr="002B5166" w:rsidRDefault="006D089E" w:rsidP="006D089E">
      <w:pPr>
        <w:rPr>
          <w:sz w:val="16"/>
        </w:rPr>
      </w:pPr>
      <w:r w:rsidRPr="002B5166">
        <w:rPr>
          <w:sz w:val="16"/>
        </w:rPr>
        <w:t xml:space="preserve">Although excluding AI from patent inventorship is consistent with conception case law and the technological realities of modern AI, one possible consequence of </w:t>
      </w:r>
      <w:r w:rsidRPr="002B5166">
        <w:rPr>
          <w:rStyle w:val="StyleUnderline"/>
        </w:rPr>
        <w:t>excluding AI</w:t>
      </w:r>
      <w:r w:rsidRPr="002B5166">
        <w:rPr>
          <w:sz w:val="16"/>
        </w:rPr>
        <w:t xml:space="preserve"> </w:t>
      </w:r>
      <w:r w:rsidRPr="002B5166">
        <w:rPr>
          <w:rStyle w:val="StyleUnderline"/>
        </w:rPr>
        <w:t xml:space="preserve">from inventorship recognition under the conception rationale can be termed </w:t>
      </w:r>
      <w:r w:rsidRPr="002B5166">
        <w:rPr>
          <w:rStyle w:val="Emphasis"/>
        </w:rPr>
        <w:t>the “no inventor scenario</w:t>
      </w:r>
      <w:r w:rsidRPr="002B5166">
        <w:rPr>
          <w:sz w:val="16"/>
        </w:rPr>
        <w:t xml:space="preserve">.” </w:t>
      </w:r>
      <w:r w:rsidRPr="002B5166">
        <w:rPr>
          <w:rStyle w:val="StyleUnderline"/>
        </w:rPr>
        <w:t>For some</w:t>
      </w:r>
      <w:r w:rsidRPr="002B5166">
        <w:rPr>
          <w:sz w:val="16"/>
        </w:rPr>
        <w:t xml:space="preserve"> and possibly most modern </w:t>
      </w:r>
      <w:r w:rsidRPr="002B5166">
        <w:rPr>
          <w:rStyle w:val="StyleUnderline"/>
        </w:rPr>
        <w:t>AI</w:t>
      </w:r>
      <w:r w:rsidRPr="002B5166">
        <w:rPr>
          <w:sz w:val="16"/>
        </w:rPr>
        <w:t xml:space="preserve">, the individual or individuals who developed the AI’s programming can probably be recognized as the inventors of any subject matter produced through functioning of the AI—so long as </w:t>
      </w:r>
      <w:r w:rsidRPr="002B5166">
        <w:rPr>
          <w:rStyle w:val="StyleUnderline"/>
        </w:rPr>
        <w:t>the developers</w:t>
      </w:r>
      <w:r w:rsidRPr="002B5166">
        <w:rPr>
          <w:sz w:val="16"/>
        </w:rPr>
        <w:t xml:space="preserve"> </w:t>
      </w:r>
      <w:r w:rsidRPr="002B5166">
        <w:rPr>
          <w:rStyle w:val="StyleUnderline"/>
        </w:rPr>
        <w:t>can meet the Mergenthaler standard of conception (i.e., the formation in their minds of a definite and permanent idea of the complete and operative invention</w:t>
      </w:r>
      <w:r w:rsidRPr="002B5166">
        <w:rPr>
          <w:sz w:val="16"/>
        </w:rPr>
        <w:t xml:space="preserve">). </w:t>
      </w:r>
      <w:r w:rsidRPr="002B5166">
        <w:rPr>
          <w:rStyle w:val="StyleUnderline"/>
        </w:rPr>
        <w:t>However</w:t>
      </w:r>
      <w:r w:rsidRPr="002B5166">
        <w:rPr>
          <w:sz w:val="16"/>
        </w:rPr>
        <w:t xml:space="preserve">, the concern is that, </w:t>
      </w:r>
      <w:r w:rsidRPr="002B5166">
        <w:rPr>
          <w:rStyle w:val="StyleUnderline"/>
        </w:rPr>
        <w:t>as AI become more complex</w:t>
      </w:r>
      <w:r w:rsidRPr="002B5166">
        <w:rPr>
          <w:sz w:val="16"/>
        </w:rPr>
        <w:t xml:space="preserve">—for example with the implementation of deep learning—developers may never know precisely what an AI’s algorithms are doing to reach a particular result, and the result might be subject matter far removed from anything the developers ever contemplated, so such </w:t>
      </w:r>
      <w:r w:rsidRPr="002B5166">
        <w:rPr>
          <w:rStyle w:val="StyleUnderline"/>
        </w:rPr>
        <w:t>developers would not be able to</w:t>
      </w:r>
      <w:r w:rsidRPr="002B5166">
        <w:rPr>
          <w:sz w:val="16"/>
        </w:rPr>
        <w:t xml:space="preserve"> meet the Mergenthaler conception standard. If the AI cannot be listed as the inventor on a patent application for that subject matter, </w:t>
      </w:r>
      <w:r w:rsidRPr="002B5166">
        <w:rPr>
          <w:rStyle w:val="StyleUnderline"/>
        </w:rPr>
        <w:t>and</w:t>
      </w:r>
      <w:r w:rsidRPr="002B5166">
        <w:rPr>
          <w:sz w:val="16"/>
        </w:rPr>
        <w:t xml:space="preserve"> the developers cannot be listed either, then </w:t>
      </w:r>
      <w:r w:rsidRPr="002B5166">
        <w:rPr>
          <w:rStyle w:val="StyleUnderline"/>
        </w:rPr>
        <w:t>there is no proper inventor.</w:t>
      </w:r>
      <w:r w:rsidRPr="002B5166">
        <w:rPr>
          <w:sz w:val="16"/>
        </w:rPr>
        <w:t>130</w:t>
      </w:r>
    </w:p>
    <w:p w14:paraId="51ECD6F2" w14:textId="77777777" w:rsidR="006D089E" w:rsidRPr="002B5166" w:rsidRDefault="006D089E" w:rsidP="006D089E">
      <w:pPr>
        <w:rPr>
          <w:sz w:val="16"/>
        </w:rPr>
      </w:pPr>
      <w:r w:rsidRPr="002B5166">
        <w:rPr>
          <w:rStyle w:val="Emphasis"/>
        </w:rPr>
        <w:t>Some commentators suggest</w:t>
      </w:r>
      <w:r w:rsidRPr="002B5166">
        <w:rPr>
          <w:rStyle w:val="StyleUnderline"/>
        </w:rPr>
        <w:t xml:space="preserve"> that this scenario indicates that the patent system </w:t>
      </w:r>
      <w:r w:rsidRPr="002B5166">
        <w:rPr>
          <w:rStyle w:val="Emphasis"/>
        </w:rPr>
        <w:t xml:space="preserve">should only be narrowly concerned </w:t>
      </w:r>
      <w:r w:rsidRPr="002B5166">
        <w:rPr>
          <w:rStyle w:val="StyleUnderline"/>
        </w:rPr>
        <w:t xml:space="preserve">with the </w:t>
      </w:r>
      <w:r w:rsidRPr="002B5166">
        <w:rPr>
          <w:rStyle w:val="Emphasis"/>
        </w:rPr>
        <w:t>result of invention</w:t>
      </w:r>
      <w:r w:rsidRPr="002B5166">
        <w:rPr>
          <w:sz w:val="16"/>
        </w:rPr>
        <w:t xml:space="preserve">, </w:t>
      </w:r>
      <w:r w:rsidRPr="002B5166">
        <w:rPr>
          <w:rStyle w:val="Emphasis"/>
        </w:rPr>
        <w:t>not the</w:t>
      </w:r>
      <w:r w:rsidRPr="002B5166">
        <w:rPr>
          <w:sz w:val="16"/>
        </w:rPr>
        <w:t xml:space="preserve"> human </w:t>
      </w:r>
      <w:r w:rsidRPr="002B5166">
        <w:rPr>
          <w:rStyle w:val="Emphasis"/>
        </w:rPr>
        <w:t>mental act</w:t>
      </w:r>
      <w:r w:rsidRPr="002B5166">
        <w:rPr>
          <w:sz w:val="16"/>
        </w:rPr>
        <w:t xml:space="preserve"> </w:t>
      </w:r>
      <w:r w:rsidRPr="002B5166">
        <w:rPr>
          <w:rStyle w:val="StyleUnderline"/>
        </w:rPr>
        <w:t xml:space="preserve">that has </w:t>
      </w:r>
      <w:r w:rsidRPr="002B5166">
        <w:rPr>
          <w:rStyle w:val="Emphasis"/>
        </w:rPr>
        <w:t>traditionally taken place</w:t>
      </w:r>
      <w:r w:rsidRPr="002B5166">
        <w:rPr>
          <w:sz w:val="16"/>
        </w:rPr>
        <w:t xml:space="preserve">, </w:t>
      </w:r>
      <w:r w:rsidRPr="002B5166">
        <w:rPr>
          <w:rStyle w:val="StyleUnderline"/>
        </w:rPr>
        <w:t>in order to adequately encourage AI development</w:t>
      </w:r>
      <w:r w:rsidRPr="002B5166">
        <w:rPr>
          <w:sz w:val="16"/>
        </w:rPr>
        <w:t xml:space="preserve">.131 This illustrates the tension caused by significant industry movement toward broad implementations of AI. </w:t>
      </w:r>
      <w:r w:rsidRPr="002B5166">
        <w:rPr>
          <w:rStyle w:val="StyleUnderline"/>
        </w:rPr>
        <w:t>However</w:t>
      </w:r>
      <w:r w:rsidRPr="002B5166">
        <w:rPr>
          <w:sz w:val="16"/>
        </w:rPr>
        <w:t xml:space="preserve">, </w:t>
      </w:r>
      <w:r w:rsidRPr="002B5166">
        <w:rPr>
          <w:rStyle w:val="Emphasis"/>
        </w:rPr>
        <w:t xml:space="preserve">this result is not inconsistent </w:t>
      </w:r>
      <w:r w:rsidRPr="002B5166">
        <w:rPr>
          <w:rStyle w:val="StyleUnderline"/>
        </w:rPr>
        <w:t xml:space="preserve">with the </w:t>
      </w:r>
      <w:r w:rsidRPr="002B5166">
        <w:rPr>
          <w:rStyle w:val="Emphasis"/>
        </w:rPr>
        <w:t>conception framework of inventorship</w:t>
      </w:r>
      <w:r w:rsidRPr="002B5166">
        <w:rPr>
          <w:rStyle w:val="StyleUnderline"/>
        </w:rPr>
        <w:t xml:space="preserve"> </w:t>
      </w:r>
      <w:r w:rsidRPr="002B5166">
        <w:rPr>
          <w:rStyle w:val="Emphasis"/>
          <w:sz w:val="24"/>
        </w:rPr>
        <w:t>upon which the courts have relied since the nineteenth century</w:t>
      </w:r>
      <w:r w:rsidRPr="002B5166">
        <w:rPr>
          <w:sz w:val="16"/>
        </w:rPr>
        <w:t xml:space="preserve"> </w:t>
      </w:r>
      <w:r w:rsidRPr="002B5166">
        <w:rPr>
          <w:rStyle w:val="Emphasis"/>
        </w:rPr>
        <w:t>and</w:t>
      </w:r>
      <w:r w:rsidRPr="002B5166">
        <w:rPr>
          <w:sz w:val="16"/>
        </w:rPr>
        <w:t xml:space="preserve"> the policy of incentivizing human ingenuity </w:t>
      </w:r>
      <w:r w:rsidRPr="002B5166">
        <w:rPr>
          <w:rStyle w:val="Emphasis"/>
        </w:rPr>
        <w:t xml:space="preserve">that the </w:t>
      </w:r>
      <w:r w:rsidRPr="002B5166">
        <w:rPr>
          <w:rStyle w:val="Emphasis"/>
          <w:sz w:val="24"/>
        </w:rPr>
        <w:t>framers cemented as the cornerstone of the U.S. patent system</w:t>
      </w:r>
      <w:r w:rsidRPr="002B5166">
        <w:rPr>
          <w:sz w:val="16"/>
        </w:rPr>
        <w:t>. Because AI are non-human by definition, and therefore AI can neither “conceive” of subject matter nor be incentivized to do so, AI are never proper inventors and any subject matter derived wholly from AI processing is unpatentable.</w:t>
      </w:r>
    </w:p>
    <w:p w14:paraId="05FEEE90" w14:textId="77777777" w:rsidR="006D089E" w:rsidRPr="002B5166" w:rsidRDefault="006D089E" w:rsidP="006D089E">
      <w:r w:rsidRPr="002B5166">
        <w:rPr>
          <w:rStyle w:val="StyleUnderline"/>
        </w:rPr>
        <w:t xml:space="preserve">The courts could potentially </w:t>
      </w:r>
      <w:r w:rsidRPr="002B5166">
        <w:rPr>
          <w:rStyle w:val="Emphasis"/>
        </w:rPr>
        <w:t>resolve</w:t>
      </w:r>
      <w:r w:rsidRPr="002B5166">
        <w:rPr>
          <w:rStyle w:val="StyleUnderline"/>
        </w:rPr>
        <w:t xml:space="preserve"> this issue</w:t>
      </w:r>
      <w:r w:rsidRPr="002B5166">
        <w:t xml:space="preserve"> </w:t>
      </w:r>
      <w:r w:rsidRPr="002B5166">
        <w:rPr>
          <w:rStyle w:val="StyleUnderline"/>
        </w:rPr>
        <w:t xml:space="preserve">by </w:t>
      </w:r>
      <w:r w:rsidRPr="002B5166">
        <w:rPr>
          <w:rStyle w:val="Emphasis"/>
          <w:sz w:val="24"/>
        </w:rPr>
        <w:t>carving out an exception</w:t>
      </w:r>
      <w:r w:rsidRPr="002B5166">
        <w:t xml:space="preserve"> to the Mergenthaler standard of conception </w:t>
      </w:r>
      <w:r w:rsidRPr="002B5166">
        <w:rPr>
          <w:rStyle w:val="Emphasis"/>
          <w:sz w:val="24"/>
        </w:rPr>
        <w:t>for</w:t>
      </w:r>
      <w:r w:rsidRPr="002B5166">
        <w:t xml:space="preserve"> developers of </w:t>
      </w:r>
      <w:r w:rsidRPr="002B5166">
        <w:rPr>
          <w:rStyle w:val="Emphasis"/>
          <w:sz w:val="24"/>
        </w:rPr>
        <w:t>AI</w:t>
      </w:r>
      <w:r w:rsidRPr="002B5166">
        <w:t xml:space="preserve">, such that the developer of an AI is always the default inventor of any subject matter created by the AI, regardless of whether or not the developer has a definite and permanent idea of the complete and operative invention, </w:t>
      </w:r>
      <w:r w:rsidRPr="002B5166">
        <w:rPr>
          <w:rStyle w:val="StyleUnderline"/>
        </w:rPr>
        <w:t xml:space="preserve">but </w:t>
      </w:r>
      <w:r w:rsidRPr="002B5166">
        <w:rPr>
          <w:rStyle w:val="Emphasis"/>
          <w:sz w:val="24"/>
        </w:rPr>
        <w:t>such a decision</w:t>
      </w:r>
      <w:r w:rsidRPr="002B5166">
        <w:rPr>
          <w:rStyle w:val="StyleUnderline"/>
        </w:rPr>
        <w:t xml:space="preserve"> would be </w:t>
      </w:r>
      <w:r w:rsidRPr="002B5166">
        <w:rPr>
          <w:rStyle w:val="Emphasis"/>
          <w:sz w:val="24"/>
        </w:rPr>
        <w:t>inconsistent with decades of inventorship precedent</w:t>
      </w:r>
      <w:r w:rsidRPr="002B5166">
        <w:t xml:space="preserve">. </w:t>
      </w:r>
      <w:r w:rsidRPr="002B5166">
        <w:rPr>
          <w:rStyle w:val="StyleUnderline"/>
        </w:rPr>
        <w:t xml:space="preserve">An </w:t>
      </w:r>
      <w:r w:rsidRPr="002B5166">
        <w:rPr>
          <w:rStyle w:val="Emphasis"/>
          <w:sz w:val="24"/>
        </w:rPr>
        <w:t>unprecedented exception</w:t>
      </w:r>
      <w:r w:rsidRPr="002B5166">
        <w:rPr>
          <w:rStyle w:val="StyleUnderline"/>
        </w:rPr>
        <w:t xml:space="preserve"> like this could </w:t>
      </w:r>
      <w:r w:rsidRPr="002B5166">
        <w:rPr>
          <w:rStyle w:val="Emphasis"/>
          <w:sz w:val="24"/>
        </w:rPr>
        <w:t>lead to a slippery slope of arguments ad absurdum</w:t>
      </w:r>
      <w:r w:rsidRPr="002B5166">
        <w:t xml:space="preserve"> </w:t>
      </w:r>
      <w:r w:rsidRPr="002B5166">
        <w:rPr>
          <w:rStyle w:val="StyleUnderline"/>
        </w:rPr>
        <w:t xml:space="preserve">regarding the </w:t>
      </w:r>
      <w:r w:rsidRPr="002B5166">
        <w:rPr>
          <w:rStyle w:val="Emphasis"/>
        </w:rPr>
        <w:t>inventorship status</w:t>
      </w:r>
      <w:r w:rsidRPr="002B5166">
        <w:t xml:space="preserve"> </w:t>
      </w:r>
      <w:r w:rsidRPr="002B5166">
        <w:rPr>
          <w:rStyle w:val="StyleUnderline"/>
        </w:rPr>
        <w:t xml:space="preserve">of </w:t>
      </w:r>
      <w:r w:rsidRPr="002B5166">
        <w:rPr>
          <w:rStyle w:val="Emphasis"/>
        </w:rPr>
        <w:t>inventors’ progeny</w:t>
      </w:r>
      <w:r w:rsidRPr="002B5166">
        <w:rPr>
          <w:rStyle w:val="StyleUnderline"/>
        </w:rPr>
        <w:t xml:space="preserve"> or even their </w:t>
      </w:r>
      <w:r w:rsidRPr="002B5166">
        <w:rPr>
          <w:rStyle w:val="Emphasis"/>
        </w:rPr>
        <w:t>acquaintances</w:t>
      </w:r>
      <w:r w:rsidRPr="002B5166">
        <w:t>—</w:t>
      </w:r>
      <w:r w:rsidRPr="002B5166">
        <w:rPr>
          <w:rStyle w:val="StyleUnderline"/>
        </w:rPr>
        <w:t xml:space="preserve">if an </w:t>
      </w:r>
      <w:r w:rsidRPr="002B5166">
        <w:rPr>
          <w:rStyle w:val="Emphasis"/>
        </w:rPr>
        <w:t>AI’s output</w:t>
      </w:r>
      <w:r w:rsidRPr="002B5166">
        <w:rPr>
          <w:rStyle w:val="StyleUnderline"/>
        </w:rPr>
        <w:t xml:space="preserve"> </w:t>
      </w:r>
      <w:r w:rsidRPr="002B5166">
        <w:rPr>
          <w:rStyle w:val="Emphasis"/>
        </w:rPr>
        <w:t>is its developer’s</w:t>
      </w:r>
      <w:r w:rsidRPr="002B5166">
        <w:t xml:space="preserve"> invention </w:t>
      </w:r>
      <w:r w:rsidRPr="002B5166">
        <w:rPr>
          <w:rStyle w:val="Emphasis"/>
          <w:sz w:val="24"/>
        </w:rPr>
        <w:t>in spite of conception case law to the contrary</w:t>
      </w:r>
      <w:r w:rsidRPr="002B5166">
        <w:t xml:space="preserve">, </w:t>
      </w:r>
      <w:r w:rsidRPr="002B5166">
        <w:rPr>
          <w:rStyle w:val="StyleUnderline"/>
        </w:rPr>
        <w:t xml:space="preserve">then </w:t>
      </w:r>
      <w:r w:rsidRPr="002B5166">
        <w:rPr>
          <w:rStyle w:val="Emphasis"/>
        </w:rPr>
        <w:t>what about subject matter created</w:t>
      </w:r>
      <w:r w:rsidRPr="002B5166">
        <w:t xml:space="preserve"> </w:t>
      </w:r>
      <w:r w:rsidRPr="002B5166">
        <w:rPr>
          <w:rStyle w:val="StyleUnderline"/>
        </w:rPr>
        <w:t xml:space="preserve">by the </w:t>
      </w:r>
      <w:r w:rsidRPr="002B5166">
        <w:rPr>
          <w:rStyle w:val="Emphasis"/>
        </w:rPr>
        <w:t>developer’s biological children</w:t>
      </w:r>
      <w:r w:rsidRPr="002B5166">
        <w:t xml:space="preserve">, </w:t>
      </w:r>
      <w:r w:rsidRPr="002B5166">
        <w:rPr>
          <w:rStyle w:val="StyleUnderline"/>
        </w:rPr>
        <w:t>and</w:t>
      </w:r>
      <w:r w:rsidRPr="002B5166">
        <w:t xml:space="preserve"> what about the subject matter created by </w:t>
      </w:r>
      <w:r w:rsidRPr="002B5166">
        <w:rPr>
          <w:rStyle w:val="StyleUnderline"/>
        </w:rPr>
        <w:t xml:space="preserve">the </w:t>
      </w:r>
      <w:r w:rsidRPr="002B5166">
        <w:rPr>
          <w:rStyle w:val="Emphasis"/>
        </w:rPr>
        <w:t>students the developer taught?</w:t>
      </w:r>
      <w:r w:rsidRPr="002B5166">
        <w:t xml:space="preserve"> A better solution would be to allow Congress to address the issue directly by statute. Congress can decide </w:t>
      </w:r>
      <w:r w:rsidRPr="002B5166">
        <w:lastRenderedPageBreak/>
        <w:t>if AI are important enough for social progress that a unique exception in patent law should be made. Until then, only humans can be listed as inventors on patents.</w:t>
      </w:r>
    </w:p>
    <w:p w14:paraId="2012CC54" w14:textId="77777777" w:rsidR="006D089E" w:rsidRPr="002B5166" w:rsidRDefault="006D089E" w:rsidP="006D089E">
      <w:r w:rsidRPr="002B5166">
        <w:t>IV. RECOMMENDED OUTCOME</w:t>
      </w:r>
    </w:p>
    <w:p w14:paraId="0C3566F8" w14:textId="77777777" w:rsidR="006D089E" w:rsidRPr="002B5166" w:rsidRDefault="006D089E" w:rsidP="006D089E">
      <w:r w:rsidRPr="002B5166">
        <w:rPr>
          <w:rStyle w:val="Emphasis"/>
        </w:rPr>
        <w:t>Conception</w:t>
      </w:r>
      <w:r w:rsidRPr="002B5166">
        <w:t xml:space="preserve"> </w:t>
      </w:r>
      <w:r w:rsidRPr="002B5166">
        <w:rPr>
          <w:rStyle w:val="StyleUnderline"/>
        </w:rPr>
        <w:t xml:space="preserve">is the </w:t>
      </w:r>
      <w:r w:rsidRPr="002B5166">
        <w:rPr>
          <w:rStyle w:val="Emphasis"/>
        </w:rPr>
        <w:t>foundational requirement</w:t>
      </w:r>
      <w:r w:rsidRPr="002B5166">
        <w:rPr>
          <w:rStyle w:val="StyleUnderline"/>
        </w:rPr>
        <w:t xml:space="preserve"> for </w:t>
      </w:r>
      <w:r w:rsidRPr="002B5166">
        <w:rPr>
          <w:rStyle w:val="Emphasis"/>
        </w:rPr>
        <w:t>invention</w:t>
      </w:r>
      <w:r w:rsidRPr="002B5166">
        <w:t xml:space="preserve"> </w:t>
      </w:r>
      <w:r w:rsidRPr="002B5166">
        <w:rPr>
          <w:rStyle w:val="StyleUnderline"/>
        </w:rPr>
        <w:t>in the U.S. patent system</w:t>
      </w:r>
      <w:r w:rsidRPr="002B5166">
        <w:t xml:space="preserve">. </w:t>
      </w:r>
      <w:r w:rsidRPr="002B5166">
        <w:rPr>
          <w:rStyle w:val="StyleUnderline"/>
        </w:rPr>
        <w:t>Further</w:t>
      </w:r>
      <w:r w:rsidRPr="002B5166">
        <w:t xml:space="preserve">more, </w:t>
      </w:r>
      <w:r w:rsidRPr="002B5166">
        <w:rPr>
          <w:rStyle w:val="StyleUnderline"/>
        </w:rPr>
        <w:t xml:space="preserve">conception is the </w:t>
      </w:r>
      <w:r w:rsidRPr="002B5166">
        <w:rPr>
          <w:rStyle w:val="Emphasis"/>
        </w:rPr>
        <w:t>earliest discernable nexus</w:t>
      </w:r>
      <w:r w:rsidRPr="002B5166">
        <w:t xml:space="preserve"> </w:t>
      </w:r>
      <w:r w:rsidRPr="002B5166">
        <w:rPr>
          <w:rStyle w:val="StyleUnderline"/>
        </w:rPr>
        <w:t xml:space="preserve">between the </w:t>
      </w:r>
      <w:r w:rsidRPr="002B5166">
        <w:rPr>
          <w:rStyle w:val="Emphasis"/>
        </w:rPr>
        <w:t>act</w:t>
      </w:r>
      <w:r w:rsidRPr="002B5166">
        <w:rPr>
          <w:rStyle w:val="StyleUnderline"/>
        </w:rPr>
        <w:t xml:space="preserve"> of</w:t>
      </w:r>
      <w:r w:rsidRPr="002B5166">
        <w:t xml:space="preserve"> </w:t>
      </w:r>
      <w:r w:rsidRPr="002B5166">
        <w:rPr>
          <w:rStyle w:val="StyleUnderline"/>
        </w:rPr>
        <w:t>invention</w:t>
      </w:r>
      <w:r w:rsidRPr="002B5166">
        <w:t xml:space="preserve"> </w:t>
      </w:r>
      <w:r w:rsidRPr="002B5166">
        <w:rPr>
          <w:rStyle w:val="StyleUnderline"/>
        </w:rPr>
        <w:t>and the</w:t>
      </w:r>
      <w:r w:rsidRPr="002B5166">
        <w:t xml:space="preserve"> economic </w:t>
      </w:r>
      <w:r w:rsidRPr="002B5166">
        <w:rPr>
          <w:rStyle w:val="Emphasis"/>
        </w:rPr>
        <w:t>benefits conferred</w:t>
      </w:r>
      <w:r w:rsidRPr="002B5166">
        <w:t xml:space="preserve"> </w:t>
      </w:r>
      <w:r w:rsidRPr="002B5166">
        <w:rPr>
          <w:rStyle w:val="StyleUnderline"/>
        </w:rPr>
        <w:t>by the patent system</w:t>
      </w:r>
      <w:r w:rsidRPr="002B5166">
        <w:t xml:space="preserve">. </w:t>
      </w:r>
      <w:r w:rsidRPr="002B5166">
        <w:rPr>
          <w:rStyle w:val="Emphasis"/>
        </w:rPr>
        <w:t>Sooner or later</w:t>
      </w:r>
      <w:r w:rsidRPr="002B5166">
        <w:t xml:space="preserve">, </w:t>
      </w:r>
      <w:r w:rsidRPr="002B5166">
        <w:rPr>
          <w:rStyle w:val="Emphasis"/>
        </w:rPr>
        <w:t>a case challenging joint inventorship on a patent</w:t>
      </w:r>
      <w:r w:rsidRPr="002B5166">
        <w:t xml:space="preserve"> governed by the AIA </w:t>
      </w:r>
      <w:r w:rsidRPr="002B5166">
        <w:rPr>
          <w:rStyle w:val="Emphasis"/>
        </w:rPr>
        <w:t>will make it to the Federal Circuit</w:t>
      </w:r>
      <w:r w:rsidRPr="002B5166">
        <w:t xml:space="preserve">. </w:t>
      </w:r>
      <w:r w:rsidRPr="002B5166">
        <w:rPr>
          <w:rStyle w:val="StyleUnderline"/>
        </w:rPr>
        <w:t xml:space="preserve">The Federal Circuit should </w:t>
      </w:r>
      <w:r w:rsidRPr="002B5166">
        <w:rPr>
          <w:rStyle w:val="Emphasis"/>
        </w:rPr>
        <w:t>explicitly adopt the conception standard</w:t>
      </w:r>
      <w:r w:rsidRPr="002B5166">
        <w:rPr>
          <w:rStyle w:val="StyleUnderline"/>
        </w:rPr>
        <w:t xml:space="preserve"> articulated in Mergenthaler</w:t>
      </w:r>
      <w:r w:rsidRPr="002B5166">
        <w:t xml:space="preserve"> </w:t>
      </w:r>
      <w:r w:rsidRPr="002B5166">
        <w:rPr>
          <w:rStyle w:val="StyleUnderline"/>
        </w:rPr>
        <w:t xml:space="preserve">as </w:t>
      </w:r>
      <w:r w:rsidRPr="002B5166">
        <w:rPr>
          <w:rStyle w:val="Emphasis"/>
        </w:rPr>
        <w:t>the requirement</w:t>
      </w:r>
      <w:r w:rsidRPr="002B5166">
        <w:rPr>
          <w:rStyle w:val="StyleUnderline"/>
        </w:rPr>
        <w:t xml:space="preserve"> for</w:t>
      </w:r>
      <w:r w:rsidRPr="002B5166">
        <w:t xml:space="preserve"> proper inventorship for </w:t>
      </w:r>
      <w:r w:rsidRPr="002B5166">
        <w:rPr>
          <w:rStyle w:val="StyleUnderline"/>
        </w:rPr>
        <w:t>patent cases</w:t>
      </w:r>
      <w:r w:rsidRPr="002B5166">
        <w:t xml:space="preserve"> originating under the AIA.</w:t>
      </w:r>
    </w:p>
    <w:p w14:paraId="77BBF143" w14:textId="77777777" w:rsidR="006D089E" w:rsidRPr="002B5166" w:rsidRDefault="006D089E" w:rsidP="006D089E"/>
    <w:p w14:paraId="002387E3" w14:textId="77777777" w:rsidR="006D089E" w:rsidRPr="002B5166" w:rsidRDefault="006D089E" w:rsidP="006D089E">
      <w:pPr>
        <w:pStyle w:val="Heading4"/>
        <w:rPr>
          <w:u w:val="single"/>
        </w:rPr>
      </w:pPr>
      <w:r w:rsidRPr="002B5166">
        <w:t xml:space="preserve">Cascades to </w:t>
      </w:r>
      <w:r w:rsidRPr="002B5166">
        <w:rPr>
          <w:u w:val="single"/>
        </w:rPr>
        <w:t>non-machine cases</w:t>
      </w:r>
      <w:r w:rsidRPr="002B5166">
        <w:t xml:space="preserve"> in patent law.</w:t>
      </w:r>
    </w:p>
    <w:p w14:paraId="6E20BC58" w14:textId="77777777" w:rsidR="006D089E" w:rsidRPr="002B5166" w:rsidRDefault="006D089E" w:rsidP="006D089E">
      <w:pPr>
        <w:rPr>
          <w:b/>
          <w:bCs/>
          <w:sz w:val="26"/>
          <w:u w:val="single"/>
        </w:rPr>
      </w:pPr>
      <w:r w:rsidRPr="002B5166">
        <w:rPr>
          <w:rStyle w:val="Style13ptBold"/>
        </w:rPr>
        <w:t>Vertinsky 18</w:t>
      </w:r>
      <w:r w:rsidRPr="002B5166">
        <w:t xml:space="preserve"> – Associate Professor, Emory Law; IP Attorney; PhD in Econ, Harvard; JD, Harvard Law</w:t>
      </w:r>
    </w:p>
    <w:p w14:paraId="78E6749A" w14:textId="77777777" w:rsidR="006D089E" w:rsidRPr="002B5166" w:rsidRDefault="006D089E" w:rsidP="006D089E">
      <w:r w:rsidRPr="002B5166">
        <w:t xml:space="preserve">Lisa Vertinsky, Associate of Hill &amp; Barlow, P.C., MA in Econ from UBC, Chapter 18: Thinking machines and patent law, pp. 489-510 of </w:t>
      </w:r>
      <w:r w:rsidRPr="002B5166">
        <w:rPr>
          <w:i/>
        </w:rPr>
        <w:t xml:space="preserve">Research Handbook on the Law of Artificial Intelligence, </w:t>
      </w:r>
      <w:r w:rsidRPr="002B5166">
        <w:t xml:space="preserve">eds. Woodrow Barfield and Ugo Pagallo, pub. Dec. 2018, </w:t>
      </w:r>
      <w:hyperlink r:id="rId341" w:history="1">
        <w:r w:rsidRPr="002B5166">
          <w:rPr>
            <w:rStyle w:val="Hyperlink"/>
          </w:rPr>
          <w:t>https://doi.org/10.4337/9781786439055.00031</w:t>
        </w:r>
      </w:hyperlink>
    </w:p>
    <w:p w14:paraId="3C14311B" w14:textId="77777777" w:rsidR="006D089E" w:rsidRPr="002B5166" w:rsidRDefault="006D089E" w:rsidP="006D089E">
      <w:pPr>
        <w:rPr>
          <w:rStyle w:val="StyleUnderline"/>
        </w:rPr>
      </w:pPr>
      <w:r w:rsidRPr="002B5166">
        <w:rPr>
          <w:rStyle w:val="StyleUnderline"/>
        </w:rPr>
        <w:t>A second option</w:t>
      </w:r>
      <w:r w:rsidRPr="002B5166">
        <w:rPr>
          <w:sz w:val="16"/>
        </w:rPr>
        <w:t xml:space="preserve"> </w:t>
      </w:r>
      <w:r w:rsidRPr="002B5166">
        <w:rPr>
          <w:rStyle w:val="StyleUnderline"/>
        </w:rPr>
        <w:t xml:space="preserve">would be to </w:t>
      </w:r>
      <w:r w:rsidRPr="002B5166">
        <w:rPr>
          <w:rStyle w:val="Emphasis"/>
        </w:rPr>
        <w:t>duck</w:t>
      </w:r>
      <w:r w:rsidRPr="002B5166">
        <w:rPr>
          <w:sz w:val="16"/>
        </w:rPr>
        <w:t xml:space="preserve"> some of </w:t>
      </w:r>
      <w:r w:rsidRPr="002B5166">
        <w:rPr>
          <w:rStyle w:val="StyleUnderline"/>
        </w:rPr>
        <w:t>the problems</w:t>
      </w:r>
      <w:r w:rsidRPr="002B5166">
        <w:rPr>
          <w:sz w:val="16"/>
        </w:rPr>
        <w:t xml:space="preserve"> that </w:t>
      </w:r>
      <w:r w:rsidRPr="002B5166">
        <w:rPr>
          <w:rStyle w:val="StyleUnderline"/>
        </w:rPr>
        <w:t>machines as inventors create for patent law</w:t>
      </w:r>
      <w:r w:rsidRPr="002B5166">
        <w:rPr>
          <w:sz w:val="16"/>
        </w:rPr>
        <w:t xml:space="preserve"> by allowing human contributor(s) to claim inventorship either directly or </w:t>
      </w:r>
      <w:r w:rsidRPr="002B5166">
        <w:rPr>
          <w:rStyle w:val="StyleUnderline"/>
        </w:rPr>
        <w:t>by simply not disputing</w:t>
      </w:r>
      <w:r w:rsidRPr="002B5166">
        <w:rPr>
          <w:sz w:val="16"/>
        </w:rPr>
        <w:t xml:space="preserve"> the </w:t>
      </w:r>
      <w:r w:rsidRPr="002B5166">
        <w:rPr>
          <w:rStyle w:val="StyleUnderline"/>
        </w:rPr>
        <w:t>inventorship</w:t>
      </w:r>
      <w:r w:rsidRPr="002B5166">
        <w:rPr>
          <w:sz w:val="16"/>
        </w:rPr>
        <w:t xml:space="preserve"> claims. This latter approach is essentially what has happened with existing machine inventions so far – patents have been issued for machine generated inventions listing human inventors. </w:t>
      </w:r>
      <w:r w:rsidRPr="002B5166">
        <w:rPr>
          <w:rStyle w:val="StyleUnderline"/>
        </w:rPr>
        <w:t xml:space="preserve">But this approach </w:t>
      </w:r>
      <w:r w:rsidRPr="002B5166">
        <w:rPr>
          <w:rStyle w:val="Emphasis"/>
        </w:rPr>
        <w:t>leaves open important questions</w:t>
      </w:r>
      <w:r w:rsidRPr="002B5166">
        <w:rPr>
          <w:sz w:val="16"/>
        </w:rPr>
        <w:t xml:space="preserve"> </w:t>
      </w:r>
      <w:r w:rsidRPr="002B5166">
        <w:rPr>
          <w:rStyle w:val="StyleUnderline"/>
        </w:rPr>
        <w:t xml:space="preserve">about </w:t>
      </w:r>
      <w:r w:rsidRPr="002B5166">
        <w:rPr>
          <w:rStyle w:val="Emphasis"/>
        </w:rPr>
        <w:t>what types of human contributions matter</w:t>
      </w:r>
      <w:r w:rsidRPr="002B5166">
        <w:rPr>
          <w:sz w:val="16"/>
        </w:rPr>
        <w:t xml:space="preserve"> </w:t>
      </w:r>
      <w:r w:rsidRPr="002B5166">
        <w:rPr>
          <w:rStyle w:val="StyleUnderline"/>
        </w:rPr>
        <w:t xml:space="preserve">and </w:t>
      </w:r>
      <w:r w:rsidRPr="002B5166">
        <w:rPr>
          <w:rStyle w:val="Emphasis"/>
        </w:rPr>
        <w:t>how they should be compared</w:t>
      </w:r>
      <w:r w:rsidRPr="002B5166">
        <w:rPr>
          <w:sz w:val="16"/>
        </w:rPr>
        <w:t xml:space="preserve">. Potential claimants could include the human creator(s) of the machine, the resulting owners or licensees of the machine if different, the person or people defining the problem to be solved, and those providing training or data that enables the computer to make its invention. If these are all different people, </w:t>
      </w:r>
      <w:r w:rsidRPr="002B5166">
        <w:rPr>
          <w:rStyle w:val="StyleUnderline"/>
        </w:rPr>
        <w:t>potential</w:t>
      </w:r>
      <w:r w:rsidRPr="002B5166">
        <w:rPr>
          <w:sz w:val="16"/>
        </w:rPr>
        <w:t xml:space="preserve"> </w:t>
      </w:r>
      <w:r w:rsidRPr="002B5166">
        <w:rPr>
          <w:rStyle w:val="Emphasis"/>
        </w:rPr>
        <w:t>inventorship disputes</w:t>
      </w:r>
      <w:r w:rsidRPr="002B5166">
        <w:rPr>
          <w:sz w:val="16"/>
        </w:rPr>
        <w:t xml:space="preserve"> </w:t>
      </w:r>
      <w:r w:rsidRPr="002B5166">
        <w:rPr>
          <w:rStyle w:val="StyleUnderline"/>
        </w:rPr>
        <w:t xml:space="preserve">will be </w:t>
      </w:r>
      <w:r w:rsidRPr="002B5166">
        <w:rPr>
          <w:rStyle w:val="Emphasis"/>
        </w:rPr>
        <w:t>inevitable</w:t>
      </w:r>
      <w:r w:rsidRPr="002B5166">
        <w:rPr>
          <w:sz w:val="16"/>
        </w:rPr>
        <w:t xml:space="preserve"> </w:t>
      </w:r>
      <w:r w:rsidRPr="002B5166">
        <w:rPr>
          <w:rStyle w:val="StyleUnderline"/>
        </w:rPr>
        <w:t xml:space="preserve">and the </w:t>
      </w:r>
      <w:r w:rsidRPr="002B5166">
        <w:rPr>
          <w:rStyle w:val="Emphasis"/>
        </w:rPr>
        <w:t xml:space="preserve">already complex and messy </w:t>
      </w:r>
      <w:r w:rsidRPr="002B5166">
        <w:rPr>
          <w:rStyle w:val="StyleUnderline"/>
        </w:rPr>
        <w:t xml:space="preserve">body of law that </w:t>
      </w:r>
      <w:r w:rsidRPr="002B5166">
        <w:rPr>
          <w:rStyle w:val="Emphasis"/>
        </w:rPr>
        <w:t>governs inventorship</w:t>
      </w:r>
      <w:r w:rsidRPr="002B5166">
        <w:rPr>
          <w:sz w:val="16"/>
        </w:rPr>
        <w:t xml:space="preserve"> </w:t>
      </w:r>
      <w:r w:rsidRPr="002B5166">
        <w:rPr>
          <w:rStyle w:val="StyleUnderline"/>
        </w:rPr>
        <w:t xml:space="preserve">will </w:t>
      </w:r>
      <w:r w:rsidRPr="002B5166">
        <w:rPr>
          <w:rStyle w:val="Emphasis"/>
        </w:rPr>
        <w:t>become even more difficult to navigate</w:t>
      </w:r>
      <w:r w:rsidRPr="002B5166">
        <w:rPr>
          <w:sz w:val="16"/>
        </w:rPr>
        <w:t xml:space="preserve">. </w:t>
      </w:r>
      <w:r w:rsidRPr="002B5166">
        <w:rPr>
          <w:rStyle w:val="StyleUnderline"/>
        </w:rPr>
        <w:t xml:space="preserve">In addition, </w:t>
      </w:r>
      <w:r w:rsidRPr="002B5166">
        <w:rPr>
          <w:rStyle w:val="Emphasis"/>
          <w:sz w:val="24"/>
        </w:rPr>
        <w:t>any departures from existing inventorship requirements</w:t>
      </w:r>
      <w:r w:rsidRPr="002B5166">
        <w:rPr>
          <w:sz w:val="16"/>
        </w:rPr>
        <w:t xml:space="preserve"> </w:t>
      </w:r>
      <w:r w:rsidRPr="002B5166">
        <w:rPr>
          <w:rStyle w:val="StyleUnderline"/>
        </w:rPr>
        <w:t xml:space="preserve">that </w:t>
      </w:r>
      <w:r w:rsidRPr="002B5166">
        <w:rPr>
          <w:rStyle w:val="Emphasis"/>
        </w:rPr>
        <w:t>arise</w:t>
      </w:r>
      <w:r w:rsidRPr="002B5166">
        <w:rPr>
          <w:rStyle w:val="StyleUnderline"/>
        </w:rPr>
        <w:t xml:space="preserve"> in </w:t>
      </w:r>
      <w:r w:rsidRPr="002B5166">
        <w:rPr>
          <w:rStyle w:val="Emphasis"/>
        </w:rPr>
        <w:t>resolving inventorship disputes among</w:t>
      </w:r>
      <w:r w:rsidRPr="002B5166">
        <w:rPr>
          <w:sz w:val="16"/>
        </w:rPr>
        <w:t xml:space="preserve"> different </w:t>
      </w:r>
      <w:r w:rsidRPr="002B5166">
        <w:rPr>
          <w:rStyle w:val="Emphasis"/>
        </w:rPr>
        <w:t>AI</w:t>
      </w:r>
      <w:r w:rsidRPr="002B5166">
        <w:rPr>
          <w:sz w:val="16"/>
        </w:rPr>
        <w:t xml:space="preserve"> </w:t>
      </w:r>
      <w:r w:rsidRPr="002B5166">
        <w:rPr>
          <w:rStyle w:val="StyleUnderline"/>
        </w:rPr>
        <w:t xml:space="preserve">stakeholders are </w:t>
      </w:r>
      <w:r w:rsidRPr="002B5166">
        <w:rPr>
          <w:rStyle w:val="Emphasis"/>
          <w:sz w:val="24"/>
        </w:rPr>
        <w:t>likely to be applied beyond the immediate issue of machine invention</w:t>
      </w:r>
      <w:r w:rsidRPr="002B5166">
        <w:rPr>
          <w:sz w:val="16"/>
        </w:rPr>
        <w:t xml:space="preserve">, further </w:t>
      </w:r>
      <w:r w:rsidRPr="002B5166">
        <w:rPr>
          <w:rStyle w:val="Emphasis"/>
        </w:rPr>
        <w:t>muddying inventorship determinations</w:t>
      </w:r>
      <w:r w:rsidRPr="002B5166">
        <w:rPr>
          <w:rStyle w:val="StyleUnderline"/>
        </w:rPr>
        <w:t xml:space="preserve"> in patent law.</w:t>
      </w:r>
    </w:p>
    <w:p w14:paraId="6DACA7B5" w14:textId="77777777" w:rsidR="006D089E" w:rsidRPr="002B5166" w:rsidRDefault="006D089E" w:rsidP="006D089E"/>
    <w:p w14:paraId="45615510" w14:textId="77777777" w:rsidR="006D089E" w:rsidRPr="002B5166" w:rsidRDefault="006D089E" w:rsidP="006D089E">
      <w:pPr>
        <w:pStyle w:val="Heading4"/>
      </w:pPr>
      <w:bookmarkStart w:id="52" w:name="_Hlk114303886"/>
      <w:r w:rsidRPr="002B5166">
        <w:t xml:space="preserve">Users can’t be confident that the law will continue looking the other way, because it breaks with </w:t>
      </w:r>
      <w:r w:rsidRPr="002B5166">
        <w:rPr>
          <w:u w:val="single"/>
        </w:rPr>
        <w:t>fundamental precepts</w:t>
      </w:r>
      <w:r w:rsidRPr="002B5166">
        <w:t xml:space="preserve"> of the patent system. That prevents companies from being comfortable </w:t>
      </w:r>
      <w:r w:rsidRPr="002B5166">
        <w:rPr>
          <w:u w:val="single"/>
        </w:rPr>
        <w:t>licensing</w:t>
      </w:r>
      <w:r w:rsidRPr="002B5166">
        <w:t xml:space="preserve">, which </w:t>
      </w:r>
      <w:r w:rsidRPr="002B5166">
        <w:rPr>
          <w:u w:val="single"/>
        </w:rPr>
        <w:t>prevents the innovation boom</w:t>
      </w:r>
    </w:p>
    <w:p w14:paraId="42091BEE" w14:textId="77777777" w:rsidR="006D089E" w:rsidRPr="002B5166" w:rsidRDefault="006D089E" w:rsidP="006D089E">
      <w:r w:rsidRPr="002B5166">
        <w:rPr>
          <w:rStyle w:val="Style13ptBold"/>
        </w:rPr>
        <w:t>Kovach 21</w:t>
      </w:r>
      <w:r w:rsidRPr="002B5166">
        <w:t xml:space="preserve"> – JD, NU Law</w:t>
      </w:r>
    </w:p>
    <w:p w14:paraId="7281607C" w14:textId="77777777" w:rsidR="006D089E" w:rsidRPr="002B5166" w:rsidRDefault="006D089E" w:rsidP="006D089E">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342" w:history="1">
        <w:r w:rsidRPr="002B5166">
          <w:rPr>
            <w:rStyle w:val="Hyperlink"/>
          </w:rPr>
          <w:t>https://scholarlycommons.law.northwestern.edu/cgi/viewcontent.cgi?article=1351&amp;context=njtip</w:t>
        </w:r>
      </w:hyperlink>
    </w:p>
    <w:p w14:paraId="685F6BE2" w14:textId="77777777" w:rsidR="006D089E" w:rsidRPr="002B5166" w:rsidRDefault="006D089E" w:rsidP="006D089E"/>
    <w:p w14:paraId="2FBA9A3D" w14:textId="77777777" w:rsidR="006D089E" w:rsidRPr="002B5166" w:rsidRDefault="006D089E" w:rsidP="006D089E">
      <w:pPr>
        <w:rPr>
          <w:rStyle w:val="Emphasis"/>
        </w:rPr>
      </w:pPr>
      <w:r w:rsidRPr="002B5166">
        <w:t xml:space="preserve">C. </w:t>
      </w:r>
      <w:r w:rsidRPr="002B5166">
        <w:rPr>
          <w:rStyle w:val="Emphasis"/>
        </w:rPr>
        <w:t>AI Should Be Allowed as an Inventor</w:t>
      </w:r>
    </w:p>
    <w:p w14:paraId="24BBE789" w14:textId="77777777" w:rsidR="006D089E" w:rsidRPr="002B5166" w:rsidRDefault="006D089E" w:rsidP="006D089E">
      <w:r w:rsidRPr="002B5166">
        <w:lastRenderedPageBreak/>
        <w:t>i. A Proposed Solution</w:t>
      </w:r>
    </w:p>
    <w:p w14:paraId="57AE3049" w14:textId="77777777" w:rsidR="006D089E" w:rsidRPr="002B5166" w:rsidRDefault="006D089E" w:rsidP="006D089E">
      <w:r w:rsidRPr="002B5166">
        <w:rPr>
          <w:rStyle w:val="StyleUnderline"/>
        </w:rPr>
        <w:t xml:space="preserve">The </w:t>
      </w:r>
      <w:r w:rsidRPr="002B5166">
        <w:rPr>
          <w:rStyle w:val="Emphasis"/>
        </w:rPr>
        <w:t>legal fiction</w:t>
      </w:r>
      <w:r w:rsidRPr="002B5166">
        <w:t xml:space="preserve"> </w:t>
      </w:r>
      <w:r w:rsidRPr="002B5166">
        <w:rPr>
          <w:rStyle w:val="StyleUnderline"/>
        </w:rPr>
        <w:t xml:space="preserve">concerning </w:t>
      </w:r>
      <w:r w:rsidRPr="002B5166">
        <w:rPr>
          <w:rStyle w:val="Emphasis"/>
        </w:rPr>
        <w:t>AI</w:t>
      </w:r>
      <w:r w:rsidRPr="002B5166">
        <w:t xml:space="preserve"> </w:t>
      </w:r>
      <w:r w:rsidRPr="002B5166">
        <w:rPr>
          <w:rStyle w:val="StyleUnderline"/>
        </w:rPr>
        <w:t xml:space="preserve">and </w:t>
      </w:r>
      <w:r w:rsidRPr="002B5166">
        <w:rPr>
          <w:rStyle w:val="Emphasis"/>
        </w:rPr>
        <w:t>inventorship</w:t>
      </w:r>
      <w:r w:rsidRPr="002B5166">
        <w:rPr>
          <w:rStyle w:val="StyleUnderline"/>
        </w:rPr>
        <w:t xml:space="preserve"> seems </w:t>
      </w:r>
      <w:r w:rsidRPr="002B5166">
        <w:rPr>
          <w:rStyle w:val="Emphasis"/>
        </w:rPr>
        <w:t>untenable</w:t>
      </w:r>
      <w:r w:rsidRPr="002B5166">
        <w:t xml:space="preserve">. </w:t>
      </w:r>
      <w:r w:rsidRPr="002B5166">
        <w:rPr>
          <w:rStyle w:val="StyleUnderline"/>
        </w:rPr>
        <w:t xml:space="preserve">A </w:t>
      </w:r>
      <w:r w:rsidRPr="002B5166">
        <w:t xml:space="preserve">possible </w:t>
      </w:r>
      <w:r w:rsidRPr="002B5166">
        <w:rPr>
          <w:rStyle w:val="Emphasis"/>
        </w:rPr>
        <w:t>solution</w:t>
      </w:r>
      <w:r w:rsidRPr="002B5166">
        <w:t xml:space="preserve"> </w:t>
      </w:r>
      <w:r w:rsidRPr="002B5166">
        <w:rPr>
          <w:rStyle w:val="StyleUnderline"/>
        </w:rPr>
        <w:t>is to</w:t>
      </w:r>
      <w:r w:rsidRPr="002B5166">
        <w:t xml:space="preserve"> </w:t>
      </w:r>
      <w:r w:rsidRPr="002B5166">
        <w:rPr>
          <w:rStyle w:val="Emphasis"/>
        </w:rPr>
        <w:t>acknowledge that AI is capable of invention</w:t>
      </w:r>
      <w:r w:rsidRPr="002B5166">
        <w:t xml:space="preserve"> </w:t>
      </w:r>
      <w:r w:rsidRPr="002B5166">
        <w:rPr>
          <w:rStyle w:val="Emphasis"/>
        </w:rPr>
        <w:t>and allow AI as a named inventor</w:t>
      </w:r>
      <w:r w:rsidRPr="002B5166">
        <w:t xml:space="preserve"> when patent ownership has been pre-contracted away to a natural person. The pre-contracting of patent ownership is already the status quo for the vast majority of patents; as of 2013, “about ninety-three percent of patents were assigned to organizations rather than individuals.”99</w:t>
      </w:r>
    </w:p>
    <w:p w14:paraId="507F3F3A" w14:textId="77777777" w:rsidR="006D089E" w:rsidRPr="002B5166" w:rsidRDefault="006D089E" w:rsidP="006D089E">
      <w:pPr>
        <w:rPr>
          <w:rStyle w:val="StyleUnderline"/>
        </w:rPr>
      </w:pPr>
      <w:r w:rsidRPr="002B5166">
        <w:rPr>
          <w:rStyle w:val="Emphasis"/>
        </w:rPr>
        <w:t>When a creativity machine</w:t>
      </w:r>
      <w:r w:rsidRPr="002B5166">
        <w:t xml:space="preserve"> is used to </w:t>
      </w:r>
      <w:r w:rsidRPr="002B5166">
        <w:rPr>
          <w:rStyle w:val="Emphasis"/>
        </w:rPr>
        <w:t>generate an idea</w:t>
      </w:r>
      <w:r w:rsidRPr="002B5166">
        <w:t xml:space="preserve">, and the owner of the resultant patentable idea has been decided ahead of time by a contract, </w:t>
      </w:r>
      <w:r w:rsidRPr="002B5166">
        <w:rPr>
          <w:rStyle w:val="StyleUnderline"/>
        </w:rPr>
        <w:t>the</w:t>
      </w:r>
      <w:r w:rsidRPr="002B5166">
        <w:t xml:space="preserve"> </w:t>
      </w:r>
      <w:r w:rsidRPr="002B5166">
        <w:rPr>
          <w:rStyle w:val="Emphasis"/>
        </w:rPr>
        <w:t>AI would be allowed as inventor</w:t>
      </w:r>
      <w:r w:rsidRPr="002B5166">
        <w:t xml:space="preserve"> </w:t>
      </w:r>
      <w:r w:rsidRPr="002B5166">
        <w:rPr>
          <w:rStyle w:val="StyleUnderline"/>
        </w:rPr>
        <w:t>and the patent ownership would be</w:t>
      </w:r>
      <w:r w:rsidRPr="002B5166">
        <w:t xml:space="preserve"> </w:t>
      </w:r>
      <w:r w:rsidRPr="002B5166">
        <w:rPr>
          <w:rStyle w:val="StyleUnderline"/>
        </w:rPr>
        <w:t>immediately transferred to the contractually identified person.</w:t>
      </w:r>
    </w:p>
    <w:p w14:paraId="3CA984B0" w14:textId="77777777" w:rsidR="006D089E" w:rsidRPr="002B5166" w:rsidRDefault="006D089E" w:rsidP="006D089E">
      <w:pPr>
        <w:rPr>
          <w:rStyle w:val="StyleUnderline"/>
        </w:rPr>
      </w:pPr>
      <w:r w:rsidRPr="002B5166">
        <w:rPr>
          <w:rStyle w:val="StyleUnderline"/>
        </w:rPr>
        <w:t xml:space="preserve">This solution would </w:t>
      </w:r>
      <w:r w:rsidRPr="002B5166">
        <w:rPr>
          <w:rStyle w:val="Emphasis"/>
        </w:rPr>
        <w:t>utilize patent law</w:t>
      </w:r>
      <w:r w:rsidRPr="002B5166">
        <w:t xml:space="preserve"> </w:t>
      </w:r>
      <w:r w:rsidRPr="002B5166">
        <w:rPr>
          <w:rStyle w:val="StyleUnderline"/>
        </w:rPr>
        <w:t xml:space="preserve">to </w:t>
      </w:r>
      <w:r w:rsidRPr="002B5166">
        <w:rPr>
          <w:rStyle w:val="Emphasis"/>
        </w:rPr>
        <w:t>incentivize creativity machine development</w:t>
      </w:r>
      <w:r w:rsidRPr="002B5166">
        <w:t xml:space="preserve"> </w:t>
      </w:r>
      <w:r w:rsidRPr="002B5166">
        <w:rPr>
          <w:rStyle w:val="StyleUnderline"/>
        </w:rPr>
        <w:t>without</w:t>
      </w:r>
      <w:r w:rsidRPr="002B5166">
        <w:t xml:space="preserve"> </w:t>
      </w:r>
      <w:r w:rsidRPr="002B5166">
        <w:rPr>
          <w:rStyle w:val="StyleUnderline"/>
        </w:rPr>
        <w:t>the pernicious scope that an AI creator</w:t>
      </w:r>
      <w:r w:rsidRPr="002B5166">
        <w:t xml:space="preserve"> </w:t>
      </w:r>
      <w:r w:rsidRPr="002B5166">
        <w:rPr>
          <w:rStyle w:val="StyleUnderline"/>
        </w:rPr>
        <w:t>being assigned</w:t>
      </w:r>
      <w:r w:rsidRPr="002B5166">
        <w:t xml:space="preserve"> </w:t>
      </w:r>
      <w:r w:rsidRPr="002B5166">
        <w:rPr>
          <w:rStyle w:val="StyleUnderline"/>
        </w:rPr>
        <w:t>inventor could allow</w:t>
      </w:r>
      <w:r w:rsidRPr="002B5166">
        <w:t xml:space="preserve">. </w:t>
      </w:r>
      <w:r w:rsidRPr="002B5166">
        <w:rPr>
          <w:rStyle w:val="StyleUnderline"/>
        </w:rPr>
        <w:t xml:space="preserve">It would </w:t>
      </w:r>
      <w:r w:rsidRPr="002B5166">
        <w:rPr>
          <w:rStyle w:val="Emphasis"/>
        </w:rPr>
        <w:t>allow creativity machine creators</w:t>
      </w:r>
      <w:r w:rsidRPr="002B5166">
        <w:t xml:space="preserve"> </w:t>
      </w:r>
      <w:r w:rsidRPr="002B5166">
        <w:rPr>
          <w:rStyle w:val="StyleUnderline"/>
        </w:rPr>
        <w:t xml:space="preserve">to </w:t>
      </w:r>
      <w:r w:rsidRPr="002B5166">
        <w:rPr>
          <w:rStyle w:val="Emphasis"/>
        </w:rPr>
        <w:t>easily license their machines to users</w:t>
      </w:r>
      <w:r w:rsidRPr="002B5166">
        <w:t xml:space="preserve">. </w:t>
      </w:r>
      <w:r w:rsidRPr="002B5166">
        <w:rPr>
          <w:rStyle w:val="Emphasis"/>
          <w:sz w:val="24"/>
        </w:rPr>
        <w:t>Users could be confident</w:t>
      </w:r>
      <w:r w:rsidRPr="002B5166">
        <w:rPr>
          <w:sz w:val="24"/>
        </w:rPr>
        <w:t xml:space="preserve"> </w:t>
      </w:r>
      <w:r w:rsidRPr="002B5166">
        <w:rPr>
          <w:rStyle w:val="Emphasis"/>
          <w:sz w:val="24"/>
        </w:rPr>
        <w:t>in the decision to license</w:t>
      </w:r>
      <w:r w:rsidRPr="002B5166">
        <w:rPr>
          <w:sz w:val="24"/>
        </w:rPr>
        <w:t xml:space="preserve"> </w:t>
      </w:r>
      <w:r w:rsidRPr="002B5166">
        <w:rPr>
          <w:rStyle w:val="Emphasis"/>
          <w:sz w:val="24"/>
        </w:rPr>
        <w:t>a creativity machine</w:t>
      </w:r>
      <w:r w:rsidRPr="002B5166">
        <w:t xml:space="preserve"> knowing that they could legally assign all resultant AI patents to themselves via contract. </w:t>
      </w:r>
      <w:r w:rsidRPr="002B5166">
        <w:rPr>
          <w:rStyle w:val="Emphasis"/>
        </w:rPr>
        <w:t>User confidence</w:t>
      </w:r>
      <w:r w:rsidRPr="002B5166">
        <w:t xml:space="preserve"> </w:t>
      </w:r>
      <w:r w:rsidRPr="002B5166">
        <w:rPr>
          <w:rStyle w:val="Emphasis"/>
        </w:rPr>
        <w:t xml:space="preserve">in licensing </w:t>
      </w:r>
      <w:r w:rsidRPr="002B5166">
        <w:rPr>
          <w:rStyle w:val="StyleUnderline"/>
        </w:rPr>
        <w:t xml:space="preserve">would </w:t>
      </w:r>
      <w:r w:rsidRPr="002B5166">
        <w:rPr>
          <w:rStyle w:val="Emphasis"/>
        </w:rPr>
        <w:t>in turn increase the economic value</w:t>
      </w:r>
      <w:r w:rsidRPr="002B5166">
        <w:t xml:space="preserve"> </w:t>
      </w:r>
      <w:r w:rsidRPr="002B5166">
        <w:rPr>
          <w:rStyle w:val="StyleUnderline"/>
        </w:rPr>
        <w:t xml:space="preserve">of creativity machines, </w:t>
      </w:r>
      <w:r w:rsidRPr="002B5166">
        <w:rPr>
          <w:rStyle w:val="Emphasis"/>
        </w:rPr>
        <w:t>giving AI creators</w:t>
      </w:r>
      <w:r w:rsidRPr="002B5166">
        <w:t xml:space="preserve"> </w:t>
      </w:r>
      <w:r w:rsidRPr="002B5166">
        <w:rPr>
          <w:rStyle w:val="StyleUnderline"/>
        </w:rPr>
        <w:t xml:space="preserve">another means of monetizing their work and a </w:t>
      </w:r>
      <w:r w:rsidRPr="002B5166">
        <w:rPr>
          <w:rStyle w:val="Emphasis"/>
        </w:rPr>
        <w:t xml:space="preserve">compelling incentive </w:t>
      </w:r>
      <w:r w:rsidRPr="002B5166">
        <w:rPr>
          <w:rStyle w:val="StyleUnderline"/>
        </w:rPr>
        <w:t xml:space="preserve">to </w:t>
      </w:r>
      <w:r w:rsidRPr="002B5166">
        <w:rPr>
          <w:rStyle w:val="Emphasis"/>
        </w:rPr>
        <w:t>continue creativity machine development</w:t>
      </w:r>
      <w:r w:rsidRPr="002B5166">
        <w:t xml:space="preserve">. </w:t>
      </w:r>
      <w:r w:rsidRPr="002B5166">
        <w:rPr>
          <w:rStyle w:val="Emphasis"/>
          <w:sz w:val="24"/>
        </w:rPr>
        <w:t>It is true</w:t>
      </w:r>
      <w:r w:rsidRPr="002B5166">
        <w:rPr>
          <w:sz w:val="24"/>
        </w:rPr>
        <w:t xml:space="preserve"> </w:t>
      </w:r>
      <w:r w:rsidRPr="002B5166">
        <w:rPr>
          <w:rStyle w:val="Emphasis"/>
          <w:sz w:val="24"/>
        </w:rPr>
        <w:t>that under the current regime, patents could be assigned to users</w:t>
      </w:r>
      <w:r w:rsidRPr="002B5166">
        <w:rPr>
          <w:sz w:val="24"/>
        </w:rPr>
        <w:t xml:space="preserve">, </w:t>
      </w:r>
      <w:r w:rsidRPr="002B5166">
        <w:rPr>
          <w:rStyle w:val="Emphasis"/>
          <w:sz w:val="24"/>
        </w:rPr>
        <w:t>but</w:t>
      </w:r>
      <w:r w:rsidRPr="002B5166">
        <w:rPr>
          <w:sz w:val="24"/>
        </w:rPr>
        <w:t xml:space="preserve"> </w:t>
      </w:r>
      <w:r w:rsidRPr="002B5166">
        <w:rPr>
          <w:rStyle w:val="Emphasis"/>
          <w:sz w:val="24"/>
        </w:rPr>
        <w:t>the entire system is reliant upon users claiming they are inventors when they really are not</w:t>
      </w:r>
      <w:r w:rsidRPr="002B5166">
        <w:rPr>
          <w:rStyle w:val="Emphasis"/>
        </w:rPr>
        <w:t>.</w:t>
      </w:r>
      <w:r w:rsidRPr="002B5166">
        <w:t xml:space="preserve"> </w:t>
      </w:r>
      <w:r w:rsidRPr="002B5166">
        <w:rPr>
          <w:rStyle w:val="Emphasis"/>
          <w:sz w:val="24"/>
        </w:rPr>
        <w:t>A user could not be confident in licensing a creativity machine under this climate</w:t>
      </w:r>
      <w:r w:rsidRPr="002B5166">
        <w:t xml:space="preserve">, </w:t>
      </w:r>
      <w:r w:rsidRPr="002B5166">
        <w:rPr>
          <w:rStyle w:val="Emphasis"/>
          <w:sz w:val="24"/>
        </w:rPr>
        <w:t>relying on the law to continue to look the other way</w:t>
      </w:r>
      <w:r w:rsidRPr="002B5166">
        <w:t xml:space="preserve"> </w:t>
      </w:r>
      <w:r w:rsidRPr="002B5166">
        <w:rPr>
          <w:rStyle w:val="StyleUnderline"/>
        </w:rPr>
        <w:t>as users take matters into their own hands.</w:t>
      </w:r>
    </w:p>
    <w:bookmarkEnd w:id="52"/>
    <w:p w14:paraId="324B09D9" w14:textId="77777777" w:rsidR="006D089E" w:rsidRPr="002B5166" w:rsidRDefault="006D089E" w:rsidP="006D089E">
      <w:pPr>
        <w:pStyle w:val="Heading3"/>
      </w:pPr>
      <w:r w:rsidRPr="002B5166">
        <w:lastRenderedPageBreak/>
        <w:t xml:space="preserve">---Causes Litigation </w:t>
      </w:r>
    </w:p>
    <w:p w14:paraId="03C59A62" w14:textId="77777777" w:rsidR="006D089E" w:rsidRPr="002B5166" w:rsidRDefault="006D089E" w:rsidP="006D089E">
      <w:pPr>
        <w:pStyle w:val="Heading4"/>
      </w:pPr>
      <w:r w:rsidRPr="002B5166">
        <w:t xml:space="preserve">Protracted legal fights are </w:t>
      </w:r>
      <w:r w:rsidRPr="002B5166">
        <w:rPr>
          <w:u w:val="single"/>
        </w:rPr>
        <w:t>complex</w:t>
      </w:r>
      <w:r w:rsidRPr="002B5166">
        <w:t xml:space="preserve"> AND </w:t>
      </w:r>
      <w:r w:rsidRPr="002B5166">
        <w:rPr>
          <w:u w:val="single"/>
        </w:rPr>
        <w:t>last years</w:t>
      </w:r>
      <w:r w:rsidRPr="002B5166">
        <w:t xml:space="preserve">. </w:t>
      </w:r>
    </w:p>
    <w:p w14:paraId="4EC05F31" w14:textId="77777777" w:rsidR="006D089E" w:rsidRPr="002B5166" w:rsidRDefault="006D089E" w:rsidP="006D089E">
      <w:r w:rsidRPr="002B5166">
        <w:rPr>
          <w:b/>
          <w:bCs/>
          <w:sz w:val="26"/>
          <w:szCs w:val="26"/>
        </w:rPr>
        <w:t>Presma 16</w:t>
      </w:r>
      <w:r w:rsidRPr="002B5166">
        <w:t xml:space="preserve"> --- Editor at Duke Law Magazine. </w:t>
      </w:r>
    </w:p>
    <w:p w14:paraId="4510C07A" w14:textId="77777777" w:rsidR="006D089E" w:rsidRPr="002B5166" w:rsidRDefault="006D089E" w:rsidP="006D089E">
      <w:r w:rsidRPr="002B5166">
        <w:t>Frances, 1-6-16, “Patent Pending,” Duke Law, https://law.duke.edu/news/patent-pending/</w:t>
      </w:r>
    </w:p>
    <w:p w14:paraId="2EB4F4D1" w14:textId="77777777" w:rsidR="006D089E" w:rsidRPr="002B5166" w:rsidRDefault="006D089E" w:rsidP="006D089E">
      <w:pPr>
        <w:rPr>
          <w:rStyle w:val="StyleUnderline"/>
          <w:sz w:val="16"/>
        </w:rPr>
      </w:pPr>
      <w:r w:rsidRPr="002B5166">
        <w:rPr>
          <w:sz w:val="16"/>
        </w:rPr>
        <w:t xml:space="preserve">That </w:t>
      </w:r>
      <w:r w:rsidRPr="002B5166">
        <w:rPr>
          <w:rStyle w:val="Emphasis"/>
        </w:rPr>
        <w:t>patent litigation</w:t>
      </w:r>
      <w:r w:rsidRPr="002B5166">
        <w:rPr>
          <w:sz w:val="16"/>
        </w:rPr>
        <w:t xml:space="preserve"> </w:t>
      </w:r>
      <w:r w:rsidRPr="002B5166">
        <w:rPr>
          <w:rStyle w:val="StyleUnderline"/>
        </w:rPr>
        <w:t xml:space="preserve">was </w:t>
      </w:r>
      <w:r w:rsidRPr="002B5166">
        <w:rPr>
          <w:rStyle w:val="Emphasis"/>
        </w:rPr>
        <w:t>time consuming</w:t>
      </w:r>
      <w:r w:rsidRPr="002B5166">
        <w:rPr>
          <w:rStyle w:val="StyleUnderline"/>
        </w:rPr>
        <w:t xml:space="preserve"> and expensive was a given</w:t>
      </w:r>
      <w:r w:rsidRPr="002B5166">
        <w:rPr>
          <w:sz w:val="16"/>
        </w:rPr>
        <w:t xml:space="preserve">. </w:t>
      </w:r>
      <w:r w:rsidRPr="002B5166">
        <w:rPr>
          <w:rStyle w:val="Emphasis"/>
        </w:rPr>
        <w:t>Patent challenges</w:t>
      </w:r>
      <w:r w:rsidRPr="002B5166">
        <w:rPr>
          <w:rStyle w:val="StyleUnderline"/>
        </w:rPr>
        <w:t xml:space="preserve"> in federal district </w:t>
      </w:r>
      <w:r w:rsidRPr="002B5166">
        <w:rPr>
          <w:rStyle w:val="Emphasis"/>
        </w:rPr>
        <w:t>courts</w:t>
      </w:r>
      <w:r w:rsidRPr="002B5166">
        <w:rPr>
          <w:rStyle w:val="StyleUnderline"/>
        </w:rPr>
        <w:t xml:space="preserve"> are </w:t>
      </w:r>
      <w:r w:rsidRPr="002B5166">
        <w:rPr>
          <w:rStyle w:val="Emphasis"/>
        </w:rPr>
        <w:t>frequently bundled with other issues</w:t>
      </w:r>
      <w:r w:rsidRPr="002B5166">
        <w:rPr>
          <w:rStyle w:val="StyleUnderline"/>
        </w:rPr>
        <w:t xml:space="preserve">, such as allegations of </w:t>
      </w:r>
      <w:r w:rsidRPr="002B5166">
        <w:rPr>
          <w:rStyle w:val="Emphasis"/>
        </w:rPr>
        <w:t>infringement</w:t>
      </w:r>
      <w:r w:rsidRPr="002B5166">
        <w:rPr>
          <w:rStyle w:val="StyleUnderline"/>
        </w:rPr>
        <w:t xml:space="preserve"> and </w:t>
      </w:r>
      <w:r w:rsidRPr="002B5166">
        <w:rPr>
          <w:rStyle w:val="Emphasis"/>
        </w:rPr>
        <w:t>damages</w:t>
      </w:r>
      <w:r w:rsidRPr="002B5166">
        <w:rPr>
          <w:rStyle w:val="StyleUnderline"/>
        </w:rPr>
        <w:t xml:space="preserve">, and they generally </w:t>
      </w:r>
      <w:r w:rsidRPr="002B5166">
        <w:rPr>
          <w:rStyle w:val="Emphasis"/>
          <w:sz w:val="26"/>
          <w:szCs w:val="26"/>
        </w:rPr>
        <w:t>take years to resolve</w:t>
      </w:r>
      <w:r w:rsidRPr="002B5166">
        <w:rPr>
          <w:rStyle w:val="StyleUnderline"/>
        </w:rPr>
        <w:t>, with discovery a key source of expense for litigants</w:t>
      </w:r>
      <w:r w:rsidRPr="002B5166">
        <w:rPr>
          <w:sz w:val="16"/>
        </w:rPr>
        <w:t xml:space="preserve">. “In the 10 years before I went in-house,” Smith says, </w:t>
      </w:r>
      <w:r w:rsidRPr="002B5166">
        <w:rPr>
          <w:rStyle w:val="StyleUnderline"/>
        </w:rPr>
        <w:t xml:space="preserve">“I can’t think of any case that didn’t involve </w:t>
      </w:r>
      <w:r w:rsidRPr="002B5166">
        <w:rPr>
          <w:rStyle w:val="Emphasis"/>
        </w:rPr>
        <w:t>between 500,000 and 1 million documents</w:t>
      </w:r>
      <w:r w:rsidRPr="002B5166">
        <w:rPr>
          <w:rStyle w:val="StyleUnderline"/>
        </w:rPr>
        <w:t xml:space="preserve"> on any one side</w:t>
      </w:r>
      <w:r w:rsidRPr="002B5166">
        <w:rPr>
          <w:sz w:val="16"/>
        </w:rPr>
        <w:t xml:space="preserve"> and didn’t end up costing between $5 million and $20 million per side.”</w:t>
      </w:r>
    </w:p>
    <w:p w14:paraId="6F20D05D" w14:textId="77777777" w:rsidR="006D089E" w:rsidRPr="002B5166" w:rsidRDefault="006D089E" w:rsidP="006D089E"/>
    <w:p w14:paraId="77D5BE0E" w14:textId="1BEBA61C" w:rsidR="006D089E" w:rsidRPr="002B5166" w:rsidRDefault="006D089E" w:rsidP="006D089E">
      <w:pPr>
        <w:pStyle w:val="Heading3"/>
      </w:pPr>
      <w:r w:rsidRPr="002B5166">
        <w:lastRenderedPageBreak/>
        <w:t>---Co-Inventor Disputes</w:t>
      </w:r>
    </w:p>
    <w:p w14:paraId="5DE90F1A" w14:textId="77777777" w:rsidR="006D089E" w:rsidRPr="002B5166" w:rsidRDefault="006D089E" w:rsidP="006D089E">
      <w:pPr>
        <w:pStyle w:val="Heading4"/>
      </w:pPr>
      <w:r w:rsidRPr="002B5166">
        <w:t>INDEPENDENTLY—</w:t>
      </w:r>
      <w:r w:rsidRPr="002B5166">
        <w:rPr>
          <w:u w:val="single"/>
        </w:rPr>
        <w:t>within</w:t>
      </w:r>
      <w:r w:rsidRPr="002B5166">
        <w:t xml:space="preserve"> the context of AI-produced inventions—Ripples out to credible assertions of </w:t>
      </w:r>
      <w:r w:rsidRPr="002B5166">
        <w:rPr>
          <w:u w:val="single"/>
        </w:rPr>
        <w:t>ownership</w:t>
      </w:r>
      <w:r w:rsidRPr="002B5166">
        <w:t xml:space="preserve"> by joint inventors who </w:t>
      </w:r>
      <w:r w:rsidRPr="002B5166">
        <w:rPr>
          <w:u w:val="single"/>
        </w:rPr>
        <w:t>merely reduced the AI idea to practice</w:t>
      </w:r>
    </w:p>
    <w:p w14:paraId="50F54790" w14:textId="77777777" w:rsidR="006D089E" w:rsidRPr="002B5166" w:rsidRDefault="006D089E" w:rsidP="006D089E">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6CC74776" w14:textId="77777777" w:rsidR="006D089E" w:rsidRPr="002B5166" w:rsidRDefault="006D089E" w:rsidP="006D089E">
      <w:r w:rsidRPr="002B5166">
        <w:t>Takenaka Toshiko, Unravelling Inventorship, 21 Chi.-Kent J. Intell. Prop. 71 (2022), available at: https://scholarship.kentlaw.iit.edu/ckjip/vol21/iss2/9</w:t>
      </w:r>
    </w:p>
    <w:p w14:paraId="340D6624" w14:textId="77777777" w:rsidR="006D089E" w:rsidRPr="002B5166" w:rsidRDefault="006D089E" w:rsidP="006D089E"/>
    <w:p w14:paraId="011438B1" w14:textId="77777777" w:rsidR="006D089E" w:rsidRPr="002B5166" w:rsidRDefault="006D089E" w:rsidP="006D089E">
      <w:r w:rsidRPr="002B5166">
        <w:t>Inclusion of Reduction to Practice in Finding Contribution</w:t>
      </w:r>
    </w:p>
    <w:p w14:paraId="7FCF87F5" w14:textId="77777777" w:rsidR="006D089E" w:rsidRPr="002B5166" w:rsidRDefault="006D089E" w:rsidP="006D089E">
      <w:r w:rsidRPr="002B5166">
        <w:rPr>
          <w:rStyle w:val="StyleUnderline"/>
        </w:rPr>
        <w:t>The Federal Circuit</w:t>
      </w:r>
      <w:r w:rsidRPr="002B5166">
        <w:t xml:space="preserve"> also expanded the inventorship concept by including those who contributed to reduction to practice as joint inventors. However, in doing so, the court </w:t>
      </w:r>
      <w:r w:rsidRPr="002B5166">
        <w:rPr>
          <w:rStyle w:val="Emphasis"/>
        </w:rPr>
        <w:t>preserved</w:t>
      </w:r>
      <w:r w:rsidRPr="002B5166">
        <w:rPr>
          <w:rStyle w:val="StyleUnderline"/>
        </w:rPr>
        <w:t xml:space="preserve"> the </w:t>
      </w:r>
      <w:r w:rsidRPr="002B5166">
        <w:rPr>
          <w:rStyle w:val="Emphasis"/>
        </w:rPr>
        <w:t>fundamental principle</w:t>
      </w:r>
      <w:r w:rsidRPr="002B5166">
        <w:rPr>
          <w:rStyle w:val="StyleUnderline"/>
        </w:rPr>
        <w:t xml:space="preserve"> of </w:t>
      </w:r>
      <w:r w:rsidRPr="002B5166">
        <w:rPr>
          <w:rStyle w:val="Emphasis"/>
        </w:rPr>
        <w:t>determining inventorship</w:t>
      </w:r>
      <w:r w:rsidRPr="002B5166">
        <w:t xml:space="preserve"> as developed by CCPA:</w:t>
      </w:r>
    </w:p>
    <w:p w14:paraId="579FC1E8" w14:textId="77777777" w:rsidR="006D089E" w:rsidRPr="002B5166" w:rsidRDefault="006D089E" w:rsidP="006D089E">
      <w:r w:rsidRPr="002B5166">
        <w:rPr>
          <w:rStyle w:val="Emphasis"/>
        </w:rPr>
        <w:t>Conception is the touchstone</w:t>
      </w:r>
      <w:r w:rsidRPr="002B5166">
        <w:t xml:space="preserve"> in determining inventorship.221 </w:t>
      </w:r>
      <w:r w:rsidRPr="002B5166">
        <w:rPr>
          <w:rStyle w:val="StyleUnderline"/>
        </w:rPr>
        <w:t xml:space="preserve">The court adopted the CCPA’s definition of conception, which is: “the </w:t>
      </w:r>
      <w:r w:rsidRPr="002B5166">
        <w:rPr>
          <w:rStyle w:val="Emphasis"/>
        </w:rPr>
        <w:t>formation in the mind of the inventor</w:t>
      </w:r>
      <w:r w:rsidRPr="002B5166">
        <w:t xml:space="preserve">, of a definite and permanent idea of the complete and operative invention, as it is hereafter to be applied in practice.”222 </w:t>
      </w:r>
      <w:r w:rsidRPr="002B5166">
        <w:rPr>
          <w:rStyle w:val="StyleUnderline"/>
        </w:rPr>
        <w:t>To establish conception, showing possession of every</w:t>
      </w:r>
      <w:r w:rsidRPr="002B5166">
        <w:t xml:space="preserve"> </w:t>
      </w:r>
      <w:r w:rsidRPr="002B5166">
        <w:rPr>
          <w:rStyle w:val="StyleUnderline"/>
        </w:rPr>
        <w:t xml:space="preserve">element of an invention </w:t>
      </w:r>
      <w:r w:rsidRPr="002B5166">
        <w:rPr>
          <w:rStyle w:val="Emphasis"/>
        </w:rPr>
        <w:t>at the time of the alleged conception</w:t>
      </w:r>
      <w:r w:rsidRPr="002B5166">
        <w:rPr>
          <w:rStyle w:val="StyleUnderline"/>
        </w:rPr>
        <w:t xml:space="preserve"> is necessary</w:t>
      </w:r>
      <w:r w:rsidRPr="002B5166">
        <w:t>.223 Regarding the necessary level of specificity, there must be an idea in the inventor’s mind clear enough to enable an ordinary person skilled in the art to reduce the invention to practice without extensive research or experimentation.224 If a claim is directed to a chemical substance, conception requires inventors to show possession of both the chemical structure and an operative method of making it.225</w:t>
      </w:r>
    </w:p>
    <w:p w14:paraId="26DEC90F" w14:textId="77777777" w:rsidR="006D089E" w:rsidRPr="002B5166" w:rsidRDefault="006D089E" w:rsidP="006D089E">
      <w:pPr>
        <w:rPr>
          <w:sz w:val="16"/>
        </w:rPr>
      </w:pPr>
      <w:r w:rsidRPr="002B5166">
        <w:rPr>
          <w:rStyle w:val="StyleUnderline"/>
        </w:rPr>
        <w:t xml:space="preserve">Completion of </w:t>
      </w:r>
      <w:r w:rsidRPr="002B5166">
        <w:rPr>
          <w:rStyle w:val="Emphasis"/>
        </w:rPr>
        <w:t>conception</w:t>
      </w:r>
      <w:r w:rsidRPr="002B5166">
        <w:rPr>
          <w:sz w:val="16"/>
        </w:rPr>
        <w:t xml:space="preserve"> </w:t>
      </w:r>
      <w:r w:rsidRPr="002B5166">
        <w:rPr>
          <w:rStyle w:val="Emphasis"/>
        </w:rPr>
        <w:t>functions as a gatekeeper</w:t>
      </w:r>
      <w:r w:rsidRPr="002B5166">
        <w:rPr>
          <w:sz w:val="16"/>
        </w:rPr>
        <w:t xml:space="preserve">, </w:t>
      </w:r>
      <w:r w:rsidRPr="002B5166">
        <w:rPr>
          <w:rStyle w:val="Emphasis"/>
        </w:rPr>
        <w:t xml:space="preserve">excluding </w:t>
      </w:r>
      <w:r w:rsidRPr="002B5166">
        <w:rPr>
          <w:rStyle w:val="StyleUnderline"/>
        </w:rPr>
        <w:t xml:space="preserve">anyone who </w:t>
      </w:r>
      <w:r w:rsidRPr="002B5166">
        <w:rPr>
          <w:rStyle w:val="Emphasis"/>
        </w:rPr>
        <w:t>joined</w:t>
      </w:r>
      <w:r w:rsidRPr="002B5166">
        <w:rPr>
          <w:rStyle w:val="StyleUnderline"/>
        </w:rPr>
        <w:t xml:space="preserve"> the collaboration with named inventors </w:t>
      </w:r>
      <w:r w:rsidRPr="002B5166">
        <w:rPr>
          <w:rStyle w:val="Emphasis"/>
        </w:rPr>
        <w:t>after the conception</w:t>
      </w:r>
      <w:r w:rsidRPr="002B5166">
        <w:rPr>
          <w:sz w:val="16"/>
        </w:rPr>
        <w:t xml:space="preserve"> </w:t>
      </w:r>
      <w:r w:rsidRPr="002B5166">
        <w:rPr>
          <w:rStyle w:val="StyleUnderline"/>
        </w:rPr>
        <w:t>of the invention.</w:t>
      </w:r>
      <w:r w:rsidRPr="002B5166">
        <w:rPr>
          <w:sz w:val="16"/>
        </w:rPr>
        <w:t xml:space="preserve">226 </w:t>
      </w:r>
      <w:r w:rsidRPr="002B5166">
        <w:rPr>
          <w:rStyle w:val="StyleUnderline"/>
        </w:rPr>
        <w:t xml:space="preserve">Contributions should qualify for inventorship </w:t>
      </w:r>
      <w:r w:rsidRPr="002B5166">
        <w:rPr>
          <w:rStyle w:val="Emphasis"/>
        </w:rPr>
        <w:t>only if</w:t>
      </w:r>
      <w:r w:rsidRPr="002B5166">
        <w:rPr>
          <w:sz w:val="16"/>
        </w:rPr>
        <w:t xml:space="preserve"> </w:t>
      </w:r>
      <w:r w:rsidRPr="002B5166">
        <w:rPr>
          <w:rStyle w:val="StyleUnderline"/>
        </w:rPr>
        <w:t xml:space="preserve">they were </w:t>
      </w:r>
      <w:r w:rsidRPr="002B5166">
        <w:rPr>
          <w:rStyle w:val="Emphasis"/>
        </w:rPr>
        <w:t>communicated to named inventors</w:t>
      </w:r>
      <w:r w:rsidRPr="002B5166">
        <w:rPr>
          <w:rStyle w:val="StyleUnderline"/>
        </w:rPr>
        <w:t xml:space="preserve"> </w:t>
      </w:r>
      <w:r w:rsidRPr="002B5166">
        <w:rPr>
          <w:rStyle w:val="Emphasis"/>
        </w:rPr>
        <w:t xml:space="preserve">before </w:t>
      </w:r>
      <w:r w:rsidRPr="002B5166">
        <w:rPr>
          <w:rStyle w:val="StyleUnderline"/>
        </w:rPr>
        <w:t>conception</w:t>
      </w:r>
      <w:r w:rsidRPr="002B5166">
        <w:rPr>
          <w:sz w:val="16"/>
        </w:rPr>
        <w:t xml:space="preserve">, </w:t>
      </w:r>
      <w:r w:rsidRPr="002B5166">
        <w:rPr>
          <w:rStyle w:val="StyleUnderline"/>
        </w:rPr>
        <w:t xml:space="preserve">as </w:t>
      </w:r>
      <w:r w:rsidRPr="002B5166">
        <w:rPr>
          <w:rStyle w:val="Emphasis"/>
        </w:rPr>
        <w:t xml:space="preserve">no one can contribute </w:t>
      </w:r>
      <w:r w:rsidRPr="002B5166">
        <w:rPr>
          <w:rStyle w:val="StyleUnderline"/>
        </w:rPr>
        <w:t xml:space="preserve">to the conception </w:t>
      </w:r>
      <w:r w:rsidRPr="002B5166">
        <w:rPr>
          <w:rStyle w:val="Emphasis"/>
        </w:rPr>
        <w:t>once the conception is complete</w:t>
      </w:r>
      <w:r w:rsidRPr="002B5166">
        <w:rPr>
          <w:rStyle w:val="StyleUnderline"/>
        </w:rPr>
        <w:t>.</w:t>
      </w:r>
      <w:r w:rsidRPr="002B5166">
        <w:rPr>
          <w:sz w:val="16"/>
        </w:rPr>
        <w:t xml:space="preserve">227 In cases involving inventions in predictable arts, </w:t>
      </w:r>
      <w:r w:rsidRPr="002B5166">
        <w:rPr>
          <w:rStyle w:val="StyleUnderline"/>
        </w:rPr>
        <w:t xml:space="preserve">the </w:t>
      </w:r>
      <w:r w:rsidRPr="002B5166">
        <w:rPr>
          <w:rStyle w:val="Emphasis"/>
        </w:rPr>
        <w:t xml:space="preserve">line </w:t>
      </w:r>
      <w:r w:rsidRPr="002B5166">
        <w:rPr>
          <w:rStyle w:val="StyleUnderline"/>
        </w:rPr>
        <w:t xml:space="preserve">between conception and </w:t>
      </w:r>
      <w:r w:rsidRPr="002B5166">
        <w:rPr>
          <w:rStyle w:val="Emphasis"/>
        </w:rPr>
        <w:t>reduction to practice</w:t>
      </w:r>
      <w:r w:rsidRPr="002B5166">
        <w:rPr>
          <w:rStyle w:val="StyleUnderline"/>
        </w:rPr>
        <w:t xml:space="preserve"> is </w:t>
      </w:r>
      <w:r w:rsidRPr="002B5166">
        <w:rPr>
          <w:rStyle w:val="Emphasis"/>
        </w:rPr>
        <w:t>clear</w:t>
      </w:r>
      <w:r w:rsidRPr="002B5166">
        <w:rPr>
          <w:rStyle w:val="StyleUnderline"/>
        </w:rPr>
        <w:t xml:space="preserve">. Courts </w:t>
      </w:r>
      <w:r w:rsidRPr="002B5166">
        <w:rPr>
          <w:rStyle w:val="Emphasis"/>
        </w:rPr>
        <w:t xml:space="preserve">reject </w:t>
      </w:r>
      <w:r w:rsidRPr="002B5166">
        <w:rPr>
          <w:rStyle w:val="StyleUnderline"/>
        </w:rPr>
        <w:t xml:space="preserve">inventorship if a putative joint inventor </w:t>
      </w:r>
      <w:r w:rsidRPr="002B5166">
        <w:rPr>
          <w:rStyle w:val="Emphasis"/>
        </w:rPr>
        <w:t>joined the named inventors after conception</w:t>
      </w:r>
      <w:r w:rsidRPr="002B5166">
        <w:rPr>
          <w:sz w:val="16"/>
        </w:rPr>
        <w:t xml:space="preserve"> </w:t>
      </w:r>
      <w:r w:rsidRPr="002B5166">
        <w:rPr>
          <w:rStyle w:val="StyleUnderline"/>
        </w:rPr>
        <w:t xml:space="preserve">of the invention because </w:t>
      </w:r>
      <w:r w:rsidRPr="002B5166">
        <w:rPr>
          <w:rStyle w:val="Emphasis"/>
        </w:rPr>
        <w:t>implementing</w:t>
      </w:r>
      <w:r w:rsidRPr="002B5166">
        <w:rPr>
          <w:rStyle w:val="StyleUnderline"/>
        </w:rPr>
        <w:t xml:space="preserve"> inventions in predictable arts </w:t>
      </w:r>
      <w:r w:rsidRPr="002B5166">
        <w:rPr>
          <w:rStyle w:val="Emphasis"/>
        </w:rPr>
        <w:t xml:space="preserve">does not require </w:t>
      </w:r>
      <w:r w:rsidRPr="002B5166">
        <w:rPr>
          <w:rStyle w:val="StyleUnderline"/>
        </w:rPr>
        <w:t xml:space="preserve">a </w:t>
      </w:r>
      <w:r w:rsidRPr="002B5166">
        <w:rPr>
          <w:rStyle w:val="Emphasis"/>
        </w:rPr>
        <w:t>significant skill</w:t>
      </w:r>
      <w:r w:rsidRPr="002B5166">
        <w:rPr>
          <w:sz w:val="16"/>
        </w:rPr>
        <w:t xml:space="preserve">, and joint inventorship exclude those who simply exercised ordinary skills to reduce the conception of the invention to practice.228 </w:t>
      </w:r>
      <w:r w:rsidRPr="002B5166">
        <w:rPr>
          <w:rStyle w:val="Emphasis"/>
        </w:rPr>
        <w:t>However</w:t>
      </w:r>
      <w:r w:rsidRPr="002B5166">
        <w:rPr>
          <w:rStyle w:val="StyleUnderline"/>
        </w:rPr>
        <w:t xml:space="preserve">, </w:t>
      </w:r>
      <w:r w:rsidRPr="002B5166">
        <w:rPr>
          <w:rStyle w:val="Emphasis"/>
        </w:rPr>
        <w:t>as courts dealt more</w:t>
      </w:r>
      <w:r w:rsidRPr="002B5166">
        <w:rPr>
          <w:rStyle w:val="StyleUnderline"/>
        </w:rPr>
        <w:t xml:space="preserve"> with </w:t>
      </w:r>
      <w:r w:rsidRPr="002B5166">
        <w:rPr>
          <w:rStyle w:val="Emphasis"/>
        </w:rPr>
        <w:t>inventorship disputes</w:t>
      </w:r>
      <w:r w:rsidRPr="002B5166">
        <w:rPr>
          <w:rStyle w:val="StyleUnderline"/>
        </w:rPr>
        <w:t xml:space="preserve"> over inventions in the</w:t>
      </w:r>
      <w:r w:rsidRPr="002B5166">
        <w:rPr>
          <w:sz w:val="16"/>
        </w:rPr>
        <w:t xml:space="preserve"> </w:t>
      </w:r>
      <w:r w:rsidRPr="002B5166">
        <w:rPr>
          <w:rStyle w:val="Emphasis"/>
        </w:rPr>
        <w:t>unpredictable</w:t>
      </w:r>
      <w:r w:rsidRPr="002B5166">
        <w:rPr>
          <w:sz w:val="16"/>
        </w:rPr>
        <w:t xml:space="preserve"> </w:t>
      </w:r>
      <w:r w:rsidRPr="002B5166">
        <w:rPr>
          <w:rStyle w:val="StyleUnderline"/>
        </w:rPr>
        <w:t>arts</w:t>
      </w:r>
      <w:r w:rsidRPr="002B5166">
        <w:rPr>
          <w:sz w:val="16"/>
        </w:rPr>
        <w:t xml:space="preserve">, </w:t>
      </w:r>
      <w:r w:rsidRPr="002B5166">
        <w:rPr>
          <w:rStyle w:val="Emphasis"/>
        </w:rPr>
        <w:t>the line</w:t>
      </w:r>
      <w:r w:rsidRPr="002B5166">
        <w:rPr>
          <w:sz w:val="16"/>
        </w:rPr>
        <w:t xml:space="preserve"> between conception and reduction to practice </w:t>
      </w:r>
      <w:r w:rsidRPr="002B5166">
        <w:rPr>
          <w:rStyle w:val="Emphasis"/>
        </w:rPr>
        <w:t>became blurred</w:t>
      </w:r>
      <w:r w:rsidRPr="002B5166">
        <w:rPr>
          <w:sz w:val="16"/>
        </w:rPr>
        <w:t>. This ultimately led to courts adopting a rule to find joint inventorship for those who reduced the invention to practice through experiments.</w:t>
      </w:r>
    </w:p>
    <w:p w14:paraId="4BD40DE1" w14:textId="77777777" w:rsidR="006D089E" w:rsidRPr="002B5166" w:rsidRDefault="006D089E" w:rsidP="006D089E">
      <w:pPr>
        <w:pStyle w:val="Heading4"/>
      </w:pPr>
      <w:r w:rsidRPr="002B5166">
        <w:lastRenderedPageBreak/>
        <w:t xml:space="preserve">That ensures </w:t>
      </w:r>
      <w:r w:rsidRPr="002B5166">
        <w:rPr>
          <w:u w:val="single"/>
        </w:rPr>
        <w:t>inventorship</w:t>
      </w:r>
      <w:r w:rsidRPr="002B5166">
        <w:t xml:space="preserve"> disputes that </w:t>
      </w:r>
      <w:r w:rsidRPr="002B5166">
        <w:rPr>
          <w:u w:val="single"/>
        </w:rPr>
        <w:t>wreck</w:t>
      </w:r>
      <w:r w:rsidRPr="002B5166">
        <w:t xml:space="preserve"> biopharma—It critically relies upon constantly-shifting combinations of people working together despite working for </w:t>
      </w:r>
      <w:r w:rsidRPr="002B5166">
        <w:rPr>
          <w:u w:val="single"/>
        </w:rPr>
        <w:t>different employers</w:t>
      </w:r>
    </w:p>
    <w:p w14:paraId="21254AE1" w14:textId="77777777" w:rsidR="006D089E" w:rsidRPr="002B5166" w:rsidRDefault="006D089E" w:rsidP="006D089E">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2EB660EC" w14:textId="77777777" w:rsidR="006D089E" w:rsidRPr="002B5166" w:rsidRDefault="006D089E" w:rsidP="006D089E">
      <w:r w:rsidRPr="002B5166">
        <w:t>Takenaka Toshiko, Unravelling Inventorship, 21 Chi.-Kent J. Intell. Prop. 71 (2022), available at: https://scholarship.kentlaw.iit.edu/ckjip/vol21/iss2/9</w:t>
      </w:r>
    </w:p>
    <w:p w14:paraId="25B106A4" w14:textId="77777777" w:rsidR="006D089E" w:rsidRPr="002B5166" w:rsidRDefault="006D089E" w:rsidP="006D089E"/>
    <w:p w14:paraId="1358914E" w14:textId="77777777" w:rsidR="006D089E" w:rsidRPr="002B5166" w:rsidRDefault="006D089E" w:rsidP="006D089E">
      <w:r w:rsidRPr="002B5166">
        <w:rPr>
          <w:rStyle w:val="StyleUnderline"/>
        </w:rPr>
        <w:t>In the</w:t>
      </w:r>
      <w:r w:rsidRPr="002B5166">
        <w:t xml:space="preserve"> </w:t>
      </w:r>
      <w:r w:rsidRPr="002B5166">
        <w:rPr>
          <w:rStyle w:val="Emphasis"/>
        </w:rPr>
        <w:t>biopharma</w:t>
      </w:r>
      <w:r w:rsidRPr="002B5166">
        <w:t xml:space="preserve">ceutical </w:t>
      </w:r>
      <w:r w:rsidRPr="002B5166">
        <w:rPr>
          <w:rStyle w:val="Emphasis"/>
        </w:rPr>
        <w:t>industry</w:t>
      </w:r>
      <w:r w:rsidRPr="002B5166">
        <w:t xml:space="preserve">, </w:t>
      </w:r>
      <w:r w:rsidRPr="002B5166">
        <w:rPr>
          <w:rStyle w:val="Emphasis"/>
        </w:rPr>
        <w:t>answering the question of who</w:t>
      </w:r>
      <w:r w:rsidRPr="002B5166">
        <w:rPr>
          <w:rStyle w:val="StyleUnderline"/>
        </w:rPr>
        <w:t xml:space="preserve"> made a drug or therapy is </w:t>
      </w:r>
      <w:r w:rsidRPr="002B5166">
        <w:rPr>
          <w:rStyle w:val="Emphasis"/>
        </w:rPr>
        <w:t>particularly challenging</w:t>
      </w:r>
      <w:r w:rsidRPr="002B5166">
        <w:rPr>
          <w:rStyle w:val="StyleUnderline"/>
        </w:rPr>
        <w:t xml:space="preserve"> because many researchers</w:t>
      </w:r>
      <w:r w:rsidRPr="002B5166">
        <w:t xml:space="preserve"> </w:t>
      </w:r>
      <w:r w:rsidRPr="002B5166">
        <w:rPr>
          <w:rStyle w:val="Emphasis"/>
        </w:rPr>
        <w:t>from different stakeholders</w:t>
      </w:r>
      <w:r w:rsidRPr="002B5166">
        <w:rPr>
          <w:rStyle w:val="StyleUnderline"/>
        </w:rPr>
        <w:t xml:space="preserve"> are</w:t>
      </w:r>
      <w:r w:rsidRPr="002B5166">
        <w:t xml:space="preserve"> </w:t>
      </w:r>
      <w:r w:rsidRPr="002B5166">
        <w:rPr>
          <w:rStyle w:val="Emphasis"/>
        </w:rPr>
        <w:t>involved in</w:t>
      </w:r>
      <w:r w:rsidRPr="002B5166">
        <w:t xml:space="preserve"> the </w:t>
      </w:r>
      <w:r w:rsidRPr="002B5166">
        <w:rPr>
          <w:rStyle w:val="Emphasis"/>
        </w:rPr>
        <w:t>development</w:t>
      </w:r>
      <w:r w:rsidRPr="002B5166">
        <w:t xml:space="preserve"> process. </w:t>
      </w:r>
      <w:r w:rsidRPr="002B5166">
        <w:rPr>
          <w:rStyle w:val="Emphasis"/>
        </w:rPr>
        <w:t>Often</w:t>
      </w:r>
      <w:r w:rsidRPr="002B5166">
        <w:t xml:space="preserve">, </w:t>
      </w:r>
      <w:r w:rsidRPr="002B5166">
        <w:rPr>
          <w:rStyle w:val="StyleUnderline"/>
        </w:rPr>
        <w:t xml:space="preserve">these researchers </w:t>
      </w:r>
      <w:r w:rsidRPr="002B5166">
        <w:rPr>
          <w:rStyle w:val="Emphasis"/>
        </w:rPr>
        <w:t>change their employers</w:t>
      </w:r>
      <w:r w:rsidRPr="002B5166">
        <w:t xml:space="preserve">, </w:t>
      </w:r>
      <w:r w:rsidRPr="002B5166">
        <w:rPr>
          <w:rStyle w:val="StyleUnderline"/>
        </w:rPr>
        <w:t>moving from one stakeholder to another</w:t>
      </w:r>
      <w:r w:rsidRPr="002B5166">
        <w:t xml:space="preserve">.3 </w:t>
      </w:r>
      <w:r w:rsidRPr="002B5166">
        <w:rPr>
          <w:rStyle w:val="StyleUnderline"/>
        </w:rPr>
        <w:t xml:space="preserve">Many researchers practice </w:t>
      </w:r>
      <w:r w:rsidRPr="002B5166">
        <w:rPr>
          <w:rStyle w:val="Emphasis"/>
        </w:rPr>
        <w:t>open science</w:t>
      </w:r>
      <w:r w:rsidRPr="002B5166">
        <w:rPr>
          <w:rStyle w:val="StyleUnderline"/>
        </w:rPr>
        <w:t xml:space="preserve"> by</w:t>
      </w:r>
      <w:r w:rsidRPr="002B5166">
        <w:t xml:space="preserve"> </w:t>
      </w:r>
      <w:r w:rsidRPr="002B5166">
        <w:rPr>
          <w:rStyle w:val="Emphasis"/>
        </w:rPr>
        <w:t>sharing ideas, data, and materials</w:t>
      </w:r>
      <w:r w:rsidRPr="002B5166">
        <w:rPr>
          <w:rStyle w:val="StyleUnderline"/>
        </w:rPr>
        <w:t xml:space="preserve"> </w:t>
      </w:r>
      <w:r w:rsidRPr="002B5166">
        <w:rPr>
          <w:rStyle w:val="Emphasis"/>
        </w:rPr>
        <w:t>while</w:t>
      </w:r>
      <w:r w:rsidRPr="002B5166">
        <w:rPr>
          <w:rStyle w:val="StyleUnderline"/>
        </w:rPr>
        <w:t xml:space="preserve"> </w:t>
      </w:r>
      <w:r w:rsidRPr="002B5166">
        <w:rPr>
          <w:rStyle w:val="Emphasis"/>
        </w:rPr>
        <w:t>competing for obtaining patents</w:t>
      </w:r>
      <w:r w:rsidRPr="002B5166">
        <w:rPr>
          <w:rStyle w:val="StyleUnderline"/>
        </w:rPr>
        <w:t>.</w:t>
      </w:r>
      <w:r w:rsidRPr="002B5166">
        <w:t>4</w:t>
      </w:r>
    </w:p>
    <w:p w14:paraId="47CB1B00" w14:textId="77777777" w:rsidR="006D089E" w:rsidRPr="002B5166" w:rsidRDefault="006D089E" w:rsidP="006D089E">
      <w:pPr>
        <w:rPr>
          <w:sz w:val="8"/>
          <w:szCs w:val="8"/>
        </w:rPr>
      </w:pPr>
      <w:r w:rsidRPr="002B5166">
        <w:rPr>
          <w:sz w:val="8"/>
          <w:szCs w:val="8"/>
        </w:rPr>
        <w:t>Dissecting such an inventive process is almost impossible because stakeholders engage in open innovation which traverses the blurred line between science and technology. Their research activities include both pre-invention contribution, such as discoveries of laws of nature which have not been applied to a therapeutic use, and postinvention contributions, including experimentation to confirm the efficacy of a therapy. A recent case from the Court of Appeals for the Federal Circuit (“Federal Circuit”), Dana-Farber v. Ono (2021), highlights this difficulty.5 In Dana-Farber, a Harvard professor and his colleague, a former employee of the Genetics Institute, fought bitterly against Dr. Tasuku Honjo, a professor at Kyoto University, over inventorship of a cancer therapy that uses PD-1 immune checkpoint inhibitors. The therapy is based on Dr. Honjo’s groundbreaking discoveries of cancer immunology, which led to an award of the 2018 Nobel Prize in Physiology or Medicine.6 Despite no active communication between the U.S. and Japanese researchers demonstrating completion of the claimed cancer therapy prior to the conception of the invention and U.S. researchers’ lack of knowledge on the completed therapy, the Federal Circuit found sufficient collaboration to award the U.S. researchers joint inventorship based on regular meetings to exchange research ideas and data. Thus, joint inventorship may unlimitedly include any researchers who made a discovery long before the completion of an invention if the discovery contributes to the invention because the court in Dana-Farber credited such a discovery to joint inventorship, even though the discovery was made before the researcher began to share his research and data with Dr. Honjo and other named inventors. The inventorship standard that the Federal Circuit applied is too easy to attain and thus any researcher who exchanges research ideas and data may qualify for joint inventorship if any of researchers who received the idea and data complete an invention. In short, the current inventorship standard exposes researchers in the biopharmaceutical industry to a high risk of inventorship disputes.</w:t>
      </w:r>
    </w:p>
    <w:p w14:paraId="55D7BBA5" w14:textId="77777777" w:rsidR="006D089E" w:rsidRPr="002B5166" w:rsidRDefault="006D089E" w:rsidP="006D089E">
      <w:r w:rsidRPr="002B5166">
        <w:t xml:space="preserve">Correcting </w:t>
      </w:r>
      <w:r w:rsidRPr="002B5166">
        <w:rPr>
          <w:rStyle w:val="Emphasis"/>
        </w:rPr>
        <w:t>inventorship</w:t>
      </w:r>
      <w:r w:rsidRPr="002B5166">
        <w:rPr>
          <w:rStyle w:val="StyleUnderline"/>
        </w:rPr>
        <w:t xml:space="preserve"> is </w:t>
      </w:r>
      <w:r w:rsidRPr="002B5166">
        <w:rPr>
          <w:rStyle w:val="Emphasis"/>
        </w:rPr>
        <w:t>not</w:t>
      </w:r>
      <w:r w:rsidRPr="002B5166">
        <w:rPr>
          <w:rStyle w:val="StyleUnderline"/>
        </w:rPr>
        <w:t xml:space="preserve"> just about giving</w:t>
      </w:r>
      <w:r w:rsidRPr="002B5166">
        <w:t xml:space="preserve"> scientific </w:t>
      </w:r>
      <w:r w:rsidRPr="002B5166">
        <w:rPr>
          <w:rStyle w:val="Emphasis"/>
        </w:rPr>
        <w:t>credit</w:t>
      </w:r>
      <w:r w:rsidRPr="002B5166">
        <w:t xml:space="preserve">. </w:t>
      </w:r>
      <w:r w:rsidRPr="002B5166">
        <w:rPr>
          <w:rStyle w:val="StyleUnderline"/>
        </w:rPr>
        <w:t xml:space="preserve">It is the </w:t>
      </w:r>
      <w:r w:rsidRPr="002B5166">
        <w:rPr>
          <w:rStyle w:val="Emphasis"/>
        </w:rPr>
        <w:t>lifeline for pharmaceutical firms</w:t>
      </w:r>
      <w:r w:rsidRPr="002B5166">
        <w:rPr>
          <w:rStyle w:val="StyleUnderline"/>
        </w:rPr>
        <w:t xml:space="preserve"> to </w:t>
      </w:r>
      <w:r w:rsidRPr="002B5166">
        <w:rPr>
          <w:rStyle w:val="Emphasis"/>
        </w:rPr>
        <w:t>secure reasonable profits through exclusivity</w:t>
      </w:r>
      <w:r w:rsidRPr="002B5166">
        <w:rPr>
          <w:rStyle w:val="StyleUnderline"/>
        </w:rPr>
        <w:t xml:space="preserve"> in order to </w:t>
      </w:r>
      <w:r w:rsidRPr="002B5166">
        <w:rPr>
          <w:rStyle w:val="Emphasis"/>
        </w:rPr>
        <w:t>cover the huge costs</w:t>
      </w:r>
      <w:r w:rsidRPr="002B5166">
        <w:rPr>
          <w:rStyle w:val="StyleUnderline"/>
        </w:rPr>
        <w:t xml:space="preserve"> of new drug and therapy development</w:t>
      </w:r>
      <w:r w:rsidRPr="002B5166">
        <w:t xml:space="preserve">.7 </w:t>
      </w:r>
      <w:r w:rsidRPr="002B5166">
        <w:rPr>
          <w:rStyle w:val="StyleUnderline"/>
        </w:rPr>
        <w:t xml:space="preserve">Regarding patents on the </w:t>
      </w:r>
      <w:r w:rsidRPr="002B5166">
        <w:rPr>
          <w:rStyle w:val="Emphasis"/>
        </w:rPr>
        <w:t>COVID-19 vaccine, it is also matter of public interest</w:t>
      </w:r>
      <w:r w:rsidRPr="002B5166">
        <w:rPr>
          <w:rStyle w:val="StyleUnderline"/>
        </w:rPr>
        <w:t xml:space="preserve"> because U.S. taxpayers </w:t>
      </w:r>
      <w:r w:rsidRPr="002B5166">
        <w:t xml:space="preserve">have </w:t>
      </w:r>
      <w:r w:rsidRPr="002B5166">
        <w:rPr>
          <w:rStyle w:val="StyleUnderline"/>
        </w:rPr>
        <w:t>funded the</w:t>
      </w:r>
      <w:r w:rsidRPr="002B5166">
        <w:t xml:space="preserve"> </w:t>
      </w:r>
      <w:r w:rsidRPr="002B5166">
        <w:rPr>
          <w:rStyle w:val="StyleUnderline"/>
        </w:rPr>
        <w:t>vaccine developments</w:t>
      </w:r>
      <w:r w:rsidRPr="002B5166">
        <w:t xml:space="preserve">.8 </w:t>
      </w:r>
      <w:r w:rsidRPr="002B5166">
        <w:rPr>
          <w:rStyle w:val="Emphasis"/>
        </w:rPr>
        <w:t>Adding the NIH researchers</w:t>
      </w:r>
      <w:r w:rsidRPr="002B5166">
        <w:rPr>
          <w:rStyle w:val="StyleUnderline"/>
        </w:rPr>
        <w:t xml:space="preserve"> on the</w:t>
      </w:r>
      <w:r w:rsidRPr="002B5166">
        <w:t xml:space="preserve"> vaccine </w:t>
      </w:r>
      <w:r w:rsidRPr="002B5166">
        <w:rPr>
          <w:rStyle w:val="StyleUnderline"/>
        </w:rPr>
        <w:t xml:space="preserve">patents would result in Moderna </w:t>
      </w:r>
      <w:r w:rsidRPr="002B5166">
        <w:rPr>
          <w:rStyle w:val="Emphasis"/>
        </w:rPr>
        <w:t>sharing its patent rights</w:t>
      </w:r>
      <w:r w:rsidRPr="002B5166">
        <w:t xml:space="preserve"> </w:t>
      </w:r>
      <w:r w:rsidRPr="002B5166">
        <w:rPr>
          <w:rStyle w:val="StyleUnderline"/>
        </w:rPr>
        <w:t>with the</w:t>
      </w:r>
      <w:r w:rsidRPr="002B5166">
        <w:t xml:space="preserve"> U.S. Federal </w:t>
      </w:r>
      <w:r w:rsidRPr="002B5166">
        <w:rPr>
          <w:rStyle w:val="StyleUnderline"/>
        </w:rPr>
        <w:t>Government, which can</w:t>
      </w:r>
      <w:r w:rsidRPr="002B5166">
        <w:t xml:space="preserve"> </w:t>
      </w:r>
      <w:r w:rsidRPr="002B5166">
        <w:rPr>
          <w:rStyle w:val="Emphasis"/>
        </w:rPr>
        <w:t>freely license the patents to Moderna’s competitors</w:t>
      </w:r>
      <w:r w:rsidRPr="002B5166">
        <w:t xml:space="preserve">. </w:t>
      </w:r>
      <w:r w:rsidRPr="002B5166">
        <w:rPr>
          <w:rStyle w:val="StyleUnderline"/>
        </w:rPr>
        <w:t xml:space="preserve">Because of patent </w:t>
      </w:r>
      <w:r w:rsidRPr="002B5166">
        <w:rPr>
          <w:rStyle w:val="Emphasis"/>
        </w:rPr>
        <w:t>exclusivity</w:t>
      </w:r>
      <w:r w:rsidRPr="002B5166">
        <w:rPr>
          <w:rStyle w:val="StyleUnderline"/>
        </w:rPr>
        <w:t>, the vaccine brought more than $7.3 billion in profits to Moderna in 2021</w:t>
      </w:r>
      <w:r w:rsidRPr="002B5166">
        <w:t>.9</w:t>
      </w:r>
    </w:p>
    <w:p w14:paraId="50469151" w14:textId="77777777" w:rsidR="006D089E" w:rsidRPr="002B5166" w:rsidRDefault="006D089E" w:rsidP="006D089E">
      <w:r w:rsidRPr="002B5166">
        <w:rPr>
          <w:rStyle w:val="Emphasis"/>
        </w:rPr>
        <w:t>Competition</w:t>
      </w:r>
      <w:r w:rsidRPr="002B5166">
        <w:rPr>
          <w:rStyle w:val="StyleUnderline"/>
        </w:rPr>
        <w:t xml:space="preserve"> with NIH’s licensees would </w:t>
      </w:r>
      <w:r w:rsidRPr="002B5166">
        <w:rPr>
          <w:rStyle w:val="Emphasis"/>
        </w:rPr>
        <w:t>significantly lower</w:t>
      </w:r>
      <w:r w:rsidRPr="002B5166">
        <w:t xml:space="preserve"> Moderna’s </w:t>
      </w:r>
      <w:r w:rsidRPr="002B5166">
        <w:rPr>
          <w:rStyle w:val="Emphasis"/>
        </w:rPr>
        <w:t>profits</w:t>
      </w:r>
      <w:r w:rsidRPr="002B5166">
        <w:t xml:space="preserve"> and make the cost paid by taxpayers more affordable. Likewise, in Dana-Farber, adding the Harvard professor as an inventor on the immune checkpoint cancer therapy patents enabled his employer, Dana-Farber Cancer Institute, to license the technology to many stakeholders seeking to develop drugs and therapies for a variety of cancers. Dr. Honjo’s patent assignee, Ono Pharmaceutical Co., </w:t>
      </w:r>
      <w:r w:rsidRPr="002B5166">
        <w:rPr>
          <w:rStyle w:val="StyleUnderline"/>
        </w:rPr>
        <w:t>and</w:t>
      </w:r>
      <w:r w:rsidRPr="002B5166">
        <w:t xml:space="preserve"> its </w:t>
      </w:r>
      <w:r w:rsidRPr="002B5166">
        <w:rPr>
          <w:rStyle w:val="StyleUnderline"/>
        </w:rPr>
        <w:t>exclusive licensees can no longer</w:t>
      </w:r>
      <w:r w:rsidRPr="002B5166">
        <w:t xml:space="preserve"> </w:t>
      </w:r>
      <w:r w:rsidRPr="002B5166">
        <w:rPr>
          <w:rStyle w:val="StyleUnderline"/>
        </w:rPr>
        <w:t>exclusively enjoy profits</w:t>
      </w:r>
      <w:r w:rsidRPr="002B5166">
        <w:t xml:space="preserve"> from the check point inhibitor market. For context, the check point inhibitor market—in which Ono holds the largest share—is projected to grow from $15.29 billion in 2020 to $18.04 billion in 2021 and may reach 39.81 billion in 2025.10</w:t>
      </w:r>
    </w:p>
    <w:p w14:paraId="3E41AB3D" w14:textId="77777777" w:rsidR="006D089E" w:rsidRPr="002B5166" w:rsidRDefault="006D089E" w:rsidP="006D089E">
      <w:r w:rsidRPr="002B5166">
        <w:rPr>
          <w:rStyle w:val="StyleUnderline"/>
        </w:rPr>
        <w:t>Once an inventorship error is found</w:t>
      </w:r>
      <w:r w:rsidRPr="002B5166">
        <w:t xml:space="preserve">, </w:t>
      </w:r>
      <w:r w:rsidRPr="002B5166">
        <w:rPr>
          <w:rStyle w:val="StyleUnderline"/>
        </w:rPr>
        <w:t>the patent is invalid unless</w:t>
      </w:r>
      <w:r w:rsidRPr="002B5166">
        <w:t xml:space="preserve"> it is </w:t>
      </w:r>
      <w:r w:rsidRPr="002B5166">
        <w:rPr>
          <w:rStyle w:val="StyleUnderline"/>
        </w:rPr>
        <w:t>corrected</w:t>
      </w:r>
      <w:r w:rsidRPr="002B5166">
        <w:t xml:space="preserve">. Because the U.S. Constitution instructs Congress to grant inventors exclusive right to their respective inventions, only original and true inventors are entitled to obtain valid patents. </w:t>
      </w:r>
      <w:r w:rsidRPr="002B5166">
        <w:rPr>
          <w:rStyle w:val="Emphasis"/>
        </w:rPr>
        <w:t>In addition</w:t>
      </w:r>
      <w:r w:rsidRPr="002B5166">
        <w:rPr>
          <w:rStyle w:val="StyleUnderline"/>
        </w:rPr>
        <w:t xml:space="preserve"> to implications resulting from </w:t>
      </w:r>
      <w:r w:rsidRPr="002B5166">
        <w:rPr>
          <w:rStyle w:val="Emphasis"/>
        </w:rPr>
        <w:t>shared exclusivity</w:t>
      </w:r>
      <w:r w:rsidRPr="002B5166">
        <w:t xml:space="preserve">, </w:t>
      </w:r>
      <w:r w:rsidRPr="002B5166">
        <w:rPr>
          <w:rStyle w:val="StyleUnderline"/>
        </w:rPr>
        <w:t>correcting inventorship</w:t>
      </w:r>
      <w:r w:rsidRPr="002B5166">
        <w:t xml:space="preserve"> </w:t>
      </w:r>
      <w:r w:rsidRPr="002B5166">
        <w:rPr>
          <w:rStyle w:val="StyleUnderline"/>
        </w:rPr>
        <w:t xml:space="preserve">may </w:t>
      </w:r>
      <w:r w:rsidRPr="002B5166">
        <w:rPr>
          <w:rStyle w:val="Emphasis"/>
        </w:rPr>
        <w:t>invalidate patents</w:t>
      </w:r>
      <w:r w:rsidRPr="002B5166">
        <w:t xml:space="preserve"> because inventorship is relevant to patentability.11</w:t>
      </w:r>
    </w:p>
    <w:p w14:paraId="38B2CC48" w14:textId="77777777" w:rsidR="006D089E" w:rsidRPr="002B5166" w:rsidRDefault="006D089E" w:rsidP="006D089E">
      <w:pPr>
        <w:pStyle w:val="Heading4"/>
      </w:pPr>
      <w:bookmarkStart w:id="53" w:name="_Hlk115117488"/>
      <w:r w:rsidRPr="002B5166">
        <w:t xml:space="preserve">Inventorship disputes are </w:t>
      </w:r>
      <w:r w:rsidRPr="002B5166">
        <w:rPr>
          <w:u w:val="single"/>
        </w:rPr>
        <w:t>existential</w:t>
      </w:r>
      <w:r w:rsidRPr="002B5166">
        <w:t xml:space="preserve">  – all joint inventors get veto power. </w:t>
      </w:r>
    </w:p>
    <w:p w14:paraId="3E53B954" w14:textId="77777777" w:rsidR="006D089E" w:rsidRPr="002B5166" w:rsidRDefault="006D089E" w:rsidP="006D089E">
      <w:r w:rsidRPr="002B5166">
        <w:rPr>
          <w:b/>
          <w:bCs/>
          <w:sz w:val="26"/>
          <w:szCs w:val="26"/>
        </w:rPr>
        <w:t>Ho 2</w:t>
      </w:r>
      <w:r w:rsidRPr="002B5166">
        <w:t xml:space="preserve"> --- Assistant Professor of Law, Loyola University of Chicago School of Law</w:t>
      </w:r>
    </w:p>
    <w:p w14:paraId="2CF996D2" w14:textId="77777777" w:rsidR="006D089E" w:rsidRPr="002B5166" w:rsidRDefault="006D089E" w:rsidP="006D089E">
      <w:r w:rsidRPr="002B5166">
        <w:lastRenderedPageBreak/>
        <w:t>Cynthia M., 2002, “Who Deserves the Patent Pot of Gold?: An Inquiry into the Proper Inventorship of Patient Based Discoveries,” Loyola University Chicago, https://lawecommons.luc.edu/cgi/viewcontent.cgi?article=1274&amp;context=facpubs</w:t>
      </w:r>
    </w:p>
    <w:p w14:paraId="7E1BBED1" w14:textId="77777777" w:rsidR="006D089E" w:rsidRPr="002B5166" w:rsidRDefault="006D089E" w:rsidP="006D089E">
      <w:pPr>
        <w:rPr>
          <w:rStyle w:val="StyleUnderline"/>
        </w:rPr>
      </w:pPr>
      <w:r w:rsidRPr="002B5166">
        <w:rPr>
          <w:rStyle w:val="StyleUnderline"/>
        </w:rPr>
        <w:t xml:space="preserve">The </w:t>
      </w:r>
      <w:r w:rsidRPr="002B5166">
        <w:rPr>
          <w:rStyle w:val="Emphasis"/>
        </w:rPr>
        <w:t>importance of inventorship</w:t>
      </w:r>
      <w:r w:rsidRPr="002B5166">
        <w:rPr>
          <w:rStyle w:val="StyleUnderline"/>
        </w:rPr>
        <w:t xml:space="preserve"> also </w:t>
      </w:r>
      <w:r w:rsidRPr="002B5166">
        <w:rPr>
          <w:rStyle w:val="Emphasis"/>
        </w:rPr>
        <w:t>extends into patent ownership</w:t>
      </w:r>
      <w:r w:rsidRPr="002B5166">
        <w:t xml:space="preserve">. In particular, patent laws reward inventors with presumptive ownership of patents on their inventions. </w:t>
      </w:r>
      <w:r w:rsidRPr="002B5166">
        <w:rPr>
          <w:rStyle w:val="StyleUnderline"/>
        </w:rPr>
        <w:t>The ownership presumption is crucial because patent ownership conveys the right to exclude all others from any use of the patented invention without the owner's consent; accordingly, ownership of a widely utilized invention can be of huge financial importance.</w:t>
      </w:r>
    </w:p>
    <w:p w14:paraId="0974518A" w14:textId="77777777" w:rsidR="006D089E" w:rsidRPr="002B5166" w:rsidRDefault="006D089E" w:rsidP="006D089E">
      <w:pPr>
        <w:rPr>
          <w:rFonts w:cs="Times"/>
        </w:rPr>
      </w:pPr>
      <w:r w:rsidRPr="002B5166">
        <w:rPr>
          <w:rStyle w:val="Emphasis"/>
        </w:rPr>
        <w:t>Patent ownership</w:t>
      </w:r>
      <w:r w:rsidRPr="002B5166">
        <w:rPr>
          <w:rStyle w:val="StyleUnderline"/>
        </w:rPr>
        <w:t xml:space="preserve"> rules also </w:t>
      </w:r>
      <w:r w:rsidRPr="002B5166">
        <w:rPr>
          <w:rStyle w:val="Emphasis"/>
        </w:rPr>
        <w:t>favor inventors</w:t>
      </w:r>
      <w:r w:rsidRPr="002B5166">
        <w:rPr>
          <w:rStyle w:val="StyleUnderline"/>
        </w:rPr>
        <w:t xml:space="preserve"> who jointly create an invention by </w:t>
      </w:r>
      <w:r w:rsidRPr="002B5166">
        <w:rPr>
          <w:rStyle w:val="Emphasis"/>
        </w:rPr>
        <w:t>providing each joint inventor</w:t>
      </w:r>
      <w:r w:rsidRPr="002B5166">
        <w:rPr>
          <w:rStyle w:val="StyleUnderline"/>
        </w:rPr>
        <w:t xml:space="preserve"> with the </w:t>
      </w:r>
      <w:r w:rsidRPr="002B5166">
        <w:rPr>
          <w:rStyle w:val="Emphasis"/>
        </w:rPr>
        <w:t>same presumptive right to patent ownership</w:t>
      </w:r>
      <w:r w:rsidRPr="002B5166">
        <w:rPr>
          <w:rFonts w:cs="Times"/>
        </w:rPr>
        <w:t xml:space="preserve">. </w:t>
      </w:r>
      <w:r w:rsidRPr="002B5166">
        <w:rPr>
          <w:rStyle w:val="StyleUnderline"/>
        </w:rPr>
        <w:t xml:space="preserve">The Patent Act explicitly provides that patents have attributes of personal property and that </w:t>
      </w:r>
      <w:r w:rsidRPr="002B5166">
        <w:rPr>
          <w:rStyle w:val="Emphasis"/>
        </w:rPr>
        <w:t>each joint inventor</w:t>
      </w:r>
      <w:r w:rsidRPr="002B5166">
        <w:rPr>
          <w:rStyle w:val="StyleUnderline"/>
        </w:rPr>
        <w:t xml:space="preserve"> can </w:t>
      </w:r>
      <w:r w:rsidRPr="002B5166">
        <w:rPr>
          <w:rStyle w:val="Emphasis"/>
        </w:rPr>
        <w:t>license</w:t>
      </w:r>
      <w:r w:rsidRPr="002B5166">
        <w:rPr>
          <w:rStyle w:val="StyleUnderline"/>
        </w:rPr>
        <w:t xml:space="preserve"> the patented invention </w:t>
      </w:r>
      <w:r w:rsidRPr="002B5166">
        <w:rPr>
          <w:rStyle w:val="Emphasis"/>
        </w:rPr>
        <w:t>without consent</w:t>
      </w:r>
      <w:r w:rsidRPr="002B5166">
        <w:rPr>
          <w:rStyle w:val="StyleUnderline"/>
        </w:rPr>
        <w:t xml:space="preserve"> or even accounting </w:t>
      </w:r>
      <w:r w:rsidRPr="002B5166">
        <w:rPr>
          <w:rStyle w:val="Emphasis"/>
        </w:rPr>
        <w:t>to other co-owners</w:t>
      </w:r>
      <w:r w:rsidRPr="002B5166">
        <w:rPr>
          <w:rFonts w:cs="Times"/>
        </w:rPr>
        <w:t>.98 Accordingly, being the inventor or even a joint inventor of a patent conveys extensive privileges.</w:t>
      </w:r>
    </w:p>
    <w:p w14:paraId="4E68C71D" w14:textId="77777777" w:rsidR="006D089E" w:rsidRPr="002B5166" w:rsidRDefault="006D089E" w:rsidP="006D089E">
      <w:pPr>
        <w:rPr>
          <w:sz w:val="16"/>
        </w:rPr>
      </w:pPr>
      <w:r w:rsidRPr="002B5166">
        <w:rPr>
          <w:rStyle w:val="Emphasis"/>
        </w:rPr>
        <w:t>Inventorship</w:t>
      </w:r>
      <w:r w:rsidRPr="002B5166">
        <w:rPr>
          <w:u w:val="single"/>
        </w:rPr>
        <w:t xml:space="preserve"> is a </w:t>
      </w:r>
      <w:r w:rsidRPr="002B5166">
        <w:rPr>
          <w:rStyle w:val="Emphasis"/>
        </w:rPr>
        <w:t>key issue</w:t>
      </w:r>
      <w:r w:rsidRPr="002B5166">
        <w:rPr>
          <w:u w:val="single"/>
        </w:rPr>
        <w:t xml:space="preserve"> for</w:t>
      </w:r>
      <w:r w:rsidRPr="002B5166">
        <w:rPr>
          <w:sz w:val="16"/>
        </w:rPr>
        <w:t xml:space="preserve"> patient </w:t>
      </w:r>
      <w:r w:rsidRPr="002B5166">
        <w:rPr>
          <w:rStyle w:val="Emphasis"/>
        </w:rPr>
        <w:t>contributors</w:t>
      </w:r>
      <w:r w:rsidRPr="002B5166">
        <w:rPr>
          <w:u w:val="single"/>
        </w:rPr>
        <w:t xml:space="preserve"> who </w:t>
      </w:r>
      <w:r w:rsidRPr="002B5166">
        <w:rPr>
          <w:rStyle w:val="Emphasis"/>
        </w:rPr>
        <w:t>seek to control</w:t>
      </w:r>
      <w:r w:rsidRPr="002B5166">
        <w:rPr>
          <w:u w:val="single"/>
        </w:rPr>
        <w:t xml:space="preserve"> the results of their </w:t>
      </w:r>
      <w:r w:rsidRPr="002B5166">
        <w:rPr>
          <w:rStyle w:val="Emphasis"/>
        </w:rPr>
        <w:t>contributions</w:t>
      </w:r>
      <w:r w:rsidRPr="002B5166">
        <w:rPr>
          <w:sz w:val="16"/>
        </w:rPr>
        <w:t xml:space="preserve">. </w:t>
      </w:r>
      <w:r w:rsidRPr="002B5166">
        <w:rPr>
          <w:rStyle w:val="StyleUnderline"/>
        </w:rPr>
        <w:t>For example, if</w:t>
      </w:r>
      <w:r w:rsidRPr="002B5166">
        <w:rPr>
          <w:sz w:val="16"/>
        </w:rPr>
        <w:t xml:space="preserve"> patient </w:t>
      </w:r>
      <w:r w:rsidRPr="002B5166">
        <w:rPr>
          <w:rStyle w:val="Emphasis"/>
        </w:rPr>
        <w:t>contributors</w:t>
      </w:r>
      <w:r w:rsidRPr="002B5166">
        <w:rPr>
          <w:rStyle w:val="StyleUnderline"/>
        </w:rPr>
        <w:t xml:space="preserve"> were </w:t>
      </w:r>
      <w:r w:rsidRPr="002B5166">
        <w:rPr>
          <w:rStyle w:val="Emphasis"/>
        </w:rPr>
        <w:t>considered</w:t>
      </w:r>
      <w:r w:rsidRPr="002B5166">
        <w:rPr>
          <w:rStyle w:val="StyleUnderline"/>
        </w:rPr>
        <w:t xml:space="preserve"> inventors or even </w:t>
      </w:r>
      <w:r w:rsidRPr="002B5166">
        <w:rPr>
          <w:rStyle w:val="Emphasis"/>
        </w:rPr>
        <w:t>joint inventors of patents</w:t>
      </w:r>
      <w:r w:rsidRPr="002B5166">
        <w:rPr>
          <w:rStyle w:val="StyleUnderline"/>
        </w:rPr>
        <w:t xml:space="preserve"> under current rules, they could </w:t>
      </w:r>
      <w:r w:rsidRPr="002B5166">
        <w:rPr>
          <w:rStyle w:val="Emphasis"/>
        </w:rPr>
        <w:t>license any entities</w:t>
      </w:r>
      <w:r w:rsidRPr="002B5166">
        <w:rPr>
          <w:rStyle w:val="StyleUnderline"/>
        </w:rPr>
        <w:t xml:space="preserve"> they wished, even </w:t>
      </w:r>
      <w:r w:rsidRPr="002B5166">
        <w:rPr>
          <w:rStyle w:val="Emphasis"/>
        </w:rPr>
        <w:t>over the objections of other joint inventors</w:t>
      </w:r>
      <w:r w:rsidRPr="002B5166">
        <w:rPr>
          <w:sz w:val="16"/>
        </w:rPr>
        <w:t xml:space="preserve">. In addition, courts have held that in the case of joint inventors, a complete defense to one joint inventor's infringement claim is a license by the other joint inventor.99 </w:t>
      </w:r>
      <w:r w:rsidRPr="002B5166">
        <w:rPr>
          <w:rStyle w:val="StyleUnderline"/>
        </w:rPr>
        <w:t>Accordingly</w:t>
      </w:r>
      <w:r w:rsidRPr="002B5166">
        <w:rPr>
          <w:sz w:val="16"/>
        </w:rPr>
        <w:t xml:space="preserve">, if patients were </w:t>
      </w:r>
      <w:r w:rsidRPr="002B5166">
        <w:rPr>
          <w:rStyle w:val="Emphasis"/>
        </w:rPr>
        <w:t>joint inventors</w:t>
      </w:r>
      <w:r w:rsidRPr="002B5166">
        <w:rPr>
          <w:sz w:val="16"/>
        </w:rPr>
        <w:t xml:space="preserve">, they </w:t>
      </w:r>
      <w:r w:rsidRPr="002B5166">
        <w:rPr>
          <w:rStyle w:val="StyleUnderline"/>
        </w:rPr>
        <w:t xml:space="preserve">could potentially </w:t>
      </w:r>
      <w:r w:rsidRPr="002B5166">
        <w:rPr>
          <w:rStyle w:val="Emphasis"/>
        </w:rPr>
        <w:t>trump</w:t>
      </w:r>
      <w:r w:rsidRPr="002B5166">
        <w:rPr>
          <w:rStyle w:val="StyleUnderline"/>
        </w:rPr>
        <w:t xml:space="preserve"> the desires of the </w:t>
      </w:r>
      <w:r w:rsidRPr="002B5166">
        <w:rPr>
          <w:rStyle w:val="Emphasis"/>
        </w:rPr>
        <w:t>other joint inventor to sue</w:t>
      </w:r>
      <w:r w:rsidRPr="002B5166">
        <w:rPr>
          <w:rStyle w:val="StyleUnderline"/>
        </w:rPr>
        <w:t xml:space="preserve"> for patent infringement or to charge </w:t>
      </w:r>
      <w:r w:rsidRPr="002B5166">
        <w:rPr>
          <w:rStyle w:val="Emphasis"/>
        </w:rPr>
        <w:t>exorbitant license fees</w:t>
      </w:r>
      <w:r w:rsidRPr="002B5166">
        <w:rPr>
          <w:sz w:val="16"/>
        </w:rPr>
        <w:t xml:space="preserve">. </w:t>
      </w:r>
      <w:r w:rsidRPr="002B5166">
        <w:rPr>
          <w:rStyle w:val="StyleUnderline"/>
        </w:rPr>
        <w:t>For example, in the Canavan case, if the contributing patients were considered joint inventors, they could have provided royalty-free licenses to the labs that wished to provide the patented test and thereby insulate these labs from the prospect of infringement suits from the other joint inventors</w:t>
      </w:r>
      <w:r w:rsidRPr="002B5166">
        <w:rPr>
          <w:sz w:val="16"/>
        </w:rPr>
        <w:t>. Thus, the power inherent in present joint inventorship rules could theoretically provide patients with the very control that they seek in promoting broader access to patented technology. However, there remains the legal problem that the present law makes it difficult for patients to be considered joint inventors. An additional and potentially more critical problem is a possible change to the legal implications of joint inventorship that would eliminate the type of control presently available to joint inventors.</w:t>
      </w:r>
    </w:p>
    <w:bookmarkEnd w:id="53"/>
    <w:p w14:paraId="24AB9547" w14:textId="77777777" w:rsidR="006D089E" w:rsidRPr="002B5166" w:rsidRDefault="006D089E" w:rsidP="006D089E">
      <w:pPr>
        <w:rPr>
          <w:rStyle w:val="StyleUnderline"/>
        </w:rPr>
      </w:pPr>
    </w:p>
    <w:p w14:paraId="658A944A" w14:textId="77777777" w:rsidR="006D089E" w:rsidRPr="002B5166" w:rsidRDefault="006D089E" w:rsidP="006D089E"/>
    <w:p w14:paraId="785322B1" w14:textId="77777777" w:rsidR="006D089E" w:rsidRPr="002B5166" w:rsidRDefault="006D089E" w:rsidP="006D089E">
      <w:pPr>
        <w:pStyle w:val="Heading4"/>
      </w:pPr>
      <w:r w:rsidRPr="002B5166">
        <w:t>Big internal link, nukes biopharma</w:t>
      </w:r>
    </w:p>
    <w:p w14:paraId="2866D0D8" w14:textId="77777777" w:rsidR="006D089E" w:rsidRPr="002B5166" w:rsidRDefault="006D089E" w:rsidP="006D089E">
      <w:r w:rsidRPr="002B5166">
        <w:rPr>
          <w:rStyle w:val="Style13ptBold"/>
        </w:rPr>
        <w:t>Takenaka 22</w:t>
      </w:r>
      <w:r w:rsidRPr="002B5166">
        <w:t xml:space="preserve"> – The Washington Research Foundation Professor of Technology Law, U of Washington Law; Director, Center for Advanced Study and Research on Intellectual Property (CASRIP); Professor of Law, Keio University</w:t>
      </w:r>
    </w:p>
    <w:p w14:paraId="0B66C1B8" w14:textId="77777777" w:rsidR="006D089E" w:rsidRPr="002B5166" w:rsidRDefault="006D089E" w:rsidP="006D089E">
      <w:r w:rsidRPr="002B5166">
        <w:t>Takenaka Toshiko, Unravelling Inventorship, 21 Chi.-Kent J. Intell. Prop. 71 (2022), available at: https://scholarship.kentlaw.iit.edu/ckjip/vol21/iss2/9</w:t>
      </w:r>
    </w:p>
    <w:p w14:paraId="00225BC2" w14:textId="77777777" w:rsidR="006D089E" w:rsidRPr="002B5166" w:rsidRDefault="006D089E" w:rsidP="006D089E"/>
    <w:p w14:paraId="4126BF86" w14:textId="77777777" w:rsidR="006D089E" w:rsidRPr="002B5166" w:rsidRDefault="006D089E" w:rsidP="006D089E">
      <w:r w:rsidRPr="002B5166">
        <w:rPr>
          <w:rStyle w:val="StyleUnderline"/>
        </w:rPr>
        <w:t xml:space="preserve">Ultimately, it was the </w:t>
      </w:r>
      <w:r w:rsidRPr="002B5166">
        <w:t>notoriously</w:t>
      </w:r>
      <w:r w:rsidRPr="002B5166">
        <w:rPr>
          <w:rStyle w:val="StyleUnderline"/>
        </w:rPr>
        <w:t xml:space="preserve"> </w:t>
      </w:r>
      <w:r w:rsidRPr="002B5166">
        <w:rPr>
          <w:rStyle w:val="Emphasis"/>
        </w:rPr>
        <w:t>muddy inventorship standard</w:t>
      </w:r>
      <w:r w:rsidRPr="002B5166">
        <w:t xml:space="preserve"> </w:t>
      </w:r>
      <w:r w:rsidRPr="002B5166">
        <w:rPr>
          <w:rStyle w:val="StyleUnderline"/>
        </w:rPr>
        <w:t xml:space="preserve">under Federal Circuit case law that </w:t>
      </w:r>
      <w:r w:rsidRPr="002B5166">
        <w:rPr>
          <w:rStyle w:val="Emphasis"/>
        </w:rPr>
        <w:t>led to a bitter fight</w:t>
      </w:r>
      <w:r w:rsidRPr="002B5166">
        <w:t xml:space="preserve"> </w:t>
      </w:r>
      <w:r w:rsidRPr="002B5166">
        <w:rPr>
          <w:rStyle w:val="StyleUnderline"/>
        </w:rPr>
        <w:t>between the Nobel prize winner</w:t>
      </w:r>
      <w:r w:rsidRPr="002B5166">
        <w:t xml:space="preserve"> </w:t>
      </w:r>
      <w:r w:rsidRPr="002B5166">
        <w:rPr>
          <w:rStyle w:val="StyleUnderline"/>
        </w:rPr>
        <w:t>and</w:t>
      </w:r>
      <w:r w:rsidRPr="002B5166">
        <w:t xml:space="preserve"> the </w:t>
      </w:r>
      <w:r w:rsidRPr="002B5166">
        <w:rPr>
          <w:rStyle w:val="StyleUnderline"/>
        </w:rPr>
        <w:t>top scientists at a world-renowned research institute and a leading biotech firm</w:t>
      </w:r>
      <w:r w:rsidRPr="002B5166">
        <w:t xml:space="preserve">. </w:t>
      </w:r>
      <w:r w:rsidRPr="002B5166">
        <w:rPr>
          <w:rStyle w:val="Emphasis"/>
        </w:rPr>
        <w:t>All researchers</w:t>
      </w:r>
      <w:r w:rsidRPr="002B5166">
        <w:t xml:space="preserve"> </w:t>
      </w:r>
      <w:r w:rsidRPr="002B5166">
        <w:rPr>
          <w:rStyle w:val="StyleUnderline"/>
        </w:rPr>
        <w:t xml:space="preserve">who conduct research </w:t>
      </w:r>
      <w:r w:rsidRPr="002B5166">
        <w:rPr>
          <w:rStyle w:val="Emphasis"/>
        </w:rPr>
        <w:t>in the biopharmaceutical industry</w:t>
      </w:r>
      <w:r w:rsidRPr="002B5166">
        <w:t xml:space="preserve"> </w:t>
      </w:r>
      <w:r w:rsidRPr="002B5166">
        <w:rPr>
          <w:rStyle w:val="StyleUnderline"/>
        </w:rPr>
        <w:t xml:space="preserve">and </w:t>
      </w:r>
      <w:r w:rsidRPr="002B5166">
        <w:rPr>
          <w:rStyle w:val="Emphasis"/>
        </w:rPr>
        <w:t>practice open science</w:t>
      </w:r>
      <w:r w:rsidRPr="002B5166">
        <w:rPr>
          <w:rStyle w:val="StyleUnderline"/>
        </w:rPr>
        <w:t xml:space="preserve"> are </w:t>
      </w:r>
      <w:r w:rsidRPr="002B5166">
        <w:rPr>
          <w:rStyle w:val="Emphasis"/>
        </w:rPr>
        <w:t>at risk of similar inventorship disputes</w:t>
      </w:r>
      <w:r w:rsidRPr="002B5166">
        <w:t xml:space="preserve"> </w:t>
      </w:r>
      <w:r w:rsidRPr="002B5166">
        <w:rPr>
          <w:rStyle w:val="StyleUnderline"/>
        </w:rPr>
        <w:t xml:space="preserve">if they develop </w:t>
      </w:r>
      <w:r w:rsidRPr="002B5166">
        <w:rPr>
          <w:rStyle w:val="Emphasis"/>
        </w:rPr>
        <w:t>drugs and therapies which will bring a big profit</w:t>
      </w:r>
      <w:r w:rsidRPr="002B5166">
        <w:rPr>
          <w:rStyle w:val="StyleUnderline"/>
        </w:rPr>
        <w:t xml:space="preserve"> to their employers</w:t>
      </w:r>
      <w:r w:rsidRPr="002B5166">
        <w:t xml:space="preserve">. Because the U.S. legacy of first-to-invent </w:t>
      </w:r>
      <w:r w:rsidRPr="002B5166">
        <w:lastRenderedPageBreak/>
        <w:t>policies influenced the development of the current inventorship standard, it is likely that the inventorship standards in the rest of the world are different and may provide more efficient protection to researchers. Such a difference in standards presents challenges to international research teams and their employers who obtain and enforce patents globally. With reform removing secret prior art completely, the inventorship standard would no longer be muddy and overinclusive. The standard should be reinvented to reward only those who made inventive contributions, which will greatly contribute to the harmonization of patent systems in the rest of the world.</w:t>
      </w:r>
    </w:p>
    <w:p w14:paraId="068E4B4E" w14:textId="77777777" w:rsidR="006D089E" w:rsidRPr="002B5166" w:rsidRDefault="006D089E" w:rsidP="006D089E">
      <w:pPr>
        <w:rPr>
          <w:sz w:val="16"/>
          <w:szCs w:val="16"/>
        </w:rPr>
      </w:pPr>
    </w:p>
    <w:p w14:paraId="5F098880" w14:textId="5078BFE0" w:rsidR="006D089E" w:rsidRPr="002B5166" w:rsidRDefault="006D089E" w:rsidP="006D089E">
      <w:pPr>
        <w:pStyle w:val="Heading3"/>
      </w:pPr>
      <w:r w:rsidRPr="002B5166">
        <w:lastRenderedPageBreak/>
        <w:t xml:space="preserve">--- Struck Down </w:t>
      </w:r>
    </w:p>
    <w:p w14:paraId="0BC6889F" w14:textId="77777777" w:rsidR="006D089E" w:rsidRPr="002B5166" w:rsidRDefault="006D089E" w:rsidP="006D089E">
      <w:pPr>
        <w:pStyle w:val="Heading4"/>
      </w:pPr>
      <w:r w:rsidRPr="002B5166">
        <w:t>CP blatantly unconstitutional—</w:t>
      </w:r>
      <w:r w:rsidRPr="002B5166">
        <w:rPr>
          <w:u w:val="single"/>
        </w:rPr>
        <w:t>Definitely</w:t>
      </w:r>
      <w:r w:rsidRPr="002B5166">
        <w:t xml:space="preserve"> gets </w:t>
      </w:r>
      <w:r w:rsidRPr="002B5166">
        <w:rPr>
          <w:u w:val="single"/>
        </w:rPr>
        <w:t>struck down</w:t>
      </w:r>
      <w:r w:rsidRPr="002B5166">
        <w:t xml:space="preserve">—AND it’s utterly </w:t>
      </w:r>
      <w:r w:rsidRPr="002B5166">
        <w:rPr>
          <w:u w:val="single"/>
        </w:rPr>
        <w:t>unprecedented</w:t>
      </w:r>
      <w:r w:rsidRPr="002B5166">
        <w:t xml:space="preserve"> which triggers all our offense</w:t>
      </w:r>
    </w:p>
    <w:p w14:paraId="5A73E160" w14:textId="77777777" w:rsidR="006D089E" w:rsidRPr="002B5166" w:rsidRDefault="006D089E" w:rsidP="006D089E">
      <w:r w:rsidRPr="002B5166">
        <w:rPr>
          <w:rStyle w:val="Style13ptBold"/>
        </w:rPr>
        <w:t>Sears 76</w:t>
      </w:r>
      <w:r w:rsidRPr="002B5166">
        <w:t xml:space="preserve"> – Attorney specializing in appellate patent litigation</w:t>
      </w:r>
    </w:p>
    <w:p w14:paraId="2A9A00C2" w14:textId="77777777" w:rsidR="006D089E" w:rsidRPr="002B5166" w:rsidRDefault="006D089E" w:rsidP="006D089E">
      <w:r w:rsidRPr="002B5166">
        <w:t xml:space="preserve">Mary H. Sears, JD, GWU, The Corporate Patent - Reform or Retrogression, 22 Vill. L. Rev. 1085 (1976), Available at: </w:t>
      </w:r>
      <w:hyperlink r:id="rId343" w:history="1">
        <w:r w:rsidRPr="002B5166">
          <w:rPr>
            <w:rStyle w:val="Hyperlink"/>
          </w:rPr>
          <w:t>https://digitalcommons.law.villanova.edu/vlr/vol22/iss6/1</w:t>
        </w:r>
      </w:hyperlink>
    </w:p>
    <w:p w14:paraId="711BE6FE" w14:textId="77777777" w:rsidR="006D089E" w:rsidRPr="002B5166" w:rsidRDefault="006D089E" w:rsidP="006D089E"/>
    <w:p w14:paraId="56799A47" w14:textId="77777777" w:rsidR="006D089E" w:rsidRPr="002B5166" w:rsidRDefault="006D089E" w:rsidP="006D089E">
      <w:pPr>
        <w:rPr>
          <w:sz w:val="16"/>
        </w:rPr>
      </w:pPr>
      <w:r w:rsidRPr="002B5166">
        <w:rPr>
          <w:rStyle w:val="StyleUnderline"/>
        </w:rPr>
        <w:t>The concept of permitting the modern corporation to amalgamate in one patent application</w:t>
      </w:r>
      <w:r w:rsidRPr="002B5166">
        <w:rPr>
          <w:sz w:val="16"/>
        </w:rPr>
        <w:t xml:space="preserve"> the results of </w:t>
      </w:r>
      <w:r w:rsidRPr="002B5166">
        <w:rPr>
          <w:rStyle w:val="StyleUnderline"/>
        </w:rPr>
        <w:t>the collective efforts of</w:t>
      </w:r>
      <w:r w:rsidRPr="002B5166">
        <w:rPr>
          <w:sz w:val="16"/>
        </w:rPr>
        <w:t xml:space="preserve"> </w:t>
      </w:r>
      <w:r w:rsidRPr="002B5166">
        <w:rPr>
          <w:rStyle w:val="StyleUnderline"/>
        </w:rPr>
        <w:t>a</w:t>
      </w:r>
      <w:r w:rsidRPr="002B5166">
        <w:rPr>
          <w:sz w:val="16"/>
        </w:rPr>
        <w:t xml:space="preserve">n entire </w:t>
      </w:r>
      <w:r w:rsidRPr="002B5166">
        <w:rPr>
          <w:rStyle w:val="StyleUnderline"/>
        </w:rPr>
        <w:t>team</w:t>
      </w:r>
      <w:r w:rsidRPr="002B5166">
        <w:rPr>
          <w:sz w:val="16"/>
        </w:rPr>
        <w:t xml:space="preserve"> with a broad research assignment and to preempt an integral segment of technology as an "invention," in a single ''patent," is closely related to the medieval concept of the guild monopoly. 91 That concept </w:t>
      </w:r>
      <w:r w:rsidRPr="002B5166">
        <w:rPr>
          <w:rStyle w:val="StyleUnderline"/>
        </w:rPr>
        <w:t xml:space="preserve">is </w:t>
      </w:r>
      <w:r w:rsidRPr="002B5166">
        <w:rPr>
          <w:rStyle w:val="Emphasis"/>
        </w:rPr>
        <w:t>far removed</w:t>
      </w:r>
      <w:r w:rsidRPr="002B5166">
        <w:rPr>
          <w:rStyle w:val="StyleUnderline"/>
        </w:rPr>
        <w:t xml:space="preserve"> from the </w:t>
      </w:r>
      <w:r w:rsidRPr="002B5166">
        <w:rPr>
          <w:rStyle w:val="Emphasis"/>
          <w:sz w:val="24"/>
        </w:rPr>
        <w:t>constitutional concept</w:t>
      </w:r>
      <w:r w:rsidRPr="002B5166">
        <w:rPr>
          <w:rStyle w:val="StyleUnderline"/>
        </w:rPr>
        <w:t xml:space="preserve"> of </w:t>
      </w:r>
      <w:r w:rsidRPr="002B5166">
        <w:rPr>
          <w:rStyle w:val="Emphasis"/>
        </w:rPr>
        <w:t>promoting individual creativity by securing to the inventor</w:t>
      </w:r>
      <w:r w:rsidRPr="002B5166">
        <w:rPr>
          <w:rStyle w:val="StyleUnderline"/>
        </w:rPr>
        <w:t xml:space="preserve"> who fully discloses his invention</w:t>
      </w:r>
      <w:r w:rsidRPr="002B5166">
        <w:rPr>
          <w:sz w:val="16"/>
        </w:rPr>
        <w:t xml:space="preserve">, </w:t>
      </w:r>
      <w:r w:rsidRPr="002B5166">
        <w:rPr>
          <w:rStyle w:val="StyleUnderline"/>
        </w:rPr>
        <w:t>and thereby advances public knowledge, a limited, exclusive right with which to bargain in the marketplace for</w:t>
      </w:r>
      <w:r w:rsidRPr="002B5166">
        <w:rPr>
          <w:sz w:val="16"/>
        </w:rPr>
        <w:t xml:space="preserve"> whatever </w:t>
      </w:r>
      <w:r w:rsidRPr="002B5166">
        <w:rPr>
          <w:rStyle w:val="StyleUnderline"/>
        </w:rPr>
        <w:t>economic reward his invention might merit. 92</w:t>
      </w:r>
    </w:p>
    <w:p w14:paraId="12208750" w14:textId="77777777" w:rsidR="006D089E" w:rsidRPr="002B5166" w:rsidRDefault="006D089E" w:rsidP="006D089E">
      <w:pPr>
        <w:rPr>
          <w:rStyle w:val="StyleUnderline"/>
        </w:rPr>
      </w:pPr>
      <w:r w:rsidRPr="002B5166">
        <w:rPr>
          <w:sz w:val="16"/>
        </w:rPr>
        <w:t xml:space="preserve">The evolution in England and on the Continent of guilds and exclusive trading companies into modern "chartered" corporations had already commenced when the United States Constitution was adopted. 93 Notwithstanding the preeminently agrarian character of 18th century American society, it must be presumed that </w:t>
      </w:r>
      <w:r w:rsidRPr="002B5166">
        <w:rPr>
          <w:rStyle w:val="StyleUnderline"/>
        </w:rPr>
        <w:t>the constitutional framers</w:t>
      </w:r>
      <w:r w:rsidRPr="002B5166">
        <w:rPr>
          <w:sz w:val="16"/>
        </w:rPr>
        <w:t xml:space="preserve">, many of whom were well educated and had traveled to England or the Continent, </w:t>
      </w:r>
      <w:r w:rsidRPr="002B5166">
        <w:rPr>
          <w:rStyle w:val="Emphasis"/>
        </w:rPr>
        <w:t>recognized as inevitable</w:t>
      </w:r>
      <w:r w:rsidRPr="002B5166">
        <w:rPr>
          <w:rStyle w:val="StyleUnderline"/>
        </w:rPr>
        <w:t xml:space="preserve"> the eventual obtrusion of </w:t>
      </w:r>
      <w:r w:rsidRPr="002B5166">
        <w:rPr>
          <w:rStyle w:val="Emphasis"/>
        </w:rPr>
        <w:t>corporate institutions</w:t>
      </w:r>
      <w:r w:rsidRPr="002B5166">
        <w:rPr>
          <w:sz w:val="16"/>
        </w:rPr>
        <w:t xml:space="preserve"> into the American milieu. </w:t>
      </w:r>
      <w:r w:rsidRPr="002B5166">
        <w:rPr>
          <w:rStyle w:val="StyleUnderline"/>
        </w:rPr>
        <w:t>Accordingly</w:t>
      </w:r>
      <w:r w:rsidRPr="002B5166">
        <w:rPr>
          <w:sz w:val="16"/>
        </w:rPr>
        <w:t xml:space="preserve">, it must be concluded that </w:t>
      </w:r>
      <w:r w:rsidRPr="002B5166">
        <w:rPr>
          <w:rStyle w:val="StyleUnderline"/>
        </w:rPr>
        <w:t xml:space="preserve">the </w:t>
      </w:r>
      <w:r w:rsidRPr="002B5166">
        <w:rPr>
          <w:rStyle w:val="Emphasis"/>
        </w:rPr>
        <w:t>word "</w:t>
      </w:r>
      <w:r w:rsidRPr="002B5166">
        <w:rPr>
          <w:rStyle w:val="Emphasis"/>
          <w:sz w:val="24"/>
        </w:rPr>
        <w:t>Inventors</w:t>
      </w:r>
      <w:r w:rsidRPr="002B5166">
        <w:rPr>
          <w:rStyle w:val="StyleUnderline"/>
        </w:rPr>
        <w:t xml:space="preserve">" was </w:t>
      </w:r>
      <w:r w:rsidRPr="002B5166">
        <w:rPr>
          <w:rStyle w:val="Emphasis"/>
          <w:sz w:val="24"/>
        </w:rPr>
        <w:t>intentionally utilized in the Constitution</w:t>
      </w:r>
      <w:r w:rsidRPr="002B5166">
        <w:rPr>
          <w:rStyle w:val="StyleUnderline"/>
        </w:rPr>
        <w:t xml:space="preserve"> in a </w:t>
      </w:r>
      <w:r w:rsidRPr="002B5166">
        <w:rPr>
          <w:rStyle w:val="Emphasis"/>
          <w:sz w:val="24"/>
        </w:rPr>
        <w:t>limiting sense</w:t>
      </w:r>
      <w:r w:rsidRPr="002B5166">
        <w:rPr>
          <w:rStyle w:val="StyleUnderline"/>
        </w:rPr>
        <w:t>, and</w:t>
      </w:r>
      <w:r w:rsidRPr="002B5166">
        <w:rPr>
          <w:sz w:val="16"/>
        </w:rPr>
        <w:t xml:space="preserve"> </w:t>
      </w:r>
      <w:r w:rsidRPr="002B5166">
        <w:rPr>
          <w:rStyle w:val="StyleUnderline"/>
        </w:rPr>
        <w:t>that</w:t>
      </w:r>
      <w:r w:rsidRPr="002B5166">
        <w:rPr>
          <w:sz w:val="16"/>
        </w:rPr>
        <w:t xml:space="preserve"> the </w:t>
      </w:r>
      <w:r w:rsidRPr="002B5166">
        <w:rPr>
          <w:rStyle w:val="StyleUnderline"/>
        </w:rPr>
        <w:t>word</w:t>
      </w:r>
      <w:r w:rsidRPr="002B5166">
        <w:rPr>
          <w:rStyle w:val="Emphasis"/>
        </w:rPr>
        <w:t xml:space="preserve"> </w:t>
      </w:r>
      <w:r w:rsidRPr="002B5166">
        <w:rPr>
          <w:rStyle w:val="Emphasis"/>
          <w:sz w:val="24"/>
        </w:rPr>
        <w:t>cannot be ignored in designing modern legislation</w:t>
      </w:r>
      <w:r w:rsidRPr="002B5166">
        <w:rPr>
          <w:sz w:val="16"/>
        </w:rPr>
        <w:t xml:space="preserve">. </w:t>
      </w:r>
      <w:r w:rsidRPr="002B5166">
        <w:rPr>
          <w:rStyle w:val="StyleUnderline"/>
        </w:rPr>
        <w:t xml:space="preserve">Moreover, the concept of </w:t>
      </w:r>
      <w:r w:rsidRPr="002B5166">
        <w:rPr>
          <w:rStyle w:val="Emphasis"/>
          <w:sz w:val="24"/>
        </w:rPr>
        <w:t>assignment</w:t>
      </w:r>
      <w:r w:rsidRPr="002B5166">
        <w:rPr>
          <w:sz w:val="16"/>
        </w:rPr>
        <w:t xml:space="preserve"> of property </w:t>
      </w:r>
      <w:r w:rsidRPr="002B5166">
        <w:rPr>
          <w:rStyle w:val="StyleUnderline"/>
        </w:rPr>
        <w:t xml:space="preserve">was </w:t>
      </w:r>
      <w:r w:rsidRPr="002B5166">
        <w:rPr>
          <w:rStyle w:val="Emphasis"/>
          <w:sz w:val="24"/>
        </w:rPr>
        <w:t>well understood</w:t>
      </w:r>
      <w:r w:rsidRPr="002B5166">
        <w:rPr>
          <w:rStyle w:val="StyleUnderline"/>
        </w:rPr>
        <w:t xml:space="preserve"> contemporaneously with the adoption of the Constitution, </w:t>
      </w:r>
      <w:r w:rsidRPr="002B5166">
        <w:rPr>
          <w:rStyle w:val="Emphasis"/>
        </w:rPr>
        <w:t xml:space="preserve">as evidenced, </w:t>
      </w:r>
      <w:r w:rsidRPr="002B5166">
        <w:rPr>
          <w:rStyle w:val="Emphasis"/>
          <w:i/>
        </w:rPr>
        <w:t>inter alia</w:t>
      </w:r>
      <w:r w:rsidRPr="002B5166">
        <w:rPr>
          <w:rStyle w:val="Emphasis"/>
        </w:rPr>
        <w:t>, by the use of the word "assigns</w:t>
      </w:r>
      <w:r w:rsidRPr="002B5166">
        <w:rPr>
          <w:sz w:val="16"/>
        </w:rPr>
        <w:t xml:space="preserve">" </w:t>
      </w:r>
      <w:r w:rsidRPr="002B5166">
        <w:rPr>
          <w:rStyle w:val="StyleUnderline"/>
        </w:rPr>
        <w:t>in the Patent Acts of 1790</w:t>
      </w:r>
      <w:r w:rsidRPr="002B5166">
        <w:rPr>
          <w:sz w:val="16"/>
        </w:rPr>
        <w:t xml:space="preserve"> 94 and 1793. 95 If the Constitutional Convention had seen merit in "securing" any rights to the "assigns" of inventors, it would have been an easy matter to word the patent clause to insure that result. </w:t>
      </w:r>
      <w:r w:rsidRPr="002B5166">
        <w:rPr>
          <w:rStyle w:val="StyleUnderline"/>
        </w:rPr>
        <w:t xml:space="preserve">The </w:t>
      </w:r>
      <w:r w:rsidRPr="002B5166">
        <w:rPr>
          <w:rStyle w:val="Emphasis"/>
        </w:rPr>
        <w:t>omission</w:t>
      </w:r>
      <w:r w:rsidRPr="002B5166">
        <w:rPr>
          <w:rStyle w:val="StyleUnderline"/>
        </w:rPr>
        <w:t xml:space="preserve"> of reference to </w:t>
      </w:r>
      <w:r w:rsidRPr="002B5166">
        <w:rPr>
          <w:rStyle w:val="Emphasis"/>
        </w:rPr>
        <w:t>persons other than inventors</w:t>
      </w:r>
      <w:r w:rsidRPr="002B5166">
        <w:rPr>
          <w:sz w:val="16"/>
        </w:rPr>
        <w:t xml:space="preserve">, </w:t>
      </w:r>
      <w:r w:rsidRPr="002B5166">
        <w:rPr>
          <w:rStyle w:val="StyleUnderline"/>
        </w:rPr>
        <w:t>such as financiers and employers, must</w:t>
      </w:r>
      <w:r w:rsidRPr="002B5166">
        <w:rPr>
          <w:sz w:val="16"/>
          <w:szCs w:val="16"/>
        </w:rPr>
        <w:t xml:space="preserve">, therefore, </w:t>
      </w:r>
      <w:r w:rsidRPr="002B5166">
        <w:rPr>
          <w:rStyle w:val="StyleUnderline"/>
        </w:rPr>
        <w:t xml:space="preserve">be deemed deliberate and </w:t>
      </w:r>
      <w:r w:rsidRPr="002B5166">
        <w:rPr>
          <w:rStyle w:val="Emphasis"/>
        </w:rPr>
        <w:t>limiting</w:t>
      </w:r>
      <w:r w:rsidRPr="002B5166">
        <w:rPr>
          <w:rStyle w:val="StyleUnderline"/>
        </w:rPr>
        <w:t>.</w:t>
      </w:r>
    </w:p>
    <w:p w14:paraId="04F3C2A9" w14:textId="77777777" w:rsidR="006D089E" w:rsidRPr="002B5166" w:rsidRDefault="006D089E" w:rsidP="006D089E">
      <w:pPr>
        <w:rPr>
          <w:sz w:val="16"/>
        </w:rPr>
      </w:pPr>
      <w:r w:rsidRPr="002B5166">
        <w:rPr>
          <w:rStyle w:val="Emphasis"/>
          <w:sz w:val="24"/>
        </w:rPr>
        <w:t>Because patent legislation to the present</w:t>
      </w:r>
      <w:r w:rsidRPr="002B5166">
        <w:rPr>
          <w:sz w:val="16"/>
        </w:rPr>
        <w:t xml:space="preserve"> - apart from the limited deviations in the 1952 Act discussed hereinafter 96 - </w:t>
      </w:r>
      <w:r w:rsidRPr="002B5166">
        <w:rPr>
          <w:rStyle w:val="Emphasis"/>
          <w:sz w:val="24"/>
        </w:rPr>
        <w:t>has closely tracked the inventorship requirement</w:t>
      </w:r>
      <w:r w:rsidRPr="002B5166">
        <w:rPr>
          <w:rStyle w:val="Emphasis"/>
        </w:rPr>
        <w:t xml:space="preserve"> in the Constitution</w:t>
      </w:r>
      <w:r w:rsidRPr="002B5166">
        <w:rPr>
          <w:sz w:val="16"/>
        </w:rPr>
        <w:t xml:space="preserve">, </w:t>
      </w:r>
      <w:r w:rsidRPr="002B5166">
        <w:rPr>
          <w:rStyle w:val="StyleUnderline"/>
        </w:rPr>
        <w:t xml:space="preserve">the Supreme Court has </w:t>
      </w:r>
      <w:r w:rsidRPr="002B5166">
        <w:rPr>
          <w:rStyle w:val="Emphasis"/>
        </w:rPr>
        <w:t xml:space="preserve">had </w:t>
      </w:r>
      <w:r w:rsidRPr="002B5166">
        <w:rPr>
          <w:rStyle w:val="Emphasis"/>
          <w:sz w:val="24"/>
        </w:rPr>
        <w:t>no</w:t>
      </w:r>
      <w:r w:rsidRPr="002B5166">
        <w:rPr>
          <w:rStyle w:val="Emphasis"/>
        </w:rPr>
        <w:t xml:space="preserve"> </w:t>
      </w:r>
      <w:r w:rsidRPr="002B5166">
        <w:rPr>
          <w:sz w:val="16"/>
          <w:szCs w:val="16"/>
        </w:rPr>
        <w:t>real</w:t>
      </w:r>
      <w:r w:rsidRPr="002B5166">
        <w:rPr>
          <w:rStyle w:val="Emphasis"/>
        </w:rPr>
        <w:t xml:space="preserve"> </w:t>
      </w:r>
      <w:r w:rsidRPr="002B5166">
        <w:rPr>
          <w:rStyle w:val="Emphasis"/>
          <w:sz w:val="24"/>
        </w:rPr>
        <w:t>occasion to consider any</w:t>
      </w:r>
      <w:r w:rsidRPr="002B5166">
        <w:rPr>
          <w:sz w:val="16"/>
        </w:rPr>
        <w:t xml:space="preserve"> seemingly </w:t>
      </w:r>
      <w:r w:rsidRPr="002B5166">
        <w:rPr>
          <w:rStyle w:val="Emphasis"/>
          <w:sz w:val="24"/>
        </w:rPr>
        <w:t>aberrant statute</w:t>
      </w:r>
      <w:r w:rsidRPr="002B5166">
        <w:rPr>
          <w:rStyle w:val="Emphasis"/>
        </w:rPr>
        <w:t>.</w:t>
      </w:r>
      <w:r w:rsidRPr="002B5166">
        <w:rPr>
          <w:sz w:val="16"/>
        </w:rPr>
        <w:t xml:space="preserve"> </w:t>
      </w:r>
      <w:r w:rsidRPr="002B5166">
        <w:rPr>
          <w:rStyle w:val="StyleUnderline"/>
        </w:rPr>
        <w:t xml:space="preserve">The </w:t>
      </w:r>
      <w:r w:rsidRPr="002B5166">
        <w:rPr>
          <w:rStyle w:val="Emphasis"/>
        </w:rPr>
        <w:t>question</w:t>
      </w:r>
      <w:r w:rsidRPr="002B5166">
        <w:rPr>
          <w:rStyle w:val="StyleUnderline"/>
        </w:rPr>
        <w:t xml:space="preserve"> of </w:t>
      </w:r>
      <w:r w:rsidRPr="002B5166">
        <w:rPr>
          <w:rStyle w:val="Emphasis"/>
        </w:rPr>
        <w:t>whether the language of the patent clause</w:t>
      </w:r>
      <w:r w:rsidRPr="002B5166">
        <w:rPr>
          <w:rStyle w:val="StyleUnderline"/>
        </w:rPr>
        <w:t xml:space="preserve"> could </w:t>
      </w:r>
      <w:r w:rsidRPr="002B5166">
        <w:rPr>
          <w:rStyle w:val="Emphasis"/>
        </w:rPr>
        <w:t>permit Congress</w:t>
      </w:r>
      <w:r w:rsidRPr="002B5166">
        <w:rPr>
          <w:rStyle w:val="StyleUnderline"/>
        </w:rPr>
        <w:t xml:space="preserve"> to </w:t>
      </w:r>
      <w:r w:rsidRPr="002B5166">
        <w:rPr>
          <w:rStyle w:val="Emphasis"/>
        </w:rPr>
        <w:t>legalize</w:t>
      </w:r>
      <w:r w:rsidRPr="002B5166">
        <w:rPr>
          <w:sz w:val="16"/>
        </w:rPr>
        <w:t xml:space="preserve"> filing by </w:t>
      </w:r>
      <w:r w:rsidRPr="002B5166">
        <w:rPr>
          <w:rStyle w:val="StyleUnderline"/>
        </w:rPr>
        <w:t xml:space="preserve">an </w:t>
      </w:r>
      <w:r w:rsidRPr="002B5166">
        <w:rPr>
          <w:rStyle w:val="Emphasis"/>
        </w:rPr>
        <w:t>entire class of noninventors</w:t>
      </w:r>
      <w:r w:rsidRPr="002B5166">
        <w:rPr>
          <w:sz w:val="16"/>
        </w:rPr>
        <w:t xml:space="preserve">, such as assignees, </w:t>
      </w:r>
      <w:r w:rsidRPr="002B5166">
        <w:rPr>
          <w:rStyle w:val="StyleUnderline"/>
        </w:rPr>
        <w:t>has</w:t>
      </w:r>
      <w:r w:rsidRPr="002B5166">
        <w:rPr>
          <w:rStyle w:val="Emphasis"/>
        </w:rPr>
        <w:t xml:space="preserve"> not arisen</w:t>
      </w:r>
      <w:r w:rsidRPr="002B5166">
        <w:rPr>
          <w:rStyle w:val="StyleUnderline"/>
        </w:rPr>
        <w:t xml:space="preserve">. Decisions rendered by the Court before 1900 on the propriety of patent applications by noninventors </w:t>
      </w:r>
      <w:r w:rsidRPr="002B5166">
        <w:rPr>
          <w:rStyle w:val="Emphasis"/>
        </w:rPr>
        <w:t>interpret the language of the extant patent laws</w:t>
      </w:r>
      <w:r w:rsidRPr="002B5166">
        <w:rPr>
          <w:rStyle w:val="StyleUnderline"/>
        </w:rPr>
        <w:t xml:space="preserve">, </w:t>
      </w:r>
      <w:r w:rsidRPr="002B5166">
        <w:rPr>
          <w:rStyle w:val="Emphasis"/>
        </w:rPr>
        <w:t>rather than</w:t>
      </w:r>
      <w:r w:rsidRPr="002B5166">
        <w:rPr>
          <w:sz w:val="16"/>
          <w:szCs w:val="16"/>
        </w:rPr>
        <w:t xml:space="preserve"> that of </w:t>
      </w:r>
      <w:r w:rsidRPr="002B5166">
        <w:rPr>
          <w:rStyle w:val="Emphasis"/>
        </w:rPr>
        <w:t>the Constitution</w:t>
      </w:r>
      <w:r w:rsidRPr="002B5166">
        <w:rPr>
          <w:rStyle w:val="StyleUnderline"/>
        </w:rPr>
        <w:t xml:space="preserve"> </w:t>
      </w:r>
      <w:r w:rsidRPr="002B5166">
        <w:rPr>
          <w:rStyle w:val="Emphasis"/>
          <w:sz w:val="24"/>
        </w:rPr>
        <w:t>because</w:t>
      </w:r>
      <w:r w:rsidRPr="002B5166">
        <w:rPr>
          <w:rStyle w:val="StyleUnderline"/>
        </w:rPr>
        <w:t xml:space="preserve"> there was </w:t>
      </w:r>
      <w:r w:rsidRPr="002B5166">
        <w:rPr>
          <w:rStyle w:val="Emphasis"/>
          <w:sz w:val="24"/>
        </w:rPr>
        <w:t>no hint of inconsistency</w:t>
      </w:r>
      <w:r w:rsidRPr="002B5166">
        <w:rPr>
          <w:sz w:val="16"/>
        </w:rPr>
        <w:t xml:space="preserve">.9 7 </w:t>
      </w:r>
      <w:r w:rsidRPr="002B5166">
        <w:rPr>
          <w:rStyle w:val="StyleUnderline"/>
        </w:rPr>
        <w:t>Nevertheless</w:t>
      </w:r>
      <w:r w:rsidRPr="002B5166">
        <w:rPr>
          <w:sz w:val="16"/>
        </w:rPr>
        <w:t xml:space="preserve">, </w:t>
      </w:r>
      <w:r w:rsidRPr="002B5166">
        <w:rPr>
          <w:rStyle w:val="StyleUnderline"/>
        </w:rPr>
        <w:t xml:space="preserve">it is </w:t>
      </w:r>
      <w:r w:rsidRPr="002B5166">
        <w:rPr>
          <w:rStyle w:val="Emphasis"/>
        </w:rPr>
        <w:t>noteworthy</w:t>
      </w:r>
      <w:r w:rsidRPr="002B5166">
        <w:rPr>
          <w:rStyle w:val="StyleUnderline"/>
        </w:rPr>
        <w:t xml:space="preserve"> that the </w:t>
      </w:r>
      <w:r w:rsidRPr="002B5166">
        <w:rPr>
          <w:rStyle w:val="Emphasis"/>
        </w:rPr>
        <w:t>Court twice held</w:t>
      </w:r>
      <w:r w:rsidRPr="002B5166">
        <w:rPr>
          <w:rStyle w:val="StyleUnderline"/>
        </w:rPr>
        <w:t xml:space="preserve"> that a </w:t>
      </w:r>
      <w:r w:rsidRPr="002B5166">
        <w:rPr>
          <w:rStyle w:val="Emphasis"/>
        </w:rPr>
        <w:t>patent granted</w:t>
      </w:r>
      <w:r w:rsidRPr="002B5166">
        <w:rPr>
          <w:rStyle w:val="StyleUnderline"/>
        </w:rPr>
        <w:t xml:space="preserve"> on</w:t>
      </w:r>
      <w:r w:rsidRPr="002B5166">
        <w:rPr>
          <w:sz w:val="16"/>
        </w:rPr>
        <w:t xml:space="preserve"> an application of </w:t>
      </w:r>
      <w:r w:rsidRPr="002B5166">
        <w:rPr>
          <w:rStyle w:val="StyleUnderline"/>
        </w:rPr>
        <w:t xml:space="preserve">a noninventor is </w:t>
      </w:r>
      <w:r w:rsidRPr="002B5166">
        <w:rPr>
          <w:rStyle w:val="Emphasis"/>
        </w:rPr>
        <w:t>null and void</w:t>
      </w:r>
      <w:r w:rsidRPr="002B5166">
        <w:rPr>
          <w:sz w:val="16"/>
        </w:rPr>
        <w:t xml:space="preserve">, </w:t>
      </w:r>
      <w:r w:rsidRPr="002B5166">
        <w:rPr>
          <w:rStyle w:val="StyleUnderline"/>
        </w:rPr>
        <w:t>rather than invalid</w:t>
      </w:r>
      <w:r w:rsidRPr="002B5166">
        <w:t xml:space="preserve">, </w:t>
      </w:r>
      <w:r w:rsidRPr="002B5166">
        <w:rPr>
          <w:rStyle w:val="Emphasis"/>
        </w:rPr>
        <w:t>because the underlying application is a nullity</w:t>
      </w:r>
      <w:r w:rsidRPr="002B5166">
        <w:rPr>
          <w:sz w:val="16"/>
        </w:rPr>
        <w:t xml:space="preserve">.98 [Footnote 98] </w:t>
      </w:r>
      <w:r w:rsidRPr="002B5166">
        <w:rPr>
          <w:rStyle w:val="StyleUnderline"/>
        </w:rPr>
        <w:t xml:space="preserve">In other words, the Court </w:t>
      </w:r>
      <w:r w:rsidRPr="002B5166">
        <w:rPr>
          <w:rStyle w:val="Emphasis"/>
        </w:rPr>
        <w:t>distinguished</w:t>
      </w:r>
      <w:r w:rsidRPr="002B5166">
        <w:rPr>
          <w:rStyle w:val="StyleUnderline"/>
        </w:rPr>
        <w:t xml:space="preserve"> these void patents from </w:t>
      </w:r>
      <w:r w:rsidRPr="002B5166">
        <w:rPr>
          <w:rStyle w:val="Emphasis"/>
        </w:rPr>
        <w:t>patents granted upon</w:t>
      </w:r>
      <w:r w:rsidRPr="002B5166">
        <w:rPr>
          <w:sz w:val="16"/>
        </w:rPr>
        <w:t xml:space="preserve"> the proper signature and oath of </w:t>
      </w:r>
      <w:r w:rsidRPr="002B5166">
        <w:rPr>
          <w:rStyle w:val="Emphasis"/>
        </w:rPr>
        <w:t>a bona fide inventor</w:t>
      </w:r>
      <w:r w:rsidRPr="002B5166">
        <w:rPr>
          <w:sz w:val="16"/>
        </w:rPr>
        <w:t xml:space="preserve"> but later found to be invalidated by prior art of which he had no knowledge when the oath was given. For a discussion by the Court of invalid patents generally, see, e.g., Graham v. John Deere Co., 383 U.S. 1 (1966). [End FN] In Kennedy v. Hazelton,99 the Court refused to compel assignment, pursuant to a written agreement, of a purported "patent" that had been granted on the application of a person who was procured by the inventor to file, sign, and swear to the application in an effort to evade an assignment contract.0 0 </w:t>
      </w:r>
      <w:r w:rsidRPr="002B5166">
        <w:rPr>
          <w:rStyle w:val="StyleUnderline"/>
        </w:rPr>
        <w:t xml:space="preserve">The </w:t>
      </w:r>
      <w:r w:rsidRPr="002B5166">
        <w:rPr>
          <w:rStyle w:val="Emphasis"/>
        </w:rPr>
        <w:t>Court reasoned</w:t>
      </w:r>
      <w:r w:rsidRPr="002B5166">
        <w:rPr>
          <w:rStyle w:val="StyleUnderline"/>
        </w:rPr>
        <w:t xml:space="preserve"> that since the </w:t>
      </w:r>
      <w:r w:rsidRPr="002B5166">
        <w:rPr>
          <w:rStyle w:val="Emphasis"/>
        </w:rPr>
        <w:t>patent law requires</w:t>
      </w:r>
      <w:r w:rsidRPr="002B5166">
        <w:rPr>
          <w:rStyle w:val="StyleUnderline"/>
        </w:rPr>
        <w:t xml:space="preserve"> the patent to be "granted on the application</w:t>
      </w:r>
      <w:r w:rsidRPr="002B5166">
        <w:rPr>
          <w:sz w:val="16"/>
        </w:rPr>
        <w:t xml:space="preserve">, supported by the oath, </w:t>
      </w:r>
      <w:r w:rsidRPr="002B5166">
        <w:rPr>
          <w:rStyle w:val="Emphasis"/>
        </w:rPr>
        <w:t xml:space="preserve">of the </w:t>
      </w:r>
      <w:r w:rsidRPr="002B5166">
        <w:rPr>
          <w:rStyle w:val="Emphasis"/>
          <w:sz w:val="24"/>
        </w:rPr>
        <w:t xml:space="preserve">original and first </w:t>
      </w:r>
      <w:r w:rsidRPr="002B5166">
        <w:rPr>
          <w:rStyle w:val="Emphasis"/>
          <w:sz w:val="24"/>
        </w:rPr>
        <w:lastRenderedPageBreak/>
        <w:t>inventor, (or of his executor or administrator</w:t>
      </w:r>
      <w:r w:rsidRPr="002B5166">
        <w:rPr>
          <w:sz w:val="16"/>
        </w:rPr>
        <w:t xml:space="preserve">) . . . ," </w:t>
      </w:r>
      <w:r w:rsidRPr="002B5166">
        <w:rPr>
          <w:rStyle w:val="StyleUnderline"/>
        </w:rPr>
        <w:t xml:space="preserve">a patent granted on the application and oath of </w:t>
      </w:r>
      <w:r w:rsidRPr="002B5166">
        <w:rPr>
          <w:rStyle w:val="Emphasis"/>
        </w:rPr>
        <w:t>another</w:t>
      </w:r>
      <w:r w:rsidRPr="002B5166">
        <w:rPr>
          <w:rStyle w:val="StyleUnderline"/>
        </w:rPr>
        <w:t xml:space="preserve"> individual is a </w:t>
      </w:r>
      <w:r w:rsidRPr="002B5166">
        <w:rPr>
          <w:rStyle w:val="Emphasis"/>
          <w:sz w:val="24"/>
        </w:rPr>
        <w:t>nullity</w:t>
      </w:r>
      <w:r w:rsidRPr="002B5166">
        <w:rPr>
          <w:rStyle w:val="StyleUnderline"/>
          <w:sz w:val="24"/>
        </w:rPr>
        <w:t xml:space="preserve">, </w:t>
      </w:r>
      <w:r w:rsidRPr="002B5166">
        <w:rPr>
          <w:rStyle w:val="Emphasis"/>
          <w:sz w:val="24"/>
        </w:rPr>
        <w:t>incapable of conveying any right, much less of being assigned</w:t>
      </w:r>
      <w:r w:rsidRPr="002B5166">
        <w:rPr>
          <w:rStyle w:val="StyleUnderline"/>
        </w:rPr>
        <w:t>.</w:t>
      </w:r>
      <w:r w:rsidRPr="002B5166">
        <w:rPr>
          <w:sz w:val="16"/>
        </w:rPr>
        <w:t>101</w:t>
      </w:r>
    </w:p>
    <w:p w14:paraId="048A4179" w14:textId="77777777" w:rsidR="008621B2" w:rsidRPr="002B5166" w:rsidRDefault="008621B2" w:rsidP="008621B2">
      <w:pPr>
        <w:pStyle w:val="Heading3"/>
      </w:pPr>
    </w:p>
    <w:p w14:paraId="2A78DDFF" w14:textId="77777777" w:rsidR="008621B2" w:rsidRPr="002B5166" w:rsidRDefault="008621B2" w:rsidP="008621B2"/>
    <w:p w14:paraId="79E95906" w14:textId="77777777" w:rsidR="008621B2" w:rsidRPr="002B5166" w:rsidRDefault="008621B2" w:rsidP="006D089E"/>
    <w:p w14:paraId="1802AF91" w14:textId="77777777" w:rsidR="008621B2" w:rsidRPr="002B5166" w:rsidRDefault="008621B2" w:rsidP="006D089E"/>
    <w:p w14:paraId="02277846" w14:textId="77777777" w:rsidR="008621B2" w:rsidRPr="002B5166" w:rsidRDefault="008621B2" w:rsidP="00620A0E"/>
    <w:p w14:paraId="4987FF2F" w14:textId="77777777" w:rsidR="008621B2" w:rsidRPr="002B5166" w:rsidRDefault="008621B2" w:rsidP="00620A0E"/>
    <w:p w14:paraId="6DC839EE" w14:textId="77777777" w:rsidR="008621B2" w:rsidRPr="002B5166" w:rsidRDefault="008621B2" w:rsidP="006D089E"/>
    <w:p w14:paraId="087DCBEE" w14:textId="77777777" w:rsidR="008621B2" w:rsidRPr="002B5166" w:rsidRDefault="008621B2" w:rsidP="006D089E">
      <w:pPr>
        <w:rPr>
          <w:rStyle w:val="StyleUnderline"/>
        </w:rPr>
      </w:pPr>
    </w:p>
    <w:p w14:paraId="1019A943" w14:textId="77777777" w:rsidR="008621B2" w:rsidRPr="002B5166" w:rsidRDefault="008621B2" w:rsidP="006D089E"/>
    <w:p w14:paraId="2911E175" w14:textId="77777777" w:rsidR="008621B2" w:rsidRPr="002B5166" w:rsidRDefault="008621B2" w:rsidP="008621B2"/>
    <w:p w14:paraId="1F72789E" w14:textId="77777777" w:rsidR="00D22660" w:rsidRPr="002B5166" w:rsidRDefault="00D22660" w:rsidP="00D22660">
      <w:pPr>
        <w:pStyle w:val="Heading2"/>
        <w:rPr>
          <w:szCs w:val="28"/>
        </w:rPr>
      </w:pPr>
      <w:r w:rsidRPr="002B5166">
        <w:rPr>
          <w:szCs w:val="28"/>
        </w:rPr>
        <w:lastRenderedPageBreak/>
        <w:t xml:space="preserve">Gov R&amp;D CP </w:t>
      </w:r>
    </w:p>
    <w:p w14:paraId="058A0BE9" w14:textId="77777777" w:rsidR="00D22660" w:rsidRPr="002B5166" w:rsidRDefault="00D22660" w:rsidP="00D22660">
      <w:pPr>
        <w:pStyle w:val="Heading3"/>
      </w:pPr>
      <w:bookmarkStart w:id="54" w:name="_Hlk114074307"/>
      <w:r w:rsidRPr="002B5166">
        <w:lastRenderedPageBreak/>
        <w:t xml:space="preserve">2AC---R&amp;D CP </w:t>
      </w:r>
    </w:p>
    <w:p w14:paraId="1BF79A33" w14:textId="77777777" w:rsidR="00D22660" w:rsidRPr="002B5166" w:rsidRDefault="00D22660" w:rsidP="00B775D5">
      <w:pPr>
        <w:pStyle w:val="Heading4"/>
        <w:numPr>
          <w:ilvl w:val="0"/>
          <w:numId w:val="14"/>
        </w:numPr>
        <w:tabs>
          <w:tab w:val="num" w:pos="360"/>
        </w:tabs>
        <w:ind w:left="360"/>
        <w:rPr>
          <w:sz w:val="28"/>
        </w:rPr>
      </w:pPr>
      <w:r w:rsidRPr="002B5166">
        <w:rPr>
          <w:sz w:val="28"/>
        </w:rPr>
        <w:t xml:space="preserve">Perm do both. </w:t>
      </w:r>
    </w:p>
    <w:p w14:paraId="04E364FB" w14:textId="77777777" w:rsidR="00D22660" w:rsidRPr="002B5166" w:rsidRDefault="00D22660" w:rsidP="00D22660"/>
    <w:p w14:paraId="22A5AB7B" w14:textId="77777777" w:rsidR="00D22660" w:rsidRPr="002B5166" w:rsidRDefault="00D22660" w:rsidP="00B775D5">
      <w:pPr>
        <w:pStyle w:val="Heading4"/>
        <w:numPr>
          <w:ilvl w:val="0"/>
          <w:numId w:val="14"/>
        </w:numPr>
        <w:tabs>
          <w:tab w:val="num" w:pos="360"/>
        </w:tabs>
        <w:ind w:left="360"/>
        <w:rPr>
          <w:sz w:val="28"/>
        </w:rPr>
      </w:pPr>
      <w:r w:rsidRPr="002B5166">
        <w:rPr>
          <w:sz w:val="28"/>
        </w:rPr>
        <w:t xml:space="preserve">Perm do the CP. </w:t>
      </w:r>
    </w:p>
    <w:p w14:paraId="48B04D4C" w14:textId="77777777" w:rsidR="00D22660" w:rsidRPr="002B5166" w:rsidRDefault="00D22660" w:rsidP="00D22660"/>
    <w:p w14:paraId="2E923E9E" w14:textId="77777777" w:rsidR="00D22660" w:rsidRPr="002B5166" w:rsidRDefault="00D22660" w:rsidP="00B775D5">
      <w:pPr>
        <w:pStyle w:val="Heading4"/>
        <w:numPr>
          <w:ilvl w:val="0"/>
          <w:numId w:val="14"/>
        </w:numPr>
        <w:tabs>
          <w:tab w:val="num" w:pos="360"/>
        </w:tabs>
        <w:ind w:left="360"/>
        <w:rPr>
          <w:sz w:val="28"/>
        </w:rPr>
      </w:pPr>
      <w:r w:rsidRPr="002B5166">
        <w:rPr>
          <w:sz w:val="28"/>
        </w:rPr>
        <w:t xml:space="preserve">Doesn’t solve our internal link – </w:t>
      </w:r>
    </w:p>
    <w:p w14:paraId="3B78FD5A" w14:textId="77777777" w:rsidR="00D22660" w:rsidRPr="002B5166" w:rsidRDefault="00D22660" w:rsidP="00D22660"/>
    <w:p w14:paraId="2B9C4A40" w14:textId="77777777" w:rsidR="00D22660" w:rsidRPr="002B5166" w:rsidRDefault="00D22660" w:rsidP="00B775D5">
      <w:pPr>
        <w:pStyle w:val="Heading4"/>
        <w:numPr>
          <w:ilvl w:val="0"/>
          <w:numId w:val="15"/>
        </w:numPr>
        <w:tabs>
          <w:tab w:val="num" w:pos="720"/>
        </w:tabs>
        <w:rPr>
          <w:sz w:val="28"/>
        </w:rPr>
      </w:pPr>
      <w:r w:rsidRPr="002B5166">
        <w:rPr>
          <w:sz w:val="28"/>
        </w:rPr>
        <w:t xml:space="preserve">Changing </w:t>
      </w:r>
      <w:r w:rsidRPr="002B5166">
        <w:rPr>
          <w:sz w:val="28"/>
          <w:u w:val="single"/>
        </w:rPr>
        <w:t>market incentives</w:t>
      </w:r>
      <w:r w:rsidRPr="002B5166">
        <w:rPr>
          <w:sz w:val="28"/>
        </w:rPr>
        <w:t xml:space="preserve"> are key – government agencies suffer </w:t>
      </w:r>
      <w:r w:rsidRPr="002B5166">
        <w:rPr>
          <w:sz w:val="28"/>
          <w:u w:val="single"/>
        </w:rPr>
        <w:t>massive info disparities</w:t>
      </w:r>
      <w:r w:rsidRPr="002B5166">
        <w:rPr>
          <w:sz w:val="28"/>
        </w:rPr>
        <w:t>.</w:t>
      </w:r>
    </w:p>
    <w:p w14:paraId="25D949F3" w14:textId="77777777" w:rsidR="00D22660" w:rsidRPr="002B5166" w:rsidRDefault="00D22660" w:rsidP="00D22660">
      <w:r w:rsidRPr="002B5166">
        <w:rPr>
          <w:b/>
          <w:bCs/>
          <w:sz w:val="28"/>
          <w:szCs w:val="28"/>
        </w:rPr>
        <w:t>Karlson et al. 20</w:t>
      </w:r>
      <w:r w:rsidRPr="002B5166">
        <w:t xml:space="preserve"> --- Ratio Institute, Linköping University, Stockholm, Sweden.</w:t>
      </w:r>
    </w:p>
    <w:p w14:paraId="1BF6BACF" w14:textId="77777777" w:rsidR="00D22660" w:rsidRPr="002B5166" w:rsidRDefault="00D22660" w:rsidP="00D22660">
      <w:pPr>
        <w:rPr>
          <w:rStyle w:val="Emphasis"/>
          <w:b w:val="0"/>
          <w:iCs w:val="0"/>
        </w:rPr>
      </w:pPr>
      <w:r w:rsidRPr="002B5166">
        <w:t xml:space="preserve">Nils, Christian Sandström, &amp; Karl Wennberg, 2020, “Bureaucrats or Markets in Innovation Policy? – a critique of the entrepreneurial state,” The Review of Austrian Economics, vol. 34, pg. 81–95. </w:t>
      </w:r>
    </w:p>
    <w:p w14:paraId="63694E45" w14:textId="77777777" w:rsidR="00D22660" w:rsidRPr="002B5166" w:rsidRDefault="00D22660" w:rsidP="00D22660">
      <w:r w:rsidRPr="002B5166">
        <w:rPr>
          <w:rStyle w:val="Emphasis"/>
        </w:rPr>
        <w:t>Information problems</w:t>
      </w:r>
      <w:r w:rsidRPr="002B5166">
        <w:rPr>
          <w:rStyle w:val="StyleUnderline"/>
        </w:rPr>
        <w:t xml:space="preserve"> concern the difficulty a public actor face in collecting the information and acquiring the knowledge enabling correct decision-making regarding, for example, the </w:t>
      </w:r>
      <w:r w:rsidRPr="002B5166">
        <w:rPr>
          <w:rStyle w:val="Emphasis"/>
        </w:rPr>
        <w:t>allocation of resources</w:t>
      </w:r>
      <w:r w:rsidRPr="002B5166">
        <w:t xml:space="preserve">. As Hayek (1945) showed, </w:t>
      </w:r>
      <w:r w:rsidRPr="002B5166">
        <w:rPr>
          <w:rStyle w:val="StyleUnderline"/>
        </w:rPr>
        <w:t xml:space="preserve">it is </w:t>
      </w:r>
      <w:r w:rsidRPr="002B5166">
        <w:rPr>
          <w:rStyle w:val="Emphasis"/>
        </w:rPr>
        <w:t>practically impossible</w:t>
      </w:r>
      <w:r w:rsidRPr="002B5166">
        <w:rPr>
          <w:rStyle w:val="StyleUnderline"/>
        </w:rPr>
        <w:t xml:space="preserve"> to aggregate information and knowledge about production conditions, business opportunities, customer preferences, etc. to </w:t>
      </w:r>
      <w:r w:rsidRPr="002B5166">
        <w:rPr>
          <w:rStyle w:val="Emphasis"/>
        </w:rPr>
        <w:t>any central unit</w:t>
      </w:r>
      <w:r w:rsidRPr="002B5166">
        <w:rPr>
          <w:rStyle w:val="StyleUnderline"/>
        </w:rPr>
        <w:t xml:space="preserve"> in society</w:t>
      </w:r>
      <w:r w:rsidRPr="002B5166">
        <w:t xml:space="preserve">. </w:t>
      </w:r>
      <w:r w:rsidRPr="002B5166">
        <w:rPr>
          <w:rStyle w:val="StyleUnderline"/>
        </w:rPr>
        <w:t>Such information is dispersed, local, and time-bound in character, even in today’s modern digital economy</w:t>
      </w:r>
      <w:r w:rsidRPr="002B5166">
        <w:t xml:space="preserve">. With regard to innovation policy and the results reviewed above, there are numerous implications of Hayek’s argument. </w:t>
      </w:r>
    </w:p>
    <w:p w14:paraId="59EC9A50" w14:textId="77777777" w:rsidR="00D22660" w:rsidRPr="002B5166" w:rsidRDefault="00D22660" w:rsidP="00D22660">
      <w:pPr>
        <w:rPr>
          <w:rStyle w:val="StyleUnderline"/>
        </w:rPr>
      </w:pPr>
      <w:r w:rsidRPr="002B5166">
        <w:rPr>
          <w:rStyle w:val="StyleUnderline"/>
        </w:rPr>
        <w:t xml:space="preserve">First, the existence of a market failure is </w:t>
      </w:r>
      <w:r w:rsidRPr="002B5166">
        <w:rPr>
          <w:rStyle w:val="Emphasis"/>
        </w:rPr>
        <w:t>empirically difficult</w:t>
      </w:r>
      <w:r w:rsidRPr="002B5166">
        <w:rPr>
          <w:rStyle w:val="StyleUnderline"/>
        </w:rPr>
        <w:t xml:space="preserve"> to prove, or measure</w:t>
      </w:r>
      <w:r w:rsidRPr="002B5166">
        <w:t xml:space="preserve">. The original argument by Arrow (1962) was of a theoretical nature and has not been validated. </w:t>
      </w:r>
      <w:r w:rsidRPr="002B5166">
        <w:rPr>
          <w:rStyle w:val="StyleUnderline"/>
        </w:rPr>
        <w:t>One could expect the potential size of such a market failure to vary greatly</w:t>
      </w:r>
      <w:r w:rsidRPr="002B5166">
        <w:t xml:space="preserve"> depending upon institutional characteristics, industrial context, regional and national setting. </w:t>
      </w:r>
      <w:r w:rsidRPr="002B5166">
        <w:rPr>
          <w:rStyle w:val="StyleUnderline"/>
        </w:rPr>
        <w:t xml:space="preserve">Such differences along with the fact that it is a very methodologically challenging task to locate and compute the size of a market failure means that policymakers are put in the </w:t>
      </w:r>
      <w:r w:rsidRPr="002B5166">
        <w:rPr>
          <w:rStyle w:val="Emphasis"/>
        </w:rPr>
        <w:t>awkward position</w:t>
      </w:r>
      <w:r w:rsidRPr="002B5166">
        <w:rPr>
          <w:rStyle w:val="StyleUnderline"/>
        </w:rPr>
        <w:t xml:space="preserve"> of trying to solve a problem </w:t>
      </w:r>
      <w:r w:rsidRPr="002B5166">
        <w:rPr>
          <w:rStyle w:val="Emphasis"/>
        </w:rPr>
        <w:t>that is unknown</w:t>
      </w:r>
      <w:r w:rsidRPr="002B5166">
        <w:rPr>
          <w:rStyle w:val="StyleUnderline"/>
        </w:rPr>
        <w:t xml:space="preserve"> both in terms of its existence, </w:t>
      </w:r>
      <w:r w:rsidRPr="002B5166">
        <w:rPr>
          <w:rStyle w:val="Emphasis"/>
        </w:rPr>
        <w:t>size and location</w:t>
      </w:r>
      <w:r w:rsidRPr="002B5166">
        <w:rPr>
          <w:rStyle w:val="StyleUnderline"/>
        </w:rPr>
        <w:t xml:space="preserve">. Needless to say, such a situation is almost bound to result in </w:t>
      </w:r>
      <w:r w:rsidRPr="002B5166">
        <w:rPr>
          <w:rStyle w:val="Emphasis"/>
        </w:rPr>
        <w:t>malinvestments</w:t>
      </w:r>
      <w:r w:rsidRPr="002B5166">
        <w:rPr>
          <w:rStyle w:val="StyleUnderline"/>
        </w:rPr>
        <w:t>.</w:t>
      </w:r>
    </w:p>
    <w:p w14:paraId="64E8C275" w14:textId="77777777" w:rsidR="00D22660" w:rsidRPr="002B5166" w:rsidRDefault="00D22660" w:rsidP="00D22660">
      <w:pPr>
        <w:rPr>
          <w:rStyle w:val="Emphasis"/>
        </w:rPr>
      </w:pPr>
      <w:r w:rsidRPr="002B5166">
        <w:rPr>
          <w:u w:val="single"/>
        </w:rPr>
        <w:t>The second implication concerns that a market economy is more compatible with the notion of dispersed knowledge than a public policy intervention</w:t>
      </w:r>
      <w:r w:rsidRPr="002B5166">
        <w:t xml:space="preserve">. </w:t>
      </w:r>
      <w:r w:rsidRPr="002B5166">
        <w:rPr>
          <w:u w:val="single"/>
        </w:rPr>
        <w:t xml:space="preserve">Industrial development in a market economy characterized by innovations is often described as a complex </w:t>
      </w:r>
      <w:r w:rsidRPr="002B5166">
        <w:rPr>
          <w:rStyle w:val="Emphasis"/>
        </w:rPr>
        <w:t>evolutionary process</w:t>
      </w:r>
      <w:r w:rsidRPr="002B5166">
        <w:t xml:space="preserve"> (Nelson and Winter 1982). </w:t>
      </w:r>
      <w:r w:rsidRPr="002B5166">
        <w:rPr>
          <w:rStyle w:val="StyleUnderline"/>
        </w:rPr>
        <w:t xml:space="preserve">Through </w:t>
      </w:r>
      <w:r w:rsidRPr="002B5166">
        <w:rPr>
          <w:rStyle w:val="Emphasis"/>
        </w:rPr>
        <w:t>experimental search</w:t>
      </w:r>
      <w:r w:rsidRPr="002B5166">
        <w:rPr>
          <w:rStyle w:val="StyleUnderline"/>
        </w:rPr>
        <w:t xml:space="preserve"> characterized by failures and </w:t>
      </w:r>
      <w:r w:rsidRPr="002B5166">
        <w:rPr>
          <w:rStyle w:val="Emphasis"/>
        </w:rPr>
        <w:t>unpredictable breakthroughs</w:t>
      </w:r>
      <w:r w:rsidRPr="002B5166">
        <w:rPr>
          <w:rStyle w:val="StyleUnderline"/>
        </w:rPr>
        <w:t xml:space="preserve">, the economy </w:t>
      </w:r>
      <w:r w:rsidRPr="002B5166">
        <w:rPr>
          <w:rStyle w:val="Emphasis"/>
        </w:rPr>
        <w:t>develops over time</w:t>
      </w:r>
      <w:r w:rsidRPr="002B5166">
        <w:t xml:space="preserve"> (Aldrich 1999). </w:t>
      </w:r>
      <w:r w:rsidRPr="002B5166">
        <w:rPr>
          <w:rStyle w:val="StyleUnderline"/>
        </w:rPr>
        <w:t>Individual market actors make mistakes and invest in the wrong technical solution or the wrong business model for a new technology</w:t>
      </w:r>
      <w:r w:rsidRPr="002B5166">
        <w:t xml:space="preserve"> (Delmar et al. 2011). </w:t>
      </w:r>
      <w:r w:rsidRPr="002B5166">
        <w:rPr>
          <w:u w:val="single"/>
        </w:rPr>
        <w:t>If the actors themselves who operate in a market are unable to know which technology or business model is optimal, there is reason to question how a public actor in the form of a government agency or a policymaker can perform this task satisfactorily</w:t>
      </w:r>
      <w:r w:rsidRPr="002B5166">
        <w:t xml:space="preserve">. Government involvement in the form of “picking winners,” that is, attempts to generate growth through government selection of technologies or firms, risks becoming expensive for taxpayers (Lerner 2009). </w:t>
      </w:r>
      <w:r w:rsidRPr="002B5166">
        <w:rPr>
          <w:u w:val="single"/>
        </w:rPr>
        <w:t xml:space="preserve">Previous research has shown that venture capital </w:t>
      </w:r>
      <w:r w:rsidRPr="002B5166">
        <w:rPr>
          <w:u w:val="single"/>
        </w:rPr>
        <w:lastRenderedPageBreak/>
        <w:t xml:space="preserve">investments tend to be </w:t>
      </w:r>
      <w:r w:rsidRPr="002B5166">
        <w:rPr>
          <w:rStyle w:val="Emphasis"/>
        </w:rPr>
        <w:t>highly spatial</w:t>
      </w:r>
      <w:r w:rsidRPr="002B5166">
        <w:rPr>
          <w:u w:val="single"/>
        </w:rPr>
        <w:t xml:space="preserve"> and build on social networks </w:t>
      </w:r>
      <w:r w:rsidRPr="002B5166">
        <w:t xml:space="preserve">(Hochberg et al. 2007). </w:t>
      </w:r>
      <w:r w:rsidRPr="002B5166">
        <w:rPr>
          <w:rStyle w:val="StyleUnderline"/>
        </w:rPr>
        <w:t xml:space="preserve">The price mechanism provides aggregate information about customers’ demand, and the firms’ profits and losses. Information and knowledge are thus </w:t>
      </w:r>
      <w:r w:rsidRPr="002B5166">
        <w:rPr>
          <w:rStyle w:val="Emphasis"/>
        </w:rPr>
        <w:t>conveyed and generated</w:t>
      </w:r>
      <w:r w:rsidRPr="002B5166">
        <w:rPr>
          <w:rStyle w:val="StyleUnderline"/>
        </w:rPr>
        <w:t xml:space="preserve"> among market actors in </w:t>
      </w:r>
      <w:r w:rsidRPr="002B5166">
        <w:rPr>
          <w:rStyle w:val="Emphasis"/>
        </w:rPr>
        <w:t>competitive markets</w:t>
      </w:r>
      <w:r w:rsidRPr="002B5166">
        <w:rPr>
          <w:rStyle w:val="StyleUnderline"/>
        </w:rPr>
        <w:t xml:space="preserve"> who are nested together through social, economic and technological interdependencies, and this information is </w:t>
      </w:r>
      <w:r w:rsidRPr="002B5166">
        <w:rPr>
          <w:rStyle w:val="Emphasis"/>
        </w:rPr>
        <w:t>hard to extract</w:t>
      </w:r>
      <w:r w:rsidRPr="002B5166">
        <w:rPr>
          <w:rStyle w:val="StyleUnderline"/>
        </w:rPr>
        <w:t xml:space="preserve"> from its origin and </w:t>
      </w:r>
      <w:r w:rsidRPr="002B5166">
        <w:rPr>
          <w:rStyle w:val="Emphasis"/>
        </w:rPr>
        <w:t>locate in a central policy unit.</w:t>
      </w:r>
    </w:p>
    <w:p w14:paraId="5078E2B6" w14:textId="77777777" w:rsidR="00D22660" w:rsidRPr="002B5166" w:rsidRDefault="00D22660" w:rsidP="00D22660"/>
    <w:p w14:paraId="489E42A6" w14:textId="77777777" w:rsidR="00D22660" w:rsidRPr="002B5166" w:rsidRDefault="00D22660" w:rsidP="00B775D5">
      <w:pPr>
        <w:pStyle w:val="Heading4"/>
        <w:numPr>
          <w:ilvl w:val="0"/>
          <w:numId w:val="15"/>
        </w:numPr>
        <w:tabs>
          <w:tab w:val="num" w:pos="720"/>
        </w:tabs>
        <w:rPr>
          <w:sz w:val="28"/>
        </w:rPr>
      </w:pPr>
      <w:r w:rsidRPr="002B5166">
        <w:rPr>
          <w:sz w:val="28"/>
        </w:rPr>
        <w:t xml:space="preserve">A dynamically changing bar for patentability is key to iterative improvements – the CP just pegs funding to a </w:t>
      </w:r>
      <w:r w:rsidRPr="002B5166">
        <w:rPr>
          <w:sz w:val="28"/>
          <w:u w:val="single"/>
        </w:rPr>
        <w:t>static goal</w:t>
      </w:r>
      <w:r w:rsidRPr="002B5166">
        <w:rPr>
          <w:sz w:val="28"/>
        </w:rPr>
        <w:t xml:space="preserve"> which destroys the incentive to continuously improve </w:t>
      </w:r>
      <w:r w:rsidRPr="002B5166">
        <w:rPr>
          <w:sz w:val="28"/>
          <w:u w:val="single"/>
        </w:rPr>
        <w:t>inventive AI</w:t>
      </w:r>
      <w:r w:rsidRPr="002B5166">
        <w:rPr>
          <w:sz w:val="28"/>
        </w:rPr>
        <w:t xml:space="preserve">. </w:t>
      </w:r>
    </w:p>
    <w:p w14:paraId="7A6FAEAC" w14:textId="77777777" w:rsidR="00D22660" w:rsidRPr="002B5166" w:rsidRDefault="00D22660" w:rsidP="00D22660"/>
    <w:p w14:paraId="298CEA8E" w14:textId="77777777" w:rsidR="00D22660" w:rsidRPr="002B5166" w:rsidRDefault="00D22660" w:rsidP="00B775D5">
      <w:pPr>
        <w:pStyle w:val="Heading4"/>
        <w:numPr>
          <w:ilvl w:val="0"/>
          <w:numId w:val="15"/>
        </w:numPr>
        <w:tabs>
          <w:tab w:val="num" w:pos="720"/>
        </w:tabs>
        <w:rPr>
          <w:sz w:val="28"/>
        </w:rPr>
      </w:pPr>
      <w:r w:rsidRPr="002B5166">
        <w:rPr>
          <w:sz w:val="28"/>
        </w:rPr>
        <w:t xml:space="preserve">Patentability is key – absent </w:t>
      </w:r>
      <w:r w:rsidRPr="002B5166">
        <w:rPr>
          <w:sz w:val="28"/>
          <w:u w:val="single"/>
        </w:rPr>
        <w:t>IP protection</w:t>
      </w:r>
      <w:r w:rsidRPr="002B5166">
        <w:rPr>
          <w:sz w:val="28"/>
        </w:rPr>
        <w:t xml:space="preserve">, companies won’t commercialize the tech OR inventions – that ensures we won’t have a robust biomedical infrastructure to counter pandemics. </w:t>
      </w:r>
    </w:p>
    <w:p w14:paraId="1E0F1CFC" w14:textId="77777777" w:rsidR="00D22660" w:rsidRPr="002B5166" w:rsidRDefault="00D22660" w:rsidP="00D22660"/>
    <w:p w14:paraId="44D7A964" w14:textId="77777777" w:rsidR="00D22660" w:rsidRPr="002B5166" w:rsidRDefault="00D22660" w:rsidP="00B775D5">
      <w:pPr>
        <w:pStyle w:val="Heading4"/>
        <w:numPr>
          <w:ilvl w:val="0"/>
          <w:numId w:val="14"/>
        </w:numPr>
        <w:tabs>
          <w:tab w:val="num" w:pos="360"/>
        </w:tabs>
        <w:ind w:left="360"/>
        <w:rPr>
          <w:sz w:val="28"/>
        </w:rPr>
      </w:pPr>
      <w:r w:rsidRPr="002B5166">
        <w:rPr>
          <w:sz w:val="28"/>
        </w:rPr>
        <w:t xml:space="preserve">AFF is a </w:t>
      </w:r>
      <w:r w:rsidRPr="002B5166">
        <w:rPr>
          <w:sz w:val="28"/>
          <w:u w:val="single"/>
        </w:rPr>
        <w:t>pre-requisite</w:t>
      </w:r>
      <w:r w:rsidRPr="002B5166">
        <w:rPr>
          <w:sz w:val="28"/>
        </w:rPr>
        <w:t xml:space="preserve">. No government R&amp;D initiative can replace the role of </w:t>
      </w:r>
      <w:r w:rsidRPr="002B5166">
        <w:rPr>
          <w:sz w:val="28"/>
          <w:u w:val="single"/>
        </w:rPr>
        <w:t>private markets</w:t>
      </w:r>
      <w:r w:rsidRPr="002B5166">
        <w:rPr>
          <w:sz w:val="28"/>
        </w:rPr>
        <w:t xml:space="preserve">. </w:t>
      </w:r>
    </w:p>
    <w:p w14:paraId="208A43DC" w14:textId="77777777" w:rsidR="00D22660" w:rsidRPr="002B5166" w:rsidRDefault="00D22660" w:rsidP="00D22660">
      <w:r w:rsidRPr="002B5166">
        <w:rPr>
          <w:rStyle w:val="Style13ptBold"/>
          <w:sz w:val="28"/>
        </w:rPr>
        <w:t>Valverdea &amp; Pisanib 16</w:t>
      </w:r>
      <w:r w:rsidRPr="002B5166">
        <w:t xml:space="preserve"> --- Chair Jean Monnet of EU Law &amp; International Federation of Pharmaceutical Manufacturers and Associations</w:t>
      </w:r>
    </w:p>
    <w:p w14:paraId="735A234A" w14:textId="77777777" w:rsidR="00D22660" w:rsidRPr="002B5166" w:rsidRDefault="00D22660" w:rsidP="00D22660">
      <w:r w:rsidRPr="002B5166">
        <w:t>Jose Luis Valverdea, and Eduardo Pisanib, “The Globalisation of the Pharmaceutical Industry,” Pharmaceuticals Policy and Law, Volume 18, 2016, https://www.ifpma.org/wp-content/uploads/2016/11/The-Globalisation-of-the-Pharmaceutical-Industry-Monograph.pdf#page=51</w:t>
      </w:r>
    </w:p>
    <w:p w14:paraId="6408BBF3" w14:textId="77777777" w:rsidR="00D22660" w:rsidRPr="002B5166" w:rsidRDefault="00D22660" w:rsidP="00D22660">
      <w:pPr>
        <w:rPr>
          <w:rStyle w:val="Emphasis"/>
        </w:rPr>
      </w:pPr>
      <w:r w:rsidRPr="002B5166">
        <w:rPr>
          <w:rStyle w:val="StyleUnderline"/>
        </w:rPr>
        <w:t xml:space="preserve">While some proposed </w:t>
      </w:r>
      <w:r w:rsidRPr="002B5166">
        <w:rPr>
          <w:rStyle w:val="Emphasis"/>
        </w:rPr>
        <w:t>measures</w:t>
      </w:r>
      <w:r w:rsidRPr="002B5166">
        <w:rPr>
          <w:rStyle w:val="StyleUnderline"/>
        </w:rPr>
        <w:t xml:space="preserve"> have their theoretical and/or practical merits, and can complement the current privately funded R&amp;D model, they </w:t>
      </w:r>
      <w:r w:rsidRPr="002B5166">
        <w:rPr>
          <w:rStyle w:val="Emphasis"/>
        </w:rPr>
        <w:t>cannot replace it</w:t>
      </w:r>
      <w:r w:rsidRPr="002B5166">
        <w:rPr>
          <w:rStyle w:val="StyleUnderline"/>
        </w:rPr>
        <w:t xml:space="preserve">. From a pragmatic point of view, charitable R&amp;D initiatives, </w:t>
      </w:r>
      <w:r w:rsidRPr="002B5166">
        <w:rPr>
          <w:rStyle w:val="Emphasis"/>
        </w:rPr>
        <w:t>state-directed R&amp;D</w:t>
      </w:r>
      <w:r w:rsidRPr="002B5166">
        <w:rPr>
          <w:rStyle w:val="StyleUnderline"/>
        </w:rPr>
        <w:t xml:space="preserve">, and/or </w:t>
      </w:r>
      <w:r w:rsidRPr="002B5166">
        <w:rPr>
          <w:rStyle w:val="Emphasis"/>
        </w:rPr>
        <w:t>public-private partnerships</w:t>
      </w:r>
      <w:r w:rsidRPr="002B5166">
        <w:rPr>
          <w:rStyle w:val="StyleUnderline"/>
        </w:rPr>
        <w:t xml:space="preserve"> could </w:t>
      </w:r>
      <w:r w:rsidRPr="002B5166">
        <w:rPr>
          <w:rStyle w:val="Emphasis"/>
        </w:rPr>
        <w:t>not sufficiently finance</w:t>
      </w:r>
      <w:r w:rsidRPr="002B5166">
        <w:rPr>
          <w:rStyle w:val="StyleUnderline"/>
        </w:rPr>
        <w:t xml:space="preserve"> the development of needed </w:t>
      </w:r>
      <w:r w:rsidRPr="002B5166">
        <w:rPr>
          <w:rStyle w:val="Emphasis"/>
        </w:rPr>
        <w:t>innovative medicines</w:t>
      </w:r>
      <w:r w:rsidRPr="002B5166">
        <w:rPr>
          <w:rStyle w:val="StyleUnderline"/>
        </w:rPr>
        <w:t xml:space="preserve"> in an efficient and sustainable way as through the current </w:t>
      </w:r>
      <w:r w:rsidRPr="002B5166">
        <w:rPr>
          <w:rStyle w:val="Emphasis"/>
        </w:rPr>
        <w:t>capital-market based R&amp;D model</w:t>
      </w:r>
      <w:r w:rsidRPr="002B5166">
        <w:t xml:space="preserve"> (Fig. 1). </w:t>
      </w:r>
      <w:r w:rsidRPr="002B5166">
        <w:rPr>
          <w:rStyle w:val="Emphasis"/>
        </w:rPr>
        <w:t>No alternative</w:t>
      </w:r>
      <w:r w:rsidRPr="002B5166">
        <w:rPr>
          <w:rStyle w:val="StyleUnderline"/>
        </w:rPr>
        <w:t xml:space="preserve"> R&amp;D models </w:t>
      </w:r>
      <w:r w:rsidRPr="002B5166">
        <w:rPr>
          <w:rStyle w:val="Emphasis"/>
        </w:rPr>
        <w:t>could replace</w:t>
      </w:r>
      <w:r w:rsidRPr="002B5166">
        <w:rPr>
          <w:rStyle w:val="StyleUnderline"/>
        </w:rPr>
        <w:t xml:space="preserve"> the </w:t>
      </w:r>
      <w:r w:rsidRPr="002B5166">
        <w:rPr>
          <w:rStyle w:val="Emphasis"/>
        </w:rPr>
        <w:t>private</w:t>
      </w:r>
      <w:r w:rsidRPr="002B5166">
        <w:rPr>
          <w:rStyle w:val="StyleUnderline"/>
        </w:rPr>
        <w:t xml:space="preserve"> pharmaceutical </w:t>
      </w:r>
      <w:r w:rsidRPr="002B5166">
        <w:rPr>
          <w:rStyle w:val="Emphasis"/>
        </w:rPr>
        <w:t>R&amp;D</w:t>
      </w:r>
      <w:r w:rsidRPr="002B5166">
        <w:rPr>
          <w:rStyle w:val="StyleUnderline"/>
        </w:rPr>
        <w:t xml:space="preserve"> model with its functioning patent system, without </w:t>
      </w:r>
      <w:r w:rsidRPr="002B5166">
        <w:rPr>
          <w:rStyle w:val="Emphasis"/>
        </w:rPr>
        <w:t>severely affecting</w:t>
      </w:r>
      <w:r w:rsidRPr="002B5166">
        <w:rPr>
          <w:rStyle w:val="StyleUnderline"/>
        </w:rPr>
        <w:t xml:space="preserve"> the development of new life-saving </w:t>
      </w:r>
      <w:r w:rsidRPr="002B5166">
        <w:rPr>
          <w:rStyle w:val="Emphasis"/>
        </w:rPr>
        <w:t>medicines</w:t>
      </w:r>
      <w:r w:rsidRPr="002B5166">
        <w:t xml:space="preserve">. The often discussed “de-linkage” of the price for a medicine and R&amp;D costs remains academic as </w:t>
      </w:r>
      <w:r w:rsidRPr="002B5166">
        <w:rPr>
          <w:rStyle w:val="StyleUnderline"/>
        </w:rPr>
        <w:t>none of the suggested models could provide the continued supply of resources for research as the financial markets do.</w:t>
      </w:r>
      <w:r w:rsidRPr="002B5166">
        <w:t xml:space="preserve"> Especially with regard to NTDs, where market incentives are not available, </w:t>
      </w:r>
      <w:r w:rsidRPr="002B5166">
        <w:rPr>
          <w:rStyle w:val="StyleUnderline"/>
        </w:rPr>
        <w:t xml:space="preserve">the further fostering of collaboration between WHO, industry, national authorities and other stakeholders – complementing rather than replacing private-sector funded research – can be expected to continue to produce encouraging results in the future. </w:t>
      </w:r>
      <w:r w:rsidRPr="002B5166">
        <w:rPr>
          <w:rStyle w:val="Emphasis"/>
        </w:rPr>
        <w:t>New models should</w:t>
      </w:r>
      <w:r w:rsidRPr="002B5166">
        <w:rPr>
          <w:rStyle w:val="StyleUnderline"/>
        </w:rPr>
        <w:t xml:space="preserve"> therefore </w:t>
      </w:r>
      <w:r w:rsidRPr="002B5166">
        <w:rPr>
          <w:rStyle w:val="Emphasis"/>
        </w:rPr>
        <w:t>be</w:t>
      </w:r>
      <w:r w:rsidRPr="002B5166">
        <w:rPr>
          <w:rStyle w:val="StyleUnderline"/>
        </w:rPr>
        <w:t xml:space="preserve"> seen as </w:t>
      </w:r>
      <w:r w:rsidRPr="002B5166">
        <w:rPr>
          <w:rStyle w:val="Emphasis"/>
        </w:rPr>
        <w:t>complementary</w:t>
      </w:r>
      <w:r w:rsidRPr="002B5166">
        <w:rPr>
          <w:rStyle w:val="StyleUnderline"/>
        </w:rPr>
        <w:t xml:space="preserve">, as </w:t>
      </w:r>
      <w:r w:rsidRPr="002B5166">
        <w:rPr>
          <w:rStyle w:val="Emphasis"/>
        </w:rPr>
        <w:t>add-ons</w:t>
      </w:r>
      <w:r w:rsidRPr="002B5166">
        <w:rPr>
          <w:rStyle w:val="StyleUnderline"/>
        </w:rPr>
        <w:t xml:space="preserve"> to current collaborations, </w:t>
      </w:r>
      <w:r w:rsidRPr="002B5166">
        <w:rPr>
          <w:rStyle w:val="Emphasis"/>
        </w:rPr>
        <w:t>rather than</w:t>
      </w:r>
      <w:r w:rsidRPr="002B5166">
        <w:rPr>
          <w:rStyle w:val="StyleUnderline"/>
        </w:rPr>
        <w:t xml:space="preserve"> as </w:t>
      </w:r>
      <w:r w:rsidRPr="002B5166">
        <w:rPr>
          <w:rStyle w:val="Emphasis"/>
        </w:rPr>
        <w:t>radical changes to the</w:t>
      </w:r>
      <w:r w:rsidRPr="002B5166">
        <w:rPr>
          <w:rStyle w:val="StyleUnderline"/>
        </w:rPr>
        <w:t xml:space="preserve"> current </w:t>
      </w:r>
      <w:r w:rsidRPr="002B5166">
        <w:rPr>
          <w:rStyle w:val="Emphasis"/>
        </w:rPr>
        <w:t>innovation ecosystem.</w:t>
      </w:r>
    </w:p>
    <w:p w14:paraId="3E1F5309" w14:textId="77777777" w:rsidR="00D22660" w:rsidRPr="002B5166" w:rsidRDefault="00D22660" w:rsidP="00D22660">
      <w:pPr>
        <w:rPr>
          <w:rStyle w:val="Emphasis"/>
        </w:rPr>
      </w:pPr>
    </w:p>
    <w:bookmarkEnd w:id="54"/>
    <w:p w14:paraId="52C1607A" w14:textId="77777777" w:rsidR="00D22660" w:rsidRPr="002B5166" w:rsidRDefault="00D22660" w:rsidP="00B775D5">
      <w:pPr>
        <w:pStyle w:val="Heading4"/>
        <w:numPr>
          <w:ilvl w:val="0"/>
          <w:numId w:val="14"/>
        </w:numPr>
        <w:tabs>
          <w:tab w:val="num" w:pos="360"/>
        </w:tabs>
        <w:ind w:left="360"/>
        <w:rPr>
          <w:sz w:val="28"/>
        </w:rPr>
      </w:pPr>
      <w:r w:rsidRPr="002B5166">
        <w:rPr>
          <w:sz w:val="28"/>
        </w:rPr>
        <w:t xml:space="preserve">Links to net benefit - </w:t>
      </w:r>
    </w:p>
    <w:p w14:paraId="5F9F0AD9" w14:textId="77777777" w:rsidR="00D22660" w:rsidRPr="002B5166" w:rsidRDefault="00D22660" w:rsidP="00D22660">
      <w:pPr>
        <w:pStyle w:val="Heading3"/>
      </w:pPr>
    </w:p>
    <w:p w14:paraId="73702190" w14:textId="77777777" w:rsidR="00D22660" w:rsidRPr="002B5166" w:rsidRDefault="00D22660" w:rsidP="00D22660">
      <w:pPr>
        <w:pStyle w:val="Heading3"/>
      </w:pPr>
      <w:r w:rsidRPr="002B5166">
        <w:lastRenderedPageBreak/>
        <w:t>---Private R&amp;D Key</w:t>
      </w:r>
    </w:p>
    <w:p w14:paraId="2FC47F62" w14:textId="77777777" w:rsidR="00D22660" w:rsidRPr="002B5166" w:rsidRDefault="00D22660" w:rsidP="00D22660">
      <w:pPr>
        <w:pStyle w:val="Heading4"/>
        <w:rPr>
          <w:sz w:val="28"/>
        </w:rPr>
      </w:pPr>
      <w:r w:rsidRPr="002B5166">
        <w:rPr>
          <w:sz w:val="28"/>
        </w:rPr>
        <w:t xml:space="preserve">It’s </w:t>
      </w:r>
      <w:r w:rsidRPr="002B5166">
        <w:rPr>
          <w:sz w:val="28"/>
          <w:u w:val="single"/>
        </w:rPr>
        <w:t>five times</w:t>
      </w:r>
      <w:r w:rsidRPr="002B5166">
        <w:rPr>
          <w:sz w:val="28"/>
        </w:rPr>
        <w:t xml:space="preserve"> what the government spends. </w:t>
      </w:r>
    </w:p>
    <w:p w14:paraId="2057A600" w14:textId="77777777" w:rsidR="00D22660" w:rsidRPr="002B5166" w:rsidRDefault="00D22660" w:rsidP="00D22660">
      <w:r w:rsidRPr="002B5166">
        <w:rPr>
          <w:b/>
          <w:bCs/>
          <w:sz w:val="28"/>
          <w:szCs w:val="28"/>
        </w:rPr>
        <w:t>DCF 16</w:t>
      </w:r>
      <w:r w:rsidRPr="002B5166">
        <w:t>, "What role does private sector R&amp;D play compared to the National Institutes of Health?," https://www.drugcostfacts.org/public-vs-private-drug-fundin</w:t>
      </w:r>
      <w:r w:rsidRPr="002B5166">
        <w:rPr>
          <w:rFonts w:ascii="Arial" w:eastAsia="Times New Roman" w:hAnsi="Arial" w:cs="Arial"/>
          <w:sz w:val="16"/>
          <w:szCs w:val="16"/>
        </w:rPr>
        <w:t>Top of Form</w:t>
      </w:r>
      <w:r w:rsidRPr="002B5166">
        <w:t>g</w:t>
      </w:r>
      <w:r w:rsidRPr="002B5166">
        <w:rPr>
          <w:rFonts w:ascii="Arial" w:eastAsia="Times New Roman" w:hAnsi="Arial" w:cs="Arial"/>
          <w:sz w:val="16"/>
          <w:szCs w:val="16"/>
        </w:rPr>
        <w:t>Bottom of Form</w:t>
      </w:r>
    </w:p>
    <w:p w14:paraId="5D8807D8" w14:textId="77777777" w:rsidR="00D22660" w:rsidRPr="002B5166" w:rsidRDefault="00D22660" w:rsidP="00D22660">
      <w:r w:rsidRPr="002B5166">
        <w:rPr>
          <w:rStyle w:val="StyleUnderline"/>
        </w:rPr>
        <w:t>While the National Institutes of Health (</w:t>
      </w:r>
      <w:r w:rsidRPr="002B5166">
        <w:rPr>
          <w:rStyle w:val="Emphasis"/>
        </w:rPr>
        <w:t>NIH</w:t>
      </w:r>
      <w:r w:rsidRPr="002B5166">
        <w:t xml:space="preserve">) </w:t>
      </w:r>
      <w:r w:rsidRPr="002B5166">
        <w:rPr>
          <w:rStyle w:val="StyleUnderline"/>
        </w:rPr>
        <w:t>funds</w:t>
      </w:r>
      <w:r w:rsidRPr="002B5166">
        <w:t xml:space="preserve"> vital </w:t>
      </w:r>
      <w:r w:rsidRPr="002B5166">
        <w:rPr>
          <w:rStyle w:val="Emphasis"/>
        </w:rPr>
        <w:t>basic academic research</w:t>
      </w:r>
      <w:r w:rsidRPr="002B5166">
        <w:t xml:space="preserve">, globally, </w:t>
      </w:r>
      <w:r w:rsidRPr="002B5166">
        <w:rPr>
          <w:rStyle w:val="StyleUnderline"/>
        </w:rPr>
        <w:t xml:space="preserve">it’s the </w:t>
      </w:r>
      <w:r w:rsidRPr="002B5166">
        <w:rPr>
          <w:rStyle w:val="Emphasis"/>
        </w:rPr>
        <w:t>private sector driving</w:t>
      </w:r>
      <w:r w:rsidRPr="002B5166">
        <w:rPr>
          <w:rStyle w:val="StyleUnderline"/>
        </w:rPr>
        <w:t xml:space="preserve"> applied </w:t>
      </w:r>
      <w:r w:rsidRPr="002B5166">
        <w:rPr>
          <w:rStyle w:val="Emphasis"/>
        </w:rPr>
        <w:t>research and development</w:t>
      </w:r>
      <w:r w:rsidRPr="002B5166">
        <w:rPr>
          <w:rStyle w:val="StyleUnderline"/>
        </w:rPr>
        <w:t xml:space="preserve"> of new medications.</w:t>
      </w:r>
    </w:p>
    <w:p w14:paraId="46A1CC00" w14:textId="77777777" w:rsidR="00D22660" w:rsidRPr="002B5166" w:rsidRDefault="00D22660" w:rsidP="00D22660">
      <w:r w:rsidRPr="002B5166">
        <w:rPr>
          <w:rStyle w:val="Emphasis"/>
        </w:rPr>
        <w:t>Private companies</w:t>
      </w:r>
      <w:r w:rsidRPr="002B5166">
        <w:rPr>
          <w:rStyle w:val="StyleUnderline"/>
        </w:rPr>
        <w:t xml:space="preserve"> and </w:t>
      </w:r>
      <w:r w:rsidRPr="002B5166">
        <w:rPr>
          <w:rStyle w:val="Emphasis"/>
        </w:rPr>
        <w:t>investors</w:t>
      </w:r>
      <w:r w:rsidRPr="002B5166">
        <w:rPr>
          <w:rStyle w:val="StyleUnderline"/>
        </w:rPr>
        <w:t xml:space="preserve"> spend </w:t>
      </w:r>
      <w:r w:rsidRPr="002B5166">
        <w:rPr>
          <w:rStyle w:val="Emphasis"/>
        </w:rPr>
        <w:t>five times</w:t>
      </w:r>
      <w:r w:rsidRPr="002B5166">
        <w:rPr>
          <w:rStyle w:val="StyleUnderline"/>
        </w:rPr>
        <w:t xml:space="preserve"> what the U.S. </w:t>
      </w:r>
      <w:r w:rsidRPr="002B5166">
        <w:rPr>
          <w:rStyle w:val="Emphasis"/>
        </w:rPr>
        <w:t>federal government</w:t>
      </w:r>
      <w:r w:rsidRPr="002B5166">
        <w:rPr>
          <w:rStyle w:val="StyleUnderline"/>
        </w:rPr>
        <w:t xml:space="preserve"> does </w:t>
      </w:r>
      <w:r w:rsidRPr="002B5166">
        <w:rPr>
          <w:rStyle w:val="Emphasis"/>
        </w:rPr>
        <w:t>every year</w:t>
      </w:r>
      <w:r w:rsidRPr="002B5166">
        <w:rPr>
          <w:rStyle w:val="StyleUnderline"/>
        </w:rPr>
        <w:t xml:space="preserve"> on basic medical research</w:t>
      </w:r>
      <w:r w:rsidRPr="002B5166">
        <w:t>.</w:t>
      </w:r>
    </w:p>
    <w:p w14:paraId="481BF05E" w14:textId="77777777" w:rsidR="00D22660" w:rsidRPr="002B5166" w:rsidRDefault="00D22660" w:rsidP="00D22660">
      <w:pPr>
        <w:pStyle w:val="Heading3"/>
      </w:pPr>
      <w:bookmarkStart w:id="55" w:name="_Hlk113964987"/>
      <w:r w:rsidRPr="002B5166">
        <w:lastRenderedPageBreak/>
        <w:t xml:space="preserve">---Gov R&amp;D Bad </w:t>
      </w:r>
    </w:p>
    <w:p w14:paraId="72E13437" w14:textId="77777777" w:rsidR="00D22660" w:rsidRPr="002B5166" w:rsidRDefault="00D22660" w:rsidP="00D22660">
      <w:pPr>
        <w:pStyle w:val="Heading4"/>
        <w:rPr>
          <w:sz w:val="28"/>
        </w:rPr>
      </w:pPr>
      <w:bookmarkStart w:id="56" w:name="_Hlk114220208"/>
      <w:r w:rsidRPr="002B5166">
        <w:rPr>
          <w:sz w:val="28"/>
        </w:rPr>
        <w:t xml:space="preserve">Consensus of academic studies disprove their solvency mechanism. </w:t>
      </w:r>
    </w:p>
    <w:p w14:paraId="449D1BAA" w14:textId="77777777" w:rsidR="00D22660" w:rsidRPr="002B5166" w:rsidRDefault="00D22660" w:rsidP="00D22660">
      <w:r w:rsidRPr="002B5166">
        <w:rPr>
          <w:rStyle w:val="Style13ptBold"/>
          <w:sz w:val="28"/>
        </w:rPr>
        <w:t xml:space="preserve">Thierer 8/18 </w:t>
      </w:r>
      <w:r w:rsidRPr="002B5166">
        <w:t>– Adam Thierer is a Senior Research Fellow at the Mercatus Center at George Mason University. He specializes in innovation, entrepreneurialism, Internet, and free-speech issues, with a particular focus on the public policy concerns surrounding emerging technologies.</w:t>
      </w:r>
      <w:r w:rsidRPr="002B5166">
        <w:br/>
        <w:t>Adam Thierer, August 18 2021, “Government Planning and Spending Won’t Replicate Silicon Valley,” Discourse, https://www.discoursemagazine.com/economics/2021/08/18/government-planning-and-spending-wont-replicate-silicon-valley/</w:t>
      </w:r>
    </w:p>
    <w:p w14:paraId="5A3B21FF" w14:textId="77777777" w:rsidR="00D22660" w:rsidRPr="002B5166" w:rsidRDefault="00D22660" w:rsidP="00D22660">
      <w:r w:rsidRPr="002B5166">
        <w:t>Good Intentions Only Get You So Far</w:t>
      </w:r>
    </w:p>
    <w:p w14:paraId="29941A4A" w14:textId="77777777" w:rsidR="00D22660" w:rsidRPr="002B5166" w:rsidRDefault="00D22660" w:rsidP="00D22660">
      <w:pPr>
        <w:rPr>
          <w:rStyle w:val="StyleUnderline"/>
        </w:rPr>
      </w:pPr>
      <w:r w:rsidRPr="002B5166">
        <w:t>While these are noble goals, similar reasoning motivated earlier efforts to spawn innovation hubs, research parks and the like. Setting good intentions aside, however, the government’s past track record has been disappointing. “Despite several attempts, Silicon Valley has not been successfully copied elsewhere,” notes Mark Zachary Taylor, author of “</w:t>
      </w:r>
      <w:hyperlink r:id="rId344" w:history="1">
        <w:r w:rsidRPr="002B5166">
          <w:rPr>
            <w:rStyle w:val="Hyperlink"/>
          </w:rPr>
          <w:t>The Politics of Innovation: Why Some Countries Are Better Than Others at Science and Technology</w:t>
        </w:r>
      </w:hyperlink>
      <w:r w:rsidRPr="002B5166">
        <w:t>.” Judge Glock, a senior policy adviser with the Cicero Institute, offers a more </w:t>
      </w:r>
      <w:hyperlink r:id="rId345" w:history="1">
        <w:r w:rsidRPr="002B5166">
          <w:rPr>
            <w:rStyle w:val="Hyperlink"/>
          </w:rPr>
          <w:t>blistering assessment</w:t>
        </w:r>
      </w:hyperlink>
      <w:r w:rsidRPr="002B5166">
        <w:t> of such efforts: “</w:t>
      </w:r>
      <w:r w:rsidRPr="002B5166">
        <w:rPr>
          <w:rStyle w:val="StyleUnderline"/>
        </w:rPr>
        <w:t xml:space="preserve">Almost every American state has tried to fund the creation of </w:t>
      </w:r>
      <w:r w:rsidRPr="002B5166">
        <w:rPr>
          <w:rStyle w:val="Emphasis"/>
        </w:rPr>
        <w:t>biotech clusters</w:t>
      </w:r>
      <w:r w:rsidRPr="002B5166">
        <w:rPr>
          <w:rStyle w:val="StyleUnderline"/>
        </w:rPr>
        <w:t>, projects that almost inevitably end with weeds growing through the parking-lot pavement and a trail of corrupt bargains.”</w:t>
      </w:r>
    </w:p>
    <w:p w14:paraId="31C15CE1" w14:textId="77777777" w:rsidR="00D22660" w:rsidRPr="002B5166" w:rsidRDefault="00D22660" w:rsidP="00D22660">
      <w:pPr>
        <w:rPr>
          <w:rStyle w:val="StyleUnderline"/>
        </w:rPr>
      </w:pPr>
      <w:r w:rsidRPr="002B5166">
        <w:rPr>
          <w:rStyle w:val="StyleUnderline"/>
        </w:rPr>
        <w:t>Glock’s assessment is backed by economic studies of efforts to incubate various types of high-tech hubs or science parks that stretch back over several decades</w:t>
      </w:r>
      <w:r w:rsidRPr="002B5166">
        <w:t>. Twenty years ago, for instance, economist Scott Wallsten </w:t>
      </w:r>
      <w:hyperlink r:id="rId346" w:history="1">
        <w:r w:rsidRPr="002B5166">
          <w:rPr>
            <w:rStyle w:val="Hyperlink"/>
          </w:rPr>
          <w:t>surveyed</w:t>
        </w:r>
      </w:hyperlink>
      <w:r w:rsidRPr="002B5166">
        <w:t> government programs through 1997 aimed at promoting regional science and technology parks.</w:t>
      </w:r>
      <w:r w:rsidRPr="002B5166">
        <w:rPr>
          <w:rStyle w:val="StyleUnderline"/>
        </w:rPr>
        <w:t xml:space="preserve"> He also </w:t>
      </w:r>
      <w:hyperlink r:id="rId347" w:history="1">
        <w:r w:rsidRPr="002B5166">
          <w:rPr>
            <w:rStyle w:val="StyleUnderline"/>
          </w:rPr>
          <w:t>reviewed</w:t>
        </w:r>
      </w:hyperlink>
      <w:r w:rsidRPr="002B5166">
        <w:rPr>
          <w:rStyle w:val="StyleUnderline"/>
        </w:rPr>
        <w:t> the effectiveness of </w:t>
      </w:r>
      <w:hyperlink r:id="rId348" w:history="1">
        <w:r w:rsidRPr="002B5166">
          <w:rPr>
            <w:rStyle w:val="StyleUnderline"/>
          </w:rPr>
          <w:t>Small Business Innovation Research (SBIR) program</w:t>
        </w:r>
      </w:hyperlink>
      <w:r w:rsidRPr="002B5166">
        <w:rPr>
          <w:rStyle w:val="StyleUnderline"/>
        </w:rPr>
        <w:t xml:space="preserve"> efforts to boost capital investment in this regard. Wallsten found that “neither SBIR </w:t>
      </w:r>
      <w:r w:rsidRPr="002B5166">
        <w:rPr>
          <w:rStyle w:val="Emphasis"/>
        </w:rPr>
        <w:t>funds nor research parks</w:t>
      </w:r>
      <w:r w:rsidRPr="002B5166">
        <w:rPr>
          <w:rStyle w:val="StyleUnderline"/>
        </w:rPr>
        <w:t xml:space="preserve"> have </w:t>
      </w:r>
      <w:r w:rsidRPr="002B5166">
        <w:rPr>
          <w:rStyle w:val="Emphasis"/>
        </w:rPr>
        <w:t>significant impacts</w:t>
      </w:r>
      <w:r w:rsidRPr="002B5166">
        <w:rPr>
          <w:rStyle w:val="StyleUnderline"/>
        </w:rPr>
        <w:t xml:space="preserve"> on regional </w:t>
      </w:r>
      <w:r w:rsidRPr="002B5166">
        <w:rPr>
          <w:rStyle w:val="Emphasis"/>
        </w:rPr>
        <w:t>technology indicators</w:t>
      </w:r>
      <w:r w:rsidRPr="002B5166">
        <w:t xml:space="preserve">. Indeed, the results seem to suggest that SBIR funds chase success, rather than vice versa, while research parks chase failure (regions experiencing reduced economic growth) </w:t>
      </w:r>
      <w:r w:rsidRPr="002B5166">
        <w:rPr>
          <w:rStyle w:val="StyleUnderline"/>
        </w:rPr>
        <w:t>and do not generally reverse it.”</w:t>
      </w:r>
    </w:p>
    <w:p w14:paraId="6214EEF7" w14:textId="77777777" w:rsidR="00D22660" w:rsidRPr="002B5166" w:rsidRDefault="00D22660" w:rsidP="00D22660">
      <w:pPr>
        <w:rPr>
          <w:rStyle w:val="Emphasis"/>
        </w:rPr>
      </w:pPr>
      <w:r w:rsidRPr="002B5166">
        <w:t xml:space="preserve">A decade later, </w:t>
      </w:r>
      <w:r w:rsidRPr="002B5166">
        <w:rPr>
          <w:rStyle w:val="StyleUnderline"/>
        </w:rPr>
        <w:t>Harvard Business School economist Josh Lerner evaluated dozens of similar targeted development efforts from around the globe in his 2009 book “</w:t>
      </w:r>
      <w:hyperlink r:id="rId349" w:history="1">
        <w:r w:rsidRPr="002B5166">
          <w:rPr>
            <w:rStyle w:val="StyleUnderline"/>
          </w:rPr>
          <w:t>Boulevard of Broken Dreams: Why Public Efforts to Boost Entrepreneurship and Venture Capital Have Failed—and What to Do About It</w:t>
        </w:r>
      </w:hyperlink>
      <w:r w:rsidRPr="002B5166">
        <w:rPr>
          <w:rStyle w:val="StyleUnderline"/>
        </w:rPr>
        <w:t>.” He concluded that “</w:t>
      </w:r>
      <w:r w:rsidRPr="002B5166">
        <w:rPr>
          <w:rStyle w:val="Emphasis"/>
        </w:rPr>
        <w:t>for each effective government intervention, there have been dozens, even hundreds, of failures, where substantial public expenditures bore no fruit.”</w:t>
      </w:r>
    </w:p>
    <w:p w14:paraId="582061A8" w14:textId="77777777" w:rsidR="00D22660" w:rsidRPr="002B5166" w:rsidRDefault="00D22660" w:rsidP="00D22660">
      <w:pPr>
        <w:rPr>
          <w:rStyle w:val="StyleUnderline"/>
        </w:rPr>
      </w:pPr>
      <w:r w:rsidRPr="002B5166">
        <w:t xml:space="preserve">A major culprit for these failures, </w:t>
      </w:r>
      <w:r w:rsidRPr="002B5166">
        <w:rPr>
          <w:rStyle w:val="Emphasis"/>
        </w:rPr>
        <w:t>Lerner argues, is “outright distortions by special interests” and a vocal “subsidy lobby</w:t>
      </w:r>
      <w:r w:rsidRPr="002B5166">
        <w:rPr>
          <w:rStyle w:val="StyleUnderline"/>
        </w:rPr>
        <w:t xml:space="preserve">,” including trade associations and other groups and lobbyists who “are benefiting far more from the subsidies than the entrepreneurs the programs are designed to help.” </w:t>
      </w:r>
      <w:r w:rsidRPr="002B5166">
        <w:t>For example, he found that the Small Business Investment Companies (SBICs)—federally backed risk capital programs sponsored by the Small Business Administration that started in the late 1950s—have included “hundreds of funds whose managers were incompetent or crooked</w:t>
      </w:r>
      <w:r w:rsidRPr="002B5166">
        <w:rPr>
          <w:rStyle w:val="StyleUnderline"/>
        </w:rPr>
        <w:t>.” Another study he highlights showed that “nine out of ten SBICs violated federal regulations in some way.”</w:t>
      </w:r>
    </w:p>
    <w:p w14:paraId="6D4F4165" w14:textId="77777777" w:rsidR="00D22660" w:rsidRPr="002B5166" w:rsidRDefault="00D22660" w:rsidP="00D22660">
      <w:pPr>
        <w:rPr>
          <w:rStyle w:val="Emphasis"/>
        </w:rPr>
      </w:pPr>
      <w:r w:rsidRPr="002B5166">
        <w:t>Another </w:t>
      </w:r>
      <w:hyperlink r:id="rId350" w:history="1">
        <w:r w:rsidRPr="002B5166">
          <w:rPr>
            <w:rStyle w:val="Hyperlink"/>
          </w:rPr>
          <w:t>major survey</w:t>
        </w:r>
      </w:hyperlink>
      <w:r w:rsidRPr="002B5166">
        <w:t> of efforts to create tech clusters was conducted by Aaron Chatterji, Edward Glaeser and William Kerr in 2014. T</w:t>
      </w:r>
      <w:r w:rsidRPr="002B5166">
        <w:rPr>
          <w:rStyle w:val="StyleUnderline"/>
        </w:rPr>
        <w:t xml:space="preserve">hey collected all the research conducted on the topic and concluded that existing evidence </w:t>
      </w:r>
      <w:r w:rsidRPr="002B5166">
        <w:t xml:space="preserve">“suggests that the regional foundation for growth-enabling innovation is complex </w:t>
      </w:r>
      <w:r w:rsidRPr="002B5166">
        <w:lastRenderedPageBreak/>
        <w:t>and that we should be cautious of single policy solutions that claim to fit all needs.”</w:t>
      </w:r>
      <w:r w:rsidRPr="002B5166">
        <w:rPr>
          <w:rStyle w:val="StyleUnderline"/>
        </w:rPr>
        <w:t xml:space="preserve"> Furthermore, “even if clusters of entrepreneurship are good for local growth, it is less clear that cities or states have the ability to generate those clusters.” </w:t>
      </w:r>
      <w:r w:rsidRPr="002B5166">
        <w:rPr>
          <w:rStyle w:val="Emphasis"/>
        </w:rPr>
        <w:t>The more targeted the efforts, the more likely failures become, they concluded.</w:t>
      </w:r>
    </w:p>
    <w:p w14:paraId="148CB7F4" w14:textId="77777777" w:rsidR="00D22660" w:rsidRPr="002B5166" w:rsidRDefault="00D22660" w:rsidP="00D22660">
      <w:pPr>
        <w:rPr>
          <w:rStyle w:val="StyleUnderline"/>
        </w:rPr>
      </w:pPr>
      <w:r w:rsidRPr="002B5166">
        <w:rPr>
          <w:rStyle w:val="StyleUnderline"/>
        </w:rPr>
        <w:t>National Efforts Have Not Fared Much Better</w:t>
      </w:r>
    </w:p>
    <w:p w14:paraId="7579D3A5" w14:textId="77777777" w:rsidR="00D22660" w:rsidRPr="002B5166" w:rsidRDefault="00D22660" w:rsidP="00D22660">
      <w:r w:rsidRPr="002B5166">
        <w:t>These studies focused primarily on state and local governments’ attempts to incentivize the formation of clusters or hubs. There have also been many federal efforts to promote the geographic spread of high-tech sectors and jobs since 2000.</w:t>
      </w:r>
      <w:r w:rsidRPr="002B5166">
        <w:rPr>
          <w:rStyle w:val="StyleUnderline"/>
        </w:rPr>
        <w:t xml:space="preserve"> In 2008, the Brookings Institution reviewed federal initiatives aimed at stimulating regional innovation and entrepreneurialism </w:t>
      </w:r>
      <w:hyperlink r:id="rId351" w:history="1">
        <w:r w:rsidRPr="002B5166">
          <w:rPr>
            <w:rStyle w:val="StyleUnderline"/>
          </w:rPr>
          <w:t>and found that</w:t>
        </w:r>
      </w:hyperlink>
      <w:r w:rsidRPr="002B5166">
        <w:rPr>
          <w:rStyle w:val="StyleUnderline"/>
        </w:rPr>
        <w:t xml:space="preserve"> during fiscal year 2006, the government had spent almost $77 billion across 14 different federal agencies and departments on 250 separate programs. </w:t>
      </w:r>
      <w:r w:rsidRPr="002B5166">
        <w:t xml:space="preserve">The authors noted that with so many different efforts in play, “a lack of coordination is understandable” and that the </w:t>
      </w:r>
      <w:r w:rsidRPr="002B5166">
        <w:rPr>
          <w:rStyle w:val="StyleUnderline"/>
        </w:rPr>
        <w:t>programs “have evolved in a wildly ad hoc, idiosyncratic, and uncoordinated fashion.”</w:t>
      </w:r>
    </w:p>
    <w:p w14:paraId="5DB95022" w14:textId="77777777" w:rsidR="00D22660" w:rsidRPr="002B5166" w:rsidRDefault="00D22660" w:rsidP="00D22660">
      <w:r w:rsidRPr="002B5166">
        <w:t>But that did not stop such programs from proliferating. In 2012, the </w:t>
      </w:r>
      <w:hyperlink r:id="rId352" w:history="1">
        <w:r w:rsidRPr="002B5166">
          <w:rPr>
            <w:rStyle w:val="Hyperlink"/>
          </w:rPr>
          <w:t>Obama administration launched</w:t>
        </w:r>
      </w:hyperlink>
      <w:r w:rsidRPr="002B5166">
        <w:t> the multiagency Rural Jobs and Innovation Accelerator Challenge and Advanced Manufacturing Jobs and Innovation Accelerator Challenge. This occurred at roughly the same time President Obama was launching his </w:t>
      </w:r>
      <w:hyperlink r:id="rId353" w:history="1">
        <w:r w:rsidRPr="002B5166">
          <w:rPr>
            <w:rStyle w:val="Hyperlink"/>
          </w:rPr>
          <w:t>Startup America initiative</w:t>
        </w:r>
      </w:hyperlink>
      <w:r w:rsidRPr="002B5166">
        <w:t>. He also signed the JOBS Act (Jump-start Our Business Startups) in 2012. All these efforts included various measures to support the spread of advanced manufacturing and high-tech startups across the U.S.</w:t>
      </w:r>
      <w:r w:rsidRPr="002B5166">
        <w:rPr>
          <w:rStyle w:val="Emphasis"/>
        </w:rPr>
        <w:t xml:space="preserve"> But none of these efforts have borne much fruit so far</w:t>
      </w:r>
      <w:r w:rsidRPr="002B5166">
        <w:t>.</w:t>
      </w:r>
    </w:p>
    <w:p w14:paraId="29441779" w14:textId="77777777" w:rsidR="00D22660" w:rsidRPr="002B5166" w:rsidRDefault="00D22660" w:rsidP="00D22660">
      <w:pPr>
        <w:pStyle w:val="Heading4"/>
        <w:rPr>
          <w:sz w:val="28"/>
        </w:rPr>
      </w:pPr>
      <w:bookmarkStart w:id="57" w:name="_Hlk118995937"/>
      <w:bookmarkEnd w:id="56"/>
      <w:r w:rsidRPr="002B5166">
        <w:rPr>
          <w:sz w:val="28"/>
        </w:rPr>
        <w:t xml:space="preserve">AND, they create </w:t>
      </w:r>
      <w:r w:rsidRPr="002B5166">
        <w:rPr>
          <w:sz w:val="28"/>
          <w:u w:val="single"/>
        </w:rPr>
        <w:t>destructive innovation</w:t>
      </w:r>
      <w:r w:rsidRPr="002B5166">
        <w:rPr>
          <w:sz w:val="28"/>
        </w:rPr>
        <w:t xml:space="preserve">---crowds out true competitors. </w:t>
      </w:r>
    </w:p>
    <w:p w14:paraId="34453EBF" w14:textId="77777777" w:rsidR="00D22660" w:rsidRPr="002B5166" w:rsidRDefault="00D22660" w:rsidP="00D22660">
      <w:r w:rsidRPr="002B5166">
        <w:rPr>
          <w:b/>
          <w:bCs/>
          <w:sz w:val="28"/>
          <w:szCs w:val="28"/>
        </w:rPr>
        <w:t>Karlson et al. 20</w:t>
      </w:r>
      <w:r w:rsidRPr="002B5166">
        <w:t xml:space="preserve"> --- Ratio Institute, Linköping University, Stockholm, Sweden.</w:t>
      </w:r>
    </w:p>
    <w:p w14:paraId="5F84EB4B" w14:textId="77777777" w:rsidR="00D22660" w:rsidRPr="002B5166" w:rsidRDefault="00D22660" w:rsidP="00D22660">
      <w:r w:rsidRPr="002B5166">
        <w:t xml:space="preserve">Nils, Christian Sandström, &amp; Karl Wennberg, 2020, “Bureaucrats or Markets in Innovation Policy? – a critique of the entrepreneurial state,” The Review of Austrian Economics, vol. 34, pg. 81–95. </w:t>
      </w:r>
    </w:p>
    <w:p w14:paraId="09438826" w14:textId="77777777" w:rsidR="00D22660" w:rsidRPr="002B5166" w:rsidRDefault="00D22660" w:rsidP="00D22660">
      <w:r w:rsidRPr="002B5166">
        <w:rPr>
          <w:rStyle w:val="StyleUnderline"/>
        </w:rPr>
        <w:t xml:space="preserve">Further, it appears that the </w:t>
      </w:r>
      <w:r w:rsidRPr="002B5166">
        <w:rPr>
          <w:rStyle w:val="Emphasis"/>
        </w:rPr>
        <w:t>support schemes</w:t>
      </w:r>
      <w:r w:rsidRPr="002B5166">
        <w:rPr>
          <w:rStyle w:val="StyleUnderline"/>
        </w:rPr>
        <w:t xml:space="preserve"> can </w:t>
      </w:r>
      <w:r w:rsidRPr="002B5166">
        <w:rPr>
          <w:rStyle w:val="Emphasis"/>
        </w:rPr>
        <w:t>distort firm behavior</w:t>
      </w:r>
      <w:r w:rsidRPr="002B5166">
        <w:t xml:space="preserve">. </w:t>
      </w:r>
      <w:r w:rsidRPr="002B5166">
        <w:rPr>
          <w:rStyle w:val="StyleUnderline"/>
        </w:rPr>
        <w:t>Due to the prevalence of public support systems for innovation</w:t>
      </w:r>
      <w:r w:rsidRPr="002B5166">
        <w:t xml:space="preserve"> within countries where different authorities distribute various types of support – often with no or little coordination between the authorities – </w:t>
      </w:r>
      <w:r w:rsidRPr="002B5166">
        <w:rPr>
          <w:rStyle w:val="StyleUnderline"/>
        </w:rPr>
        <w:t>firms may systematically seek and obtain several grants for related purposes</w:t>
      </w:r>
      <w:r w:rsidRPr="002B5166">
        <w:t xml:space="preserve">. </w:t>
      </w:r>
      <w:r w:rsidRPr="002B5166">
        <w:rPr>
          <w:u w:val="single"/>
        </w:rPr>
        <w:t>Not only do this makes evaluations of various policies challengin</w:t>
      </w:r>
      <w:r w:rsidRPr="002B5166">
        <w:t>g (Zúñiga-Vicente et al. </w:t>
      </w:r>
      <w:hyperlink r:id="rId354" w:anchor="ref-CR65" w:tooltip="Zúñiga-Vicente, J. Á., Alonso-Borrego, C., Forcadell, F. J., &amp; Galán, J. I. (2014). Assessing the effect of public subsidies on firm R&amp;D investment: A survey journal of economic surveys., 28, 36–67." w:history="1">
        <w:r w:rsidRPr="002B5166">
          <w:rPr>
            <w:rStyle w:val="Hyperlink"/>
          </w:rPr>
          <w:t>2014</w:t>
        </w:r>
      </w:hyperlink>
      <w:r w:rsidRPr="002B5166">
        <w:t xml:space="preserve">) </w:t>
      </w:r>
      <w:r w:rsidRPr="002B5166">
        <w:rPr>
          <w:u w:val="single"/>
        </w:rPr>
        <w:t xml:space="preserve">but it also creates a potential market for </w:t>
      </w:r>
      <w:r w:rsidRPr="002B5166">
        <w:rPr>
          <w:rStyle w:val="Emphasis"/>
        </w:rPr>
        <w:t>rent-seeking</w:t>
      </w:r>
      <w:r w:rsidRPr="002B5166">
        <w:rPr>
          <w:u w:val="single"/>
        </w:rPr>
        <w:t xml:space="preserve"> activities.</w:t>
      </w:r>
      <w:r w:rsidRPr="002B5166">
        <w:t xml:space="preserve"> Firms that are good at securing public grants may in theory be drawn from any tail in the productivity distribution but in practice authorities seek to foster ‘high-potential firms’ where they seem potential for growth and productivity improvement, meaning that </w:t>
      </w:r>
      <w:r w:rsidRPr="002B5166">
        <w:rPr>
          <w:rStyle w:val="StyleUnderline"/>
        </w:rPr>
        <w:t xml:space="preserve">below-average productive firms may easily be </w:t>
      </w:r>
      <w:r w:rsidRPr="002B5166">
        <w:rPr>
          <w:rStyle w:val="Emphasis"/>
        </w:rPr>
        <w:t>lured</w:t>
      </w:r>
      <w:r w:rsidRPr="002B5166">
        <w:rPr>
          <w:rStyle w:val="StyleUnderline"/>
        </w:rPr>
        <w:t xml:space="preserve"> into a habit of applying for grants and public support rather than seeking to improve their productivity</w:t>
      </w:r>
      <w:r w:rsidRPr="002B5166">
        <w:t xml:space="preserve"> and gain market shares. </w:t>
      </w:r>
      <w:r w:rsidRPr="002B5166">
        <w:rPr>
          <w:rStyle w:val="StyleUnderline"/>
        </w:rPr>
        <w:t>Such firms in a sense becoming “</w:t>
      </w:r>
      <w:r w:rsidRPr="002B5166">
        <w:rPr>
          <w:rStyle w:val="Emphasis"/>
        </w:rPr>
        <w:t>subsidy entrepreneurs</w:t>
      </w:r>
      <w:r w:rsidRPr="002B5166">
        <w:rPr>
          <w:rStyle w:val="StyleUnderline"/>
        </w:rPr>
        <w:t xml:space="preserve">” with lingering </w:t>
      </w:r>
      <w:r w:rsidRPr="002B5166">
        <w:rPr>
          <w:rStyle w:val="Emphasis"/>
        </w:rPr>
        <w:t>low long-term productivity</w:t>
      </w:r>
      <w:r w:rsidRPr="002B5166">
        <w:rPr>
          <w:rStyle w:val="StyleUnderline"/>
        </w:rPr>
        <w:t xml:space="preserve"> but still being able to hire skilled workers and pay them well, at least for the intermediate time horizon </w:t>
      </w:r>
      <w:r w:rsidRPr="002B5166">
        <w:t>(Gustafsson et al. </w:t>
      </w:r>
      <w:hyperlink r:id="rId355" w:anchor="ref-CR32" w:tooltip="Gustafsson, A., Tingvall, P.G. &amp; Halvarsson, D. (2019) Subsidy Entrepreneurs: an Inquiry into Firms Seeking Public Grants. J Ind Compet Trade. &#10;                  https://doi.org/10.1007/s10842-019-00317-0&#10;                  &#10;                ." w:history="1">
        <w:r w:rsidRPr="002B5166">
          <w:rPr>
            <w:rStyle w:val="Hyperlink"/>
          </w:rPr>
          <w:t>2019</w:t>
        </w:r>
      </w:hyperlink>
      <w:r w:rsidRPr="002B5166">
        <w:t xml:space="preserve">). </w:t>
      </w:r>
      <w:r w:rsidRPr="002B5166">
        <w:rPr>
          <w:rStyle w:val="StyleUnderline"/>
        </w:rPr>
        <w:t xml:space="preserve">If grants designed to stimulate innovation instead led to some firms simply </w:t>
      </w:r>
      <w:r w:rsidRPr="002B5166">
        <w:rPr>
          <w:rStyle w:val="Emphasis"/>
        </w:rPr>
        <w:t>specializing in getting grants</w:t>
      </w:r>
      <w:r w:rsidRPr="002B5166">
        <w:rPr>
          <w:rStyle w:val="StyleUnderline"/>
        </w:rPr>
        <w:t xml:space="preserve"> this may in time create an increasing market for unproductive or even </w:t>
      </w:r>
      <w:r w:rsidRPr="002B5166">
        <w:rPr>
          <w:rStyle w:val="Emphasis"/>
        </w:rPr>
        <w:t>destructive</w:t>
      </w:r>
      <w:r w:rsidRPr="002B5166">
        <w:rPr>
          <w:rStyle w:val="StyleUnderline"/>
        </w:rPr>
        <w:t xml:space="preserve"> entrepreneurship that compete </w:t>
      </w:r>
      <w:r w:rsidRPr="002B5166">
        <w:rPr>
          <w:rStyle w:val="Emphasis"/>
        </w:rPr>
        <w:t>unfairly</w:t>
      </w:r>
      <w:r w:rsidRPr="002B5166">
        <w:rPr>
          <w:rStyle w:val="StyleUnderline"/>
        </w:rPr>
        <w:t xml:space="preserve"> with non-subsidies firms</w:t>
      </w:r>
      <w:r w:rsidRPr="002B5166">
        <w:t xml:space="preserve"> (Baumol </w:t>
      </w:r>
      <w:hyperlink r:id="rId356" w:anchor="ref-CR9" w:tooltip="Baumol, W. J. (1990). Entrepreneurship: Productive, unproductive, and destructive. Journal of Political Economy, 98, 893–921." w:history="1">
        <w:r w:rsidRPr="002B5166">
          <w:rPr>
            <w:rStyle w:val="Hyperlink"/>
          </w:rPr>
          <w:t>1990</w:t>
        </w:r>
      </w:hyperlink>
      <w:r w:rsidRPr="002B5166">
        <w:t>).</w:t>
      </w:r>
    </w:p>
    <w:bookmarkEnd w:id="57"/>
    <w:p w14:paraId="7ECABC7E" w14:textId="77777777" w:rsidR="00D22660" w:rsidRPr="002B5166" w:rsidRDefault="00D22660" w:rsidP="00D22660">
      <w:pPr>
        <w:pStyle w:val="Heading4"/>
        <w:rPr>
          <w:sz w:val="28"/>
        </w:rPr>
      </w:pPr>
      <w:r w:rsidRPr="002B5166">
        <w:rPr>
          <w:sz w:val="28"/>
        </w:rPr>
        <w:lastRenderedPageBreak/>
        <w:t xml:space="preserve">They’re terrible at </w:t>
      </w:r>
      <w:r w:rsidRPr="002B5166">
        <w:rPr>
          <w:sz w:val="28"/>
          <w:u w:val="single"/>
        </w:rPr>
        <w:t>picking winners</w:t>
      </w:r>
      <w:r w:rsidRPr="002B5166">
        <w:rPr>
          <w:sz w:val="28"/>
        </w:rPr>
        <w:t xml:space="preserve">. </w:t>
      </w:r>
    </w:p>
    <w:p w14:paraId="42AE31CC" w14:textId="77777777" w:rsidR="00D22660" w:rsidRPr="002B5166" w:rsidRDefault="00D22660" w:rsidP="00D22660">
      <w:r w:rsidRPr="002B5166">
        <w:rPr>
          <w:rStyle w:val="Style13ptBold"/>
          <w:sz w:val="28"/>
        </w:rPr>
        <w:t>Grabowski et al. 15</w:t>
      </w:r>
      <w:r w:rsidRPr="002B5166">
        <w:t xml:space="preserve"> – professor of economics at Duke University, director of economic analysis at the Tufts Center for the Study of Drug Development, senior advisor at the Analysis Group</w:t>
      </w:r>
    </w:p>
    <w:p w14:paraId="2FB93B0C" w14:textId="77777777" w:rsidR="00D22660" w:rsidRPr="002B5166" w:rsidRDefault="00D22660" w:rsidP="00D22660">
      <w:r w:rsidRPr="002B5166">
        <w:t>Henry G. Grabowski, Joseph A. DiMasi, Genia Long, “The Roles Of Patents And Research And Development Incentives In Biopharmaceutical Innovation,”  Health Affairs, February 2015</w:t>
      </w:r>
    </w:p>
    <w:p w14:paraId="701B1053" w14:textId="77777777" w:rsidR="00D22660" w:rsidRPr="002B5166" w:rsidRDefault="00D22660" w:rsidP="00D22660">
      <w:pPr>
        <w:rPr>
          <w:rStyle w:val="Emphasis"/>
        </w:rPr>
      </w:pPr>
    </w:p>
    <w:p w14:paraId="594E3F9B" w14:textId="77777777" w:rsidR="00D22660" w:rsidRPr="002B5166" w:rsidRDefault="00D22660" w:rsidP="00D22660">
      <w:pPr>
        <w:rPr>
          <w:sz w:val="16"/>
        </w:rPr>
      </w:pPr>
      <w:r w:rsidRPr="002B5166">
        <w:rPr>
          <w:rStyle w:val="Emphasis"/>
        </w:rPr>
        <w:t>These proposals present</w:t>
      </w:r>
      <w:r w:rsidRPr="002B5166">
        <w:rPr>
          <w:rStyle w:val="StyleUnderline"/>
        </w:rPr>
        <w:t xml:space="preserve"> both </w:t>
      </w:r>
      <w:r w:rsidRPr="002B5166">
        <w:rPr>
          <w:rStyle w:val="Emphasis"/>
        </w:rPr>
        <w:t>theoretical and practical problems</w:t>
      </w:r>
      <w:r w:rsidRPr="002B5166">
        <w:rPr>
          <w:rStyle w:val="StyleUnderline"/>
        </w:rPr>
        <w:t>, depending on their design and on whether they would be mandatory alternatives or voluntary supplements to the existing intellectual property system</w:t>
      </w:r>
      <w:r w:rsidRPr="002B5166">
        <w:rPr>
          <w:sz w:val="16"/>
        </w:rPr>
        <w:t xml:space="preserve">. As mandatory alternatives, they would introduce more immediate generic price competition but also </w:t>
      </w:r>
      <w:r w:rsidRPr="002B5166">
        <w:rPr>
          <w:rStyle w:val="StyleUnderline"/>
        </w:rPr>
        <w:t xml:space="preserve">risks of </w:t>
      </w:r>
      <w:r w:rsidRPr="002B5166">
        <w:rPr>
          <w:rStyle w:val="Emphasis"/>
        </w:rPr>
        <w:t>reduced innovation</w:t>
      </w:r>
      <w:r w:rsidRPr="002B5166">
        <w:rPr>
          <w:rStyle w:val="StyleUnderline"/>
        </w:rPr>
        <w:t xml:space="preserve"> incentives, </w:t>
      </w:r>
      <w:r w:rsidRPr="002B5166">
        <w:rPr>
          <w:rStyle w:val="Emphasis"/>
        </w:rPr>
        <w:t>R&amp;D delays</w:t>
      </w:r>
      <w:r w:rsidRPr="002B5166">
        <w:rPr>
          <w:rStyle w:val="StyleUnderline"/>
        </w:rPr>
        <w:t xml:space="preserve">, and therefore </w:t>
      </w:r>
      <w:r w:rsidRPr="002B5166">
        <w:rPr>
          <w:rStyle w:val="Emphasis"/>
        </w:rPr>
        <w:t>fewer new therapies’</w:t>
      </w:r>
      <w:r w:rsidRPr="002B5166">
        <w:rPr>
          <w:rStyle w:val="StyleUnderline"/>
        </w:rPr>
        <w:t xml:space="preserve"> being developed and coming to market</w:t>
      </w:r>
      <w:r w:rsidRPr="002B5166">
        <w:rPr>
          <w:sz w:val="16"/>
        </w:rPr>
        <w:t>. As supplements, depending on their design, they might address important unmet needs and gaps.38 A detailed analysis of alternatives is beyond the scope of this article. However, some of the key issues are summarized briefly below.</w:t>
      </w:r>
    </w:p>
    <w:p w14:paraId="29EAF61A" w14:textId="77777777" w:rsidR="00D22660" w:rsidRPr="002B5166" w:rsidRDefault="00D22660" w:rsidP="00D22660">
      <w:pPr>
        <w:rPr>
          <w:sz w:val="16"/>
          <w:szCs w:val="16"/>
        </w:rPr>
      </w:pPr>
      <w:r w:rsidRPr="002B5166">
        <w:rPr>
          <w:sz w:val="16"/>
          <w:szCs w:val="16"/>
        </w:rPr>
        <w:t xml:space="preserve">Government-Contracted Drug Development </w:t>
      </w:r>
    </w:p>
    <w:p w14:paraId="35F0004A" w14:textId="77777777" w:rsidR="00D22660" w:rsidRPr="002B5166" w:rsidRDefault="00D22660" w:rsidP="00D22660">
      <w:pPr>
        <w:rPr>
          <w:sz w:val="16"/>
          <w:szCs w:val="15"/>
        </w:rPr>
      </w:pPr>
      <w:r w:rsidRPr="002B5166">
        <w:rPr>
          <w:rStyle w:val="StyleUnderline"/>
        </w:rPr>
        <w:t xml:space="preserve">As a widespread replacement for private sector later-stage R&amp;D investment, direct government purchase through grants and contracts generally would require a degree of </w:t>
      </w:r>
      <w:r w:rsidRPr="002B5166">
        <w:rPr>
          <w:rStyle w:val="Emphasis"/>
        </w:rPr>
        <w:t>centralized information</w:t>
      </w:r>
      <w:r w:rsidRPr="002B5166">
        <w:rPr>
          <w:rStyle w:val="StyleUnderline"/>
        </w:rPr>
        <w:t xml:space="preserve"> and </w:t>
      </w:r>
      <w:r w:rsidRPr="002B5166">
        <w:rPr>
          <w:rStyle w:val="Emphasis"/>
        </w:rPr>
        <w:t>decision making</w:t>
      </w:r>
      <w:r w:rsidRPr="002B5166">
        <w:rPr>
          <w:rStyle w:val="StyleUnderline"/>
        </w:rPr>
        <w:t xml:space="preserve"> that critics say would introduce uncertainties and delays into biotechnology’s scientific and business environment. Program administrators would face challenges in “</w:t>
      </w:r>
      <w:r w:rsidRPr="002B5166">
        <w:rPr>
          <w:rStyle w:val="Emphasis"/>
        </w:rPr>
        <w:t>picking winners</w:t>
      </w:r>
      <w:r w:rsidRPr="002B5166">
        <w:rPr>
          <w:rStyle w:val="StyleUnderline"/>
        </w:rPr>
        <w:t xml:space="preserve">” among </w:t>
      </w:r>
      <w:r w:rsidRPr="002B5166">
        <w:rPr>
          <w:rStyle w:val="Emphasis"/>
        </w:rPr>
        <w:t>constantly changing</w:t>
      </w:r>
      <w:r w:rsidRPr="002B5166">
        <w:rPr>
          <w:rStyle w:val="StyleUnderline"/>
        </w:rPr>
        <w:t xml:space="preserve"> scientific </w:t>
      </w:r>
      <w:r w:rsidRPr="002B5166">
        <w:rPr>
          <w:rStyle w:val="Emphasis"/>
        </w:rPr>
        <w:t>opportunities</w:t>
      </w:r>
      <w:r w:rsidRPr="002B5166">
        <w:rPr>
          <w:rStyle w:val="StyleUnderline"/>
        </w:rPr>
        <w:t xml:space="preserve"> and competing </w:t>
      </w:r>
      <w:r w:rsidRPr="002B5166">
        <w:rPr>
          <w:rStyle w:val="Emphasis"/>
        </w:rPr>
        <w:t>organizations</w:t>
      </w:r>
      <w:r w:rsidRPr="002B5166">
        <w:rPr>
          <w:sz w:val="16"/>
        </w:rPr>
        <w:t>. In comparison, NIH grants have focused on basic research and technology transfer, instead of on late-stage drug development, and the grants amount to a fraction of private-sector investment.12 In some cases, however, no effective market exists, and government contracting might provide a necessary complementary incentive to patents. For example, in response to bioterrorism threats, the government has developed funding programs and other initiatives to encourage research and development in the absence of a developed market (Exhibit 2).41 The importance of consistent and adequate investment in underdeveloped therapies and the public health linkage between developed and less-developed regions is highlighted by recent developments in the spread of Ebola</w:t>
      </w:r>
      <w:r w:rsidRPr="002B5166">
        <w:rPr>
          <w:sz w:val="16"/>
          <w:szCs w:val="15"/>
        </w:rPr>
        <w:t>.</w:t>
      </w:r>
    </w:p>
    <w:p w14:paraId="5347DD3D" w14:textId="77777777" w:rsidR="00D22660" w:rsidRPr="002B5166" w:rsidRDefault="00D22660" w:rsidP="00D22660">
      <w:pPr>
        <w:rPr>
          <w:rStyle w:val="Emphasis"/>
        </w:rPr>
      </w:pPr>
    </w:p>
    <w:p w14:paraId="06FF5C82" w14:textId="77777777" w:rsidR="00D22660" w:rsidRPr="002B5166" w:rsidRDefault="00D22660" w:rsidP="00D22660">
      <w:pPr>
        <w:pStyle w:val="Heading4"/>
        <w:rPr>
          <w:sz w:val="28"/>
        </w:rPr>
      </w:pPr>
      <w:r w:rsidRPr="002B5166">
        <w:rPr>
          <w:sz w:val="28"/>
        </w:rPr>
        <w:t>Incentive problems---politicians have incentives that don’t align with innovative efforts.</w:t>
      </w:r>
    </w:p>
    <w:p w14:paraId="0D8C978F" w14:textId="77777777" w:rsidR="00D22660" w:rsidRPr="002B5166" w:rsidRDefault="00D22660" w:rsidP="00D22660">
      <w:r w:rsidRPr="002B5166">
        <w:rPr>
          <w:b/>
          <w:bCs/>
          <w:sz w:val="28"/>
          <w:szCs w:val="28"/>
        </w:rPr>
        <w:t>Karlson et al. 20</w:t>
      </w:r>
      <w:r w:rsidRPr="002B5166">
        <w:t xml:space="preserve"> --- Ratio Institute, Linköping University, Stockholm, Sweden.</w:t>
      </w:r>
    </w:p>
    <w:p w14:paraId="659F027E" w14:textId="77777777" w:rsidR="00D22660" w:rsidRPr="002B5166" w:rsidRDefault="00D22660" w:rsidP="00D22660">
      <w:pPr>
        <w:rPr>
          <w:rStyle w:val="Emphasis"/>
          <w:b w:val="0"/>
          <w:iCs w:val="0"/>
        </w:rPr>
      </w:pPr>
      <w:r w:rsidRPr="002B5166">
        <w:t xml:space="preserve">Nils, Christian Sandström, &amp; Karl Wennberg, 2020, “Bureaucrats or Markets in Innovation Policy? – a critique of the entrepreneurial state,” The Review of Austrian Economics, vol. 34, pg. 81–95. </w:t>
      </w:r>
    </w:p>
    <w:p w14:paraId="202F88CC" w14:textId="77777777" w:rsidR="00D22660" w:rsidRPr="002B5166" w:rsidRDefault="00D22660" w:rsidP="00D22660">
      <w:pPr>
        <w:rPr>
          <w:rStyle w:val="Emphasis"/>
        </w:rPr>
      </w:pPr>
      <w:r w:rsidRPr="002B5166">
        <w:rPr>
          <w:rStyle w:val="Emphasis"/>
        </w:rPr>
        <w:t>Incentive problems</w:t>
      </w:r>
    </w:p>
    <w:p w14:paraId="5A9FB899" w14:textId="77777777" w:rsidR="00D22660" w:rsidRPr="002B5166" w:rsidRDefault="00D22660" w:rsidP="00D22660">
      <w:r w:rsidRPr="002B5166">
        <w:rPr>
          <w:rStyle w:val="StyleUnderline"/>
        </w:rPr>
        <w:t xml:space="preserve">Incentive </w:t>
      </w:r>
      <w:r w:rsidRPr="002B5166">
        <w:rPr>
          <w:rStyle w:val="Emphasis"/>
        </w:rPr>
        <w:t>problems concern whether policies can be designed</w:t>
      </w:r>
      <w:r w:rsidRPr="002B5166">
        <w:rPr>
          <w:rStyle w:val="StyleUnderline"/>
        </w:rPr>
        <w:t xml:space="preserve"> in a way </w:t>
      </w:r>
      <w:r w:rsidRPr="002B5166">
        <w:rPr>
          <w:rStyle w:val="Emphasis"/>
        </w:rPr>
        <w:t>that is compatible with incentive structures</w:t>
      </w:r>
      <w:r w:rsidRPr="002B5166">
        <w:rPr>
          <w:rStyle w:val="StyleUnderline"/>
        </w:rPr>
        <w:t xml:space="preserve"> throughout society.</w:t>
      </w:r>
      <w:r w:rsidRPr="002B5166">
        <w:t xml:space="preserve"> Any policy implementation needs to consider the extent to which political decision makers, administrators and commercial forces are driven by incentives that make policies work out as intended. </w:t>
      </w:r>
      <w:r w:rsidRPr="002B5166">
        <w:rPr>
          <w:rStyle w:val="StyleUnderline"/>
        </w:rPr>
        <w:t xml:space="preserve">The </w:t>
      </w:r>
      <w:r w:rsidRPr="002B5166">
        <w:rPr>
          <w:rStyle w:val="Emphasis"/>
        </w:rPr>
        <w:t>literature on political economy often highlights public actors’ goal setting</w:t>
      </w:r>
      <w:r w:rsidRPr="002B5166">
        <w:rPr>
          <w:rStyle w:val="StyleUnderline"/>
        </w:rPr>
        <w:t xml:space="preserve"> as a matter of aligning between different types of interests, including the vote maximizing behavior of politicians and budget maximizing among government agencies</w:t>
      </w:r>
      <w:r w:rsidRPr="002B5166">
        <w:t xml:space="preserve">. Moreover, </w:t>
      </w:r>
      <w:r w:rsidRPr="002B5166">
        <w:rPr>
          <w:rStyle w:val="Emphasis"/>
        </w:rPr>
        <w:t>politics and public grants in particular are frequently influenced by lobbying</w:t>
      </w:r>
      <w:r w:rsidRPr="002B5166">
        <w:rPr>
          <w:rStyle w:val="StyleUnderline"/>
        </w:rPr>
        <w:t xml:space="preserve"> of special interest groups at the expense of taxpayers and the public</w:t>
      </w:r>
      <w:r w:rsidRPr="002B5166">
        <w:t xml:space="preserve"> (Niskanen </w:t>
      </w:r>
      <w:hyperlink r:id="rId357" w:anchor="ref-CR50" w:tooltip="Niskanen, W. A. (1975). Bureaucrats and politicians. The Journal of Law and Economics, 18, 617–643." w:history="1">
        <w:r w:rsidRPr="002B5166">
          <w:rPr>
            <w:rStyle w:val="Hyperlink"/>
          </w:rPr>
          <w:t>1975</w:t>
        </w:r>
      </w:hyperlink>
      <w:r w:rsidRPr="002B5166">
        <w:t>).</w:t>
      </w:r>
    </w:p>
    <w:p w14:paraId="3C79B227" w14:textId="77777777" w:rsidR="00D22660" w:rsidRPr="002B5166" w:rsidRDefault="00D22660" w:rsidP="00D22660">
      <w:pPr>
        <w:rPr>
          <w:rStyle w:val="StyleUnderline"/>
        </w:rPr>
      </w:pPr>
      <w:r w:rsidRPr="002B5166">
        <w:rPr>
          <w:rStyle w:val="StyleUnderline"/>
        </w:rPr>
        <w:lastRenderedPageBreak/>
        <w:t xml:space="preserve">Incentive </w:t>
      </w:r>
      <w:r w:rsidRPr="002B5166">
        <w:rPr>
          <w:rStyle w:val="Emphasis"/>
        </w:rPr>
        <w:t>problems help us explain some of the results regarding why public policies for innovation have delivered meagre results</w:t>
      </w:r>
      <w:r w:rsidRPr="002B5166">
        <w:t xml:space="preserve">. Different public </w:t>
      </w:r>
      <w:r w:rsidRPr="002B5166">
        <w:rPr>
          <w:rStyle w:val="Emphasis"/>
        </w:rPr>
        <w:t>programs tend not to be closed down, even when they have no positive effects</w:t>
      </w:r>
      <w:r w:rsidRPr="002B5166">
        <w:rPr>
          <w:rStyle w:val="StyleUnderline"/>
        </w:rPr>
        <w:t>, arguably due to the budget maximizing nature of government agencies and the need of politicians to appear as decisive</w:t>
      </w:r>
      <w:r w:rsidRPr="002B5166">
        <w:t xml:space="preserve">. Government initiatives can also lead to firms developing opportunistic behaviors which, ultimately, can result in both cheating and corruption. </w:t>
      </w:r>
      <w:r w:rsidRPr="002B5166">
        <w:rPr>
          <w:rStyle w:val="Emphasis"/>
        </w:rPr>
        <w:t>A recent German study found that soft loans have not necessarily gone to firms that need them most, but to firms where management have personal connections to funding agencies</w:t>
      </w:r>
      <w:r w:rsidRPr="002B5166">
        <w:rPr>
          <w:rStyle w:val="StyleUnderline"/>
        </w:rPr>
        <w:t xml:space="preserve"> (Haselmann et al. </w:t>
      </w:r>
      <w:hyperlink r:id="rId358" w:anchor="ref-CR33" w:tooltip="Haselmann, R., Schoenherr, D., &amp; Vig, V. (2018). Rent seeking in elite networks journal of political economy., 126, 1638–1690." w:history="1">
        <w:r w:rsidRPr="002B5166">
          <w:rPr>
            <w:rStyle w:val="StyleUnderline"/>
          </w:rPr>
          <w:t>2018</w:t>
        </w:r>
      </w:hyperlink>
      <w:r w:rsidRPr="002B5166">
        <w:rPr>
          <w:rStyle w:val="StyleUnderline"/>
        </w:rPr>
        <w:t>).</w:t>
      </w:r>
    </w:p>
    <w:p w14:paraId="23B46394" w14:textId="77777777" w:rsidR="00D22660" w:rsidRPr="002B5166" w:rsidRDefault="00D22660" w:rsidP="00D22660">
      <w:pPr>
        <w:rPr>
          <w:rStyle w:val="Emphasis"/>
        </w:rPr>
      </w:pPr>
      <w:r w:rsidRPr="002B5166">
        <w:t xml:space="preserve">Furthermore, </w:t>
      </w:r>
      <w:r w:rsidRPr="002B5166">
        <w:rPr>
          <w:rStyle w:val="StyleUnderline"/>
        </w:rPr>
        <w:t xml:space="preserve">even support or cheap loans </w:t>
      </w:r>
      <w:r w:rsidRPr="002B5166">
        <w:rPr>
          <w:rStyle w:val="Emphasis"/>
        </w:rPr>
        <w:t>are not free as they are always associated with a search process that requires personnel resources</w:t>
      </w:r>
      <w:r w:rsidRPr="002B5166">
        <w:rPr>
          <w:rStyle w:val="StyleUnderline"/>
        </w:rPr>
        <w:t>, both for the firm and the administrative body</w:t>
      </w:r>
      <w:r w:rsidRPr="002B5166">
        <w:t>. Competition may be distorted, and selective support can create skewed incentives where firms spend more time applying for grants and lobbying for support than they do developing their products and services (Baumol </w:t>
      </w:r>
      <w:hyperlink r:id="rId359" w:anchor="ref-CR9" w:tooltip="Baumol, W. J. (1990). Entrepreneurship: Productive, unproductive, and destructive. Journal of Political Economy, 98, 893–921." w:history="1">
        <w:r w:rsidRPr="002B5166">
          <w:rPr>
            <w:rStyle w:val="Hyperlink"/>
          </w:rPr>
          <w:t>1990</w:t>
        </w:r>
      </w:hyperlink>
      <w:r w:rsidRPr="002B5166">
        <w:rPr>
          <w:rStyle w:val="StyleUnderline"/>
        </w:rPr>
        <w:t xml:space="preserve">). There is also a </w:t>
      </w:r>
      <w:r w:rsidRPr="002B5166">
        <w:rPr>
          <w:rStyle w:val="Emphasis"/>
        </w:rPr>
        <w:t>risk that politicians prioritize what benefits them in the short term</w:t>
      </w:r>
      <w:r w:rsidRPr="002B5166">
        <w:rPr>
          <w:rStyle w:val="StyleUnderline"/>
        </w:rPr>
        <w:t xml:space="preserve"> rather than making decisions that benefit society in the long term.</w:t>
      </w:r>
      <w:r w:rsidRPr="002B5166">
        <w:t xml:space="preserve"> There is always a risk, then, that </w:t>
      </w:r>
      <w:r w:rsidRPr="002B5166">
        <w:rPr>
          <w:rStyle w:val="StyleUnderline"/>
        </w:rPr>
        <w:t xml:space="preserve">support schemes and an active </w:t>
      </w:r>
      <w:r w:rsidRPr="002B5166">
        <w:rPr>
          <w:rStyle w:val="Emphasis"/>
        </w:rPr>
        <w:t>innovation policy will be exploited by opportunistic politicians as well as authorities and</w:t>
      </w:r>
      <w:r w:rsidRPr="002B5166">
        <w:rPr>
          <w:rStyle w:val="StyleUnderline"/>
        </w:rPr>
        <w:t xml:space="preserve"> </w:t>
      </w:r>
      <w:r w:rsidRPr="002B5166">
        <w:rPr>
          <w:rStyle w:val="Emphasis"/>
        </w:rPr>
        <w:t>firms</w:t>
      </w:r>
      <w:r w:rsidRPr="002B5166">
        <w:t xml:space="preserve">. One example comes from contemporary developments in Spain, where an overly supportive scheme for renewable energy resulted in a bubble of solar cells and wind power, as well as considerable levels of corruption. </w:t>
      </w:r>
      <w:r w:rsidRPr="002B5166">
        <w:rPr>
          <w:rStyle w:val="StyleUnderline"/>
        </w:rPr>
        <w:t>The support was so generous that growth became unmanageable for the government, which eventually had to withdraw the support it had assured would apply for years to come (Alvarez et al. </w:t>
      </w:r>
      <w:hyperlink r:id="rId360" w:anchor="ref-CR3" w:tooltip="GC Alvarez, RM Jara, JRR Julián, JIG Bielsa (2009) Study of the effects on employment of public aid to renewable energy sources Universidad Rey Juan Carlos https://wwwsolaripediacom/files/844pdf" w:history="1">
        <w:r w:rsidRPr="002B5166">
          <w:rPr>
            <w:rStyle w:val="StyleUnderline"/>
          </w:rPr>
          <w:t>2009</w:t>
        </w:r>
      </w:hyperlink>
      <w:r w:rsidRPr="002B5166">
        <w:rPr>
          <w:rStyle w:val="Emphasis"/>
        </w:rPr>
        <w:t>). This shows that public initiatives for innovation are associated with considerable incentive problems.</w:t>
      </w:r>
    </w:p>
    <w:p w14:paraId="5A5CDD56" w14:textId="77777777" w:rsidR="00D22660" w:rsidRPr="002B5166" w:rsidRDefault="00D22660" w:rsidP="00D22660">
      <w:pPr>
        <w:pStyle w:val="Heading3"/>
      </w:pPr>
      <w:bookmarkStart w:id="58" w:name="_Hlk112158658"/>
      <w:bookmarkEnd w:id="55"/>
      <w:r w:rsidRPr="002B5166">
        <w:lastRenderedPageBreak/>
        <w:t xml:space="preserve">---Patents K2 Commercialization </w:t>
      </w:r>
    </w:p>
    <w:p w14:paraId="37A40B67" w14:textId="77777777" w:rsidR="00D22660" w:rsidRPr="002B5166" w:rsidRDefault="00D22660" w:rsidP="00D22660">
      <w:pPr>
        <w:pStyle w:val="Heading4"/>
        <w:rPr>
          <w:sz w:val="28"/>
        </w:rPr>
      </w:pPr>
      <w:r w:rsidRPr="002B5166">
        <w:rPr>
          <w:sz w:val="28"/>
        </w:rPr>
        <w:t xml:space="preserve">Patentability is key to </w:t>
      </w:r>
      <w:r w:rsidRPr="002B5166">
        <w:rPr>
          <w:sz w:val="28"/>
          <w:u w:val="single"/>
        </w:rPr>
        <w:t>commercialization</w:t>
      </w:r>
      <w:r w:rsidRPr="002B5166">
        <w:rPr>
          <w:sz w:val="28"/>
        </w:rPr>
        <w:t xml:space="preserve"> of new technology. Even if they create the tech, it can’t be </w:t>
      </w:r>
      <w:r w:rsidRPr="002B5166">
        <w:rPr>
          <w:sz w:val="28"/>
          <w:u w:val="single"/>
        </w:rPr>
        <w:t>implemented</w:t>
      </w:r>
      <w:r w:rsidRPr="002B5166">
        <w:rPr>
          <w:sz w:val="28"/>
        </w:rPr>
        <w:t xml:space="preserve"> without the AFF. </w:t>
      </w:r>
    </w:p>
    <w:p w14:paraId="2B563C1F" w14:textId="77777777" w:rsidR="00D22660" w:rsidRPr="002B5166" w:rsidRDefault="00D22660" w:rsidP="00D22660">
      <w:r w:rsidRPr="002B5166">
        <w:rPr>
          <w:b/>
          <w:bCs/>
          <w:sz w:val="28"/>
          <w:szCs w:val="28"/>
        </w:rPr>
        <w:t>Guellec &amp; Zuniga 7</w:t>
      </w:r>
      <w:r w:rsidRPr="002B5166">
        <w:t xml:space="preserve"> --- *Senior Economist at the Organisation for Economic Co–operation and Development (OECD). ** Organization for Economic Co–operation and Development (OECD)</w:t>
      </w:r>
    </w:p>
    <w:p w14:paraId="264D329A" w14:textId="77777777" w:rsidR="00D22660" w:rsidRPr="002B5166" w:rsidRDefault="00D22660" w:rsidP="00D22660">
      <w:r w:rsidRPr="002B5166">
        <w:t>Dominique &amp; Maria, 2007, "View of the role of patents in technology markets: Issues pertaining to data collection and analysis," First Monday, https://firstmonday.org/ojs/index.php/fm/article/view/1903/1785</w:t>
      </w:r>
    </w:p>
    <w:p w14:paraId="7A9B0067" w14:textId="77777777" w:rsidR="00D22660" w:rsidRPr="002B5166" w:rsidRDefault="00D22660" w:rsidP="00D22660">
      <w:r w:rsidRPr="002B5166">
        <w:rPr>
          <w:rStyle w:val="StyleUnderline"/>
        </w:rPr>
        <w:t>Through</w:t>
      </w:r>
      <w:r w:rsidRPr="002B5166">
        <w:t xml:space="preserve"> </w:t>
      </w:r>
      <w:r w:rsidRPr="002B5166">
        <w:rPr>
          <w:rStyle w:val="StyleUnderline"/>
        </w:rPr>
        <w:t xml:space="preserve">market </w:t>
      </w:r>
      <w:r w:rsidRPr="002B5166">
        <w:rPr>
          <w:rStyle w:val="Emphasis"/>
        </w:rPr>
        <w:t>transactions</w:t>
      </w:r>
      <w:r w:rsidRPr="002B5166">
        <w:rPr>
          <w:rStyle w:val="StyleUnderline"/>
        </w:rPr>
        <w:t xml:space="preserve"> and </w:t>
      </w:r>
      <w:r w:rsidRPr="002B5166">
        <w:rPr>
          <w:rStyle w:val="Emphasis"/>
        </w:rPr>
        <w:t>contracting</w:t>
      </w:r>
      <w:r w:rsidRPr="002B5166">
        <w:rPr>
          <w:rStyle w:val="StyleUnderline"/>
        </w:rPr>
        <w:t xml:space="preserve"> (i.e. licensing</w:t>
      </w:r>
      <w:r w:rsidRPr="002B5166">
        <w:t xml:space="preserve">), </w:t>
      </w:r>
      <w:r w:rsidRPr="002B5166">
        <w:rPr>
          <w:rStyle w:val="Emphasis"/>
        </w:rPr>
        <w:t>patents enhance</w:t>
      </w:r>
      <w:r w:rsidRPr="002B5166">
        <w:t xml:space="preserve"> </w:t>
      </w:r>
      <w:r w:rsidRPr="002B5166">
        <w:rPr>
          <w:rStyle w:val="StyleUnderline"/>
        </w:rPr>
        <w:t>the exploitation and</w:t>
      </w:r>
      <w:r w:rsidRPr="002B5166">
        <w:t xml:space="preserve"> </w:t>
      </w:r>
      <w:r w:rsidRPr="002B5166">
        <w:rPr>
          <w:rStyle w:val="Emphasis"/>
        </w:rPr>
        <w:t>commercialisation</w:t>
      </w:r>
      <w:r w:rsidRPr="002B5166">
        <w:t xml:space="preserve"> </w:t>
      </w:r>
      <w:r w:rsidRPr="002B5166">
        <w:rPr>
          <w:rStyle w:val="StyleUnderline"/>
        </w:rPr>
        <w:t>of technology thereby fostering the diffusion of knowledge.</w:t>
      </w:r>
    </w:p>
    <w:p w14:paraId="276B740B" w14:textId="77777777" w:rsidR="00D22660" w:rsidRPr="002B5166" w:rsidRDefault="00D22660" w:rsidP="00D22660">
      <w:pPr>
        <w:rPr>
          <w:rStyle w:val="Emphasis"/>
        </w:rPr>
      </w:pPr>
      <w:r w:rsidRPr="002B5166">
        <w:rPr>
          <w:rStyle w:val="StyleUnderline"/>
        </w:rPr>
        <w:t>Patents do not only exclude third parties from the use of inventions</w:t>
      </w:r>
      <w:r w:rsidRPr="002B5166">
        <w:t xml:space="preserve">. </w:t>
      </w:r>
      <w:r w:rsidRPr="002B5166">
        <w:rPr>
          <w:rStyle w:val="StyleUnderline"/>
        </w:rPr>
        <w:t>The patent system attempts to compensate inefficiencies associated with market exclusivity</w:t>
      </w:r>
      <w:r w:rsidRPr="002B5166">
        <w:t xml:space="preserve">. </w:t>
      </w:r>
      <w:r w:rsidRPr="002B5166">
        <w:rPr>
          <w:rStyle w:val="StyleUnderline"/>
        </w:rPr>
        <w:t>By making public new knowledge through disclosure</w:t>
      </w:r>
      <w:r w:rsidRPr="002B5166">
        <w:t xml:space="preserve">, </w:t>
      </w:r>
      <w:r w:rsidRPr="002B5166">
        <w:rPr>
          <w:rStyle w:val="StyleUnderline"/>
        </w:rPr>
        <w:t>patents contribute to making innovation more efficient by avoiding needless duplication of R&amp;D efforts</w:t>
      </w:r>
      <w:r w:rsidRPr="002B5166">
        <w:t xml:space="preserve">. From a social point of view, patents are therefore preferred to secrecy as they increase the stock of knowledge available to society. </w:t>
      </w:r>
      <w:r w:rsidRPr="002B5166">
        <w:rPr>
          <w:rStyle w:val="StyleUnderline"/>
        </w:rPr>
        <w:t xml:space="preserve">Another way through which patents foster </w:t>
      </w:r>
      <w:r w:rsidRPr="002B5166">
        <w:rPr>
          <w:rStyle w:val="Emphasis"/>
        </w:rPr>
        <w:t>knowledge diffusion</w:t>
      </w:r>
      <w:r w:rsidRPr="002B5166">
        <w:rPr>
          <w:rStyle w:val="StyleUnderline"/>
        </w:rPr>
        <w:t xml:space="preserve"> is by encouraging markets for technology. By </w:t>
      </w:r>
      <w:r w:rsidRPr="002B5166">
        <w:rPr>
          <w:rStyle w:val="Emphasis"/>
        </w:rPr>
        <w:t>facilitating</w:t>
      </w:r>
      <w:r w:rsidRPr="002B5166">
        <w:rPr>
          <w:rStyle w:val="StyleUnderline"/>
        </w:rPr>
        <w:t xml:space="preserve"> technology </w:t>
      </w:r>
      <w:r w:rsidRPr="002B5166">
        <w:rPr>
          <w:rStyle w:val="Emphasis"/>
        </w:rPr>
        <w:t>transactions</w:t>
      </w:r>
      <w:r w:rsidRPr="002B5166">
        <w:rPr>
          <w:rStyle w:val="StyleUnderline"/>
        </w:rPr>
        <w:t xml:space="preserve"> and division of innovative activities amongst firms, patents help to make innovation and </w:t>
      </w:r>
      <w:r w:rsidRPr="002B5166">
        <w:rPr>
          <w:rStyle w:val="Emphasis"/>
        </w:rPr>
        <w:t>exploitation of technologies more efficient.</w:t>
      </w:r>
    </w:p>
    <w:p w14:paraId="604F90F4" w14:textId="77777777" w:rsidR="00D22660" w:rsidRPr="002B5166" w:rsidRDefault="00D22660" w:rsidP="00D22660">
      <w:pPr>
        <w:rPr>
          <w:sz w:val="16"/>
          <w:szCs w:val="16"/>
        </w:rPr>
      </w:pPr>
      <w:bookmarkStart w:id="59" w:name="g3"/>
      <w:bookmarkEnd w:id="59"/>
      <w:r w:rsidRPr="002B5166">
        <w:rPr>
          <w:sz w:val="16"/>
          <w:szCs w:val="16"/>
        </w:rPr>
        <w:t>Patents and technology markets</w:t>
      </w:r>
    </w:p>
    <w:p w14:paraId="6778BB01" w14:textId="77777777" w:rsidR="00D22660" w:rsidRPr="002B5166" w:rsidRDefault="00D22660" w:rsidP="00D22660">
      <w:pPr>
        <w:rPr>
          <w:sz w:val="16"/>
          <w:szCs w:val="16"/>
        </w:rPr>
      </w:pPr>
      <w:r w:rsidRPr="002B5166">
        <w:rPr>
          <w:sz w:val="16"/>
          <w:szCs w:val="16"/>
        </w:rPr>
        <w:t>Research has shown that patents encourage the development of technology markets. By facilitating exchanges, patents contribute to making technology markets more fluent and well–organised. They help lower the cost of transactions (e.g. by providing information about the value of technologies, they reduce the search costs for partners and informational asymmetries), thereby fostering the diffusion of knowledge.</w:t>
      </w:r>
    </w:p>
    <w:p w14:paraId="1DAAF174" w14:textId="77777777" w:rsidR="00D22660" w:rsidRPr="002B5166" w:rsidRDefault="00D22660" w:rsidP="00D22660">
      <w:pPr>
        <w:rPr>
          <w:rStyle w:val="StyleUnderline"/>
        </w:rPr>
      </w:pPr>
      <w:r w:rsidRPr="002B5166">
        <w:rPr>
          <w:rStyle w:val="StyleUnderline"/>
        </w:rPr>
        <w:t xml:space="preserve">Recent research shows that </w:t>
      </w:r>
      <w:r w:rsidRPr="002B5166">
        <w:rPr>
          <w:rStyle w:val="Emphasis"/>
        </w:rPr>
        <w:t>patents</w:t>
      </w:r>
      <w:r w:rsidRPr="002B5166">
        <w:rPr>
          <w:rStyle w:val="StyleUnderline"/>
        </w:rPr>
        <w:t xml:space="preserve"> can </w:t>
      </w:r>
      <w:r w:rsidRPr="002B5166">
        <w:rPr>
          <w:rStyle w:val="Emphasis"/>
        </w:rPr>
        <w:t>enhance</w:t>
      </w:r>
      <w:r w:rsidRPr="002B5166">
        <w:rPr>
          <w:rStyle w:val="StyleUnderline"/>
        </w:rPr>
        <w:t xml:space="preserve"> the efficiency of </w:t>
      </w:r>
      <w:r w:rsidRPr="002B5166">
        <w:rPr>
          <w:rStyle w:val="Emphasis"/>
        </w:rPr>
        <w:t>knowledge transfer</w:t>
      </w:r>
      <w:r w:rsidRPr="002B5166">
        <w:rPr>
          <w:rStyle w:val="StyleUnderline"/>
        </w:rPr>
        <w:t xml:space="preserve"> through </w:t>
      </w:r>
      <w:r w:rsidRPr="002B5166">
        <w:rPr>
          <w:rStyle w:val="Emphasis"/>
        </w:rPr>
        <w:t>licensing</w:t>
      </w:r>
      <w:r w:rsidRPr="002B5166">
        <w:rPr>
          <w:rStyle w:val="StyleUnderline"/>
        </w:rPr>
        <w:t xml:space="preserve">. Patents have been found to facilitate the provision of non–protected complementary </w:t>
      </w:r>
      <w:r w:rsidRPr="002B5166">
        <w:rPr>
          <w:rStyle w:val="Emphasis"/>
        </w:rPr>
        <w:t>tacit knowledge</w:t>
      </w:r>
      <w:r w:rsidRPr="002B5166">
        <w:rPr>
          <w:rStyle w:val="StyleUnderline"/>
        </w:rPr>
        <w:t xml:space="preserve"> when technology contracting occurs</w:t>
      </w:r>
      <w:r w:rsidRPr="002B5166">
        <w:t xml:space="preserve"> (e.g. know–how, technical assistance, etc.), </w:t>
      </w:r>
      <w:r w:rsidRPr="002B5166">
        <w:rPr>
          <w:rStyle w:val="StyleUnderline"/>
        </w:rPr>
        <w:t>that can be crucial to accomplishing innovation</w:t>
      </w:r>
      <w:r w:rsidRPr="002B5166">
        <w:t xml:space="preserve"> (Arora, et al., 2001). </w:t>
      </w:r>
      <w:r w:rsidRPr="002B5166">
        <w:rPr>
          <w:rStyle w:val="StyleUnderline"/>
        </w:rPr>
        <w:t>In addition, the informative contents of patents</w:t>
      </w:r>
      <w:r w:rsidRPr="002B5166">
        <w:t xml:space="preserve"> (through disclosure of inventions) </w:t>
      </w:r>
      <w:r w:rsidRPr="002B5166">
        <w:rPr>
          <w:rStyle w:val="StyleUnderline"/>
        </w:rPr>
        <w:t>helps to define the market for technology</w:t>
      </w:r>
      <w:r w:rsidRPr="002B5166">
        <w:t xml:space="preserve"> — </w:t>
      </w:r>
      <w:r w:rsidRPr="002B5166">
        <w:rPr>
          <w:rStyle w:val="StyleUnderline"/>
        </w:rPr>
        <w:t>the inventions available for exploitation, for exchange or buying — which in turn makes the pricing of technology easier.</w:t>
      </w:r>
    </w:p>
    <w:p w14:paraId="41FDABAF" w14:textId="77777777" w:rsidR="00D22660" w:rsidRPr="002B5166" w:rsidRDefault="00D22660" w:rsidP="00D22660">
      <w:r w:rsidRPr="002B5166">
        <w:rPr>
          <w:rStyle w:val="StyleUnderline"/>
        </w:rPr>
        <w:t xml:space="preserve">By facilitating transactions in technology, patents allow both small and large innovating firms to </w:t>
      </w:r>
      <w:r w:rsidRPr="002B5166">
        <w:rPr>
          <w:rStyle w:val="Emphasis"/>
        </w:rPr>
        <w:t>increase economic value</w:t>
      </w:r>
      <w:r w:rsidRPr="002B5166">
        <w:rPr>
          <w:rStyle w:val="StyleUnderline"/>
        </w:rPr>
        <w:t xml:space="preserve"> gained from innovation</w:t>
      </w:r>
      <w:r w:rsidRPr="002B5166">
        <w:t xml:space="preserve">. For the former, patents facilitate the licensing and the selling of technology to firms having the downstream capabilities. For the latter, patents help to leveraging economic value from intellectual assets, accessing and exchanging technologies. In </w:t>
      </w:r>
      <w:r w:rsidRPr="002B5166">
        <w:rPr>
          <w:rStyle w:val="StyleUnderline"/>
        </w:rPr>
        <w:t xml:space="preserve">other words, by facilitating the delegation of R&amp;D or production tasks, patents facilitate the </w:t>
      </w:r>
      <w:r w:rsidRPr="002B5166">
        <w:rPr>
          <w:rStyle w:val="Emphasis"/>
        </w:rPr>
        <w:t>vertical specialisation</w:t>
      </w:r>
      <w:r w:rsidRPr="002B5166">
        <w:rPr>
          <w:rStyle w:val="StyleUnderline"/>
        </w:rPr>
        <w:t xml:space="preserve"> of companies</w:t>
      </w:r>
      <w:r w:rsidRPr="002B5166">
        <w:t xml:space="preserve">. </w:t>
      </w:r>
      <w:r w:rsidRPr="002B5166">
        <w:rPr>
          <w:rStyle w:val="StyleUnderline"/>
        </w:rPr>
        <w:t>They contribute thus to a better allocation of resources through a more efficient division of labour among firms</w:t>
      </w:r>
      <w:r w:rsidRPr="002B5166">
        <w:t xml:space="preserve">, </w:t>
      </w:r>
      <w:r w:rsidRPr="002B5166">
        <w:rPr>
          <w:rStyle w:val="StyleUnderline"/>
        </w:rPr>
        <w:t xml:space="preserve">the best example being the </w:t>
      </w:r>
      <w:r w:rsidRPr="002B5166">
        <w:rPr>
          <w:rStyle w:val="Emphasis"/>
        </w:rPr>
        <w:t>transfer of tech</w:t>
      </w:r>
      <w:r w:rsidRPr="002B5166">
        <w:rPr>
          <w:rStyle w:val="StyleUnderline"/>
        </w:rPr>
        <w:t xml:space="preserve">nology </w:t>
      </w:r>
      <w:r w:rsidRPr="002B5166">
        <w:rPr>
          <w:rStyle w:val="Emphasis"/>
        </w:rPr>
        <w:t>between biotech</w:t>
      </w:r>
      <w:r w:rsidRPr="002B5166">
        <w:rPr>
          <w:rStyle w:val="StyleUnderline"/>
        </w:rPr>
        <w:t xml:space="preserve">nology firms </w:t>
      </w:r>
      <w:r w:rsidRPr="002B5166">
        <w:rPr>
          <w:rStyle w:val="Emphasis"/>
        </w:rPr>
        <w:t>and big pharm</w:t>
      </w:r>
      <w:r w:rsidRPr="002B5166">
        <w:rPr>
          <w:rStyle w:val="StyleUnderline"/>
        </w:rPr>
        <w:t>aceutical firms</w:t>
      </w:r>
      <w:r w:rsidRPr="002B5166">
        <w:t xml:space="preserve">. </w:t>
      </w:r>
      <w:r w:rsidRPr="002B5166">
        <w:rPr>
          <w:rStyle w:val="StyleUnderline"/>
        </w:rPr>
        <w:t>By facilitating entry into the research and product markets (through licensing), patents help to prevent R&amp;D duplication</w:t>
      </w:r>
      <w:r w:rsidRPr="002B5166">
        <w:t xml:space="preserve">. Technology markets also contribute to increasing the diffusion of public and private R&amp;D outcomes, and permit more competitive prices for consumers (Gambardella, 2002). </w:t>
      </w:r>
      <w:r w:rsidRPr="002B5166">
        <w:rPr>
          <w:rStyle w:val="StyleUnderline"/>
        </w:rPr>
        <w:t>Patents are also useful in diffusing technology, notably network technology where standards are crucial for generating economic return</w:t>
      </w:r>
      <w:r w:rsidRPr="002B5166">
        <w:t>s.</w:t>
      </w:r>
    </w:p>
    <w:p w14:paraId="3BB0296C" w14:textId="77777777" w:rsidR="00D22660" w:rsidRPr="002B5166" w:rsidRDefault="00D22660" w:rsidP="00D22660">
      <w:pPr>
        <w:rPr>
          <w:sz w:val="16"/>
          <w:szCs w:val="16"/>
        </w:rPr>
      </w:pPr>
      <w:r w:rsidRPr="002B5166">
        <w:rPr>
          <w:sz w:val="16"/>
          <w:szCs w:val="16"/>
        </w:rPr>
        <w:lastRenderedPageBreak/>
        <w:t>Nevertheless, the large number of IP rights on increasingly fragmented knowledge (e.g. genes sequences, research tools, etc.) may raise considerable inefficiencies if transactions are too costly </w:t>
      </w:r>
      <w:bookmarkStart w:id="60" w:name="3a"/>
      <w:bookmarkEnd w:id="60"/>
      <w:r w:rsidRPr="002B5166">
        <w:rPr>
          <w:sz w:val="16"/>
          <w:szCs w:val="16"/>
        </w:rPr>
        <w:t>[</w:t>
      </w:r>
      <w:hyperlink r:id="rId361" w:anchor="3" w:history="1">
        <w:r w:rsidRPr="002B5166">
          <w:rPr>
            <w:rStyle w:val="Hyperlink"/>
            <w:sz w:val="16"/>
            <w:szCs w:val="16"/>
          </w:rPr>
          <w:t>3</w:t>
        </w:r>
      </w:hyperlink>
      <w:r w:rsidRPr="002B5166">
        <w:rPr>
          <w:sz w:val="16"/>
          <w:szCs w:val="16"/>
        </w:rPr>
        <w:t>]. When licenses from too many individual intellectual property owners are required to develop a new product or technology, organisations may under–invest in the commercialisation of downstream technologies (“the anti–commons” tragedy, Heller and Eisenberg, 1998). It becomes very expensive and difficult to get into all the licensing agreements needed. Likewise, the increasing risk and costs related to litigation, in turn makes innovations more costly. These difficulties limit the economic returns from research activities and discourage further investment in technology </w:t>
      </w:r>
      <w:bookmarkStart w:id="61" w:name="4a"/>
      <w:bookmarkEnd w:id="61"/>
      <w:r w:rsidRPr="002B5166">
        <w:rPr>
          <w:sz w:val="16"/>
          <w:szCs w:val="16"/>
        </w:rPr>
        <w:t>[</w:t>
      </w:r>
      <w:hyperlink r:id="rId362" w:anchor="4" w:history="1">
        <w:r w:rsidRPr="002B5166">
          <w:rPr>
            <w:rStyle w:val="Hyperlink"/>
            <w:sz w:val="16"/>
            <w:szCs w:val="16"/>
          </w:rPr>
          <w:t>4</w:t>
        </w:r>
      </w:hyperlink>
      <w:r w:rsidRPr="002B5166">
        <w:rPr>
          <w:sz w:val="16"/>
          <w:szCs w:val="16"/>
        </w:rPr>
        <w:t>]. It should be noted however that empirical evidence of “anti–commons” is restricted to very few reported cases (OECD, 2007b).</w:t>
      </w:r>
    </w:p>
    <w:p w14:paraId="7031EDB2" w14:textId="77777777" w:rsidR="00D22660" w:rsidRPr="002B5166" w:rsidRDefault="00D22660" w:rsidP="00D22660">
      <w:r w:rsidRPr="002B5166">
        <w:rPr>
          <w:rStyle w:val="Emphasis"/>
        </w:rPr>
        <w:t>Patents</w:t>
      </w:r>
      <w:r w:rsidRPr="002B5166">
        <w:t xml:space="preserve">, because they constitute an exclusive legal title, </w:t>
      </w:r>
      <w:r w:rsidRPr="002B5166">
        <w:rPr>
          <w:rStyle w:val="StyleUnderline"/>
        </w:rPr>
        <w:t>can also play a positive role in ensuring downstream development and transactions</w:t>
      </w:r>
      <w:r w:rsidRPr="002B5166">
        <w:t xml:space="preserve">. </w:t>
      </w:r>
      <w:r w:rsidRPr="002B5166">
        <w:rPr>
          <w:rStyle w:val="StyleUnderline"/>
        </w:rPr>
        <w:t xml:space="preserve">They can </w:t>
      </w:r>
      <w:r w:rsidRPr="002B5166">
        <w:rPr>
          <w:rStyle w:val="Emphasis"/>
        </w:rPr>
        <w:t>serve as a basis</w:t>
      </w:r>
      <w:r w:rsidRPr="002B5166">
        <w:rPr>
          <w:rStyle w:val="StyleUnderline"/>
        </w:rPr>
        <w:t xml:space="preserve"> for contracting and ensuring the </w:t>
      </w:r>
      <w:r w:rsidRPr="002B5166">
        <w:rPr>
          <w:rStyle w:val="Emphasis"/>
        </w:rPr>
        <w:t>commercialisation of technology</w:t>
      </w:r>
      <w:r w:rsidRPr="002B5166">
        <w:t xml:space="preserve">. </w:t>
      </w:r>
      <w:r w:rsidRPr="002B5166">
        <w:rPr>
          <w:rStyle w:val="StyleUnderline"/>
        </w:rPr>
        <w:t xml:space="preserve">Patents help to reduce the gap between science and industrial innovation by </w:t>
      </w:r>
      <w:r w:rsidRPr="002B5166">
        <w:rPr>
          <w:rStyle w:val="Emphasis"/>
        </w:rPr>
        <w:t>ensuring finance</w:t>
      </w:r>
      <w:r w:rsidRPr="002B5166">
        <w:rPr>
          <w:rStyle w:val="StyleUnderline"/>
        </w:rPr>
        <w:t xml:space="preserve"> in the later stages of development</w:t>
      </w:r>
      <w:r w:rsidRPr="002B5166">
        <w:t xml:space="preserve">, </w:t>
      </w:r>
      <w:r w:rsidRPr="002B5166">
        <w:rPr>
          <w:rStyle w:val="StyleUnderline"/>
        </w:rPr>
        <w:t xml:space="preserve">exploitation by </w:t>
      </w:r>
      <w:r w:rsidRPr="002B5166">
        <w:rPr>
          <w:rStyle w:val="Emphasis"/>
        </w:rPr>
        <w:t>best positioned firms</w:t>
      </w:r>
      <w:r w:rsidRPr="002B5166">
        <w:rPr>
          <w:rStyle w:val="StyleUnderline"/>
        </w:rPr>
        <w:t xml:space="preserve"> through </w:t>
      </w:r>
      <w:r w:rsidRPr="002B5166">
        <w:rPr>
          <w:rStyle w:val="Emphasis"/>
        </w:rPr>
        <w:t>licensing</w:t>
      </w:r>
      <w:r w:rsidRPr="002B5166">
        <w:rPr>
          <w:rStyle w:val="StyleUnderline"/>
        </w:rPr>
        <w:t>, and hence economic returns for research</w:t>
      </w:r>
      <w:r w:rsidRPr="002B5166">
        <w:t xml:space="preserve"> (OECD, 2007a).</w:t>
      </w:r>
    </w:p>
    <w:p w14:paraId="4678C139" w14:textId="77777777" w:rsidR="00D22660" w:rsidRPr="002B5166" w:rsidRDefault="00D22660" w:rsidP="00D22660">
      <w:pPr>
        <w:pStyle w:val="Heading4"/>
        <w:rPr>
          <w:sz w:val="28"/>
        </w:rPr>
      </w:pPr>
      <w:r w:rsidRPr="002B5166">
        <w:rPr>
          <w:sz w:val="28"/>
        </w:rPr>
        <w:t xml:space="preserve">Tech falling into the </w:t>
      </w:r>
      <w:r w:rsidRPr="002B5166">
        <w:rPr>
          <w:sz w:val="28"/>
          <w:u w:val="single"/>
        </w:rPr>
        <w:t>public domain</w:t>
      </w:r>
      <w:r w:rsidRPr="002B5166">
        <w:rPr>
          <w:sz w:val="28"/>
        </w:rPr>
        <w:t xml:space="preserve"> decimates </w:t>
      </w:r>
      <w:r w:rsidRPr="002B5166">
        <w:rPr>
          <w:sz w:val="28"/>
          <w:u w:val="single"/>
        </w:rPr>
        <w:t>commercialization</w:t>
      </w:r>
      <w:r w:rsidRPr="002B5166">
        <w:rPr>
          <w:sz w:val="28"/>
        </w:rPr>
        <w:t xml:space="preserve"> AND innovation. </w:t>
      </w:r>
    </w:p>
    <w:p w14:paraId="21996F6A" w14:textId="77777777" w:rsidR="00D22660" w:rsidRPr="002B5166" w:rsidRDefault="00D22660" w:rsidP="00D22660">
      <w:r w:rsidRPr="002B5166">
        <w:rPr>
          <w:b/>
          <w:bCs/>
          <w:sz w:val="28"/>
          <w:szCs w:val="28"/>
        </w:rPr>
        <w:t>Shakir 13</w:t>
      </w:r>
      <w:r w:rsidRPr="002B5166">
        <w:t xml:space="preserve"> --- Juris Doctorate candidate at Marquette University Law School.</w:t>
      </w:r>
    </w:p>
    <w:p w14:paraId="165408D5" w14:textId="77777777" w:rsidR="00D22660" w:rsidRPr="002B5166" w:rsidRDefault="00D22660" w:rsidP="00D22660">
      <w:r w:rsidRPr="002B5166">
        <w:t>Nida, 2013, “The National Institutes of Health, Patents, and the Public Interest: an Expanded Rationale of Justice Breyer’s Dissent in Stanford v. Roche” Marquette Law, https://law.marquette.edu/assets/law-library/pdf/Shakir-award-article.pdf</w:t>
      </w:r>
    </w:p>
    <w:p w14:paraId="30E38642" w14:textId="77777777" w:rsidR="00D22660" w:rsidRPr="002B5166" w:rsidRDefault="00D22660" w:rsidP="00D22660">
      <w:r w:rsidRPr="002B5166">
        <w:t xml:space="preserve">During the debates prior to the passage of the Bayh-Dole Act, the conversation focused on whether the government should have a uniform patent policy and who should primarily retain title to patents that were discovered in part through the use of public funding.40 Prior to 1980, the government maintained full control of any patents resulting from government sponsored research.41 </w:t>
      </w:r>
      <w:r w:rsidRPr="002B5166">
        <w:rPr>
          <w:rStyle w:val="StyleUnderline"/>
        </w:rPr>
        <w:t xml:space="preserve">Although this approach ensured that </w:t>
      </w:r>
      <w:r w:rsidRPr="002B5166">
        <w:rPr>
          <w:rStyle w:val="Emphasis"/>
        </w:rPr>
        <w:t>patents</w:t>
      </w:r>
      <w:r w:rsidRPr="002B5166">
        <w:rPr>
          <w:rStyle w:val="StyleUnderline"/>
        </w:rPr>
        <w:t xml:space="preserve"> would be </w:t>
      </w:r>
      <w:r w:rsidRPr="002B5166">
        <w:rPr>
          <w:rStyle w:val="Emphasis"/>
        </w:rPr>
        <w:t>available to the public</w:t>
      </w:r>
      <w:r w:rsidRPr="002B5166">
        <w:rPr>
          <w:rStyle w:val="StyleUnderline"/>
        </w:rPr>
        <w:t xml:space="preserve"> and fell in line with the goals of the PHS Act, </w:t>
      </w:r>
      <w:r w:rsidRPr="002B5166">
        <w:t xml:space="preserve">and the NIH, </w:t>
      </w:r>
      <w:r w:rsidRPr="002B5166">
        <w:rPr>
          <w:rStyle w:val="StyleUnderline"/>
        </w:rPr>
        <w:t>this</w:t>
      </w:r>
      <w:r w:rsidRPr="002B5166">
        <w:t xml:space="preserve"> </w:t>
      </w:r>
      <w:r w:rsidRPr="002B5166">
        <w:rPr>
          <w:rStyle w:val="StyleUnderline"/>
        </w:rPr>
        <w:t xml:space="preserve">approach </w:t>
      </w:r>
      <w:r w:rsidRPr="002B5166">
        <w:rPr>
          <w:rStyle w:val="Emphasis"/>
        </w:rPr>
        <w:t>prevented</w:t>
      </w:r>
      <w:r w:rsidRPr="002B5166">
        <w:rPr>
          <w:rStyle w:val="StyleUnderline"/>
        </w:rPr>
        <w:t xml:space="preserve"> federally financed technology to translate into successful </w:t>
      </w:r>
      <w:r w:rsidRPr="002B5166">
        <w:rPr>
          <w:rStyle w:val="Emphasis"/>
        </w:rPr>
        <w:t>commercial products</w:t>
      </w:r>
      <w:r w:rsidRPr="002B5166">
        <w:rPr>
          <w:rStyle w:val="StyleUnderline"/>
        </w:rPr>
        <w:t>.</w:t>
      </w:r>
      <w:r w:rsidRPr="002B5166">
        <w:t xml:space="preserve">42 </w:t>
      </w:r>
      <w:r w:rsidRPr="002B5166">
        <w:rPr>
          <w:rStyle w:val="StyleUnderline"/>
        </w:rPr>
        <w:t xml:space="preserve">This often </w:t>
      </w:r>
      <w:r w:rsidRPr="002B5166">
        <w:rPr>
          <w:rStyle w:val="Emphasis"/>
        </w:rPr>
        <w:t>stifled innovation</w:t>
      </w:r>
      <w:r w:rsidRPr="002B5166">
        <w:rPr>
          <w:rStyle w:val="StyleUnderline"/>
        </w:rPr>
        <w:t xml:space="preserve"> and it was thought that “</w:t>
      </w:r>
      <w:r w:rsidRPr="002B5166">
        <w:rPr>
          <w:rStyle w:val="Emphasis"/>
        </w:rPr>
        <w:t>public ownership</w:t>
      </w:r>
      <w:r w:rsidRPr="002B5166">
        <w:rPr>
          <w:rStyle w:val="StyleUnderline"/>
        </w:rPr>
        <w:t xml:space="preserve"> of research results was </w:t>
      </w:r>
      <w:r w:rsidRPr="002B5166">
        <w:rPr>
          <w:rStyle w:val="Emphasis"/>
        </w:rPr>
        <w:t>equivalent</w:t>
      </w:r>
      <w:r w:rsidRPr="002B5166">
        <w:rPr>
          <w:rStyle w:val="StyleUnderline"/>
        </w:rPr>
        <w:t xml:space="preserve"> to ‘</w:t>
      </w:r>
      <w:r w:rsidRPr="002B5166">
        <w:rPr>
          <w:rStyle w:val="Emphasis"/>
        </w:rPr>
        <w:t>dead-hand’ control</w:t>
      </w:r>
      <w:r w:rsidRPr="002B5166">
        <w:t xml:space="preserve">, </w:t>
      </w:r>
      <w:r w:rsidRPr="002B5166">
        <w:rPr>
          <w:rStyle w:val="StyleUnderline"/>
        </w:rPr>
        <w:t>and</w:t>
      </w:r>
      <w:r w:rsidRPr="002B5166">
        <w:t xml:space="preserve"> [</w:t>
      </w:r>
      <w:r w:rsidRPr="002B5166">
        <w:rPr>
          <w:rStyle w:val="StyleUnderline"/>
        </w:rPr>
        <w:t>furthermore that</w:t>
      </w:r>
      <w:r w:rsidRPr="002B5166">
        <w:t>]</w:t>
      </w:r>
      <w:r w:rsidRPr="002B5166">
        <w:rPr>
          <w:rStyle w:val="StyleUnderline"/>
        </w:rPr>
        <w:t xml:space="preserve"> the </w:t>
      </w:r>
      <w:r w:rsidRPr="002B5166">
        <w:rPr>
          <w:rStyle w:val="Emphasis"/>
        </w:rPr>
        <w:t>public domain</w:t>
      </w:r>
      <w:r w:rsidRPr="002B5166">
        <w:rPr>
          <w:rStyle w:val="StyleUnderline"/>
        </w:rPr>
        <w:t xml:space="preserve"> was a </w:t>
      </w:r>
      <w:r w:rsidRPr="002B5166">
        <w:rPr>
          <w:rStyle w:val="Emphasis"/>
        </w:rPr>
        <w:t>treacherous quicksand pit</w:t>
      </w:r>
      <w:r w:rsidRPr="002B5166">
        <w:rPr>
          <w:rStyle w:val="StyleUnderline"/>
        </w:rPr>
        <w:t xml:space="preserve"> in which </w:t>
      </w:r>
      <w:r w:rsidRPr="002B5166">
        <w:rPr>
          <w:rStyle w:val="Emphasis"/>
        </w:rPr>
        <w:t>discoveries [sunk] beyond</w:t>
      </w:r>
      <w:r w:rsidRPr="002B5166">
        <w:rPr>
          <w:rStyle w:val="StyleUnderline"/>
        </w:rPr>
        <w:t xml:space="preserve"> reach of </w:t>
      </w:r>
      <w:r w:rsidRPr="002B5166">
        <w:rPr>
          <w:rStyle w:val="Emphasis"/>
        </w:rPr>
        <w:t>the private sector</w:t>
      </w:r>
      <w:r w:rsidRPr="002B5166">
        <w:t>.”43 Without a uniform policy across all agencies, the government “lacked a consistent approach to determining who held clear title to federally-financed research.” 44</w:t>
      </w:r>
    </w:p>
    <w:p w14:paraId="23A25244" w14:textId="77777777" w:rsidR="00D22660" w:rsidRPr="002B5166" w:rsidRDefault="00D22660" w:rsidP="00D22660">
      <w:pPr>
        <w:pStyle w:val="Heading4"/>
        <w:rPr>
          <w:sz w:val="28"/>
        </w:rPr>
      </w:pPr>
      <w:r w:rsidRPr="002B5166">
        <w:rPr>
          <w:sz w:val="28"/>
        </w:rPr>
        <w:t xml:space="preserve">That’s </w:t>
      </w:r>
      <w:r w:rsidRPr="002B5166">
        <w:rPr>
          <w:sz w:val="28"/>
          <w:u w:val="single"/>
        </w:rPr>
        <w:t>independently</w:t>
      </w:r>
      <w:r w:rsidRPr="002B5166">
        <w:rPr>
          <w:sz w:val="28"/>
        </w:rPr>
        <w:t xml:space="preserve"> key to machine learning viability. </w:t>
      </w:r>
    </w:p>
    <w:p w14:paraId="253ACEB3" w14:textId="77777777" w:rsidR="00D22660" w:rsidRPr="002B5166" w:rsidRDefault="00D22660" w:rsidP="00D22660">
      <w:r w:rsidRPr="002B5166">
        <w:rPr>
          <w:b/>
          <w:bCs/>
          <w:sz w:val="28"/>
          <w:szCs w:val="28"/>
        </w:rPr>
        <w:t>Xie 22</w:t>
      </w:r>
      <w:r w:rsidRPr="002B5166">
        <w:t xml:space="preserve"> --- U.S. Patent Attorney and Partner with </w:t>
      </w:r>
      <w:hyperlink r:id="rId363" w:tgtFrame="_blank" w:history="1">
        <w:r w:rsidRPr="002B5166">
          <w:rPr>
            <w:rStyle w:val="Hyperlink"/>
          </w:rPr>
          <w:t>Global IP Counselors</w:t>
        </w:r>
      </w:hyperlink>
      <w:r w:rsidRPr="002B5166">
        <w:t>.</w:t>
      </w:r>
    </w:p>
    <w:p w14:paraId="5C187441" w14:textId="77777777" w:rsidR="00D22660" w:rsidRPr="002B5166" w:rsidRDefault="00D22660" w:rsidP="00D22660">
      <w:r w:rsidRPr="002B5166">
        <w:t>Wen, 7-14-2022, "The Case for Patenting AI: U.S. Patent Laws Better Get Smart or Get Left Behind," IPWatchdog, https://www.ipwatchdog.com/2022/07/14/case-patenting-ai-u-s-patent-laws-better-get-smart-get-left-behind/id=150204/</w:t>
      </w:r>
    </w:p>
    <w:p w14:paraId="3130C98A" w14:textId="77777777" w:rsidR="00D22660" w:rsidRPr="002B5166" w:rsidRDefault="00D22660" w:rsidP="00D22660">
      <w:pPr>
        <w:rPr>
          <w:rStyle w:val="StyleUnderline"/>
        </w:rPr>
      </w:pPr>
      <w:r w:rsidRPr="002B5166">
        <w:rPr>
          <w:rStyle w:val="StyleUnderline"/>
        </w:rPr>
        <w:t>The</w:t>
      </w:r>
      <w:r w:rsidRPr="002B5166">
        <w:t xml:space="preserve"> </w:t>
      </w:r>
      <w:r w:rsidRPr="002B5166">
        <w:rPr>
          <w:rStyle w:val="Emphasis"/>
        </w:rPr>
        <w:t>commercialization</w:t>
      </w:r>
      <w:r w:rsidRPr="002B5166">
        <w:rPr>
          <w:rStyle w:val="StyleUnderline"/>
        </w:rPr>
        <w:t xml:space="preserve"> problem</w:t>
      </w:r>
      <w:r w:rsidRPr="002B5166">
        <w:t xml:space="preserve">: </w:t>
      </w:r>
      <w:r w:rsidRPr="002B5166">
        <w:rPr>
          <w:rStyle w:val="Emphasis"/>
        </w:rPr>
        <w:t>Effective machine learning</w:t>
      </w:r>
      <w:r w:rsidRPr="002B5166">
        <w:rPr>
          <w:rStyle w:val="StyleUnderline"/>
        </w:rPr>
        <w:t xml:space="preserve"> modules need to be </w:t>
      </w:r>
      <w:r w:rsidRPr="002B5166">
        <w:rPr>
          <w:rStyle w:val="Emphasis"/>
        </w:rPr>
        <w:t>implemented</w:t>
      </w:r>
      <w:r w:rsidRPr="002B5166">
        <w:rPr>
          <w:rStyle w:val="StyleUnderline"/>
        </w:rPr>
        <w:t xml:space="preserve"> into </w:t>
      </w:r>
      <w:r w:rsidRPr="002B5166">
        <w:rPr>
          <w:rStyle w:val="Emphasis"/>
        </w:rPr>
        <w:t>commercialized products</w:t>
      </w:r>
      <w:r w:rsidRPr="002B5166">
        <w:rPr>
          <w:rStyle w:val="StyleUnderline"/>
        </w:rPr>
        <w:t xml:space="preserve"> in order to be </w:t>
      </w:r>
      <w:r w:rsidRPr="002B5166">
        <w:rPr>
          <w:rStyle w:val="Emphasis"/>
        </w:rPr>
        <w:t>viable</w:t>
      </w:r>
      <w:r w:rsidRPr="002B5166">
        <w:t xml:space="preserve">. In the autonomous vehicle case, AI machine learning modules need to be implemented in existing non-autonomous vehicles first. </w:t>
      </w:r>
      <w:r w:rsidRPr="002B5166">
        <w:rPr>
          <w:rStyle w:val="StyleUnderline"/>
        </w:rPr>
        <w:t xml:space="preserve">We </w:t>
      </w:r>
      <w:r w:rsidRPr="002B5166">
        <w:rPr>
          <w:rStyle w:val="Emphasis"/>
        </w:rPr>
        <w:t>cannot expect</w:t>
      </w:r>
      <w:r w:rsidRPr="002B5166">
        <w:rPr>
          <w:rStyle w:val="StyleUnderline"/>
        </w:rPr>
        <w:t xml:space="preserve"> to have a </w:t>
      </w:r>
      <w:r w:rsidRPr="002B5166">
        <w:rPr>
          <w:rStyle w:val="Emphasis"/>
        </w:rPr>
        <w:t>programmer</w:t>
      </w:r>
      <w:r w:rsidRPr="002B5166">
        <w:rPr>
          <w:rStyle w:val="StyleUnderline"/>
        </w:rPr>
        <w:t xml:space="preserve"> feed scenario to the autonomous vehicle brain and </w:t>
      </w:r>
      <w:r w:rsidRPr="002B5166">
        <w:rPr>
          <w:rStyle w:val="Emphasis"/>
        </w:rPr>
        <w:t>expect that brain</w:t>
      </w:r>
      <w:r w:rsidRPr="002B5166">
        <w:rPr>
          <w:rStyle w:val="StyleUnderline"/>
        </w:rPr>
        <w:t xml:space="preserve"> to be </w:t>
      </w:r>
      <w:r w:rsidRPr="002B5166">
        <w:rPr>
          <w:rStyle w:val="Emphasis"/>
        </w:rPr>
        <w:t>any good.</w:t>
      </w:r>
      <w:r w:rsidRPr="002B5166">
        <w:t xml:space="preserve"> </w:t>
      </w:r>
      <w:r w:rsidRPr="002B5166">
        <w:rPr>
          <w:rStyle w:val="StyleUnderline"/>
        </w:rPr>
        <w:t xml:space="preserve">The </w:t>
      </w:r>
      <w:r w:rsidRPr="002B5166">
        <w:rPr>
          <w:rStyle w:val="Emphasis"/>
        </w:rPr>
        <w:t>brain needs</w:t>
      </w:r>
      <w:r w:rsidRPr="002B5166">
        <w:rPr>
          <w:rStyle w:val="StyleUnderline"/>
        </w:rPr>
        <w:t xml:space="preserve"> to encounter the </w:t>
      </w:r>
      <w:r w:rsidRPr="002B5166">
        <w:rPr>
          <w:rStyle w:val="Emphasis"/>
        </w:rPr>
        <w:t>unquantifiable real-world scenarios</w:t>
      </w:r>
      <w:r w:rsidRPr="002B5166">
        <w:rPr>
          <w:rStyle w:val="StyleUnderline"/>
        </w:rPr>
        <w:t xml:space="preserve"> of road navigation in order for it to </w:t>
      </w:r>
      <w:r w:rsidRPr="002B5166">
        <w:rPr>
          <w:rStyle w:val="Emphasis"/>
        </w:rPr>
        <w:t>safely direct the vehicle</w:t>
      </w:r>
      <w:r w:rsidRPr="002B5166">
        <w:rPr>
          <w:rStyle w:val="StyleUnderline"/>
        </w:rPr>
        <w:t xml:space="preserve"> to make that left turn at the next light.</w:t>
      </w:r>
    </w:p>
    <w:p w14:paraId="37B08A80" w14:textId="77777777" w:rsidR="00D22660" w:rsidRPr="002B5166" w:rsidRDefault="00D22660" w:rsidP="00D22660"/>
    <w:p w14:paraId="0ABE2266" w14:textId="77777777" w:rsidR="00D22660" w:rsidRPr="002B5166" w:rsidRDefault="00D22660" w:rsidP="00D22660"/>
    <w:p w14:paraId="3B3A6AFD" w14:textId="77777777" w:rsidR="00D22660" w:rsidRPr="002B5166" w:rsidRDefault="00D22660" w:rsidP="00D22660">
      <w:pPr>
        <w:pStyle w:val="Heading3"/>
      </w:pPr>
      <w:bookmarkStart w:id="62" w:name="_Hlk113964316"/>
      <w:bookmarkEnd w:id="58"/>
      <w:r w:rsidRPr="002B5166">
        <w:lastRenderedPageBreak/>
        <w:t xml:space="preserve">---Patent K2 Pandemic </w:t>
      </w:r>
    </w:p>
    <w:p w14:paraId="4B272DC6" w14:textId="77777777" w:rsidR="00D22660" w:rsidRPr="002B5166" w:rsidRDefault="00D22660" w:rsidP="00D22660">
      <w:pPr>
        <w:pStyle w:val="Heading4"/>
        <w:rPr>
          <w:sz w:val="28"/>
        </w:rPr>
      </w:pPr>
      <w:bookmarkStart w:id="63" w:name="_Hlk112596169"/>
      <w:r w:rsidRPr="002B5166">
        <w:rPr>
          <w:sz w:val="28"/>
        </w:rPr>
        <w:t xml:space="preserve">Patent rights are the </w:t>
      </w:r>
      <w:r w:rsidRPr="002B5166">
        <w:rPr>
          <w:sz w:val="28"/>
          <w:u w:val="single"/>
        </w:rPr>
        <w:t>bedrock</w:t>
      </w:r>
      <w:r w:rsidRPr="002B5166">
        <w:rPr>
          <w:sz w:val="28"/>
        </w:rPr>
        <w:t xml:space="preserve"> of pandemic preparedness AND response. </w:t>
      </w:r>
    </w:p>
    <w:p w14:paraId="3913D1CF" w14:textId="77777777" w:rsidR="00D22660" w:rsidRPr="002B5166" w:rsidRDefault="00D22660" w:rsidP="00D22660">
      <w:bookmarkStart w:id="64" w:name="_Hlk113886058"/>
      <w:r w:rsidRPr="002B5166">
        <w:rPr>
          <w:b/>
          <w:bCs/>
          <w:sz w:val="28"/>
          <w:szCs w:val="28"/>
        </w:rPr>
        <w:t>Schultz &amp; Stevens 22</w:t>
      </w:r>
      <w:r w:rsidRPr="002B5166">
        <w:t xml:space="preserve"> --- *Goodyear Tire &amp; Rubber Company Endowed Chair in Intellectual Property Law and the Director of the Intellectual Property and Technology Law Program at the University of Akron School of Law. **Executive Director, Geneva Network. </w:t>
      </w:r>
    </w:p>
    <w:p w14:paraId="4864B39D" w14:textId="77777777" w:rsidR="00D22660" w:rsidRPr="002B5166" w:rsidRDefault="00D22660" w:rsidP="00D22660">
      <w:r w:rsidRPr="002B5166">
        <w:t xml:space="preserve"> Philip &amp; Mark, 2-28-22, "The role of intellectual property rights in preparing for future pandemics," Geneva Network, https://geneva-network.com/research/the-role-of-intellectual-property-rights-in-preparing-for-future-pandemicss/</w:t>
      </w:r>
    </w:p>
    <w:bookmarkEnd w:id="64"/>
    <w:p w14:paraId="5A4B5777" w14:textId="77777777" w:rsidR="00D22660" w:rsidRPr="002B5166" w:rsidRDefault="00D22660" w:rsidP="00D22660">
      <w:r w:rsidRPr="002B5166">
        <w:t xml:space="preserve">Nevertheless, the debate is now shifting from the present pandemic towards preparation for future ones. </w:t>
      </w:r>
      <w:r w:rsidRPr="002B5166">
        <w:rPr>
          <w:rStyle w:val="StyleUnderline"/>
        </w:rPr>
        <w:t>A </w:t>
      </w:r>
      <w:hyperlink r:id="rId364" w:history="1">
        <w:r w:rsidRPr="002B5166">
          <w:rPr>
            <w:rStyle w:val="StyleUnderline"/>
          </w:rPr>
          <w:t>prominent claim</w:t>
        </w:r>
      </w:hyperlink>
      <w:r w:rsidRPr="002B5166">
        <w:rPr>
          <w:rStyle w:val="StyleUnderline"/>
        </w:rPr>
        <w:t xml:space="preserve"> is that developing countries will never have reliable and sustainable supplies of </w:t>
      </w:r>
      <w:r w:rsidRPr="002B5166">
        <w:rPr>
          <w:rStyle w:val="Emphasis"/>
        </w:rPr>
        <w:t>vaccines</w:t>
      </w:r>
      <w:r w:rsidRPr="002B5166">
        <w:rPr>
          <w:rStyle w:val="StyleUnderline"/>
        </w:rPr>
        <w:t xml:space="preserve"> in the event of a </w:t>
      </w:r>
      <w:r w:rsidRPr="002B5166">
        <w:rPr>
          <w:rStyle w:val="Emphasis"/>
        </w:rPr>
        <w:t>future pandemic</w:t>
      </w:r>
      <w:r w:rsidRPr="002B5166">
        <w:rPr>
          <w:rStyle w:val="StyleUnderline"/>
        </w:rPr>
        <w:t xml:space="preserve"> unless they can be </w:t>
      </w:r>
      <w:r w:rsidRPr="002B5166">
        <w:rPr>
          <w:rStyle w:val="Emphasis"/>
        </w:rPr>
        <w:t>manufactured locally</w:t>
      </w:r>
      <w:r w:rsidRPr="002B5166">
        <w:t xml:space="preserve">, </w:t>
      </w:r>
      <w:r w:rsidRPr="002B5166">
        <w:rPr>
          <w:rStyle w:val="StyleUnderline"/>
        </w:rPr>
        <w:t xml:space="preserve">using proprietary technology and know-how forcibly appropriated – or at least aggressively </w:t>
      </w:r>
      <w:r w:rsidRPr="002B5166">
        <w:rPr>
          <w:rStyle w:val="Emphasis"/>
        </w:rPr>
        <w:t>impelled</w:t>
      </w:r>
      <w:r w:rsidRPr="002B5166">
        <w:rPr>
          <w:rStyle w:val="StyleUnderline"/>
        </w:rPr>
        <w:t xml:space="preserve"> – from </w:t>
      </w:r>
      <w:r w:rsidRPr="002B5166">
        <w:rPr>
          <w:rStyle w:val="Emphasis"/>
        </w:rPr>
        <w:t>innovators</w:t>
      </w:r>
      <w:r w:rsidRPr="002B5166">
        <w:rPr>
          <w:rStyle w:val="StyleUnderline"/>
        </w:rPr>
        <w:t xml:space="preserve"> if necessary</w:t>
      </w:r>
      <w:r w:rsidRPr="002B5166">
        <w:t>. This is the backdrop to current debate at the WTO and the pandemic preparedness treaty in the early stages of discussion at the WHO.</w:t>
      </w:r>
    </w:p>
    <w:p w14:paraId="17674A5F" w14:textId="77777777" w:rsidR="00D22660" w:rsidRPr="002B5166" w:rsidRDefault="00D22660" w:rsidP="00D22660">
      <w:r w:rsidRPr="002B5166">
        <w:t xml:space="preserve">As stated already, the global </w:t>
      </w:r>
      <w:r w:rsidRPr="002B5166">
        <w:rPr>
          <w:rStyle w:val="Emphasis"/>
        </w:rPr>
        <w:t>IP</w:t>
      </w:r>
      <w:r w:rsidRPr="002B5166">
        <w:t xml:space="preserve"> framework has </w:t>
      </w:r>
      <w:r w:rsidRPr="002B5166">
        <w:rPr>
          <w:rStyle w:val="StyleUnderline"/>
        </w:rPr>
        <w:t>supported</w:t>
      </w:r>
      <w:r w:rsidRPr="002B5166">
        <w:t xml:space="preserve"> </w:t>
      </w:r>
      <w:r w:rsidRPr="002B5166">
        <w:rPr>
          <w:rStyle w:val="StyleUnderline"/>
        </w:rPr>
        <w:t xml:space="preserve">the creation of a diverse and competitive market of </w:t>
      </w:r>
      <w:r w:rsidRPr="002B5166">
        <w:rPr>
          <w:rStyle w:val="Emphasis"/>
        </w:rPr>
        <w:t>innovative</w:t>
      </w:r>
      <w:r w:rsidRPr="002B5166">
        <w:rPr>
          <w:rStyle w:val="StyleUnderline"/>
        </w:rPr>
        <w:t xml:space="preserve"> and low-cost vaccines</w:t>
      </w:r>
      <w:r w:rsidRPr="002B5166">
        <w:t xml:space="preserve">, </w:t>
      </w:r>
      <w:r w:rsidRPr="002B5166">
        <w:rPr>
          <w:rStyle w:val="StyleUnderline"/>
        </w:rPr>
        <w:t xml:space="preserve">with product variation that gives public health planners options and choices to cater for local circumstances and clinical need. It has also supported the investment and innovation needed to </w:t>
      </w:r>
      <w:r w:rsidRPr="002B5166">
        <w:rPr>
          <w:rStyle w:val="Emphasis"/>
        </w:rPr>
        <w:t>scale up</w:t>
      </w:r>
      <w:r w:rsidRPr="002B5166">
        <w:rPr>
          <w:rStyle w:val="StyleUnderline"/>
        </w:rPr>
        <w:t xml:space="preserve"> vaccine </w:t>
      </w:r>
      <w:r w:rsidRPr="002B5166">
        <w:rPr>
          <w:rStyle w:val="Emphasis"/>
        </w:rPr>
        <w:t>manufacturing</w:t>
      </w:r>
      <w:r w:rsidRPr="002B5166">
        <w:rPr>
          <w:rStyle w:val="StyleUnderline"/>
        </w:rPr>
        <w:t xml:space="preserve"> to meet </w:t>
      </w:r>
      <w:r w:rsidRPr="002B5166">
        <w:rPr>
          <w:rStyle w:val="Emphasis"/>
        </w:rPr>
        <w:t>global demand</w:t>
      </w:r>
      <w:r w:rsidRPr="002B5166">
        <w:rPr>
          <w:rStyle w:val="StyleUnderline"/>
        </w:rPr>
        <w:t xml:space="preserve"> in record time</w:t>
      </w:r>
      <w:r w:rsidRPr="002B5166">
        <w:t>.</w:t>
      </w:r>
    </w:p>
    <w:p w14:paraId="709CE5B1" w14:textId="77777777" w:rsidR="00D22660" w:rsidRPr="002B5166" w:rsidRDefault="00D22660" w:rsidP="00D22660">
      <w:r w:rsidRPr="002B5166">
        <w:rPr>
          <w:rStyle w:val="Emphasis"/>
        </w:rPr>
        <w:t>Removing</w:t>
      </w:r>
      <w:r w:rsidRPr="002B5166">
        <w:rPr>
          <w:rStyle w:val="StyleUnderline"/>
        </w:rPr>
        <w:t xml:space="preserve"> or weakening </w:t>
      </w:r>
      <w:r w:rsidRPr="002B5166">
        <w:rPr>
          <w:rStyle w:val="Emphasis"/>
        </w:rPr>
        <w:t>IPRs</w:t>
      </w:r>
      <w:r w:rsidRPr="002B5166">
        <w:rPr>
          <w:rStyle w:val="StyleUnderline"/>
        </w:rPr>
        <w:t xml:space="preserve"> for pandemic health technologies including </w:t>
      </w:r>
      <w:r w:rsidRPr="002B5166">
        <w:rPr>
          <w:rStyle w:val="Emphasis"/>
        </w:rPr>
        <w:t>vaccines</w:t>
      </w:r>
      <w:r w:rsidRPr="002B5166">
        <w:rPr>
          <w:rStyle w:val="StyleUnderline"/>
        </w:rPr>
        <w:t xml:space="preserve"> would be </w:t>
      </w:r>
      <w:r w:rsidRPr="002B5166">
        <w:rPr>
          <w:rStyle w:val="Emphasis"/>
        </w:rPr>
        <w:t>highly counterproductive</w:t>
      </w:r>
      <w:r w:rsidRPr="002B5166">
        <w:t xml:space="preserve">. </w:t>
      </w:r>
      <w:r w:rsidRPr="002B5166">
        <w:rPr>
          <w:rStyle w:val="StyleUnderline"/>
        </w:rPr>
        <w:t xml:space="preserve">It would undermine the </w:t>
      </w:r>
      <w:r w:rsidRPr="002B5166">
        <w:rPr>
          <w:rStyle w:val="Emphasis"/>
        </w:rPr>
        <w:t>incentive</w:t>
      </w:r>
      <w:r w:rsidRPr="002B5166">
        <w:rPr>
          <w:rStyle w:val="StyleUnderline"/>
        </w:rPr>
        <w:t xml:space="preserve"> to invest in </w:t>
      </w:r>
      <w:r w:rsidRPr="002B5166">
        <w:rPr>
          <w:rStyle w:val="Emphasis"/>
        </w:rPr>
        <w:t>new tech</w:t>
      </w:r>
      <w:r w:rsidRPr="002B5166">
        <w:rPr>
          <w:rStyle w:val="StyleUnderline"/>
        </w:rPr>
        <w:t xml:space="preserve">nologies and </w:t>
      </w:r>
      <w:r w:rsidRPr="002B5166">
        <w:rPr>
          <w:rStyle w:val="Emphasis"/>
        </w:rPr>
        <w:t>treatments</w:t>
      </w:r>
      <w:r w:rsidRPr="002B5166">
        <w:rPr>
          <w:rStyle w:val="StyleUnderline"/>
        </w:rPr>
        <w:t xml:space="preserve">. Equally as important, it would disrupt the </w:t>
      </w:r>
      <w:r w:rsidRPr="002B5166">
        <w:rPr>
          <w:rStyle w:val="Emphasis"/>
        </w:rPr>
        <w:t>international manufacturing collaborations</w:t>
      </w:r>
      <w:r w:rsidRPr="002B5166">
        <w:rPr>
          <w:rStyle w:val="StyleUnderline"/>
        </w:rPr>
        <w:t xml:space="preserve"> and partnerships that have proved so </w:t>
      </w:r>
      <w:r w:rsidRPr="002B5166">
        <w:rPr>
          <w:rStyle w:val="Emphasis"/>
        </w:rPr>
        <w:t>indispensable</w:t>
      </w:r>
      <w:r w:rsidRPr="002B5166">
        <w:rPr>
          <w:rStyle w:val="StyleUnderline"/>
        </w:rPr>
        <w:t xml:space="preserve"> to the current </w:t>
      </w:r>
      <w:r w:rsidRPr="002B5166">
        <w:rPr>
          <w:rStyle w:val="Emphasis"/>
        </w:rPr>
        <w:t>pandemic</w:t>
      </w:r>
      <w:r w:rsidRPr="002B5166">
        <w:t>. This briefing paper explores how.</w:t>
      </w:r>
    </w:p>
    <w:p w14:paraId="4E24A692" w14:textId="77777777" w:rsidR="00D22660" w:rsidRPr="002B5166" w:rsidRDefault="00D22660" w:rsidP="00D22660">
      <w:pPr>
        <w:rPr>
          <w:rStyle w:val="StyleUnderline"/>
        </w:rPr>
      </w:pPr>
      <w:bookmarkStart w:id="65" w:name="IP_has_been_the_unsung_hero_of_the_pande"/>
      <w:bookmarkEnd w:id="65"/>
      <w:r w:rsidRPr="002B5166">
        <w:rPr>
          <w:rStyle w:val="StyleUnderline"/>
        </w:rPr>
        <w:t>IP has been the unsung hero of the pandemic</w:t>
      </w:r>
    </w:p>
    <w:p w14:paraId="6F16FED6" w14:textId="77777777" w:rsidR="00D22660" w:rsidRPr="002B5166" w:rsidRDefault="00D22660" w:rsidP="00D22660">
      <w:pPr>
        <w:rPr>
          <w:rStyle w:val="StyleUnderline"/>
        </w:rPr>
      </w:pPr>
      <w:r w:rsidRPr="002B5166">
        <w:rPr>
          <w:rStyle w:val="StyleUnderline"/>
        </w:rPr>
        <w:t>Supporters of th</w:t>
      </w:r>
      <w:r w:rsidRPr="002B5166">
        <w:t xml:space="preserve">e WTO </w:t>
      </w:r>
      <w:r w:rsidRPr="002B5166">
        <w:rPr>
          <w:rStyle w:val="StyleUnderline"/>
        </w:rPr>
        <w:t>IP waiver</w:t>
      </w:r>
      <w:r w:rsidRPr="002B5166">
        <w:t xml:space="preserve"> have been </w:t>
      </w:r>
      <w:r w:rsidRPr="002B5166">
        <w:rPr>
          <w:rStyle w:val="Emphasis"/>
        </w:rPr>
        <w:t>proven wrong</w:t>
      </w:r>
      <w:r w:rsidRPr="002B5166">
        <w:t xml:space="preserve"> </w:t>
      </w:r>
      <w:r w:rsidRPr="002B5166">
        <w:rPr>
          <w:rStyle w:val="StyleUnderline"/>
        </w:rPr>
        <w:t xml:space="preserve">at </w:t>
      </w:r>
      <w:r w:rsidRPr="002B5166">
        <w:rPr>
          <w:rStyle w:val="Emphasis"/>
        </w:rPr>
        <w:t>every step</w:t>
      </w:r>
      <w:r w:rsidRPr="002B5166">
        <w:rPr>
          <w:rStyle w:val="StyleUnderline"/>
        </w:rPr>
        <w:t xml:space="preserve"> of the pandemic so far</w:t>
      </w:r>
      <w:r w:rsidRPr="002B5166">
        <w:t xml:space="preserve">. </w:t>
      </w:r>
      <w:r w:rsidRPr="002B5166">
        <w:rPr>
          <w:rStyle w:val="StyleUnderline"/>
        </w:rPr>
        <w:t>First, there were </w:t>
      </w:r>
      <w:hyperlink r:id="rId365" w:history="1">
        <w:r w:rsidRPr="002B5166">
          <w:rPr>
            <w:rStyle w:val="StyleUnderline"/>
          </w:rPr>
          <w:t>assertions</w:t>
        </w:r>
      </w:hyperlink>
      <w:r w:rsidRPr="002B5166">
        <w:rPr>
          <w:rStyle w:val="StyleUnderline"/>
        </w:rPr>
        <w:t> that intellectual property would hold up urgent research, with claims that the “</w:t>
      </w:r>
      <w:r w:rsidRPr="002B5166">
        <w:rPr>
          <w:rStyle w:val="Emphasis"/>
        </w:rPr>
        <w:t>winner-takes-all</w:t>
      </w:r>
      <w:r w:rsidRPr="002B5166">
        <w:rPr>
          <w:rStyle w:val="StyleUnderline"/>
        </w:rPr>
        <w:t>” nature of intellectual property rights, especially patents, would </w:t>
      </w:r>
      <w:hyperlink r:id="rId366" w:history="1">
        <w:r w:rsidRPr="002B5166">
          <w:rPr>
            <w:rStyle w:val="Emphasis"/>
          </w:rPr>
          <w:t>prevent</w:t>
        </w:r>
      </w:hyperlink>
      <w:r w:rsidRPr="002B5166">
        <w:rPr>
          <w:rStyle w:val="Emphasis"/>
        </w:rPr>
        <w:t> scientists</w:t>
      </w:r>
      <w:r w:rsidRPr="002B5166">
        <w:rPr>
          <w:rStyle w:val="StyleUnderline"/>
        </w:rPr>
        <w:t xml:space="preserve"> from </w:t>
      </w:r>
      <w:r w:rsidRPr="002B5166">
        <w:rPr>
          <w:rStyle w:val="Emphasis"/>
        </w:rPr>
        <w:t>rapidly disclosing</w:t>
      </w:r>
      <w:r w:rsidRPr="002B5166">
        <w:rPr>
          <w:rStyle w:val="StyleUnderline"/>
        </w:rPr>
        <w:t xml:space="preserve"> research results.</w:t>
      </w:r>
    </w:p>
    <w:p w14:paraId="603B42BD" w14:textId="77777777" w:rsidR="00D22660" w:rsidRPr="002B5166" w:rsidRDefault="00D22660" w:rsidP="00D22660">
      <w:r w:rsidRPr="002B5166">
        <w:rPr>
          <w:rStyle w:val="StyleUnderline"/>
        </w:rPr>
        <w:t>Such fears were rapidly proven wrong by the fact that there are currently four leading Covid vaccines authorised by the most stringent regulatory authorities </w:t>
      </w:r>
      <w:hyperlink r:id="rId367" w:history="1">
        <w:r w:rsidRPr="002B5166">
          <w:rPr>
            <w:rStyle w:val="StyleUnderline"/>
          </w:rPr>
          <w:t>with 18 in late stage clinical trials</w:t>
        </w:r>
      </w:hyperlink>
      <w:r w:rsidRPr="002B5166">
        <w:rPr>
          <w:rStyle w:val="StyleUnderline"/>
        </w:rPr>
        <w:t> or pending regulatory approval</w:t>
      </w:r>
      <w:r w:rsidRPr="002B5166">
        <w:t xml:space="preserve">. </w:t>
      </w:r>
      <w:r w:rsidRPr="002B5166">
        <w:rPr>
          <w:rStyle w:val="StyleUnderline"/>
        </w:rPr>
        <w:t xml:space="preserve">Far from stifling information sharing, inter-organisational research </w:t>
      </w:r>
      <w:r w:rsidRPr="002B5166">
        <w:rPr>
          <w:rStyle w:val="Emphasis"/>
        </w:rPr>
        <w:t>collaborations blossomed</w:t>
      </w:r>
      <w:r w:rsidRPr="002B5166">
        <w:rPr>
          <w:rStyle w:val="StyleUnderline"/>
        </w:rPr>
        <w:t xml:space="preserve"> in the early stages of the pandemic</w:t>
      </w:r>
      <w:r w:rsidRPr="002B5166">
        <w:t xml:space="preserve">, with one of the most successful Covid vaccines so far owing its existence to partnership and information sharing between BioNTech and Pfizer. </w:t>
      </w:r>
      <w:r w:rsidRPr="002B5166">
        <w:rPr>
          <w:rStyle w:val="StyleUnderline"/>
        </w:rPr>
        <w:t xml:space="preserve">Such </w:t>
      </w:r>
      <w:r w:rsidRPr="002B5166">
        <w:rPr>
          <w:rStyle w:val="Emphasis"/>
        </w:rPr>
        <w:t>partnerships</w:t>
      </w:r>
      <w:r w:rsidRPr="002B5166">
        <w:rPr>
          <w:rStyle w:val="StyleUnderline"/>
        </w:rPr>
        <w:t xml:space="preserve">, which depend on deep sharing of large volumes of commercially sensitive material, would </w:t>
      </w:r>
      <w:r w:rsidRPr="002B5166">
        <w:rPr>
          <w:rStyle w:val="Emphasis"/>
        </w:rPr>
        <w:t>not occur</w:t>
      </w:r>
      <w:r w:rsidRPr="002B5166">
        <w:rPr>
          <w:rStyle w:val="StyleUnderline"/>
        </w:rPr>
        <w:t xml:space="preserve"> without the </w:t>
      </w:r>
      <w:r w:rsidRPr="002B5166">
        <w:rPr>
          <w:rStyle w:val="Emphasis"/>
        </w:rPr>
        <w:t>legal certainty</w:t>
      </w:r>
      <w:r w:rsidRPr="002B5166">
        <w:rPr>
          <w:rStyle w:val="StyleUnderline"/>
        </w:rPr>
        <w:t xml:space="preserve"> provided by </w:t>
      </w:r>
      <w:r w:rsidRPr="002B5166">
        <w:rPr>
          <w:rStyle w:val="Emphasis"/>
        </w:rPr>
        <w:t>IPRs</w:t>
      </w:r>
      <w:r w:rsidRPr="002B5166">
        <w:t>.</w:t>
      </w:r>
    </w:p>
    <w:p w14:paraId="5C7C352F" w14:textId="77777777" w:rsidR="00D22660" w:rsidRPr="002B5166" w:rsidRDefault="00D22660" w:rsidP="00D22660">
      <w:r w:rsidRPr="002B5166">
        <w:t xml:space="preserve">Following the creation and market authorisation of multiple vaccines, </w:t>
      </w:r>
      <w:r w:rsidRPr="002B5166">
        <w:rPr>
          <w:rStyle w:val="StyleUnderline"/>
        </w:rPr>
        <w:t>proponents of the WTO IP waiver then claimed the suspension of IPRs was necessary </w:t>
      </w:r>
      <w:hyperlink r:id="rId368" w:history="1">
        <w:r w:rsidRPr="002B5166">
          <w:rPr>
            <w:rStyle w:val="StyleUnderline"/>
          </w:rPr>
          <w:t>to ramp up global vaccine manufacturing capacity</w:t>
        </w:r>
      </w:hyperlink>
      <w:r w:rsidRPr="002B5166">
        <w:t xml:space="preserve">. While manufacturing capacity did take some time to build in early 2021, </w:t>
      </w:r>
      <w:r w:rsidRPr="002B5166">
        <w:rPr>
          <w:rStyle w:val="StyleUnderline"/>
        </w:rPr>
        <w:t xml:space="preserve">the </w:t>
      </w:r>
      <w:r w:rsidRPr="002B5166">
        <w:rPr>
          <w:rStyle w:val="Emphasis"/>
        </w:rPr>
        <w:t>huge volumes</w:t>
      </w:r>
      <w:r w:rsidRPr="002B5166">
        <w:rPr>
          <w:rStyle w:val="StyleUnderline"/>
        </w:rPr>
        <w:t xml:space="preserve"> currently being produced </w:t>
      </w:r>
      <w:r w:rsidRPr="002B5166">
        <w:rPr>
          <w:rStyle w:val="Emphasis"/>
        </w:rPr>
        <w:t>owe themselves</w:t>
      </w:r>
      <w:r w:rsidRPr="002B5166">
        <w:rPr>
          <w:rStyle w:val="StyleUnderline"/>
        </w:rPr>
        <w:t xml:space="preserve"> in large part </w:t>
      </w:r>
      <w:r w:rsidRPr="002B5166">
        <w:rPr>
          <w:rStyle w:val="Emphasis"/>
        </w:rPr>
        <w:t>to IP rights</w:t>
      </w:r>
      <w:r w:rsidRPr="002B5166">
        <w:rPr>
          <w:rStyle w:val="StyleUnderline"/>
        </w:rPr>
        <w:t>.</w:t>
      </w:r>
    </w:p>
    <w:p w14:paraId="241134D3" w14:textId="77777777" w:rsidR="00D22660" w:rsidRPr="002B5166" w:rsidRDefault="00D22660" w:rsidP="00D22660">
      <w:r w:rsidRPr="002B5166">
        <w:lastRenderedPageBreak/>
        <w:t xml:space="preserve">This is because </w:t>
      </w:r>
      <w:r w:rsidRPr="002B5166">
        <w:rPr>
          <w:rStyle w:val="Emphasis"/>
        </w:rPr>
        <w:t>IP</w:t>
      </w:r>
      <w:r w:rsidRPr="002B5166">
        <w:t xml:space="preserve"> </w:t>
      </w:r>
      <w:r w:rsidRPr="002B5166">
        <w:rPr>
          <w:rStyle w:val="StyleUnderline"/>
        </w:rPr>
        <w:t>is</w:t>
      </w:r>
      <w:r w:rsidRPr="002B5166">
        <w:t xml:space="preserve"> </w:t>
      </w:r>
      <w:r w:rsidRPr="002B5166">
        <w:rPr>
          <w:rStyle w:val="Emphasis"/>
        </w:rPr>
        <w:t>fundamental</w:t>
      </w:r>
      <w:r w:rsidRPr="002B5166">
        <w:rPr>
          <w:rStyle w:val="StyleUnderline"/>
        </w:rPr>
        <w:t xml:space="preserve"> to the </w:t>
      </w:r>
      <w:r w:rsidRPr="002B5166">
        <w:rPr>
          <w:rStyle w:val="Emphasis"/>
        </w:rPr>
        <w:t>357</w:t>
      </w:r>
      <w:r w:rsidRPr="002B5166">
        <w:rPr>
          <w:rStyle w:val="StyleUnderline"/>
        </w:rPr>
        <w:t xml:space="preserve"> manufacturing </w:t>
      </w:r>
      <w:r w:rsidRPr="002B5166">
        <w:rPr>
          <w:rStyle w:val="Emphasis"/>
        </w:rPr>
        <w:t>partnerships</w:t>
      </w:r>
      <w:r w:rsidRPr="002B5166">
        <w:rPr>
          <w:rStyle w:val="StyleUnderline"/>
        </w:rPr>
        <w:t xml:space="preserve"> that existed</w:t>
      </w:r>
      <w:r w:rsidRPr="002B5166">
        <w:t xml:space="preserve"> as of March 2022, </w:t>
      </w:r>
      <w:r w:rsidRPr="002B5166">
        <w:rPr>
          <w:rStyle w:val="StyleUnderline"/>
        </w:rPr>
        <w:t>often between commercial rivals. IP rights establish the trust necessary for the safe transfer of valuable manufacturing know-how without fear of it being misused for commercial gain</w:t>
      </w:r>
      <w:r w:rsidRPr="002B5166">
        <w:t>.  </w:t>
      </w:r>
      <w:r w:rsidRPr="002B5166">
        <w:rPr>
          <w:rStyle w:val="StyleUnderline"/>
        </w:rPr>
        <w:t>In the case of voluntary licensing</w:t>
      </w:r>
      <w:r w:rsidRPr="002B5166">
        <w:t xml:space="preserve"> which underpins manufacturing of the Oxford / AstraZeneca vaccine, </w:t>
      </w:r>
      <w:r w:rsidRPr="002B5166">
        <w:rPr>
          <w:rStyle w:val="StyleUnderline"/>
        </w:rPr>
        <w:t>IP rights enabled the selection of reliable and high-quality partners in multiple countries</w:t>
      </w:r>
      <w:r w:rsidRPr="002B5166">
        <w:t xml:space="preserve">. </w:t>
      </w:r>
      <w:r w:rsidRPr="002B5166">
        <w:rPr>
          <w:rStyle w:val="StyleUnderline"/>
        </w:rPr>
        <w:t>Similarly, Pfizer and BioNTech built a network of partners for manufacturing their vaccine, which included some of Pfizer’s largest competitors.</w:t>
      </w:r>
      <w:r w:rsidRPr="002B5166">
        <w:t xml:space="preserve">  </w:t>
      </w:r>
      <w:r w:rsidRPr="002B5166">
        <w:rPr>
          <w:rStyle w:val="StyleUnderline"/>
        </w:rPr>
        <w:t xml:space="preserve">Such voluntary relationships demonstrate that </w:t>
      </w:r>
      <w:r w:rsidRPr="002B5166">
        <w:rPr>
          <w:rStyle w:val="Emphasis"/>
        </w:rPr>
        <w:t>IP rights</w:t>
      </w:r>
      <w:r w:rsidRPr="002B5166">
        <w:rPr>
          <w:rStyle w:val="StyleUnderline"/>
        </w:rPr>
        <w:t xml:space="preserve"> provide a </w:t>
      </w:r>
      <w:r w:rsidRPr="002B5166">
        <w:rPr>
          <w:rStyle w:val="Emphasis"/>
        </w:rPr>
        <w:t>framework</w:t>
      </w:r>
      <w:r w:rsidRPr="002B5166">
        <w:rPr>
          <w:rStyle w:val="StyleUnderline"/>
        </w:rPr>
        <w:t xml:space="preserve"> for </w:t>
      </w:r>
      <w:r w:rsidRPr="002B5166">
        <w:rPr>
          <w:rStyle w:val="Emphasis"/>
        </w:rPr>
        <w:t>robust</w:t>
      </w:r>
      <w:r w:rsidRPr="002B5166">
        <w:rPr>
          <w:rStyle w:val="StyleUnderline"/>
        </w:rPr>
        <w:t xml:space="preserve"> and </w:t>
      </w:r>
      <w:r w:rsidRPr="002B5166">
        <w:rPr>
          <w:rStyle w:val="Emphasis"/>
        </w:rPr>
        <w:t>rapid technology transfer</w:t>
      </w:r>
      <w:r w:rsidRPr="002B5166">
        <w:rPr>
          <w:rStyle w:val="StyleUnderline"/>
        </w:rPr>
        <w:t xml:space="preserve"> free from the </w:t>
      </w:r>
      <w:r w:rsidRPr="002B5166">
        <w:rPr>
          <w:rStyle w:val="Emphasis"/>
        </w:rPr>
        <w:t>reluctance</w:t>
      </w:r>
      <w:r w:rsidRPr="002B5166">
        <w:rPr>
          <w:rStyle w:val="StyleUnderline"/>
        </w:rPr>
        <w:t xml:space="preserve">, legal </w:t>
      </w:r>
      <w:r w:rsidRPr="002B5166">
        <w:rPr>
          <w:rStyle w:val="Emphasis"/>
        </w:rPr>
        <w:t>resistance</w:t>
      </w:r>
      <w:r w:rsidRPr="002B5166">
        <w:rPr>
          <w:rStyle w:val="StyleUnderline"/>
        </w:rPr>
        <w:t xml:space="preserve">, and </w:t>
      </w:r>
      <w:r w:rsidRPr="002B5166">
        <w:rPr>
          <w:rStyle w:val="Emphasis"/>
        </w:rPr>
        <w:t>natural cautions</w:t>
      </w:r>
      <w:r w:rsidRPr="002B5166">
        <w:rPr>
          <w:rStyle w:val="StyleUnderline"/>
        </w:rPr>
        <w:t xml:space="preserve"> that would </w:t>
      </w:r>
      <w:r w:rsidRPr="002B5166">
        <w:rPr>
          <w:rStyle w:val="Emphasis"/>
        </w:rPr>
        <w:t>inevitably arise</w:t>
      </w:r>
      <w:r w:rsidRPr="002B5166">
        <w:rPr>
          <w:rStyle w:val="StyleUnderline"/>
        </w:rPr>
        <w:t xml:space="preserve"> under the </w:t>
      </w:r>
      <w:r w:rsidRPr="002B5166">
        <w:rPr>
          <w:rStyle w:val="Emphasis"/>
        </w:rPr>
        <w:t>involuntary transfer</w:t>
      </w:r>
      <w:r w:rsidRPr="002B5166">
        <w:t xml:space="preserve"> envisioned by the WTO waiver proposal.</w:t>
      </w:r>
    </w:p>
    <w:p w14:paraId="432459F2" w14:textId="77777777" w:rsidR="00D22660" w:rsidRPr="002B5166" w:rsidRDefault="00D22660" w:rsidP="00D22660">
      <w:pPr>
        <w:rPr>
          <w:rStyle w:val="StyleUnderline"/>
        </w:rPr>
      </w:pPr>
      <w:bookmarkStart w:id="66" w:name="IP_now_in_the_crosshairs_for_future_pand"/>
      <w:bookmarkEnd w:id="66"/>
      <w:r w:rsidRPr="002B5166">
        <w:rPr>
          <w:rStyle w:val="Emphasis"/>
        </w:rPr>
        <w:t>IP</w:t>
      </w:r>
      <w:r w:rsidRPr="002B5166">
        <w:rPr>
          <w:rStyle w:val="StyleUnderline"/>
        </w:rPr>
        <w:t xml:space="preserve"> now in the </w:t>
      </w:r>
      <w:r w:rsidRPr="002B5166">
        <w:rPr>
          <w:rStyle w:val="Emphasis"/>
        </w:rPr>
        <w:t>crosshairs</w:t>
      </w:r>
      <w:r w:rsidRPr="002B5166">
        <w:rPr>
          <w:rStyle w:val="StyleUnderline"/>
        </w:rPr>
        <w:t xml:space="preserve"> for future pandemics</w:t>
      </w:r>
    </w:p>
    <w:p w14:paraId="649B63D7" w14:textId="77777777" w:rsidR="00D22660" w:rsidRPr="002B5166" w:rsidRDefault="00D22660" w:rsidP="00D22660">
      <w:pPr>
        <w:rPr>
          <w:sz w:val="16"/>
          <w:szCs w:val="16"/>
        </w:rPr>
      </w:pPr>
      <w:r w:rsidRPr="002B5166">
        <w:rPr>
          <w:sz w:val="16"/>
          <w:szCs w:val="16"/>
        </w:rPr>
        <w:t>With manufacturing of Covid vaccines occurring at immense volumes, all within the existing global IP frameworks, the goalposts of the debate are shifting again to the next pandemic. </w:t>
      </w:r>
      <w:hyperlink r:id="rId369" w:history="1">
        <w:r w:rsidRPr="002B5166">
          <w:rPr>
            <w:rStyle w:val="Hyperlink"/>
            <w:sz w:val="16"/>
            <w:szCs w:val="16"/>
          </w:rPr>
          <w:t>The claim</w:t>
        </w:r>
      </w:hyperlink>
      <w:r w:rsidRPr="002B5166">
        <w:rPr>
          <w:sz w:val="16"/>
          <w:szCs w:val="16"/>
        </w:rPr>
        <w:t> is that Covid vaccine manufacturing is too concentrated in a handful of high-income countries, and a suspension of IP rights for Covid medical technologies is therefore necessary to enable local manufacturing of innovative vaccines in developing countries. This could allow for a more rapid deployment in case of a pandemic emergency.</w:t>
      </w:r>
    </w:p>
    <w:p w14:paraId="38522186" w14:textId="77777777" w:rsidR="00D22660" w:rsidRPr="002B5166" w:rsidRDefault="00D22660" w:rsidP="00D22660">
      <w:pPr>
        <w:rPr>
          <w:sz w:val="16"/>
          <w:szCs w:val="16"/>
        </w:rPr>
      </w:pPr>
      <w:r w:rsidRPr="002B5166">
        <w:rPr>
          <w:sz w:val="16"/>
          <w:szCs w:val="16"/>
        </w:rPr>
        <w:t>This strain of thinking is being promulgated by various </w:t>
      </w:r>
      <w:hyperlink r:id="rId370" w:history="1">
        <w:r w:rsidRPr="002B5166">
          <w:rPr>
            <w:rStyle w:val="Hyperlink"/>
            <w:sz w:val="16"/>
            <w:szCs w:val="16"/>
          </w:rPr>
          <w:t>IP scholars</w:t>
        </w:r>
      </w:hyperlink>
      <w:r w:rsidRPr="002B5166">
        <w:rPr>
          <w:sz w:val="16"/>
          <w:szCs w:val="16"/>
        </w:rPr>
        <w:t> and </w:t>
      </w:r>
      <w:hyperlink r:id="rId371" w:history="1">
        <w:r w:rsidRPr="002B5166">
          <w:rPr>
            <w:rStyle w:val="Hyperlink"/>
            <w:sz w:val="16"/>
            <w:szCs w:val="16"/>
          </w:rPr>
          <w:t>health</w:t>
        </w:r>
      </w:hyperlink>
      <w:r w:rsidRPr="002B5166">
        <w:rPr>
          <w:sz w:val="16"/>
          <w:szCs w:val="16"/>
        </w:rPr>
        <w:t> </w:t>
      </w:r>
      <w:hyperlink r:id="rId372" w:history="1">
        <w:r w:rsidRPr="002B5166">
          <w:rPr>
            <w:rStyle w:val="Hyperlink"/>
            <w:sz w:val="16"/>
            <w:szCs w:val="16"/>
          </w:rPr>
          <w:t>activists</w:t>
        </w:r>
      </w:hyperlink>
      <w:r w:rsidRPr="002B5166">
        <w:rPr>
          <w:sz w:val="16"/>
          <w:szCs w:val="16"/>
        </w:rPr>
        <w:t> to justify in the short term the IP waiver proposal under discussion at the WTO. Looking to the future, the idea that IP must be suspended to boost developing country vaccine manufacturing is informing early discussions around a possible new WHO convention or international treaty to better prepare for future pandemics (Pandemic Preparedness Treaty). </w:t>
      </w:r>
      <w:hyperlink r:id="rId373" w:history="1">
        <w:r w:rsidRPr="002B5166">
          <w:rPr>
            <w:rStyle w:val="Hyperlink"/>
            <w:sz w:val="16"/>
            <w:szCs w:val="16"/>
          </w:rPr>
          <w:t>Proposals</w:t>
        </w:r>
      </w:hyperlink>
      <w:r w:rsidRPr="002B5166">
        <w:rPr>
          <w:sz w:val="16"/>
          <w:szCs w:val="16"/>
        </w:rPr>
        <w:t> being advocated </w:t>
      </w:r>
      <w:hyperlink r:id="rId374" w:history="1">
        <w:r w:rsidRPr="002B5166">
          <w:rPr>
            <w:rStyle w:val="Hyperlink"/>
            <w:sz w:val="16"/>
            <w:szCs w:val="16"/>
          </w:rPr>
          <w:t>include</w:t>
        </w:r>
      </w:hyperlink>
      <w:r w:rsidRPr="002B5166">
        <w:rPr>
          <w:sz w:val="16"/>
          <w:szCs w:val="16"/>
        </w:rPr>
        <w:t>:</w:t>
      </w:r>
    </w:p>
    <w:p w14:paraId="41DCD32B" w14:textId="77777777" w:rsidR="00D22660" w:rsidRPr="002B5166" w:rsidRDefault="00D22660" w:rsidP="00D22660">
      <w:pPr>
        <w:rPr>
          <w:sz w:val="16"/>
          <w:szCs w:val="16"/>
        </w:rPr>
      </w:pPr>
      <w:r w:rsidRPr="002B5166">
        <w:rPr>
          <w:sz w:val="16"/>
          <w:szCs w:val="16"/>
        </w:rPr>
        <w:t>Mandatory technology transfer by rights holders enforced by States, with a special enforcement role for governments in countries that house the innovative companies in question.</w:t>
      </w:r>
    </w:p>
    <w:p w14:paraId="4F9DE905" w14:textId="77777777" w:rsidR="00D22660" w:rsidRPr="002B5166" w:rsidRDefault="00D22660" w:rsidP="00D22660">
      <w:pPr>
        <w:rPr>
          <w:sz w:val="16"/>
          <w:szCs w:val="16"/>
        </w:rPr>
      </w:pPr>
      <w:r w:rsidRPr="002B5166">
        <w:rPr>
          <w:sz w:val="16"/>
          <w:szCs w:val="16"/>
        </w:rPr>
        <w:t>Vaccine technology transfer hubs modelled on those that already exist for influenza vaccines except using compulsorily transferred proprietary technology;</w:t>
      </w:r>
    </w:p>
    <w:p w14:paraId="78013AD5" w14:textId="77777777" w:rsidR="00D22660" w:rsidRPr="002B5166" w:rsidRDefault="00D22660" w:rsidP="00D22660">
      <w:pPr>
        <w:rPr>
          <w:sz w:val="16"/>
          <w:szCs w:val="16"/>
        </w:rPr>
      </w:pPr>
      <w:r w:rsidRPr="002B5166">
        <w:rPr>
          <w:sz w:val="16"/>
          <w:szCs w:val="16"/>
        </w:rPr>
        <w:t>An expanded role for technology sharing platforms such as C-TAP;</w:t>
      </w:r>
    </w:p>
    <w:p w14:paraId="623AEB4C" w14:textId="77777777" w:rsidR="00D22660" w:rsidRPr="002B5166" w:rsidRDefault="00D22660" w:rsidP="00D22660">
      <w:pPr>
        <w:rPr>
          <w:sz w:val="16"/>
          <w:szCs w:val="16"/>
        </w:rPr>
      </w:pPr>
      <w:r w:rsidRPr="002B5166">
        <w:rPr>
          <w:sz w:val="16"/>
          <w:szCs w:val="16"/>
        </w:rPr>
        <w:t>Mandatory sharing of IP via R&amp;D funding conditionalities, for example requiring products benefitting from public subsidy to be available on an open source basis</w:t>
      </w:r>
    </w:p>
    <w:p w14:paraId="0961AE6F" w14:textId="77777777" w:rsidR="00D22660" w:rsidRPr="002B5166" w:rsidRDefault="00D22660" w:rsidP="00D22660">
      <w:pPr>
        <w:rPr>
          <w:sz w:val="16"/>
          <w:szCs w:val="16"/>
        </w:rPr>
      </w:pPr>
      <w:r w:rsidRPr="002B5166">
        <w:rPr>
          <w:sz w:val="16"/>
          <w:szCs w:val="16"/>
        </w:rPr>
        <w:t>Funding and support for vaccine production in currently under served regions of the world.</w:t>
      </w:r>
    </w:p>
    <w:p w14:paraId="036D9A6A" w14:textId="77777777" w:rsidR="00D22660" w:rsidRPr="002B5166" w:rsidRDefault="00D22660" w:rsidP="00D22660">
      <w:bookmarkStart w:id="67" w:name="Limitations_to_pandemic_IP_would_destroy"/>
      <w:bookmarkEnd w:id="67"/>
      <w:r w:rsidRPr="002B5166">
        <w:rPr>
          <w:rStyle w:val="StyleUnderline"/>
        </w:rPr>
        <w:t>Limitations to pandemic IP</w:t>
      </w:r>
      <w:r w:rsidRPr="002B5166">
        <w:t xml:space="preserve"> </w:t>
      </w:r>
      <w:r w:rsidRPr="002B5166">
        <w:rPr>
          <w:rStyle w:val="StyleUnderline"/>
        </w:rPr>
        <w:t xml:space="preserve">would </w:t>
      </w:r>
      <w:r w:rsidRPr="002B5166">
        <w:rPr>
          <w:rStyle w:val="Emphasis"/>
        </w:rPr>
        <w:t>destroy R&amp;D</w:t>
      </w:r>
      <w:r w:rsidRPr="002B5166">
        <w:rPr>
          <w:rStyle w:val="StyleUnderline"/>
        </w:rPr>
        <w:t xml:space="preserve"> incentives</w:t>
      </w:r>
    </w:p>
    <w:p w14:paraId="1EC98FEE" w14:textId="77777777" w:rsidR="00D22660" w:rsidRPr="002B5166" w:rsidRDefault="00D22660" w:rsidP="00D22660">
      <w:r w:rsidRPr="002B5166">
        <w:t xml:space="preserve">Many of the </w:t>
      </w:r>
      <w:r w:rsidRPr="002B5166">
        <w:rPr>
          <w:rStyle w:val="StyleUnderline"/>
        </w:rPr>
        <w:t>proposals</w:t>
      </w:r>
      <w:r w:rsidRPr="002B5166">
        <w:t xml:space="preserve"> listed above would be extremely deleterious to pandemic research and development incentives.</w:t>
      </w:r>
    </w:p>
    <w:p w14:paraId="35A35283" w14:textId="77777777" w:rsidR="00D22660" w:rsidRPr="002B5166" w:rsidRDefault="00D22660" w:rsidP="00D22660">
      <w:r w:rsidRPr="002B5166">
        <w:rPr>
          <w:rStyle w:val="Emphasis"/>
        </w:rPr>
        <w:t>IP</w:t>
      </w:r>
      <w:r w:rsidRPr="002B5166">
        <w:rPr>
          <w:rStyle w:val="StyleUnderline"/>
        </w:rPr>
        <w:t xml:space="preserve"> is the </w:t>
      </w:r>
      <w:r w:rsidRPr="002B5166">
        <w:rPr>
          <w:rStyle w:val="Emphasis"/>
        </w:rPr>
        <w:t>bedrock</w:t>
      </w:r>
      <w:r w:rsidRPr="002B5166">
        <w:rPr>
          <w:rStyle w:val="StyleUnderline"/>
        </w:rPr>
        <w:t xml:space="preserve"> upon which </w:t>
      </w:r>
      <w:r w:rsidRPr="002B5166">
        <w:rPr>
          <w:rStyle w:val="Emphasis"/>
        </w:rPr>
        <w:t>almost all of today’s</w:t>
      </w:r>
      <w:r w:rsidRPr="002B5166">
        <w:rPr>
          <w:rStyle w:val="StyleUnderline"/>
        </w:rPr>
        <w:t xml:space="preserve"> Covid-19 </w:t>
      </w:r>
      <w:r w:rsidRPr="002B5166">
        <w:rPr>
          <w:rStyle w:val="Emphasis"/>
        </w:rPr>
        <w:t>vaccines</w:t>
      </w:r>
      <w:r w:rsidRPr="002B5166">
        <w:rPr>
          <w:rStyle w:val="StyleUnderline"/>
        </w:rPr>
        <w:t xml:space="preserve"> have been </w:t>
      </w:r>
      <w:r w:rsidRPr="002B5166">
        <w:rPr>
          <w:rStyle w:val="Emphasis"/>
        </w:rPr>
        <w:t>built</w:t>
      </w:r>
      <w:r w:rsidRPr="002B5166">
        <w:t xml:space="preserve">. </w:t>
      </w:r>
      <w:r w:rsidRPr="002B5166">
        <w:rPr>
          <w:rStyle w:val="StyleUnderline"/>
        </w:rPr>
        <w:t xml:space="preserve">The </w:t>
      </w:r>
      <w:r w:rsidRPr="002B5166">
        <w:rPr>
          <w:rStyle w:val="Emphasis"/>
        </w:rPr>
        <w:t>technologies</w:t>
      </w:r>
      <w:r w:rsidRPr="002B5166">
        <w:rPr>
          <w:rStyle w:val="StyleUnderline"/>
        </w:rPr>
        <w:t xml:space="preserve"> they are based on did not </w:t>
      </w:r>
      <w:r w:rsidRPr="002B5166">
        <w:rPr>
          <w:rStyle w:val="Emphasis"/>
        </w:rPr>
        <w:t>come out of thin air</w:t>
      </w:r>
      <w:r w:rsidRPr="002B5166">
        <w:rPr>
          <w:rStyle w:val="StyleUnderline"/>
        </w:rPr>
        <w:t xml:space="preserve"> at the beginning of the pandemic, but had been under </w:t>
      </w:r>
      <w:r w:rsidRPr="002B5166">
        <w:rPr>
          <w:rStyle w:val="Emphasis"/>
        </w:rPr>
        <w:t>development for decades</w:t>
      </w:r>
      <w:r w:rsidRPr="002B5166">
        <w:rPr>
          <w:rStyle w:val="StyleUnderline"/>
        </w:rPr>
        <w:t xml:space="preserve">, with substantial </w:t>
      </w:r>
      <w:r w:rsidRPr="002B5166">
        <w:rPr>
          <w:rStyle w:val="Emphasis"/>
        </w:rPr>
        <w:t>basic research</w:t>
      </w:r>
      <w:r w:rsidRPr="002B5166">
        <w:rPr>
          <w:rStyle w:val="StyleUnderline"/>
        </w:rPr>
        <w:t xml:space="preserve"> in academic and government labs followed by </w:t>
      </w:r>
      <w:r w:rsidRPr="002B5166">
        <w:rPr>
          <w:rStyle w:val="Emphasis"/>
        </w:rPr>
        <w:t>years of risky investment</w:t>
      </w:r>
      <w:r w:rsidRPr="002B5166">
        <w:rPr>
          <w:rStyle w:val="StyleUnderline"/>
        </w:rPr>
        <w:t xml:space="preserve"> by commercial start-ups to develop applications for patients</w:t>
      </w:r>
      <w:r w:rsidRPr="002B5166">
        <w:t>.</w:t>
      </w:r>
    </w:p>
    <w:p w14:paraId="55A13624" w14:textId="77777777" w:rsidR="00D22660" w:rsidRPr="002B5166" w:rsidRDefault="00D22660" w:rsidP="00D22660">
      <w:pPr>
        <w:rPr>
          <w:rStyle w:val="StyleUnderline"/>
        </w:rPr>
      </w:pPr>
      <w:r w:rsidRPr="002B5166">
        <w:rPr>
          <w:rStyle w:val="StyleUnderline"/>
        </w:rPr>
        <w:t>Consider the messenger RNA</w:t>
      </w:r>
      <w:r w:rsidRPr="002B5166">
        <w:t xml:space="preserve"> (</w:t>
      </w:r>
      <w:r w:rsidRPr="002B5166">
        <w:rPr>
          <w:rStyle w:val="Emphasis"/>
        </w:rPr>
        <w:t>mRNA</w:t>
      </w:r>
      <w:r w:rsidRPr="002B5166">
        <w:t xml:space="preserve">) </w:t>
      </w:r>
      <w:r w:rsidRPr="002B5166">
        <w:rPr>
          <w:rStyle w:val="StyleUnderline"/>
        </w:rPr>
        <w:t>technology which took decades of lab research and private sector-funded development by startups</w:t>
      </w:r>
      <w:r w:rsidRPr="002B5166">
        <w:t xml:space="preserve">  Moderna and BioNTech (ultimately joined by Pfizer) to overcome major difficulties and turn the technology into potentially  safe and effective vaccines ready for large scale testing in patients which was fortunately very positive. </w:t>
      </w:r>
      <w:r w:rsidRPr="002B5166">
        <w:rPr>
          <w:rStyle w:val="StyleUnderline"/>
        </w:rPr>
        <w:t xml:space="preserve">Both </w:t>
      </w:r>
      <w:r w:rsidRPr="002B5166">
        <w:rPr>
          <w:rStyle w:val="Emphasis"/>
        </w:rPr>
        <w:t>companies</w:t>
      </w:r>
      <w:r w:rsidRPr="002B5166">
        <w:rPr>
          <w:rStyle w:val="StyleUnderline"/>
        </w:rPr>
        <w:t xml:space="preserve"> and their </w:t>
      </w:r>
      <w:r w:rsidRPr="002B5166">
        <w:rPr>
          <w:rStyle w:val="Emphasis"/>
        </w:rPr>
        <w:t>investors</w:t>
      </w:r>
      <w:r w:rsidRPr="002B5166">
        <w:rPr>
          <w:rStyle w:val="StyleUnderline"/>
        </w:rPr>
        <w:t> </w:t>
      </w:r>
      <w:hyperlink r:id="rId375" w:history="1">
        <w:r w:rsidRPr="002B5166">
          <w:rPr>
            <w:rStyle w:val="StyleUnderline"/>
          </w:rPr>
          <w:t xml:space="preserve">spent (and </w:t>
        </w:r>
        <w:r w:rsidRPr="002B5166">
          <w:rPr>
            <w:rStyle w:val="Emphasis"/>
          </w:rPr>
          <w:t>risked</w:t>
        </w:r>
        <w:r w:rsidRPr="002B5166">
          <w:rPr>
            <w:rStyle w:val="StyleUnderline"/>
          </w:rPr>
          <w:t>) </w:t>
        </w:r>
      </w:hyperlink>
      <w:hyperlink r:id="rId376" w:history="1">
        <w:r w:rsidRPr="002B5166">
          <w:rPr>
            <w:rStyle w:val="Emphasis"/>
          </w:rPr>
          <w:t>billions of dollars</w:t>
        </w:r>
      </w:hyperlink>
      <w:r w:rsidRPr="002B5166">
        <w:rPr>
          <w:rStyle w:val="Emphasis"/>
        </w:rPr>
        <w:t> </w:t>
      </w:r>
      <w:r w:rsidRPr="002B5166">
        <w:rPr>
          <w:rStyle w:val="StyleUnderline"/>
        </w:rPr>
        <w:t xml:space="preserve">on mRNA research </w:t>
      </w:r>
      <w:r w:rsidRPr="002B5166">
        <w:rPr>
          <w:rStyle w:val="Emphasis"/>
        </w:rPr>
        <w:t>prior to the pandemic</w:t>
      </w:r>
      <w:r w:rsidRPr="002B5166">
        <w:rPr>
          <w:rStyle w:val="StyleUnderline"/>
        </w:rPr>
        <w:t>.</w:t>
      </w:r>
    </w:p>
    <w:p w14:paraId="24A6F904" w14:textId="77777777" w:rsidR="00D22660" w:rsidRPr="002B5166" w:rsidRDefault="00D22660" w:rsidP="00D22660">
      <w:pPr>
        <w:rPr>
          <w:rStyle w:val="Emphasis"/>
        </w:rPr>
      </w:pPr>
      <w:r w:rsidRPr="002B5166">
        <w:rPr>
          <w:rStyle w:val="StyleUnderline"/>
        </w:rPr>
        <w:t xml:space="preserve">While academic research is fundamental, the end result would not have been possible without the </w:t>
      </w:r>
      <w:r w:rsidRPr="002B5166">
        <w:rPr>
          <w:rStyle w:val="Emphasis"/>
        </w:rPr>
        <w:t>private sector</w:t>
      </w:r>
      <w:r w:rsidRPr="002B5166">
        <w:rPr>
          <w:rStyle w:val="StyleUnderline"/>
        </w:rPr>
        <w:t xml:space="preserve">, which </w:t>
      </w:r>
      <w:r w:rsidRPr="002B5166">
        <w:rPr>
          <w:rStyle w:val="Emphasis"/>
        </w:rPr>
        <w:t>depends on intellectual property rights.</w:t>
      </w:r>
    </w:p>
    <w:p w14:paraId="34ABE48C" w14:textId="77777777" w:rsidR="00D22660" w:rsidRPr="002B5166" w:rsidRDefault="00D22660" w:rsidP="00D22660">
      <w:r w:rsidRPr="002B5166">
        <w:lastRenderedPageBreak/>
        <w:t xml:space="preserve">Shortly before the pandemic started, we spoke to Dr. Derrick Rossi, the academic founder of Moderna. </w:t>
      </w:r>
      <w:r w:rsidRPr="002B5166">
        <w:rPr>
          <w:rStyle w:val="StyleUnderline"/>
        </w:rPr>
        <w:t xml:space="preserve">When asked </w:t>
      </w:r>
      <w:r w:rsidRPr="002B5166">
        <w:rPr>
          <w:rStyle w:val="Emphasis"/>
        </w:rPr>
        <w:t>whether</w:t>
      </w:r>
      <w:r w:rsidRPr="002B5166">
        <w:rPr>
          <w:rStyle w:val="StyleUnderline"/>
        </w:rPr>
        <w:t xml:space="preserve"> the </w:t>
      </w:r>
      <w:r w:rsidRPr="002B5166">
        <w:rPr>
          <w:rStyle w:val="Emphasis"/>
        </w:rPr>
        <w:t>treatments could be brought from</w:t>
      </w:r>
      <w:r w:rsidRPr="002B5166">
        <w:rPr>
          <w:rStyle w:val="StyleUnderline"/>
        </w:rPr>
        <w:t xml:space="preserve"> the academic </w:t>
      </w:r>
      <w:r w:rsidRPr="002B5166">
        <w:rPr>
          <w:rStyle w:val="Emphasis"/>
        </w:rPr>
        <w:t>lab to patients</w:t>
      </w:r>
      <w:r w:rsidRPr="002B5166">
        <w:rPr>
          <w:rStyle w:val="StyleUnderline"/>
        </w:rPr>
        <w:t xml:space="preserve"> without the help of the private sector, </w:t>
      </w:r>
      <w:hyperlink r:id="rId377" w:history="1">
        <w:r w:rsidRPr="002B5166">
          <w:rPr>
            <w:rStyle w:val="StyleUnderline"/>
          </w:rPr>
          <w:t>Dr. Rossi’s reply</w:t>
        </w:r>
      </w:hyperlink>
      <w:r w:rsidRPr="002B5166">
        <w:rPr>
          <w:rStyle w:val="StyleUnderline"/>
        </w:rPr>
        <w:t> was categorical: “</w:t>
      </w:r>
      <w:r w:rsidRPr="002B5166">
        <w:rPr>
          <w:rStyle w:val="Emphasis"/>
        </w:rPr>
        <w:t>Not a chance</w:t>
      </w:r>
      <w:r w:rsidRPr="002B5166">
        <w:rPr>
          <w:rStyle w:val="StyleUnderline"/>
        </w:rPr>
        <w:t>. Academics are good at academia and fundamental science</w:t>
      </w:r>
      <w:r w:rsidRPr="002B5166">
        <w:t xml:space="preserve">. </w:t>
      </w:r>
      <w:r w:rsidRPr="002B5166">
        <w:rPr>
          <w:rStyle w:val="StyleUnderline"/>
        </w:rPr>
        <w:t>They are not good at developing drugs for patients</w:t>
      </w:r>
      <w:r w:rsidRPr="002B5166">
        <w:t>.”</w:t>
      </w:r>
    </w:p>
    <w:p w14:paraId="416B9D62" w14:textId="77777777" w:rsidR="00D22660" w:rsidRPr="002B5166" w:rsidRDefault="00000000" w:rsidP="00D22660">
      <w:hyperlink r:id="rId378" w:history="1">
        <w:r w:rsidR="00D22660" w:rsidRPr="002B5166">
          <w:rPr>
            <w:rStyle w:val="Hyperlink"/>
          </w:rPr>
          <w:t>Dr. Rossi explains</w:t>
        </w:r>
      </w:hyperlink>
      <w:r w:rsidR="00D22660" w:rsidRPr="002B5166">
        <w:t> that bringing a drug to market takes many professionals, sharing their labour and diverse expertise. “</w:t>
      </w:r>
      <w:r w:rsidR="00D22660" w:rsidRPr="002B5166">
        <w:rPr>
          <w:rStyle w:val="StyleUnderline"/>
        </w:rPr>
        <w:t>This industry of professionals is out there</w:t>
      </w:r>
      <w:r w:rsidR="00D22660" w:rsidRPr="002B5166">
        <w:t xml:space="preserve">… </w:t>
      </w:r>
      <w:r w:rsidR="00D22660" w:rsidRPr="002B5166">
        <w:rPr>
          <w:rStyle w:val="StyleUnderline"/>
        </w:rPr>
        <w:t>The more people that are involved in the chain, post-academic discovery</w:t>
      </w:r>
      <w:r w:rsidR="00D22660" w:rsidRPr="002B5166">
        <w:t xml:space="preserve">, </w:t>
      </w:r>
      <w:r w:rsidR="00D22660" w:rsidRPr="002B5166">
        <w:rPr>
          <w:rStyle w:val="StyleUnderline"/>
        </w:rPr>
        <w:t>the more you have pros involved — all the way from IP filings to VCs to due diligence to assembling a team</w:t>
      </w:r>
      <w:r w:rsidR="00D22660" w:rsidRPr="002B5166">
        <w:t xml:space="preserve">,” </w:t>
      </w:r>
      <w:r w:rsidR="00D22660" w:rsidRPr="002B5166">
        <w:rPr>
          <w:rStyle w:val="StyleUnderline"/>
        </w:rPr>
        <w:t>the more likely you are to develop a viable treatment</w:t>
      </w:r>
      <w:r w:rsidR="00D22660" w:rsidRPr="002B5166">
        <w:t>.</w:t>
      </w:r>
    </w:p>
    <w:p w14:paraId="5881A03A" w14:textId="77777777" w:rsidR="00D22660" w:rsidRPr="002B5166" w:rsidRDefault="00D22660" w:rsidP="00D22660">
      <w:pPr>
        <w:rPr>
          <w:rStyle w:val="StyleUnderline"/>
        </w:rPr>
      </w:pPr>
      <w:bookmarkStart w:id="68" w:name="IP_helps_not_hinders_R&amp;D_collaboration6"/>
      <w:bookmarkEnd w:id="68"/>
      <w:r w:rsidRPr="002B5166">
        <w:rPr>
          <w:rStyle w:val="Emphasis"/>
        </w:rPr>
        <w:t>IP helps</w:t>
      </w:r>
      <w:r w:rsidRPr="002B5166">
        <w:rPr>
          <w:rStyle w:val="StyleUnderline"/>
        </w:rPr>
        <w:t xml:space="preserve"> not hinders </w:t>
      </w:r>
      <w:r w:rsidRPr="002B5166">
        <w:rPr>
          <w:rStyle w:val="Emphasis"/>
        </w:rPr>
        <w:t>R&amp;D</w:t>
      </w:r>
      <w:r w:rsidRPr="002B5166">
        <w:rPr>
          <w:rStyle w:val="StyleUnderline"/>
        </w:rPr>
        <w:t xml:space="preserve"> collaboration</w:t>
      </w:r>
    </w:p>
    <w:p w14:paraId="7FECB2EC" w14:textId="77777777" w:rsidR="00D22660" w:rsidRPr="002B5166" w:rsidRDefault="00D22660" w:rsidP="00D22660">
      <w:r w:rsidRPr="002B5166">
        <w:rPr>
          <w:rStyle w:val="StyleUnderline"/>
        </w:rPr>
        <w:t>The other claim </w:t>
      </w:r>
      <w:hyperlink r:id="rId379" w:history="1">
        <w:r w:rsidRPr="002B5166">
          <w:rPr>
            <w:rStyle w:val="StyleUnderline"/>
          </w:rPr>
          <w:t>frequently heard</w:t>
        </w:r>
      </w:hyperlink>
      <w:r w:rsidRPr="002B5166">
        <w:t xml:space="preserve"> at the beginning of the pandemic was that </w:t>
      </w:r>
      <w:r w:rsidRPr="002B5166">
        <w:rPr>
          <w:rStyle w:val="StyleUnderline"/>
        </w:rPr>
        <w:t>IP poses a barrier to collaboration and knowledge-sharing, so in a time of emergency any related IP should be open licensed or pooled, forcibly if necessary</w:t>
      </w:r>
      <w:r w:rsidRPr="002B5166">
        <w:t>.</w:t>
      </w:r>
    </w:p>
    <w:p w14:paraId="3699107B" w14:textId="77777777" w:rsidR="00D22660" w:rsidRPr="002B5166" w:rsidRDefault="00D22660" w:rsidP="00D22660">
      <w:r w:rsidRPr="002B5166">
        <w:rPr>
          <w:rStyle w:val="StyleUnderline"/>
        </w:rPr>
        <w:t>With Covid, the opposite occurred</w:t>
      </w:r>
      <w:r w:rsidRPr="002B5166">
        <w:t xml:space="preserve">. </w:t>
      </w:r>
      <w:r w:rsidRPr="002B5166">
        <w:rPr>
          <w:rStyle w:val="StyleUnderline"/>
        </w:rPr>
        <w:t>The IP system encouraged the rapid establishment of dozens of partnerships around Covid-19, with even </w:t>
      </w:r>
      <w:hyperlink r:id="rId380" w:history="1">
        <w:r w:rsidRPr="002B5166">
          <w:rPr>
            <w:rStyle w:val="Emphasis"/>
          </w:rPr>
          <w:t>commercial rivals</w:t>
        </w:r>
      </w:hyperlink>
      <w:r w:rsidRPr="002B5166">
        <w:rPr>
          <w:rStyle w:val="StyleUnderline"/>
        </w:rPr>
        <w:t xml:space="preserve"> prepared to </w:t>
      </w:r>
      <w:r w:rsidRPr="002B5166">
        <w:rPr>
          <w:rStyle w:val="Emphasis"/>
        </w:rPr>
        <w:t>cooperate</w:t>
      </w:r>
      <w:r w:rsidRPr="002B5166">
        <w:rPr>
          <w:rStyle w:val="StyleUnderline"/>
        </w:rPr>
        <w:t xml:space="preserve"> and share </w:t>
      </w:r>
      <w:r w:rsidRPr="002B5166">
        <w:rPr>
          <w:rStyle w:val="Emphasis"/>
        </w:rPr>
        <w:t>proprietary</w:t>
      </w:r>
      <w:r w:rsidRPr="002B5166">
        <w:rPr>
          <w:rStyle w:val="StyleUnderline"/>
        </w:rPr>
        <w:t xml:space="preserve"> intellectual </w:t>
      </w:r>
      <w:r w:rsidRPr="002B5166">
        <w:rPr>
          <w:rStyle w:val="Emphasis"/>
        </w:rPr>
        <w:t>resources</w:t>
      </w:r>
      <w:r w:rsidRPr="002B5166">
        <w:rPr>
          <w:rStyle w:val="StyleUnderline"/>
        </w:rPr>
        <w:t xml:space="preserve"> such as compound libraries</w:t>
      </w:r>
      <w:r w:rsidRPr="002B5166">
        <w:t xml:space="preserve">. </w:t>
      </w:r>
      <w:r w:rsidRPr="002B5166">
        <w:rPr>
          <w:rStyle w:val="StyleUnderline"/>
        </w:rPr>
        <w:t>Some companies chose </w:t>
      </w:r>
      <w:hyperlink r:id="rId381" w:history="1">
        <w:r w:rsidRPr="002B5166">
          <w:rPr>
            <w:rStyle w:val="StyleUnderline"/>
          </w:rPr>
          <w:t>not to assert patent rights</w:t>
        </w:r>
      </w:hyperlink>
      <w:r w:rsidRPr="002B5166">
        <w:rPr>
          <w:rStyle w:val="StyleUnderline"/>
        </w:rPr>
        <w:t> for certain Covid-related medicines and manufacturing techniques</w:t>
      </w:r>
      <w:r w:rsidRPr="002B5166">
        <w:t xml:space="preserve">. </w:t>
      </w:r>
      <w:r w:rsidRPr="002B5166">
        <w:rPr>
          <w:rStyle w:val="StyleUnderline"/>
        </w:rPr>
        <w:t>Partnerships can involve just the private sector, but also the public sector and academia, or a combination</w:t>
      </w:r>
      <w:r w:rsidRPr="002B5166">
        <w:t>.</w:t>
      </w:r>
    </w:p>
    <w:p w14:paraId="291A0531" w14:textId="77777777" w:rsidR="00D22660" w:rsidRPr="002B5166" w:rsidRDefault="00D22660" w:rsidP="00D22660">
      <w:pPr>
        <w:rPr>
          <w:rStyle w:val="StyleUnderline"/>
        </w:rPr>
      </w:pPr>
      <w:r w:rsidRPr="002B5166">
        <w:t xml:space="preserve">IP is key to such partnerships, as it allows the safe sharing of proprietary knowledge at all stages of the drug development cycle. </w:t>
      </w:r>
      <w:r w:rsidRPr="002B5166">
        <w:rPr>
          <w:rStyle w:val="StyleUnderline"/>
        </w:rPr>
        <w:t xml:space="preserve">In the early stages, the </w:t>
      </w:r>
      <w:r w:rsidRPr="002B5166">
        <w:rPr>
          <w:rStyle w:val="Emphasis"/>
        </w:rPr>
        <w:t>public disclosure</w:t>
      </w:r>
      <w:r w:rsidRPr="002B5166">
        <w:rPr>
          <w:rStyle w:val="StyleUnderline"/>
        </w:rPr>
        <w:t xml:space="preserve"> inherent to patent rights enabled drug developers to </w:t>
      </w:r>
      <w:r w:rsidRPr="002B5166">
        <w:rPr>
          <w:rStyle w:val="Emphasis"/>
        </w:rPr>
        <w:t>identify partners</w:t>
      </w:r>
      <w:r w:rsidRPr="002B5166">
        <w:rPr>
          <w:rStyle w:val="StyleUnderline"/>
        </w:rPr>
        <w:t xml:space="preserve"> with the </w:t>
      </w:r>
      <w:r w:rsidRPr="002B5166">
        <w:rPr>
          <w:rStyle w:val="Emphasis"/>
        </w:rPr>
        <w:t>right intellectual assets</w:t>
      </w:r>
      <w:r w:rsidRPr="002B5166">
        <w:rPr>
          <w:rStyle w:val="StyleUnderline"/>
        </w:rPr>
        <w:t xml:space="preserve"> such as know-how, </w:t>
      </w:r>
      <w:r w:rsidRPr="002B5166">
        <w:rPr>
          <w:rStyle w:val="Emphasis"/>
        </w:rPr>
        <w:t>platforms</w:t>
      </w:r>
      <w:r w:rsidRPr="002B5166">
        <w:rPr>
          <w:rStyle w:val="StyleUnderline"/>
        </w:rPr>
        <w:t xml:space="preserve">, </w:t>
      </w:r>
      <w:r w:rsidRPr="002B5166">
        <w:rPr>
          <w:rStyle w:val="Emphasis"/>
        </w:rPr>
        <w:t>compounds</w:t>
      </w:r>
      <w:r w:rsidRPr="002B5166">
        <w:rPr>
          <w:rStyle w:val="StyleUnderline"/>
        </w:rPr>
        <w:t xml:space="preserve"> and technical expertise. Without patents most of this valuable proprietary knowledge would be kept hidden as trade secrets</w:t>
      </w:r>
      <w:r w:rsidRPr="002B5166">
        <w:t xml:space="preserve">, </w:t>
      </w:r>
      <w:r w:rsidRPr="002B5166">
        <w:rPr>
          <w:rStyle w:val="StyleUnderline"/>
        </w:rPr>
        <w:t xml:space="preserve">making it </w:t>
      </w:r>
      <w:r w:rsidRPr="002B5166">
        <w:rPr>
          <w:rStyle w:val="Emphasis"/>
        </w:rPr>
        <w:t>impossible</w:t>
      </w:r>
      <w:r w:rsidRPr="002B5166">
        <w:rPr>
          <w:rStyle w:val="StyleUnderline"/>
        </w:rPr>
        <w:t xml:space="preserve"> for researchers to </w:t>
      </w:r>
      <w:r w:rsidRPr="002B5166">
        <w:rPr>
          <w:rStyle w:val="Emphasis"/>
        </w:rPr>
        <w:t>know what is out there</w:t>
      </w:r>
      <w:r w:rsidRPr="002B5166">
        <w:rPr>
          <w:rStyle w:val="StyleUnderline"/>
        </w:rPr>
        <w:t xml:space="preserve"> – something those concerned about future pandemic preparedness should bear in mind.</w:t>
      </w:r>
    </w:p>
    <w:p w14:paraId="6645FFB7" w14:textId="77777777" w:rsidR="00D22660" w:rsidRPr="002B5166" w:rsidRDefault="00D22660" w:rsidP="00D22660">
      <w:r w:rsidRPr="002B5166">
        <w:rPr>
          <w:rStyle w:val="StyleUnderline"/>
        </w:rPr>
        <w:t xml:space="preserve">Additionally, the </w:t>
      </w:r>
      <w:r w:rsidRPr="002B5166">
        <w:rPr>
          <w:rStyle w:val="Emphasis"/>
        </w:rPr>
        <w:t>existence of laws</w:t>
      </w:r>
      <w:r w:rsidRPr="002B5166">
        <w:rPr>
          <w:rStyle w:val="StyleUnderline"/>
        </w:rPr>
        <w:t xml:space="preserve"> protecting intellectual property helps </w:t>
      </w:r>
      <w:r w:rsidRPr="002B5166">
        <w:rPr>
          <w:rStyle w:val="Emphasis"/>
        </w:rPr>
        <w:t>rights-holders</w:t>
      </w:r>
      <w:r w:rsidRPr="002B5166">
        <w:rPr>
          <w:rStyle w:val="StyleUnderline"/>
        </w:rPr>
        <w:t xml:space="preserve"> make the decision to </w:t>
      </w:r>
      <w:r w:rsidRPr="002B5166">
        <w:rPr>
          <w:rStyle w:val="Emphasis"/>
        </w:rPr>
        <w:t>collaborate</w:t>
      </w:r>
      <w:r w:rsidRPr="002B5166">
        <w:rPr>
          <w:rStyle w:val="StyleUnderline"/>
        </w:rPr>
        <w:t xml:space="preserve"> in the </w:t>
      </w:r>
      <w:r w:rsidRPr="002B5166">
        <w:rPr>
          <w:rStyle w:val="Emphasis"/>
        </w:rPr>
        <w:t>first place</w:t>
      </w:r>
      <w:r w:rsidRPr="002B5166">
        <w:rPr>
          <w:rStyle w:val="StyleUnderline"/>
        </w:rPr>
        <w:t>.</w:t>
      </w:r>
      <w:r w:rsidRPr="002B5166">
        <w:t xml:space="preserve"> As Dr. Kathrin Koerner, Head of Patents &amp; Scientific Services at Merck KGaA, </w:t>
      </w:r>
      <w:hyperlink r:id="rId382" w:history="1">
        <w:r w:rsidRPr="002B5166">
          <w:rPr>
            <w:rStyle w:val="Hyperlink"/>
          </w:rPr>
          <w:t>explained to us in earlier research</w:t>
        </w:r>
      </w:hyperlink>
      <w:r w:rsidRPr="002B5166">
        <w:t>, “</w:t>
      </w:r>
      <w:r w:rsidRPr="002B5166">
        <w:rPr>
          <w:rStyle w:val="StyleUnderline"/>
        </w:rPr>
        <w:t>IP enabled the early discussions for COVID-19 collaborations and exchanges</w:t>
      </w:r>
      <w:r w:rsidRPr="002B5166">
        <w:t xml:space="preserve">. </w:t>
      </w:r>
      <w:r w:rsidRPr="002B5166">
        <w:rPr>
          <w:rStyle w:val="StyleUnderline"/>
        </w:rPr>
        <w:t>Without it, things could not have been made available to other parties</w:t>
      </w:r>
      <w:r w:rsidRPr="002B5166">
        <w:t xml:space="preserve">. </w:t>
      </w:r>
      <w:r w:rsidRPr="002B5166">
        <w:rPr>
          <w:rStyle w:val="StyleUnderline"/>
        </w:rPr>
        <w:t xml:space="preserve">Because we had already </w:t>
      </w:r>
      <w:r w:rsidRPr="002B5166">
        <w:rPr>
          <w:rStyle w:val="Emphasis"/>
        </w:rPr>
        <w:t>filed for the relevant patents</w:t>
      </w:r>
      <w:r w:rsidRPr="002B5166">
        <w:t xml:space="preserve">, </w:t>
      </w:r>
      <w:r w:rsidRPr="002B5166">
        <w:rPr>
          <w:rStyle w:val="StyleUnderline"/>
        </w:rPr>
        <w:t xml:space="preserve">we were able to </w:t>
      </w:r>
      <w:r w:rsidRPr="002B5166">
        <w:rPr>
          <w:rStyle w:val="Emphasis"/>
        </w:rPr>
        <w:t>provide information</w:t>
      </w:r>
      <w:r w:rsidRPr="002B5166">
        <w:rPr>
          <w:rStyle w:val="StyleUnderline"/>
        </w:rPr>
        <w:t xml:space="preserve"> to partners about things we had under development.” By allaying concerns about confidentiality, IP enables companies to open their compound libraries, and to share platform technology and know-how without worrying they are going to </w:t>
      </w:r>
      <w:r w:rsidRPr="002B5166">
        <w:rPr>
          <w:rStyle w:val="Emphasis"/>
        </w:rPr>
        <w:t>sacrifice</w:t>
      </w:r>
      <w:r w:rsidRPr="002B5166">
        <w:rPr>
          <w:rStyle w:val="StyleUnderline"/>
        </w:rPr>
        <w:t xml:space="preserve"> their wider business </w:t>
      </w:r>
      <w:r w:rsidRPr="002B5166">
        <w:rPr>
          <w:rStyle w:val="Emphasis"/>
        </w:rPr>
        <w:t>objectives</w:t>
      </w:r>
      <w:r w:rsidRPr="002B5166">
        <w:rPr>
          <w:rStyle w:val="StyleUnderline"/>
        </w:rPr>
        <w:t xml:space="preserve"> or </w:t>
      </w:r>
      <w:r w:rsidRPr="002B5166">
        <w:rPr>
          <w:rStyle w:val="Emphasis"/>
        </w:rPr>
        <w:t>lose control</w:t>
      </w:r>
      <w:r w:rsidRPr="002B5166">
        <w:rPr>
          <w:rStyle w:val="StyleUnderline"/>
        </w:rPr>
        <w:t xml:space="preserve"> of their </w:t>
      </w:r>
      <w:r w:rsidRPr="002B5166">
        <w:rPr>
          <w:rStyle w:val="Emphasis"/>
        </w:rPr>
        <w:t>valuable assets</w:t>
      </w:r>
      <w:r w:rsidRPr="002B5166">
        <w:t>.</w:t>
      </w:r>
    </w:p>
    <w:p w14:paraId="2670044C" w14:textId="77777777" w:rsidR="00D22660" w:rsidRPr="002B5166" w:rsidRDefault="00D22660" w:rsidP="00D22660">
      <w:r w:rsidRPr="002B5166">
        <w:rPr>
          <w:rStyle w:val="StyleUnderline"/>
        </w:rPr>
        <w:t>For instance, rights holders might contribute IP that is useful for entirely different diseases to Covid-19 R&amp;D</w:t>
      </w:r>
      <w:r w:rsidRPr="002B5166">
        <w:t>. There are </w:t>
      </w:r>
      <w:hyperlink r:id="rId383" w:history="1">
        <w:r w:rsidRPr="002B5166">
          <w:rPr>
            <w:rStyle w:val="Hyperlink"/>
          </w:rPr>
          <w:t>dozens of medicines that have been screened for efficacy against Covid</w:t>
        </w:r>
      </w:hyperlink>
      <w:r w:rsidRPr="002B5166">
        <w:t> or its clinical sequelae, some of which are patent protected for their original indication.</w:t>
      </w:r>
    </w:p>
    <w:bookmarkEnd w:id="62"/>
    <w:bookmarkEnd w:id="63"/>
    <w:p w14:paraId="326191E8" w14:textId="77777777" w:rsidR="00D22660" w:rsidRPr="002B5166" w:rsidRDefault="00D22660" w:rsidP="00D22660">
      <w:pPr>
        <w:pStyle w:val="Heading3"/>
      </w:pPr>
      <w:r w:rsidRPr="002B5166">
        <w:lastRenderedPageBreak/>
        <w:t>---Patent Trolls Key</w:t>
      </w:r>
    </w:p>
    <w:p w14:paraId="642730E5" w14:textId="77777777" w:rsidR="00D22660" w:rsidRPr="002B5166" w:rsidRDefault="00D22660" w:rsidP="00D22660">
      <w:pPr>
        <w:pStyle w:val="Heading4"/>
        <w:rPr>
          <w:sz w:val="28"/>
        </w:rPr>
      </w:pPr>
      <w:r w:rsidRPr="002B5166">
        <w:rPr>
          <w:sz w:val="28"/>
          <w:u w:val="single"/>
        </w:rPr>
        <w:t>Frivolous suits</w:t>
      </w:r>
      <w:r w:rsidRPr="002B5166">
        <w:rPr>
          <w:sz w:val="28"/>
        </w:rPr>
        <w:t xml:space="preserve"> are only increasing – they’re the majority of all infringement cases. </w:t>
      </w:r>
    </w:p>
    <w:p w14:paraId="4E8BA332" w14:textId="77777777" w:rsidR="00D22660" w:rsidRPr="002B5166" w:rsidRDefault="00D22660" w:rsidP="00D22660">
      <w:r w:rsidRPr="002B5166">
        <w:rPr>
          <w:b/>
          <w:bCs/>
          <w:sz w:val="28"/>
          <w:szCs w:val="28"/>
        </w:rPr>
        <w:t>Phillips 22</w:t>
      </w:r>
      <w:r w:rsidRPr="002B5166">
        <w:t xml:space="preserve"> --- Executive director of D.C.-based US*MADE, a coalition of U.S. manufacturing companies and trade associations.</w:t>
      </w:r>
    </w:p>
    <w:p w14:paraId="5E00A57B" w14:textId="77777777" w:rsidR="00D22660" w:rsidRPr="002B5166" w:rsidRDefault="00D22660" w:rsidP="00D22660">
      <w:r w:rsidRPr="002B5166">
        <w:t>Beau, 2-25-2022, "Beau Phillips: It's time to curb the grievous patent trolls," Washington Business Journal, https://www.bizjournals.com/washington/news/2022/02/25/beau-phillips-us-made-patent-protection.html</w:t>
      </w:r>
    </w:p>
    <w:p w14:paraId="59D9443C" w14:textId="77777777" w:rsidR="00D22660" w:rsidRPr="002B5166" w:rsidRDefault="00D22660" w:rsidP="00D22660">
      <w:r w:rsidRPr="002B5166">
        <w:rPr>
          <w:rStyle w:val="StyleUnderline"/>
        </w:rPr>
        <w:t xml:space="preserve">The first quarter of </w:t>
      </w:r>
      <w:r w:rsidRPr="002B5166">
        <w:rPr>
          <w:rStyle w:val="Emphasis"/>
        </w:rPr>
        <w:t>2021</w:t>
      </w:r>
      <w:r w:rsidRPr="002B5166">
        <w:rPr>
          <w:rStyle w:val="StyleUnderline"/>
        </w:rPr>
        <w:t xml:space="preserve"> saw a </w:t>
      </w:r>
      <w:hyperlink r:id="rId384" w:tgtFrame="_blank" w:history="1">
        <w:r w:rsidRPr="002B5166">
          <w:rPr>
            <w:rStyle w:val="Emphasis"/>
          </w:rPr>
          <w:t>43.3% increase</w:t>
        </w:r>
      </w:hyperlink>
      <w:r w:rsidRPr="002B5166">
        <w:t> </w:t>
      </w:r>
      <w:r w:rsidRPr="002B5166">
        <w:rPr>
          <w:rStyle w:val="StyleUnderline"/>
        </w:rPr>
        <w:t xml:space="preserve">in patent litigation </w:t>
      </w:r>
      <w:r w:rsidRPr="002B5166">
        <w:rPr>
          <w:rStyle w:val="Emphasis"/>
        </w:rPr>
        <w:t>compared to</w:t>
      </w:r>
      <w:r w:rsidRPr="002B5166">
        <w:rPr>
          <w:rStyle w:val="StyleUnderline"/>
        </w:rPr>
        <w:t xml:space="preserve"> the same period </w:t>
      </w:r>
      <w:r w:rsidRPr="002B5166">
        <w:rPr>
          <w:rStyle w:val="Emphasis"/>
        </w:rPr>
        <w:t>last year</w:t>
      </w:r>
      <w:r w:rsidRPr="002B5166">
        <w:t xml:space="preserve">. </w:t>
      </w:r>
      <w:r w:rsidRPr="002B5166">
        <w:rPr>
          <w:rStyle w:val="StyleUnderline"/>
        </w:rPr>
        <w:t>Lawsuits filed by patent trolls, or nonpracticing entities (NPEs), is up </w:t>
      </w:r>
      <w:hyperlink r:id="rId385" w:tgtFrame="_blank" w:history="1">
        <w:r w:rsidRPr="002B5166">
          <w:rPr>
            <w:rStyle w:val="StyleUnderline"/>
          </w:rPr>
          <w:t>11%</w:t>
        </w:r>
      </w:hyperlink>
      <w:r w:rsidRPr="002B5166">
        <w:rPr>
          <w:rStyle w:val="StyleUnderline"/>
        </w:rPr>
        <w:t> so far in 2021 compared with the same period last year</w:t>
      </w:r>
      <w:r w:rsidRPr="002B5166">
        <w:t xml:space="preserve">. </w:t>
      </w:r>
      <w:r w:rsidRPr="002B5166">
        <w:rPr>
          <w:rStyle w:val="StyleUnderline"/>
        </w:rPr>
        <w:t xml:space="preserve">The </w:t>
      </w:r>
      <w:r w:rsidRPr="002B5166">
        <w:rPr>
          <w:rStyle w:val="Emphasis"/>
        </w:rPr>
        <w:t>majority of patent infringement</w:t>
      </w:r>
      <w:r w:rsidRPr="002B5166">
        <w:rPr>
          <w:rStyle w:val="StyleUnderline"/>
        </w:rPr>
        <w:t xml:space="preserve"> lawsuits filed in the U.S. now are </w:t>
      </w:r>
      <w:r w:rsidRPr="002B5166">
        <w:rPr>
          <w:rStyle w:val="Emphasis"/>
        </w:rPr>
        <w:t>not by inventors</w:t>
      </w:r>
      <w:r w:rsidRPr="002B5166">
        <w:rPr>
          <w:rStyle w:val="StyleUnderline"/>
        </w:rPr>
        <w:t xml:space="preserve"> or companies seeking to actually protect intellectual property; they are </w:t>
      </w:r>
      <w:r w:rsidRPr="002B5166">
        <w:rPr>
          <w:rStyle w:val="Emphasis"/>
        </w:rPr>
        <w:t>filed by patent trolls</w:t>
      </w:r>
      <w:r w:rsidRPr="002B5166">
        <w:rPr>
          <w:rStyle w:val="StyleUnderline"/>
        </w:rPr>
        <w:t>, which are shell companies that produce no goods or services</w:t>
      </w:r>
      <w:r w:rsidRPr="002B5166">
        <w:t xml:space="preserve"> — </w:t>
      </w:r>
      <w:r w:rsidRPr="002B5166">
        <w:rPr>
          <w:rStyle w:val="StyleUnderline"/>
        </w:rPr>
        <w:t>other than frivolous patent infringement lawsuits</w:t>
      </w:r>
      <w:r w:rsidRPr="002B5166">
        <w:t>.</w:t>
      </w:r>
    </w:p>
    <w:p w14:paraId="7F1BA8DB" w14:textId="77777777" w:rsidR="00D22660" w:rsidRPr="002B5166" w:rsidRDefault="00D22660" w:rsidP="00D22660">
      <w:pPr>
        <w:pStyle w:val="Heading4"/>
        <w:rPr>
          <w:sz w:val="28"/>
        </w:rPr>
      </w:pPr>
      <w:r w:rsidRPr="002B5166">
        <w:rPr>
          <w:sz w:val="28"/>
        </w:rPr>
        <w:t xml:space="preserve">Solving patent trolls are key – they’ll create a </w:t>
      </w:r>
      <w:r w:rsidRPr="002B5166">
        <w:rPr>
          <w:sz w:val="28"/>
          <w:u w:val="single"/>
        </w:rPr>
        <w:t>structural disincentive</w:t>
      </w:r>
      <w:r w:rsidRPr="002B5166">
        <w:rPr>
          <w:sz w:val="28"/>
        </w:rPr>
        <w:t xml:space="preserve"> to pursue risky innovations. </w:t>
      </w:r>
    </w:p>
    <w:p w14:paraId="6329CB73" w14:textId="77777777" w:rsidR="00D22660" w:rsidRPr="002B5166" w:rsidRDefault="00D22660" w:rsidP="00D22660">
      <w:r w:rsidRPr="002B5166">
        <w:rPr>
          <w:b/>
          <w:bCs/>
          <w:sz w:val="28"/>
          <w:szCs w:val="28"/>
        </w:rPr>
        <w:t>Lee 14</w:t>
      </w:r>
      <w:r w:rsidRPr="002B5166">
        <w:t xml:space="preserve"> --- Former Senior Correspondent, Vox. </w:t>
      </w:r>
    </w:p>
    <w:p w14:paraId="556ED836" w14:textId="77777777" w:rsidR="00D22660" w:rsidRPr="002B5166" w:rsidRDefault="00D22660" w:rsidP="00D22660">
      <w:r w:rsidRPr="002B5166">
        <w:t>Timothy, 8-19-2014, "New study shows how patent trolls harm innovation," Vox, https://www.vox.com/2014/8/19/6036975/new-study-shows-exactly-how-patent-trolls-innovation</w:t>
      </w:r>
    </w:p>
    <w:p w14:paraId="18697CDE" w14:textId="77777777" w:rsidR="00D22660" w:rsidRPr="002B5166" w:rsidRDefault="00D22660" w:rsidP="00D22660">
      <w:pPr>
        <w:rPr>
          <w:rStyle w:val="StyleUnderline"/>
        </w:rPr>
      </w:pPr>
      <w:r w:rsidRPr="002B5166">
        <w:rPr>
          <w:rStyle w:val="StyleUnderline"/>
        </w:rPr>
        <w:t>A </w:t>
      </w:r>
      <w:hyperlink r:id="rId386" w:history="1">
        <w:r w:rsidRPr="002B5166">
          <w:rPr>
            <w:rStyle w:val="StyleUnderline"/>
          </w:rPr>
          <w:t>new study</w:t>
        </w:r>
      </w:hyperlink>
      <w:r w:rsidRPr="002B5166">
        <w:rPr>
          <w:rStyle w:val="StyleUnderline"/>
        </w:rPr>
        <w:t> by researchers at Harvard</w:t>
      </w:r>
      <w:r w:rsidRPr="002B5166">
        <w:t xml:space="preserve"> and the University of Texas provides some insight on this question. Drawing from data on litigation, R&amp;D spending, and patent citations, the researchers </w:t>
      </w:r>
      <w:r w:rsidRPr="002B5166">
        <w:rPr>
          <w:rStyle w:val="StyleUnderline"/>
        </w:rPr>
        <w:t>find that</w:t>
      </w:r>
      <w:r w:rsidRPr="002B5166">
        <w:t xml:space="preserve"> </w:t>
      </w:r>
      <w:r w:rsidRPr="002B5166">
        <w:rPr>
          <w:rStyle w:val="StyleUnderline"/>
        </w:rPr>
        <w:t xml:space="preserve">firms that are forced to pay </w:t>
      </w:r>
      <w:r w:rsidRPr="002B5166">
        <w:rPr>
          <w:rStyle w:val="Emphasis"/>
        </w:rPr>
        <w:t>NPEs</w:t>
      </w:r>
      <w:r w:rsidRPr="002B5166">
        <w:t xml:space="preserve"> (either because they lost a lawsuit or settled out of court) </w:t>
      </w:r>
      <w:r w:rsidRPr="002B5166">
        <w:rPr>
          <w:rStyle w:val="Emphasis"/>
        </w:rPr>
        <w:t>dramatically reduce R&amp;D</w:t>
      </w:r>
      <w:r w:rsidRPr="002B5166">
        <w:rPr>
          <w:rStyle w:val="StyleUnderline"/>
        </w:rPr>
        <w:t xml:space="preserve"> spending</w:t>
      </w:r>
      <w:r w:rsidRPr="002B5166">
        <w:t xml:space="preserve">: </w:t>
      </w:r>
      <w:r w:rsidRPr="002B5166">
        <w:rPr>
          <w:rStyle w:val="StyleUnderline"/>
        </w:rPr>
        <w:t>losing firms spent $211 million less on R&amp;D, on average, than firms that won a lawsuit against a troll.</w:t>
      </w:r>
    </w:p>
    <w:p w14:paraId="21E7FDAF" w14:textId="77777777" w:rsidR="00D22660" w:rsidRPr="002B5166" w:rsidRDefault="00D22660" w:rsidP="00D22660">
      <w:r w:rsidRPr="002B5166">
        <w:t>"</w:t>
      </w:r>
      <w:r w:rsidRPr="002B5166">
        <w:rPr>
          <w:rStyle w:val="StyleUnderline"/>
        </w:rPr>
        <w:t>After losing to NPEs, firms significantly reduce R&amp;D spending</w:t>
      </w:r>
      <w:r w:rsidRPr="002B5166">
        <w:t xml:space="preserve"> — both projects inside the firm and acquiring innovative R&amp;D outside the firm," the authors write. "</w:t>
      </w:r>
      <w:r w:rsidRPr="002B5166">
        <w:rPr>
          <w:rStyle w:val="StyleUnderline"/>
        </w:rPr>
        <w:t xml:space="preserve">Our evidence suggests that it really is the </w:t>
      </w:r>
      <w:r w:rsidRPr="002B5166">
        <w:rPr>
          <w:rStyle w:val="Emphasis"/>
        </w:rPr>
        <w:t>NPE litigation</w:t>
      </w:r>
      <w:r w:rsidRPr="002B5166">
        <w:rPr>
          <w:rStyle w:val="StyleUnderline"/>
        </w:rPr>
        <w:t xml:space="preserve"> event that causes this </w:t>
      </w:r>
      <w:r w:rsidRPr="002B5166">
        <w:rPr>
          <w:rStyle w:val="Emphasis"/>
        </w:rPr>
        <w:t>decrease in innovation</w:t>
      </w:r>
      <w:r w:rsidRPr="002B5166">
        <w:t>.</w:t>
      </w:r>
    </w:p>
    <w:p w14:paraId="5BFBDC6B" w14:textId="77777777" w:rsidR="00D22660" w:rsidRPr="002B5166" w:rsidRDefault="00D22660" w:rsidP="00D22660">
      <w:r w:rsidRPr="002B5166">
        <w:rPr>
          <w:rStyle w:val="StyleUnderline"/>
        </w:rPr>
        <w:t xml:space="preserve">The study also finds evidence that </w:t>
      </w:r>
      <w:r w:rsidRPr="002B5166">
        <w:rPr>
          <w:rStyle w:val="Emphasis"/>
        </w:rPr>
        <w:t>trolls discourage innovation</w:t>
      </w:r>
      <w:r w:rsidRPr="002B5166">
        <w:rPr>
          <w:rStyle w:val="StyleUnderline"/>
        </w:rPr>
        <w:t xml:space="preserve"> even </w:t>
      </w:r>
      <w:r w:rsidRPr="002B5166">
        <w:rPr>
          <w:rStyle w:val="Emphasis"/>
        </w:rPr>
        <w:t>before they file lawsuits</w:t>
      </w:r>
      <w:r w:rsidRPr="002B5166">
        <w:t xml:space="preserve">. </w:t>
      </w:r>
      <w:r w:rsidRPr="002B5166">
        <w:rPr>
          <w:rStyle w:val="StyleUnderline"/>
        </w:rPr>
        <w:t>One sign of this: trolls are less likely to sue firms with a lot of lawyers on staff, presumably because they fear prolonged litigation</w:t>
      </w:r>
      <w:r w:rsidRPr="002B5166">
        <w:t xml:space="preserve">. </w:t>
      </w:r>
      <w:r w:rsidRPr="002B5166">
        <w:rPr>
          <w:rStyle w:val="StyleUnderline"/>
        </w:rPr>
        <w:t>That encourages firms to bulk up on legal representation</w:t>
      </w:r>
      <w:r w:rsidRPr="002B5166">
        <w:t xml:space="preserve">, </w:t>
      </w:r>
      <w:r w:rsidRPr="002B5166">
        <w:rPr>
          <w:rStyle w:val="StyleUnderline"/>
        </w:rPr>
        <w:t xml:space="preserve">leaving </w:t>
      </w:r>
      <w:r w:rsidRPr="002B5166">
        <w:rPr>
          <w:rStyle w:val="Emphasis"/>
        </w:rPr>
        <w:t xml:space="preserve">less money left </w:t>
      </w:r>
      <w:r w:rsidRPr="002B5166">
        <w:rPr>
          <w:rStyle w:val="StyleUnderline"/>
        </w:rPr>
        <w:t xml:space="preserve">over for developing </w:t>
      </w:r>
      <w:r w:rsidRPr="002B5166">
        <w:rPr>
          <w:rStyle w:val="Emphasis"/>
        </w:rPr>
        <w:t>new tech</w:t>
      </w:r>
      <w:r w:rsidRPr="002B5166">
        <w:rPr>
          <w:rStyle w:val="StyleUnderline"/>
        </w:rPr>
        <w:t>nology.</w:t>
      </w:r>
    </w:p>
    <w:p w14:paraId="6843D766" w14:textId="77777777" w:rsidR="00D22660" w:rsidRPr="002B5166" w:rsidRDefault="00D22660" w:rsidP="00D22660">
      <w:r w:rsidRPr="002B5166">
        <w:rPr>
          <w:rStyle w:val="StyleUnderline"/>
        </w:rPr>
        <w:t>The study also found that patent trolls are highly opportunistic</w:t>
      </w:r>
      <w:r w:rsidRPr="002B5166">
        <w:t xml:space="preserve">. </w:t>
      </w:r>
      <w:r w:rsidRPr="002B5166">
        <w:rPr>
          <w:rStyle w:val="StyleUnderline"/>
        </w:rPr>
        <w:t>Unsurprisingly, trolls are more likely to sue companies with more cash in the bank.</w:t>
      </w:r>
      <w:r w:rsidRPr="002B5166">
        <w:t xml:space="preserve"> But the more alarming finding was that trolls weren't picky about where the cash came from.</w:t>
      </w:r>
    </w:p>
    <w:p w14:paraId="0DAB5ECA" w14:textId="77777777" w:rsidR="00D22660" w:rsidRPr="002B5166" w:rsidRDefault="00D22660" w:rsidP="00D22660">
      <w:r w:rsidRPr="002B5166">
        <w:t xml:space="preserve">"NPEs target conglomerate firms that earn all of their cash from segments having nothing to do with the allegedly infringing patents," the authors write. "For example, </w:t>
      </w:r>
      <w:r w:rsidRPr="002B5166">
        <w:rPr>
          <w:rStyle w:val="StyleUnderline"/>
        </w:rPr>
        <w:t xml:space="preserve">an </w:t>
      </w:r>
      <w:r w:rsidRPr="002B5166">
        <w:rPr>
          <w:rStyle w:val="Emphasis"/>
        </w:rPr>
        <w:t>NPE</w:t>
      </w:r>
      <w:r w:rsidRPr="002B5166">
        <w:rPr>
          <w:rStyle w:val="StyleUnderline"/>
        </w:rPr>
        <w:t xml:space="preserve"> is likely to </w:t>
      </w:r>
      <w:r w:rsidRPr="002B5166">
        <w:rPr>
          <w:rStyle w:val="Emphasis"/>
        </w:rPr>
        <w:t xml:space="preserve">sue a firm regarding a </w:t>
      </w:r>
      <w:r w:rsidRPr="002B5166">
        <w:rPr>
          <w:rStyle w:val="Emphasis"/>
        </w:rPr>
        <w:lastRenderedPageBreak/>
        <w:t>tech</w:t>
      </w:r>
      <w:r w:rsidRPr="002B5166">
        <w:rPr>
          <w:rStyle w:val="StyleUnderline"/>
        </w:rPr>
        <w:t xml:space="preserve">nology </w:t>
      </w:r>
      <w:r w:rsidRPr="002B5166">
        <w:rPr>
          <w:rStyle w:val="Emphasis"/>
        </w:rPr>
        <w:t>patent</w:t>
      </w:r>
      <w:r w:rsidRPr="002B5166">
        <w:rPr>
          <w:rStyle w:val="StyleUnderline"/>
        </w:rPr>
        <w:t xml:space="preserve"> even if the firm is earning </w:t>
      </w:r>
      <w:r w:rsidRPr="002B5166">
        <w:rPr>
          <w:rStyle w:val="Emphasis"/>
        </w:rPr>
        <w:t>all its revenue</w:t>
      </w:r>
      <w:r w:rsidRPr="002B5166">
        <w:rPr>
          <w:rStyle w:val="StyleUnderline"/>
        </w:rPr>
        <w:t xml:space="preserve"> from a </w:t>
      </w:r>
      <w:r w:rsidRPr="002B5166">
        <w:rPr>
          <w:rStyle w:val="Emphasis"/>
        </w:rPr>
        <w:t>lumber division</w:t>
      </w:r>
      <w:r w:rsidRPr="002B5166">
        <w:rPr>
          <w:rStyle w:val="StyleUnderline"/>
        </w:rPr>
        <w:t xml:space="preserve"> entirely unrelated to the allegedly infringing technology patent</w:t>
      </w:r>
      <w:r w:rsidRPr="002B5166">
        <w:t xml:space="preserve"> — </w:t>
      </w:r>
      <w:r w:rsidRPr="002B5166">
        <w:rPr>
          <w:rStyle w:val="Emphasis"/>
        </w:rPr>
        <w:t>even if the division</w:t>
      </w:r>
      <w:r w:rsidRPr="002B5166">
        <w:rPr>
          <w:rStyle w:val="StyleUnderline"/>
        </w:rPr>
        <w:t xml:space="preserve"> holding the patent </w:t>
      </w:r>
      <w:r w:rsidRPr="002B5166">
        <w:rPr>
          <w:rStyle w:val="Emphasis"/>
        </w:rPr>
        <w:t>is unprofitable</w:t>
      </w:r>
      <w:r w:rsidRPr="002B5166">
        <w:t>."</w:t>
      </w:r>
    </w:p>
    <w:p w14:paraId="02603318" w14:textId="77777777" w:rsidR="00D22660" w:rsidRPr="002B5166" w:rsidRDefault="00D22660" w:rsidP="00D22660">
      <w:r w:rsidRPr="002B5166">
        <w:rPr>
          <w:rStyle w:val="StyleUnderline"/>
        </w:rPr>
        <w:t xml:space="preserve">That's a problem because it creates a </w:t>
      </w:r>
      <w:r w:rsidRPr="002B5166">
        <w:rPr>
          <w:rStyle w:val="Emphasis"/>
        </w:rPr>
        <w:t>disincentive</w:t>
      </w:r>
      <w:r w:rsidRPr="002B5166">
        <w:rPr>
          <w:rStyle w:val="StyleUnderline"/>
        </w:rPr>
        <w:t xml:space="preserve"> for larger companies to make </w:t>
      </w:r>
      <w:r w:rsidRPr="002B5166">
        <w:rPr>
          <w:rStyle w:val="Emphasis"/>
        </w:rPr>
        <w:t>risky investments</w:t>
      </w:r>
      <w:r w:rsidRPr="002B5166">
        <w:rPr>
          <w:rStyle w:val="StyleUnderline"/>
        </w:rPr>
        <w:t xml:space="preserve"> in </w:t>
      </w:r>
      <w:r w:rsidRPr="002B5166">
        <w:rPr>
          <w:rStyle w:val="Emphasis"/>
        </w:rPr>
        <w:t>cutting-edge tech</w:t>
      </w:r>
      <w:r w:rsidRPr="002B5166">
        <w:rPr>
          <w:rStyle w:val="StyleUnderline"/>
        </w:rPr>
        <w:t>nologies</w:t>
      </w:r>
      <w:r w:rsidRPr="002B5166">
        <w:t xml:space="preserve">. </w:t>
      </w:r>
      <w:r w:rsidRPr="002B5166">
        <w:rPr>
          <w:rStyle w:val="Emphasis"/>
        </w:rPr>
        <w:t>Trolls</w:t>
      </w:r>
      <w:r w:rsidRPr="002B5166">
        <w:rPr>
          <w:rStyle w:val="StyleUnderline"/>
        </w:rPr>
        <w:t xml:space="preserve"> may target a company for patent </w:t>
      </w:r>
      <w:r w:rsidRPr="002B5166">
        <w:rPr>
          <w:rStyle w:val="Emphasis"/>
        </w:rPr>
        <w:t>infringement</w:t>
      </w:r>
      <w:r w:rsidRPr="002B5166">
        <w:rPr>
          <w:rStyle w:val="StyleUnderline"/>
        </w:rPr>
        <w:t xml:space="preserve"> long </w:t>
      </w:r>
      <w:r w:rsidRPr="002B5166">
        <w:rPr>
          <w:rStyle w:val="Emphasis"/>
        </w:rPr>
        <w:t>before</w:t>
      </w:r>
      <w:r w:rsidRPr="002B5166">
        <w:rPr>
          <w:rStyle w:val="StyleUnderline"/>
        </w:rPr>
        <w:t xml:space="preserve"> a product begins </w:t>
      </w:r>
      <w:r w:rsidRPr="002B5166">
        <w:rPr>
          <w:rStyle w:val="Emphasis"/>
        </w:rPr>
        <w:t>turning a profit</w:t>
      </w:r>
      <w:r w:rsidRPr="002B5166">
        <w:t xml:space="preserve">. </w:t>
      </w:r>
      <w:r w:rsidRPr="002B5166">
        <w:rPr>
          <w:rStyle w:val="StyleUnderline"/>
        </w:rPr>
        <w:t xml:space="preserve">Since there's </w:t>
      </w:r>
      <w:r w:rsidRPr="002B5166">
        <w:rPr>
          <w:rStyle w:val="Emphasis"/>
        </w:rPr>
        <w:t>no guarantee</w:t>
      </w:r>
      <w:r w:rsidRPr="002B5166">
        <w:rPr>
          <w:rStyle w:val="StyleUnderline"/>
        </w:rPr>
        <w:t xml:space="preserve"> that </w:t>
      </w:r>
      <w:r w:rsidRPr="002B5166">
        <w:rPr>
          <w:rStyle w:val="Emphasis"/>
        </w:rPr>
        <w:t>new tech</w:t>
      </w:r>
      <w:r w:rsidRPr="002B5166">
        <w:rPr>
          <w:rStyle w:val="StyleUnderline"/>
        </w:rPr>
        <w:t xml:space="preserve">nology products </w:t>
      </w:r>
      <w:r w:rsidRPr="002B5166">
        <w:rPr>
          <w:rStyle w:val="Emphasis"/>
        </w:rPr>
        <w:t>ever will turn a profit</w:t>
      </w:r>
      <w:r w:rsidRPr="002B5166">
        <w:rPr>
          <w:rStyle w:val="StyleUnderline"/>
        </w:rPr>
        <w:t xml:space="preserve">, firms may be </w:t>
      </w:r>
      <w:r w:rsidRPr="002B5166">
        <w:rPr>
          <w:rStyle w:val="Emphasis"/>
        </w:rPr>
        <w:t>deterred</w:t>
      </w:r>
      <w:r w:rsidRPr="002B5166">
        <w:rPr>
          <w:rStyle w:val="StyleUnderline"/>
        </w:rPr>
        <w:t xml:space="preserve"> from investing in high-tech products </w:t>
      </w:r>
      <w:r w:rsidRPr="002B5166">
        <w:rPr>
          <w:rStyle w:val="Emphasis"/>
        </w:rPr>
        <w:t>in the first place</w:t>
      </w:r>
      <w:r w:rsidRPr="002B5166">
        <w:t>.</w:t>
      </w:r>
    </w:p>
    <w:p w14:paraId="3F94CCAD" w14:textId="77777777" w:rsidR="00D22660" w:rsidRPr="002B5166" w:rsidRDefault="00D22660" w:rsidP="00D22660">
      <w:pPr>
        <w:rPr>
          <w:rStyle w:val="StyleUnderline"/>
        </w:rPr>
      </w:pPr>
      <w:r w:rsidRPr="002B5166">
        <w:rPr>
          <w:rStyle w:val="StyleUnderline"/>
        </w:rPr>
        <w:t xml:space="preserve">The whole point of the patent system is to encourage companies to innovate by rewarding those that do so. But thanks to the </w:t>
      </w:r>
      <w:r w:rsidRPr="002B5166">
        <w:rPr>
          <w:rStyle w:val="Emphasis"/>
        </w:rPr>
        <w:t>rising number of low-quality patents</w:t>
      </w:r>
      <w:r w:rsidRPr="002B5166">
        <w:rPr>
          <w:rStyle w:val="StyleUnderline"/>
        </w:rPr>
        <w:t xml:space="preserve"> and the opportunistic </w:t>
      </w:r>
      <w:r w:rsidRPr="002B5166">
        <w:rPr>
          <w:rStyle w:val="Emphasis"/>
        </w:rPr>
        <w:t>use of these patents</w:t>
      </w:r>
      <w:r w:rsidRPr="002B5166">
        <w:rPr>
          <w:rStyle w:val="StyleUnderline"/>
        </w:rPr>
        <w:t xml:space="preserve"> by trolls, the </w:t>
      </w:r>
      <w:r w:rsidRPr="002B5166">
        <w:rPr>
          <w:rStyle w:val="Emphasis"/>
        </w:rPr>
        <w:t>patent system</w:t>
      </w:r>
      <w:r w:rsidRPr="002B5166">
        <w:rPr>
          <w:rStyle w:val="StyleUnderline"/>
        </w:rPr>
        <w:t xml:space="preserve"> often has the opposite effect: making </w:t>
      </w:r>
      <w:r w:rsidRPr="002B5166">
        <w:rPr>
          <w:rStyle w:val="Emphasis"/>
        </w:rPr>
        <w:t>innovation less, rather than more, profitable</w:t>
      </w:r>
      <w:r w:rsidRPr="002B5166">
        <w:rPr>
          <w:rStyle w:val="StyleUnderline"/>
        </w:rPr>
        <w:t>.</w:t>
      </w:r>
    </w:p>
    <w:p w14:paraId="4A7CE217" w14:textId="77777777" w:rsidR="00D22660" w:rsidRPr="002B5166" w:rsidRDefault="00D22660" w:rsidP="00D22660"/>
    <w:p w14:paraId="33FA63A6" w14:textId="77777777" w:rsidR="00D22660" w:rsidRPr="002B5166" w:rsidRDefault="00D22660" w:rsidP="00D22660">
      <w:pPr>
        <w:pStyle w:val="Heading3"/>
      </w:pPr>
    </w:p>
    <w:p w14:paraId="27CDA23C" w14:textId="77777777" w:rsidR="00D22660" w:rsidRPr="002B5166" w:rsidRDefault="00D22660" w:rsidP="00D22660">
      <w:pPr>
        <w:pStyle w:val="Heading3"/>
      </w:pPr>
      <w:r w:rsidRPr="002B5166">
        <w:lastRenderedPageBreak/>
        <w:t>1AR---Prizes Fail</w:t>
      </w:r>
    </w:p>
    <w:p w14:paraId="16D5A3DA" w14:textId="77777777" w:rsidR="00D22660" w:rsidRPr="002B5166" w:rsidRDefault="00D22660" w:rsidP="00D22660">
      <w:pPr>
        <w:pStyle w:val="Heading4"/>
      </w:pPr>
      <w:r w:rsidRPr="002B5166">
        <w:t xml:space="preserve">Prizes fail --- there are significant administrative, mechanical, and operational challenges associated. </w:t>
      </w:r>
    </w:p>
    <w:p w14:paraId="1CFBA3AF" w14:textId="77777777" w:rsidR="00D22660" w:rsidRPr="002B5166" w:rsidRDefault="00D22660" w:rsidP="00D22660"/>
    <w:p w14:paraId="7CC340F8" w14:textId="77777777" w:rsidR="00D22660" w:rsidRPr="002B5166" w:rsidRDefault="00D22660" w:rsidP="00D22660">
      <w:pPr>
        <w:pStyle w:val="Heading4"/>
      </w:pPr>
      <w:r w:rsidRPr="002B5166">
        <w:t xml:space="preserve">Governments face massive informational barriers – no central authority can predict ex ante what new idea innovaters will come up with. </w:t>
      </w:r>
    </w:p>
    <w:p w14:paraId="69A06679" w14:textId="77777777" w:rsidR="00D22660" w:rsidRPr="002B5166" w:rsidRDefault="00D22660" w:rsidP="00D22660"/>
    <w:p w14:paraId="49881DE0" w14:textId="77777777" w:rsidR="00D22660" w:rsidRPr="002B5166" w:rsidRDefault="00D22660" w:rsidP="00D22660">
      <w:pPr>
        <w:pStyle w:val="Heading3"/>
      </w:pPr>
      <w:bookmarkStart w:id="69" w:name="_Hlk113964337"/>
      <w:r w:rsidRPr="002B5166">
        <w:lastRenderedPageBreak/>
        <w:t xml:space="preserve">---AT: Prizes </w:t>
      </w:r>
    </w:p>
    <w:p w14:paraId="05EF0620" w14:textId="77777777" w:rsidR="00D22660" w:rsidRPr="002B5166" w:rsidRDefault="00D22660" w:rsidP="00D22660">
      <w:pPr>
        <w:pStyle w:val="Heading4"/>
        <w:rPr>
          <w:sz w:val="28"/>
        </w:rPr>
      </w:pPr>
      <w:r w:rsidRPr="002B5166">
        <w:rPr>
          <w:sz w:val="28"/>
        </w:rPr>
        <w:t>Prizes fail---</w:t>
      </w:r>
      <w:r w:rsidRPr="002B5166">
        <w:rPr>
          <w:sz w:val="28"/>
          <w:u w:val="single"/>
        </w:rPr>
        <w:t>laundry list</w:t>
      </w:r>
      <w:r w:rsidRPr="002B5166">
        <w:rPr>
          <w:sz w:val="28"/>
        </w:rPr>
        <w:t>.</w:t>
      </w:r>
    </w:p>
    <w:p w14:paraId="3DCAB4BE" w14:textId="77777777" w:rsidR="00D22660" w:rsidRPr="002B5166" w:rsidRDefault="00D22660" w:rsidP="00D22660">
      <w:r w:rsidRPr="002B5166">
        <w:rPr>
          <w:rStyle w:val="Style13ptBold"/>
          <w:sz w:val="28"/>
        </w:rPr>
        <w:t>Stevens &amp; Ezell 20</w:t>
      </w:r>
      <w:r w:rsidRPr="002B5166">
        <w:t xml:space="preserve"> – Philip Stevens is founder of Geneva Network and former official at the World Intellectual Property Organization &amp; Stephen Ezell is Vice President of Global Innovation Policy</w:t>
      </w:r>
    </w:p>
    <w:p w14:paraId="2484C2EE" w14:textId="77777777" w:rsidR="00D22660" w:rsidRPr="002B5166" w:rsidRDefault="00D22660" w:rsidP="00D22660">
      <w:r w:rsidRPr="002B5166">
        <w:t>“Delinkage Debunked: Why Replacing Patents With Prizes for Drug Development Won’t Work,” 02/03/2020, Information Technology &amp; Innovation Foundation, https://itif.org/publications/2020/02/03/delinkage-debunked-why-replacing-patents-prizes-drug-development-wont-work</w:t>
      </w:r>
    </w:p>
    <w:p w14:paraId="1436D923" w14:textId="77777777" w:rsidR="00D22660" w:rsidRPr="002B5166" w:rsidRDefault="00D22660" w:rsidP="00D22660">
      <w:r w:rsidRPr="002B5166">
        <w:t>WEAKNESSES OF THE DELINKAGE APPROACH</w:t>
      </w:r>
    </w:p>
    <w:p w14:paraId="1734E1CB" w14:textId="77777777" w:rsidR="00D22660" w:rsidRPr="002B5166" w:rsidRDefault="00D22660" w:rsidP="00D22660">
      <w:pPr>
        <w:rPr>
          <w:rStyle w:val="StyleUnderline"/>
        </w:rPr>
      </w:pPr>
      <w:r w:rsidRPr="002B5166">
        <w:t xml:space="preserve">Prizes have a place, but as the following sections argue, </w:t>
      </w:r>
      <w:r w:rsidRPr="002B5166">
        <w:rPr>
          <w:rStyle w:val="StyleUnderline"/>
        </w:rPr>
        <w:t xml:space="preserve">there are </w:t>
      </w:r>
      <w:r w:rsidRPr="002B5166">
        <w:rPr>
          <w:rStyle w:val="Emphasis"/>
        </w:rPr>
        <w:t>many weaknesses</w:t>
      </w:r>
      <w:r w:rsidRPr="002B5166">
        <w:rPr>
          <w:rStyle w:val="StyleUnderline"/>
        </w:rPr>
        <w:t xml:space="preserve"> with a delinkage approach that would make</w:t>
      </w:r>
      <w:r w:rsidRPr="002B5166">
        <w:rPr>
          <w:rStyle w:val="Emphasis"/>
        </w:rPr>
        <w:t xml:space="preserve"> prizes the primary mechanism</w:t>
      </w:r>
      <w:r w:rsidRPr="002B5166">
        <w:rPr>
          <w:rStyle w:val="StyleUnderline"/>
        </w:rPr>
        <w:t xml:space="preserve"> for incentivizing global life-sciences </w:t>
      </w:r>
      <w:r w:rsidRPr="002B5166">
        <w:rPr>
          <w:rStyle w:val="Emphasis"/>
        </w:rPr>
        <w:t>innovation</w:t>
      </w:r>
      <w:r w:rsidRPr="002B5166">
        <w:rPr>
          <w:rStyle w:val="StyleUnderline"/>
        </w:rPr>
        <w:t>.</w:t>
      </w:r>
    </w:p>
    <w:p w14:paraId="62C6E68F" w14:textId="77777777" w:rsidR="00D22660" w:rsidRPr="002B5166" w:rsidRDefault="00D22660" w:rsidP="00D22660">
      <w:pPr>
        <w:rPr>
          <w:rStyle w:val="StyleUnderline"/>
        </w:rPr>
      </w:pPr>
      <w:r w:rsidRPr="002B5166">
        <w:t xml:space="preserve">The first and most significant is that </w:t>
      </w:r>
      <w:r w:rsidRPr="002B5166">
        <w:rPr>
          <w:rStyle w:val="StyleUnderline"/>
        </w:rPr>
        <w:t xml:space="preserve">it is </w:t>
      </w:r>
      <w:r w:rsidRPr="002B5166">
        <w:rPr>
          <w:rStyle w:val="Emphasis"/>
        </w:rPr>
        <w:t>extremely unlikely</w:t>
      </w:r>
      <w:r w:rsidRPr="002B5166">
        <w:rPr>
          <w:rStyle w:val="StyleUnderline"/>
        </w:rPr>
        <w:t xml:space="preserve"> governments would truly </w:t>
      </w:r>
      <w:r w:rsidRPr="002B5166">
        <w:rPr>
          <w:rStyle w:val="Emphasis"/>
        </w:rPr>
        <w:t>adequately fund such prizes</w:t>
      </w:r>
      <w:r w:rsidRPr="002B5166">
        <w:rPr>
          <w:rStyle w:val="StyleUnderline"/>
        </w:rPr>
        <w:t xml:space="preserve"> as the primary mechanism for underpinning global life-sciences innovation</w:t>
      </w:r>
      <w:r w:rsidRPr="002B5166">
        <w:t xml:space="preserve">. If anything, </w:t>
      </w:r>
      <w:r w:rsidRPr="002B5166">
        <w:rPr>
          <w:rStyle w:val="StyleUnderline"/>
        </w:rPr>
        <w:t xml:space="preserve">a pure </w:t>
      </w:r>
      <w:r w:rsidRPr="002B5166">
        <w:rPr>
          <w:rStyle w:val="Emphasis"/>
        </w:rPr>
        <w:t>prize system</w:t>
      </w:r>
      <w:r w:rsidRPr="002B5166">
        <w:rPr>
          <w:rStyle w:val="StyleUnderline"/>
        </w:rPr>
        <w:t xml:space="preserve"> would likely stimulate more </w:t>
      </w:r>
      <w:r w:rsidRPr="002B5166">
        <w:rPr>
          <w:rStyle w:val="Emphasis"/>
        </w:rPr>
        <w:t>free-riding</w:t>
      </w:r>
      <w:r w:rsidRPr="002B5166">
        <w:rPr>
          <w:rStyle w:val="StyleUnderline"/>
        </w:rPr>
        <w:t xml:space="preserve"> by nations, and thus actually </w:t>
      </w:r>
      <w:r w:rsidRPr="002B5166">
        <w:rPr>
          <w:rStyle w:val="Emphasis"/>
        </w:rPr>
        <w:t>exacerbate underinvestment</w:t>
      </w:r>
      <w:r w:rsidRPr="002B5166">
        <w:rPr>
          <w:rStyle w:val="StyleUnderline"/>
        </w:rPr>
        <w:t>.</w:t>
      </w:r>
    </w:p>
    <w:p w14:paraId="0387F689" w14:textId="77777777" w:rsidR="00D22660" w:rsidRPr="002B5166" w:rsidRDefault="00D22660" w:rsidP="00D22660">
      <w:pPr>
        <w:rPr>
          <w:rStyle w:val="StyleUnderline"/>
        </w:rPr>
      </w:pPr>
      <w:r w:rsidRPr="002B5166">
        <w:t xml:space="preserve">The second is </w:t>
      </w:r>
      <w:r w:rsidRPr="002B5166">
        <w:rPr>
          <w:rStyle w:val="StyleUnderline"/>
        </w:rPr>
        <w:t xml:space="preserve">a </w:t>
      </w:r>
      <w:r w:rsidRPr="002B5166">
        <w:rPr>
          <w:rStyle w:val="Emphasis"/>
        </w:rPr>
        <w:t>prize approach</w:t>
      </w:r>
      <w:r w:rsidRPr="002B5166">
        <w:rPr>
          <w:rStyle w:val="StyleUnderline"/>
        </w:rPr>
        <w:t xml:space="preserve"> would be </w:t>
      </w:r>
      <w:r w:rsidRPr="002B5166">
        <w:rPr>
          <w:rStyle w:val="Emphasis"/>
        </w:rPr>
        <w:t>unlikely</w:t>
      </w:r>
      <w:r w:rsidRPr="002B5166">
        <w:rPr>
          <w:rStyle w:val="StyleUnderline"/>
        </w:rPr>
        <w:t xml:space="preserve"> to engender the </w:t>
      </w:r>
      <w:r w:rsidRPr="002B5166">
        <w:rPr>
          <w:rStyle w:val="Emphasis"/>
        </w:rPr>
        <w:t>risk-intensive</w:t>
      </w:r>
      <w:r w:rsidRPr="002B5166">
        <w:rPr>
          <w:rStyle w:val="StyleUnderline"/>
        </w:rPr>
        <w:t xml:space="preserve"> innovative </w:t>
      </w:r>
      <w:r w:rsidRPr="002B5166">
        <w:rPr>
          <w:rStyle w:val="Emphasis"/>
        </w:rPr>
        <w:t>activity</w:t>
      </w:r>
      <w:r w:rsidRPr="002B5166">
        <w:rPr>
          <w:rStyle w:val="StyleUnderline"/>
        </w:rPr>
        <w:t xml:space="preserve"> necessary to </w:t>
      </w:r>
      <w:r w:rsidRPr="002B5166">
        <w:rPr>
          <w:rStyle w:val="Emphasis"/>
        </w:rPr>
        <w:t>develop new medicines</w:t>
      </w:r>
      <w:r w:rsidRPr="002B5166">
        <w:rPr>
          <w:rStyle w:val="StyleUnderline"/>
        </w:rPr>
        <w:t xml:space="preserve">, and certainly </w:t>
      </w:r>
      <w:r w:rsidRPr="002B5166">
        <w:rPr>
          <w:rStyle w:val="Emphasis"/>
        </w:rPr>
        <w:t>not in comparison</w:t>
      </w:r>
      <w:r w:rsidRPr="002B5166">
        <w:rPr>
          <w:rStyle w:val="StyleUnderline"/>
        </w:rPr>
        <w:t xml:space="preserve"> with a global life-sciences </w:t>
      </w:r>
      <w:r w:rsidRPr="002B5166">
        <w:rPr>
          <w:rStyle w:val="Emphasis"/>
        </w:rPr>
        <w:t>innovation system</w:t>
      </w:r>
      <w:r w:rsidRPr="002B5166">
        <w:rPr>
          <w:rStyle w:val="StyleUnderline"/>
        </w:rPr>
        <w:t xml:space="preserve"> that is generally working effectively today toward new drug discovery.</w:t>
      </w:r>
    </w:p>
    <w:p w14:paraId="12099F8B" w14:textId="77777777" w:rsidR="00D22660" w:rsidRPr="002B5166" w:rsidRDefault="00D22660" w:rsidP="00D22660">
      <w:pPr>
        <w:rPr>
          <w:rStyle w:val="StyleUnderline"/>
        </w:rPr>
      </w:pPr>
      <w:r w:rsidRPr="002B5166">
        <w:t xml:space="preserve">Third, </w:t>
      </w:r>
      <w:r w:rsidRPr="002B5166">
        <w:rPr>
          <w:rStyle w:val="StyleUnderline"/>
        </w:rPr>
        <w:t xml:space="preserve">there are significant </w:t>
      </w:r>
      <w:r w:rsidRPr="002B5166">
        <w:rPr>
          <w:rStyle w:val="Emphasis"/>
        </w:rPr>
        <w:t>administrative</w:t>
      </w:r>
      <w:r w:rsidRPr="002B5166">
        <w:rPr>
          <w:rStyle w:val="StyleUnderline"/>
        </w:rPr>
        <w:t xml:space="preserve">, </w:t>
      </w:r>
      <w:r w:rsidRPr="002B5166">
        <w:rPr>
          <w:rStyle w:val="Emphasis"/>
        </w:rPr>
        <w:t>mechanical</w:t>
      </w:r>
      <w:r w:rsidRPr="002B5166">
        <w:rPr>
          <w:rStyle w:val="StyleUnderline"/>
        </w:rPr>
        <w:t xml:space="preserve">, and </w:t>
      </w:r>
      <w:r w:rsidRPr="002B5166">
        <w:rPr>
          <w:rStyle w:val="Emphasis"/>
        </w:rPr>
        <w:t>operational challenges</w:t>
      </w:r>
      <w:r w:rsidRPr="002B5166">
        <w:rPr>
          <w:rStyle w:val="StyleUnderline"/>
        </w:rPr>
        <w:t xml:space="preserve"> associated with administering prize systems that would likely introduce </w:t>
      </w:r>
      <w:r w:rsidRPr="002B5166">
        <w:rPr>
          <w:rStyle w:val="Emphasis"/>
        </w:rPr>
        <w:t>inefficiency and politicization</w:t>
      </w:r>
      <w:r w:rsidRPr="002B5166">
        <w:rPr>
          <w:rStyle w:val="StyleUnderline"/>
        </w:rPr>
        <w:t>.</w:t>
      </w:r>
    </w:p>
    <w:p w14:paraId="163A4CB3" w14:textId="77777777" w:rsidR="00D22660" w:rsidRPr="002B5166" w:rsidRDefault="00D22660" w:rsidP="00D22660">
      <w:pPr>
        <w:rPr>
          <w:sz w:val="16"/>
          <w:szCs w:val="16"/>
        </w:rPr>
      </w:pPr>
      <w:r w:rsidRPr="002B5166">
        <w:rPr>
          <w:sz w:val="16"/>
          <w:szCs w:val="16"/>
        </w:rPr>
        <w:t>Fourth, while there are certainly myriad challenges in the provision of global health care, other approaches can more effectively help solve many of these problems.</w:t>
      </w:r>
    </w:p>
    <w:p w14:paraId="559D2127" w14:textId="77777777" w:rsidR="00D22660" w:rsidRPr="002B5166" w:rsidRDefault="00D22660" w:rsidP="00D22660">
      <w:pPr>
        <w:rPr>
          <w:rStyle w:val="StyleUnderline"/>
        </w:rPr>
      </w:pPr>
      <w:r w:rsidRPr="002B5166">
        <w:t xml:space="preserve">Put simply, while the use of prizes can make important and meaningful contributions to addressing some of these challenges, </w:t>
      </w:r>
      <w:r w:rsidRPr="002B5166">
        <w:rPr>
          <w:rStyle w:val="Emphasis"/>
        </w:rPr>
        <w:t>prizes cannot represent the</w:t>
      </w:r>
      <w:r w:rsidRPr="002B5166">
        <w:rPr>
          <w:rStyle w:val="StyleUnderline"/>
        </w:rPr>
        <w:t xml:space="preserve"> “be all end all” </w:t>
      </w:r>
      <w:r w:rsidRPr="002B5166">
        <w:rPr>
          <w:rStyle w:val="Emphasis"/>
        </w:rPr>
        <w:t>approach</w:t>
      </w:r>
      <w:r w:rsidRPr="002B5166">
        <w:rPr>
          <w:rStyle w:val="StyleUnderline"/>
        </w:rPr>
        <w:t xml:space="preserve"> to </w:t>
      </w:r>
      <w:r w:rsidRPr="002B5166">
        <w:rPr>
          <w:rStyle w:val="Emphasis"/>
        </w:rPr>
        <w:t>underpinning</w:t>
      </w:r>
      <w:r w:rsidRPr="002B5166">
        <w:rPr>
          <w:rStyle w:val="StyleUnderline"/>
        </w:rPr>
        <w:t xml:space="preserve"> the global </w:t>
      </w:r>
      <w:r w:rsidRPr="002B5166">
        <w:rPr>
          <w:rStyle w:val="Emphasis"/>
        </w:rPr>
        <w:t>biomedical innovation system</w:t>
      </w:r>
      <w:r w:rsidRPr="002B5166">
        <w:rPr>
          <w:rStyle w:val="StyleUnderline"/>
        </w:rPr>
        <w:t xml:space="preserve"> or tackling difficult public health challenges.</w:t>
      </w:r>
    </w:p>
    <w:p w14:paraId="080DC2DE" w14:textId="77777777" w:rsidR="00D22660" w:rsidRPr="002B5166" w:rsidRDefault="00D22660" w:rsidP="00D22660">
      <w:pPr>
        <w:pStyle w:val="Heading4"/>
        <w:rPr>
          <w:sz w:val="28"/>
        </w:rPr>
      </w:pPr>
      <w:r w:rsidRPr="002B5166">
        <w:rPr>
          <w:sz w:val="28"/>
          <w:u w:val="single"/>
        </w:rPr>
        <w:t>Uncertainty</w:t>
      </w:r>
      <w:r w:rsidRPr="002B5166">
        <w:rPr>
          <w:sz w:val="28"/>
        </w:rPr>
        <w:t xml:space="preserve">---companies don’t know </w:t>
      </w:r>
      <w:r w:rsidRPr="002B5166">
        <w:rPr>
          <w:sz w:val="28"/>
          <w:u w:val="single"/>
        </w:rPr>
        <w:t>fiat is durable</w:t>
      </w:r>
      <w:r w:rsidRPr="002B5166">
        <w:rPr>
          <w:sz w:val="28"/>
        </w:rPr>
        <w:t>!</w:t>
      </w:r>
    </w:p>
    <w:p w14:paraId="12F96F21" w14:textId="77777777" w:rsidR="00D22660" w:rsidRPr="002B5166" w:rsidRDefault="00D22660" w:rsidP="00D22660">
      <w:r w:rsidRPr="002B5166">
        <w:rPr>
          <w:rStyle w:val="Style13ptBold"/>
          <w:sz w:val="28"/>
        </w:rPr>
        <w:t>Grabowski et al. 15</w:t>
      </w:r>
      <w:r w:rsidRPr="002B5166">
        <w:t xml:space="preserve"> – professor of economics at Duke University, director of economic analysis at the Tufts Center for the Study of Drug Development, senior advisor at the Analysis Group</w:t>
      </w:r>
    </w:p>
    <w:p w14:paraId="06290C79" w14:textId="77777777" w:rsidR="00D22660" w:rsidRPr="002B5166" w:rsidRDefault="00D22660" w:rsidP="00D22660">
      <w:r w:rsidRPr="002B5166">
        <w:t>Henry G. Grabowski, Joseph A. DiMasi, Genia Long, “The Roles Of Patents And Research And Development Incentives In Biopharmaceutical Innovation,”  Health Affairs, February 2015</w:t>
      </w:r>
    </w:p>
    <w:p w14:paraId="6FD03C5F" w14:textId="77777777" w:rsidR="00D22660" w:rsidRPr="002B5166" w:rsidRDefault="00D22660" w:rsidP="00D22660">
      <w:pPr>
        <w:rPr>
          <w:rStyle w:val="StyleUnderline"/>
        </w:rPr>
      </w:pPr>
      <w:r w:rsidRPr="002B5166">
        <w:rPr>
          <w:sz w:val="16"/>
        </w:rPr>
        <w:t>Prizes have the advantage of rewarding outputs instead of funding inputs (they only pay for success), and in some instances they may attract a wider set of options and market participants, compared to current market incumbents.</w:t>
      </w:r>
      <w:r w:rsidRPr="002B5166">
        <w:rPr>
          <w:rStyle w:val="StyleUnderline"/>
        </w:rPr>
        <w:t xml:space="preserve"> However, </w:t>
      </w:r>
      <w:r w:rsidRPr="002B5166">
        <w:rPr>
          <w:rStyle w:val="Emphasis"/>
        </w:rPr>
        <w:t>there would be several challenges</w:t>
      </w:r>
      <w:r w:rsidRPr="002B5166">
        <w:rPr>
          <w:rStyle w:val="StyleUnderline"/>
        </w:rPr>
        <w:t xml:space="preserve"> if they were mandatory replacements for patents.</w:t>
      </w:r>
    </w:p>
    <w:p w14:paraId="22A8EE1E" w14:textId="77777777" w:rsidR="00D22660" w:rsidRPr="002B5166" w:rsidRDefault="00D22660" w:rsidP="00D22660">
      <w:pPr>
        <w:rPr>
          <w:sz w:val="16"/>
        </w:rPr>
      </w:pPr>
      <w:r w:rsidRPr="002B5166">
        <w:rPr>
          <w:rStyle w:val="StyleUnderline"/>
        </w:rPr>
        <w:t xml:space="preserve">First, </w:t>
      </w:r>
      <w:r w:rsidRPr="002B5166">
        <w:rPr>
          <w:rStyle w:val="Emphasis"/>
        </w:rPr>
        <w:t>prizes</w:t>
      </w:r>
      <w:r w:rsidRPr="002B5166">
        <w:rPr>
          <w:rStyle w:val="StyleUnderline"/>
        </w:rPr>
        <w:t xml:space="preserve"> generally </w:t>
      </w:r>
      <w:r w:rsidRPr="002B5166">
        <w:rPr>
          <w:rStyle w:val="Emphasis"/>
        </w:rPr>
        <w:t>require clear</w:t>
      </w:r>
      <w:r w:rsidRPr="002B5166">
        <w:rPr>
          <w:rStyle w:val="StyleUnderline"/>
        </w:rPr>
        <w:t xml:space="preserve">, </w:t>
      </w:r>
      <w:r w:rsidRPr="002B5166">
        <w:rPr>
          <w:rStyle w:val="Emphasis"/>
        </w:rPr>
        <w:t>prespecified</w:t>
      </w:r>
      <w:r w:rsidRPr="002B5166">
        <w:rPr>
          <w:rStyle w:val="StyleUnderline"/>
        </w:rPr>
        <w:t xml:space="preserve"> performance </w:t>
      </w:r>
      <w:r w:rsidRPr="002B5166">
        <w:rPr>
          <w:rStyle w:val="Emphasis"/>
        </w:rPr>
        <w:t>criteria</w:t>
      </w:r>
      <w:r w:rsidRPr="002B5166">
        <w:rPr>
          <w:rStyle w:val="StyleUnderline"/>
        </w:rPr>
        <w:t xml:space="preserve">, which might not always be possible to define. Second, given that </w:t>
      </w:r>
      <w:r w:rsidRPr="002B5166">
        <w:rPr>
          <w:sz w:val="16"/>
        </w:rPr>
        <w:t>the biopharmaceutical</w:t>
      </w:r>
      <w:r w:rsidRPr="002B5166">
        <w:rPr>
          <w:rStyle w:val="StyleUnderline"/>
        </w:rPr>
        <w:t xml:space="preserve"> R&amp;D process is particularly long and costly, </w:t>
      </w:r>
      <w:r w:rsidRPr="002B5166">
        <w:rPr>
          <w:rStyle w:val="Emphasis"/>
        </w:rPr>
        <w:t>prizes could be subject to “hold-up” problems</w:t>
      </w:r>
      <w:r w:rsidRPr="002B5166">
        <w:rPr>
          <w:rStyle w:val="StyleUnderline"/>
        </w:rPr>
        <w:t xml:space="preserve">. As a result, </w:t>
      </w:r>
      <w:r w:rsidRPr="002B5166">
        <w:rPr>
          <w:rStyle w:val="Emphasis"/>
        </w:rPr>
        <w:t>innovators might fear that</w:t>
      </w:r>
      <w:r w:rsidRPr="002B5166">
        <w:rPr>
          <w:rStyle w:val="StyleUnderline"/>
        </w:rPr>
        <w:t xml:space="preserve">, having made </w:t>
      </w:r>
      <w:r w:rsidRPr="002B5166">
        <w:rPr>
          <w:rStyle w:val="StyleUnderline"/>
        </w:rPr>
        <w:lastRenderedPageBreak/>
        <w:t xml:space="preserve">substantial nonrecoverable investments over many years, </w:t>
      </w:r>
      <w:r w:rsidRPr="002B5166">
        <w:rPr>
          <w:rStyle w:val="Emphasis"/>
        </w:rPr>
        <w:t>they could see their prizes reduced by legislatures or</w:t>
      </w:r>
      <w:r w:rsidRPr="002B5166">
        <w:rPr>
          <w:rStyle w:val="StyleUnderline"/>
        </w:rPr>
        <w:t xml:space="preserve"> government </w:t>
      </w:r>
      <w:r w:rsidRPr="002B5166">
        <w:rPr>
          <w:rStyle w:val="Emphasis"/>
        </w:rPr>
        <w:t>agencies</w:t>
      </w:r>
      <w:r w:rsidRPr="002B5166">
        <w:rPr>
          <w:rStyle w:val="StyleUnderline"/>
        </w:rPr>
        <w:t xml:space="preserve"> because of budget constraints or cost reduction efforts. </w:t>
      </w:r>
      <w:r w:rsidRPr="002B5166">
        <w:rPr>
          <w:rStyle w:val="Emphasis"/>
        </w:rPr>
        <w:t>Early-stage venture-supported research and development would be particularly vulnerable</w:t>
      </w:r>
      <w:r w:rsidRPr="002B5166">
        <w:rPr>
          <w:rStyle w:val="StyleUnderline"/>
        </w:rPr>
        <w:t xml:space="preserve">. </w:t>
      </w:r>
      <w:r w:rsidRPr="002B5166">
        <w:rPr>
          <w:sz w:val="16"/>
        </w:rPr>
        <w:t>Third, biomedical progress often occurs incrementally, as successive “best-in-class” drugs are introduced. It is also clinically desirable that a variety of agents be available, given sometimes idiosyncratic patient response. Unless an ongoing series of prizes were offered to simulate the effects of such dynamic competition, the benefits of therapeutic on-patent competition would be lost in a “winner-take-all” competition.</w:t>
      </w:r>
    </w:p>
    <w:p w14:paraId="45C3B410" w14:textId="77777777" w:rsidR="00D22660" w:rsidRPr="002B5166" w:rsidRDefault="00D22660" w:rsidP="00D22660">
      <w:pPr>
        <w:pStyle w:val="Heading4"/>
        <w:rPr>
          <w:sz w:val="28"/>
        </w:rPr>
      </w:pPr>
      <w:r w:rsidRPr="002B5166">
        <w:rPr>
          <w:sz w:val="28"/>
          <w:u w:val="single"/>
        </w:rPr>
        <w:t>Info barriers</w:t>
      </w:r>
      <w:r w:rsidRPr="002B5166">
        <w:rPr>
          <w:sz w:val="28"/>
        </w:rPr>
        <w:t xml:space="preserve"> – agencies can’t </w:t>
      </w:r>
      <w:r w:rsidRPr="002B5166">
        <w:rPr>
          <w:sz w:val="28"/>
          <w:u w:val="single"/>
        </w:rPr>
        <w:t>calibrate</w:t>
      </w:r>
      <w:r w:rsidRPr="002B5166">
        <w:rPr>
          <w:sz w:val="28"/>
        </w:rPr>
        <w:t xml:space="preserve"> incentive structures with prizes. </w:t>
      </w:r>
    </w:p>
    <w:p w14:paraId="7FDFA85E" w14:textId="77777777" w:rsidR="00D22660" w:rsidRPr="002B5166" w:rsidRDefault="00D22660" w:rsidP="00D22660">
      <w:r w:rsidRPr="002B5166">
        <w:rPr>
          <w:b/>
          <w:bCs/>
          <w:sz w:val="28"/>
          <w:szCs w:val="28"/>
        </w:rPr>
        <w:t>Burstein &amp; Murray 16</w:t>
      </w:r>
      <w:r w:rsidRPr="002B5166">
        <w:t xml:space="preserve"> --- *Associate Professor of Law at Cardozo School of Law. **Associate Dean for Innovation and William Porter Professor of Entrepreneurship at MIT Sloan School of Management.</w:t>
      </w:r>
    </w:p>
    <w:p w14:paraId="424B2731" w14:textId="77777777" w:rsidR="00D22660" w:rsidRPr="002B5166" w:rsidRDefault="00D22660" w:rsidP="00D22660">
      <w:r w:rsidRPr="002B5166">
        <w:t>Michael &amp; Fiona, “Innovation Prizes in Practice and Theory,” 29 HARV. J. L. &amp; TECH. 401 (2016).</w:t>
      </w:r>
    </w:p>
    <w:p w14:paraId="582B652E" w14:textId="77777777" w:rsidR="00D22660" w:rsidRPr="002B5166" w:rsidRDefault="00D22660" w:rsidP="00D22660">
      <w:r w:rsidRPr="002B5166">
        <w:t xml:space="preserve">Uncertainty </w:t>
      </w:r>
      <w:r w:rsidRPr="002B5166">
        <w:rPr>
          <w:rStyle w:val="Emphasis"/>
        </w:rPr>
        <w:t>Innovation is an inherently uncertain activity</w:t>
      </w:r>
      <w:r w:rsidRPr="002B5166">
        <w:t xml:space="preserve">. 2 04 </w:t>
      </w:r>
      <w:r w:rsidRPr="002B5166">
        <w:rPr>
          <w:u w:val="single"/>
        </w:rPr>
        <w:t>Most basically, an innovator experiences uncertainty when she cannot determine ahead of time whether - or how - her innovative activities will succeed in solving a particular problem</w:t>
      </w:r>
      <w:r w:rsidRPr="002B5166">
        <w:t xml:space="preserve">. "Producers have to make a decision on inputs at the present moment, but the outputs are not completely predictable from the inputs."205 </w:t>
      </w:r>
      <w:r w:rsidRPr="002B5166">
        <w:rPr>
          <w:u w:val="single"/>
        </w:rPr>
        <w:t>From the perspective of a social planner, the uncertainties associated with innovation proliferate</w:t>
      </w:r>
      <w:r w:rsidRPr="002B5166">
        <w:t xml:space="preserve">. As Richard Nelson writes, "It is very easy to make choices which, expost, turn out to be the wrong ones." 206 </w:t>
      </w:r>
      <w:r w:rsidRPr="002B5166">
        <w:rPr>
          <w:rStyle w:val="Emphasis"/>
        </w:rPr>
        <w:t>At the outset</w:t>
      </w:r>
      <w:r w:rsidRPr="002B5166">
        <w:rPr>
          <w:u w:val="single"/>
        </w:rPr>
        <w:t xml:space="preserve"> of a project, </w:t>
      </w:r>
      <w:r w:rsidRPr="002B5166">
        <w:rPr>
          <w:rStyle w:val="Emphasis"/>
        </w:rPr>
        <w:t>it is easy enough to state a goal</w:t>
      </w:r>
      <w:r w:rsidRPr="002B5166">
        <w:rPr>
          <w:u w:val="single"/>
        </w:rPr>
        <w:t>: curing cancer, say, or landing a man on the moon.</w:t>
      </w:r>
      <w:r w:rsidRPr="002B5166">
        <w:t xml:space="preserve"> </w:t>
      </w:r>
      <w:r w:rsidRPr="002B5166">
        <w:rPr>
          <w:u w:val="single"/>
        </w:rPr>
        <w:t xml:space="preserve">But from an ex-ante perspective, the technological </w:t>
      </w:r>
      <w:r w:rsidRPr="002B5166">
        <w:rPr>
          <w:rStyle w:val="Emphasis"/>
        </w:rPr>
        <w:t>path that will accomplish that goal is uncertain</w:t>
      </w:r>
      <w:r w:rsidRPr="002B5166">
        <w:t xml:space="preserve">. </w:t>
      </w:r>
      <w:r w:rsidRPr="002B5166">
        <w:rPr>
          <w:u w:val="single"/>
        </w:rPr>
        <w:t xml:space="preserve">So too is the </w:t>
      </w:r>
      <w:r w:rsidRPr="002B5166">
        <w:rPr>
          <w:rStyle w:val="Emphasis"/>
          <w:szCs w:val="28"/>
        </w:rPr>
        <w:t>time it will take</w:t>
      </w:r>
      <w:r w:rsidRPr="002B5166">
        <w:rPr>
          <w:u w:val="single"/>
        </w:rPr>
        <w:t xml:space="preserve"> and, of course, </w:t>
      </w:r>
      <w:r w:rsidRPr="002B5166">
        <w:rPr>
          <w:rStyle w:val="Emphasis"/>
          <w:szCs w:val="28"/>
        </w:rPr>
        <w:t>the cost</w:t>
      </w:r>
      <w:r w:rsidRPr="002B5166">
        <w:t xml:space="preserve">.207 </w:t>
      </w:r>
      <w:r w:rsidRPr="002B5166">
        <w:rPr>
          <w:u w:val="single"/>
        </w:rPr>
        <w:t>No one hearing President Kennedy's 1961 speech setting a national goal of landing a man on the moon could have predicted the mix of technologies that would ultimately achieve that goal</w:t>
      </w:r>
      <w:r w:rsidRPr="002B5166">
        <w:t xml:space="preserve"> - the Saturn V rocket, the Apollo spacecraft, and so forth. 208 </w:t>
      </w:r>
      <w:r w:rsidRPr="002B5166">
        <w:rPr>
          <w:u w:val="single"/>
        </w:rPr>
        <w:t>Instead, those technologies emerged from a process of development; the ultimate outcome was entirely path dependent.</w:t>
      </w:r>
    </w:p>
    <w:p w14:paraId="13D58283" w14:textId="77777777" w:rsidR="00D22660" w:rsidRPr="002B5166" w:rsidRDefault="00D22660" w:rsidP="00D22660">
      <w:pPr>
        <w:rPr>
          <w:u w:val="single"/>
        </w:rPr>
      </w:pPr>
      <w:r w:rsidRPr="002B5166">
        <w:t xml:space="preserve">Uncertainty plagued the Auto X Prize from the very start. Recall that the </w:t>
      </w:r>
      <w:r w:rsidRPr="002B5166">
        <w:rPr>
          <w:u w:val="single"/>
        </w:rPr>
        <w:t>prize organizers knew they wanted to create a prize that would lead to the development of cars that could achieve much greater fuel efficiency than presently available</w:t>
      </w:r>
      <w:r w:rsidRPr="002B5166">
        <w:t xml:space="preserve">. 209 </w:t>
      </w:r>
      <w:r w:rsidRPr="002B5166">
        <w:rPr>
          <w:u w:val="single"/>
        </w:rPr>
        <w:t>But because it was impossible to predict ex ante the course of technological development</w:t>
      </w:r>
      <w:r w:rsidRPr="002B5166">
        <w:t xml:space="preserve"> they were incentivizing, </w:t>
      </w:r>
      <w:r w:rsidRPr="002B5166">
        <w:rPr>
          <w:u w:val="single"/>
        </w:rPr>
        <w:t xml:space="preserve">they could not set a target through </w:t>
      </w:r>
      <w:r w:rsidRPr="002B5166">
        <w:rPr>
          <w:rStyle w:val="Emphasis"/>
        </w:rPr>
        <w:t>anything other than guesswork</w:t>
      </w:r>
      <w:r w:rsidRPr="002B5166">
        <w:t xml:space="preserve">. 210 </w:t>
      </w:r>
      <w:r w:rsidRPr="002B5166">
        <w:rPr>
          <w:u w:val="single"/>
        </w:rPr>
        <w:t>The rules they settled on</w:t>
      </w:r>
      <w:r w:rsidRPr="002B5166">
        <w:t xml:space="preserve"> as an initial matter - the 100 MPGe target as well as a large number of safety and performance specifications - </w:t>
      </w:r>
      <w:r w:rsidRPr="002B5166">
        <w:rPr>
          <w:u w:val="single"/>
        </w:rPr>
        <w:t xml:space="preserve">were based only on </w:t>
      </w:r>
      <w:r w:rsidRPr="002B5166">
        <w:rPr>
          <w:rStyle w:val="Emphasis"/>
        </w:rPr>
        <w:t>unquantifiable extrapolations</w:t>
      </w:r>
      <w:r w:rsidRPr="002B5166">
        <w:rPr>
          <w:u w:val="single"/>
        </w:rPr>
        <w:t xml:space="preserve"> from the state of technology at the time the decisions were made.</w:t>
      </w:r>
    </w:p>
    <w:p w14:paraId="00FC852E" w14:textId="77777777" w:rsidR="00D22660" w:rsidRPr="002B5166" w:rsidRDefault="00D22660" w:rsidP="00D22660">
      <w:pPr>
        <w:pStyle w:val="Heading4"/>
        <w:rPr>
          <w:sz w:val="28"/>
        </w:rPr>
      </w:pPr>
      <w:r w:rsidRPr="002B5166">
        <w:rPr>
          <w:sz w:val="28"/>
        </w:rPr>
        <w:t xml:space="preserve">Over AND under valuing innovations means they can’t solve. </w:t>
      </w:r>
    </w:p>
    <w:p w14:paraId="728DE1EA" w14:textId="77777777" w:rsidR="00D22660" w:rsidRPr="002B5166" w:rsidRDefault="00D22660" w:rsidP="00D22660">
      <w:r w:rsidRPr="002B5166">
        <w:rPr>
          <w:b/>
          <w:bCs/>
          <w:sz w:val="28"/>
          <w:szCs w:val="28"/>
        </w:rPr>
        <w:t>Wei 7</w:t>
      </w:r>
      <w:r w:rsidRPr="002B5166">
        <w:t xml:space="preserve"> --- JD, Yale Law School, 2007; MD, Yale School of Medicine, 2007.</w:t>
      </w:r>
    </w:p>
    <w:p w14:paraId="4820D4A8" w14:textId="77777777" w:rsidR="00D22660" w:rsidRPr="002B5166" w:rsidRDefault="00D22660" w:rsidP="00D22660">
      <w:r w:rsidRPr="002B5166">
        <w:t>Marlynn, “Should Prizes Replace Patents - A Critique of the Medical Innovation Prize Act of 2005”, 13 B.U. J. Sci. &amp; TECH. L. 25 (2007).</w:t>
      </w:r>
    </w:p>
    <w:p w14:paraId="2E8AFFC8" w14:textId="77777777" w:rsidR="00D22660" w:rsidRPr="002B5166" w:rsidRDefault="00D22660" w:rsidP="00D22660">
      <w:r w:rsidRPr="002B5166">
        <w:rPr>
          <w:u w:val="single"/>
        </w:rPr>
        <w:t xml:space="preserve">The </w:t>
      </w:r>
      <w:r w:rsidRPr="002B5166">
        <w:rPr>
          <w:rStyle w:val="Emphasis"/>
        </w:rPr>
        <w:t>Achilles' heel</w:t>
      </w:r>
      <w:r w:rsidRPr="002B5166">
        <w:rPr>
          <w:u w:val="single"/>
        </w:rPr>
        <w:t xml:space="preserve"> of any prize system is its </w:t>
      </w:r>
      <w:r w:rsidRPr="002B5166">
        <w:rPr>
          <w:rStyle w:val="Emphasis"/>
        </w:rPr>
        <w:t>administration</w:t>
      </w:r>
      <w:r w:rsidRPr="002B5166">
        <w:rPr>
          <w:u w:val="single"/>
        </w:rPr>
        <w:t xml:space="preserve">, including the </w:t>
      </w:r>
      <w:r w:rsidRPr="002B5166">
        <w:rPr>
          <w:rStyle w:val="Emphasis"/>
        </w:rPr>
        <w:t>ability for the government to distribute prizes</w:t>
      </w:r>
      <w:r w:rsidRPr="002B5166">
        <w:rPr>
          <w:u w:val="single"/>
        </w:rPr>
        <w:t>.</w:t>
      </w:r>
      <w:r w:rsidRPr="002B5166">
        <w:t xml:space="preserve"> </w:t>
      </w:r>
      <w:r w:rsidRPr="002B5166">
        <w:rPr>
          <w:u w:val="single"/>
        </w:rPr>
        <w:t xml:space="preserve">48 One fundamental problem of prize systems is determining </w:t>
      </w:r>
      <w:r w:rsidRPr="002B5166">
        <w:rPr>
          <w:rStyle w:val="Emphasis"/>
        </w:rPr>
        <w:t>how much to spend</w:t>
      </w:r>
      <w:r w:rsidRPr="002B5166">
        <w:rPr>
          <w:u w:val="single"/>
        </w:rPr>
        <w:t xml:space="preserve"> on the prize system overall and how much to </w:t>
      </w:r>
      <w:r w:rsidRPr="002B5166">
        <w:rPr>
          <w:rStyle w:val="Emphasis"/>
        </w:rPr>
        <w:t>value and award individual innovations</w:t>
      </w:r>
      <w:r w:rsidRPr="002B5166">
        <w:t xml:space="preserve">. </w:t>
      </w:r>
      <w:r w:rsidRPr="002B5166">
        <w:rPr>
          <w:u w:val="single"/>
        </w:rPr>
        <w:t xml:space="preserve">If the prize is </w:t>
      </w:r>
      <w:r w:rsidRPr="002B5166">
        <w:rPr>
          <w:rStyle w:val="Emphasis"/>
        </w:rPr>
        <w:t>too low</w:t>
      </w:r>
      <w:r w:rsidRPr="002B5166">
        <w:rPr>
          <w:u w:val="single"/>
        </w:rPr>
        <w:t xml:space="preserve">, then the system will </w:t>
      </w:r>
      <w:r w:rsidRPr="002B5166">
        <w:rPr>
          <w:rStyle w:val="Emphasis"/>
        </w:rPr>
        <w:t>inadequately stimulate R&amp;D</w:t>
      </w:r>
      <w:r w:rsidRPr="002B5166">
        <w:rPr>
          <w:u w:val="single"/>
        </w:rPr>
        <w:t xml:space="preserve"> investment. If the prize is </w:t>
      </w:r>
      <w:r w:rsidRPr="002B5166">
        <w:rPr>
          <w:rStyle w:val="Emphasis"/>
        </w:rPr>
        <w:t>too high</w:t>
      </w:r>
      <w:r w:rsidRPr="002B5166">
        <w:rPr>
          <w:u w:val="single"/>
        </w:rPr>
        <w:t xml:space="preserve">, then costs </w:t>
      </w:r>
      <w:r w:rsidRPr="002B5166">
        <w:rPr>
          <w:rStyle w:val="StyleUnderline"/>
        </w:rPr>
        <w:t xml:space="preserve">such as </w:t>
      </w:r>
      <w:r w:rsidRPr="002B5166">
        <w:rPr>
          <w:rStyle w:val="Emphasis"/>
        </w:rPr>
        <w:t>resource duplication and favoritism will be exacerbated</w:t>
      </w:r>
      <w:r w:rsidRPr="002B5166">
        <w:rPr>
          <w:u w:val="single"/>
        </w:rPr>
        <w:t>.</w:t>
      </w:r>
      <w:r w:rsidRPr="002B5166">
        <w:t xml:space="preserve"> These problems will be discussed in following sections. </w:t>
      </w:r>
    </w:p>
    <w:p w14:paraId="258371D3" w14:textId="77777777" w:rsidR="00D22660" w:rsidRPr="002B5166" w:rsidRDefault="00D22660" w:rsidP="00D22660">
      <w:pPr>
        <w:rPr>
          <w:sz w:val="16"/>
          <w:szCs w:val="16"/>
        </w:rPr>
      </w:pPr>
      <w:r w:rsidRPr="002B5166">
        <w:rPr>
          <w:sz w:val="16"/>
          <w:szCs w:val="16"/>
        </w:rPr>
        <w:lastRenderedPageBreak/>
        <w:t xml:space="preserve">The proposed Act partly addresses the problem of overcompensation by capping both the overall amount that the MIPF receives annually and the amount that the Board of Trustees can award for any prize payment. 49 Because all unused funds revert to the Treasury, the proposed Act does not address the problem of undercompensation. 50 </w:t>
      </w:r>
    </w:p>
    <w:p w14:paraId="3EB28125" w14:textId="77777777" w:rsidR="00D22660" w:rsidRPr="002B5166" w:rsidRDefault="00D22660" w:rsidP="00D22660">
      <w:r w:rsidRPr="002B5166">
        <w:rPr>
          <w:u w:val="single"/>
        </w:rPr>
        <w:t>Kremer</w:t>
      </w:r>
      <w:r w:rsidRPr="002B5166">
        <w:t xml:space="preserve"> offers another response to the problem of maneuvering between the Scylla of undercompensation and Charybdis of overcompensation. 51 He </w:t>
      </w:r>
      <w:r w:rsidRPr="002B5166">
        <w:rPr>
          <w:u w:val="single"/>
        </w:rPr>
        <w:t>suggests starting with low payments at first, and then raising the payments to stimulate the desired amount of R&amp;D</w:t>
      </w:r>
      <w:r w:rsidRPr="002B5166">
        <w:t>.52 This method assumes that one has at least a ballpark range of what constitutes an appropriate low offer. This method also assumes knowledge of the "desired" amount of R&amp;D in any particular area of drug or medical development</w:t>
      </w:r>
      <w:r w:rsidRPr="002B5166">
        <w:rPr>
          <w:u w:val="single"/>
        </w:rPr>
        <w:t>. Kremer's method further assumes that the government will be able to monitor and interpret the timing of investment responses to changes in prize amounts</w:t>
      </w:r>
      <w:r w:rsidRPr="002B5166">
        <w:t xml:space="preserve">. </w:t>
      </w:r>
      <w:r w:rsidRPr="002B5166">
        <w:rPr>
          <w:u w:val="single"/>
        </w:rPr>
        <w:t xml:space="preserve">The challenges of </w:t>
      </w:r>
      <w:r w:rsidRPr="002B5166">
        <w:rPr>
          <w:rStyle w:val="Emphasis"/>
        </w:rPr>
        <w:t>prize determination</w:t>
      </w:r>
      <w:r w:rsidRPr="002B5166">
        <w:rPr>
          <w:u w:val="single"/>
        </w:rPr>
        <w:t xml:space="preserve"> are tied up in underlying </w:t>
      </w:r>
      <w:r w:rsidRPr="002B5166">
        <w:rPr>
          <w:rStyle w:val="Emphasis"/>
        </w:rPr>
        <w:t>difficulties of information asymmetry</w:t>
      </w:r>
      <w:r w:rsidRPr="002B5166">
        <w:rPr>
          <w:u w:val="single"/>
        </w:rPr>
        <w:t xml:space="preserve"> between the government and the competing companies</w:t>
      </w:r>
      <w:r w:rsidRPr="002B5166">
        <w:t xml:space="preserve"> and the valuation of absolute and relative health benefits of drugs and other medical innovations.</w:t>
      </w:r>
    </w:p>
    <w:p w14:paraId="61114BF2" w14:textId="77777777" w:rsidR="00D22660" w:rsidRPr="002B5166" w:rsidRDefault="00D22660" w:rsidP="00D22660">
      <w:pPr>
        <w:pStyle w:val="Heading4"/>
      </w:pPr>
      <w:r w:rsidRPr="002B5166">
        <w:t xml:space="preserve">They systemically fail to accurately price the value of inventions. </w:t>
      </w:r>
    </w:p>
    <w:p w14:paraId="6F9B6524" w14:textId="77777777" w:rsidR="00D22660" w:rsidRPr="002B5166" w:rsidRDefault="00D22660" w:rsidP="00D22660">
      <w:r w:rsidRPr="002B5166">
        <w:rPr>
          <w:b/>
          <w:bCs/>
          <w:sz w:val="26"/>
          <w:szCs w:val="26"/>
        </w:rPr>
        <w:t>Stevens &amp; Ezell 20</w:t>
      </w:r>
      <w:r w:rsidRPr="002B5166">
        <w:t xml:space="preserve"> --- *Executive Director, Geneva Network. **Vice President, Global Innovation Policy, and Director, Center for Life Sciences Innovation</w:t>
      </w:r>
    </w:p>
    <w:p w14:paraId="37841B4D" w14:textId="77777777" w:rsidR="00D22660" w:rsidRPr="002B5166" w:rsidRDefault="00D22660" w:rsidP="00D22660">
      <w:pPr>
        <w:rPr>
          <w:rStyle w:val="StyleUnderline"/>
        </w:rPr>
      </w:pPr>
      <w:r w:rsidRPr="002B5166">
        <w:t>Philip &amp; Stephen, 2-3-2020, "Delinkage Debunked: Why Replacing Patents With Prizes for Drug Development Won’t Work," ITIF, https://itif.org/publications/2020/02/03/delinkage-debunked-why-replacing-patents-prizes-drug-development-wont-work/</w:t>
      </w:r>
    </w:p>
    <w:p w14:paraId="62183150" w14:textId="77777777" w:rsidR="00D22660" w:rsidRPr="002B5166" w:rsidRDefault="00D22660" w:rsidP="00D22660">
      <w:pPr>
        <w:rPr>
          <w:rStyle w:val="StyleUnderline"/>
        </w:rPr>
      </w:pPr>
      <w:r w:rsidRPr="002B5166">
        <w:rPr>
          <w:rStyle w:val="StyleUnderline"/>
        </w:rPr>
        <w:t xml:space="preserve">A major—and as yet unresolved—problem with delinkage in general, and prizes in particular, is </w:t>
      </w:r>
      <w:r w:rsidRPr="002B5166">
        <w:rPr>
          <w:rStyle w:val="Emphasis"/>
        </w:rPr>
        <w:t>governments</w:t>
      </w:r>
      <w:r w:rsidRPr="002B5166">
        <w:rPr>
          <w:rStyle w:val="StyleUnderline"/>
        </w:rPr>
        <w:t xml:space="preserve"> find it </w:t>
      </w:r>
      <w:r w:rsidRPr="002B5166">
        <w:rPr>
          <w:rStyle w:val="Emphasis"/>
        </w:rPr>
        <w:t>very hard to determine accurately</w:t>
      </w:r>
      <w:r w:rsidRPr="002B5166">
        <w:rPr>
          <w:rStyle w:val="StyleUnderline"/>
        </w:rPr>
        <w:t xml:space="preserve"> the true economic and social </w:t>
      </w:r>
      <w:r w:rsidRPr="002B5166">
        <w:rPr>
          <w:rStyle w:val="Emphasis"/>
        </w:rPr>
        <w:t>value of an invention</w:t>
      </w:r>
      <w:r w:rsidRPr="002B5166">
        <w:t xml:space="preserve">. </w:t>
      </w:r>
      <w:r w:rsidRPr="002B5166">
        <w:rPr>
          <w:rStyle w:val="StyleUnderline"/>
        </w:rPr>
        <w:t>In the past, this failure has resulted in government prize committees undervaluing inventions.</w:t>
      </w:r>
    </w:p>
    <w:p w14:paraId="5528A9D2" w14:textId="77777777" w:rsidR="00D22660" w:rsidRPr="002B5166" w:rsidRDefault="00D22660" w:rsidP="00D22660">
      <w:r w:rsidRPr="002B5166">
        <w:t>“</w:t>
      </w:r>
      <w:r w:rsidRPr="002B5166">
        <w:rPr>
          <w:rStyle w:val="StyleUnderline"/>
        </w:rPr>
        <w:t>There is an inherent </w:t>
      </w:r>
      <w:r w:rsidRPr="002B5166">
        <w:rPr>
          <w:rStyle w:val="Emphasis"/>
        </w:rPr>
        <w:t>conservative bias</w:t>
      </w:r>
      <w:r w:rsidRPr="002B5166">
        <w:rPr>
          <w:rStyle w:val="StyleUnderline"/>
        </w:rPr>
        <w:t> in the prizes granted by administrative and quasi-judicial bodies</w:t>
      </w:r>
      <w:r w:rsidRPr="002B5166">
        <w:t xml:space="preserve">. Munificence is a rare committee virtue,” wrote Harvard economist FM Scherer.54 For instance, under the U.S. Atomic Energy Act of 1946, military uses of atomic energy were made ineligible for patent protection. Instead, monetary awards were disbursed to inventors by a specialist government committee. </w:t>
      </w:r>
      <w:r w:rsidRPr="002B5166">
        <w:rPr>
          <w:rStyle w:val="StyleUnderline"/>
        </w:rPr>
        <w:t>Professor Scherer has observed that atomic-</w:t>
      </w:r>
      <w:r w:rsidRPr="002B5166">
        <w:rPr>
          <w:rStyle w:val="Emphasis"/>
        </w:rPr>
        <w:t>energy innovators</w:t>
      </w:r>
      <w:r w:rsidRPr="002B5166">
        <w:rPr>
          <w:rStyle w:val="StyleUnderline"/>
        </w:rPr>
        <w:t xml:space="preserve">—including inventors of early methods of producing plutonium and basic liquid rocket engines—were </w:t>
      </w:r>
      <w:r w:rsidRPr="002B5166">
        <w:rPr>
          <w:rStyle w:val="Emphasis"/>
        </w:rPr>
        <w:t>awarded sums far below</w:t>
      </w:r>
      <w:r w:rsidRPr="002B5166">
        <w:rPr>
          <w:rStyle w:val="StyleUnderline"/>
        </w:rPr>
        <w:t xml:space="preserve"> what they could have earned </w:t>
      </w:r>
      <w:r w:rsidRPr="002B5166">
        <w:rPr>
          <w:rStyle w:val="Emphasis"/>
        </w:rPr>
        <w:t>had their inventions been patented</w:t>
      </w:r>
      <w:r w:rsidRPr="002B5166">
        <w:rPr>
          <w:rStyle w:val="StyleUnderline"/>
        </w:rPr>
        <w:t>.</w:t>
      </w:r>
    </w:p>
    <w:p w14:paraId="1407BC60" w14:textId="77777777" w:rsidR="00D22660" w:rsidRPr="002B5166" w:rsidRDefault="00D22660" w:rsidP="00D22660">
      <w:pPr>
        <w:rPr>
          <w:sz w:val="16"/>
          <w:szCs w:val="16"/>
        </w:rPr>
      </w:pPr>
      <w:r w:rsidRPr="002B5166">
        <w:rPr>
          <w:sz w:val="16"/>
          <w:szCs w:val="16"/>
        </w:rPr>
        <w:t>Early atomic energy innovators lost out from being ineligible for patents.</w:t>
      </w:r>
    </w:p>
    <w:p w14:paraId="07D2759C" w14:textId="77777777" w:rsidR="00D22660" w:rsidRPr="002B5166" w:rsidRDefault="00D22660" w:rsidP="00D22660">
      <w:r w:rsidRPr="002B5166">
        <w:t xml:space="preserve">Undervaluing a new medicine in a prize system matters for future innovation. </w:t>
      </w:r>
      <w:r w:rsidRPr="002B5166">
        <w:rPr>
          <w:rStyle w:val="StyleUnderline"/>
        </w:rPr>
        <w:t xml:space="preserve">In a situation wherein innovators know their inventions are unlikely to be properly rewarded, they are </w:t>
      </w:r>
      <w:r w:rsidRPr="002B5166">
        <w:rPr>
          <w:rStyle w:val="Emphasis"/>
        </w:rPr>
        <w:t>less likely to invest in R&amp;D</w:t>
      </w:r>
      <w:r w:rsidRPr="002B5166">
        <w:rPr>
          <w:rStyle w:val="StyleUnderline"/>
        </w:rPr>
        <w:t xml:space="preserve"> and </w:t>
      </w:r>
      <w:r w:rsidRPr="002B5166">
        <w:rPr>
          <w:rStyle w:val="Emphasis"/>
        </w:rPr>
        <w:t>compete for the prize</w:t>
      </w:r>
      <w:r w:rsidRPr="002B5166">
        <w:t xml:space="preserve">. </w:t>
      </w:r>
      <w:r w:rsidRPr="002B5166">
        <w:rPr>
          <w:rStyle w:val="StyleUnderline"/>
        </w:rPr>
        <w:t xml:space="preserve">With the cost of drug development approaching $3 billion, </w:t>
      </w:r>
      <w:r w:rsidRPr="002B5166">
        <w:rPr>
          <w:rStyle w:val="Emphasis"/>
        </w:rPr>
        <w:t>innovators</w:t>
      </w:r>
      <w:r w:rsidRPr="002B5166">
        <w:rPr>
          <w:rStyle w:val="StyleUnderline"/>
        </w:rPr>
        <w:t>—and the venture capitalists on which many biopharmaceutical start-ups rely—</w:t>
      </w:r>
      <w:r w:rsidRPr="002B5166">
        <w:rPr>
          <w:rStyle w:val="Emphasis"/>
        </w:rPr>
        <w:t>need to be certain</w:t>
      </w:r>
      <w:r w:rsidRPr="002B5166">
        <w:rPr>
          <w:rStyle w:val="StyleUnderline"/>
        </w:rPr>
        <w:t xml:space="preserve"> the potential rewards are worth the risk of this capital</w:t>
      </w:r>
      <w:r w:rsidRPr="002B5166">
        <w:t>.55 </w:t>
      </w:r>
      <w:r w:rsidRPr="002B5166">
        <w:rPr>
          <w:rStyle w:val="StyleUnderline"/>
        </w:rPr>
        <w:t xml:space="preserve">If there is a real prospect of </w:t>
      </w:r>
      <w:r w:rsidRPr="002B5166">
        <w:rPr>
          <w:rStyle w:val="Emphasis"/>
        </w:rPr>
        <w:t>under-reward</w:t>
      </w:r>
      <w:r w:rsidRPr="002B5166">
        <w:rPr>
          <w:rStyle w:val="StyleUnderline"/>
        </w:rPr>
        <w:t xml:space="preserve">, innovators could </w:t>
      </w:r>
      <w:r w:rsidRPr="002B5166">
        <w:rPr>
          <w:rStyle w:val="Emphasis"/>
        </w:rPr>
        <w:t>direct their capital away from medicines</w:t>
      </w:r>
      <w:r w:rsidRPr="002B5166">
        <w:rPr>
          <w:rStyle w:val="StyleUnderline"/>
        </w:rPr>
        <w:t xml:space="preserve"> and toward sectors in which the expected rate of return would be higher.</w:t>
      </w:r>
    </w:p>
    <w:p w14:paraId="2FF6A722" w14:textId="77777777" w:rsidR="00D22660" w:rsidRPr="002B5166" w:rsidRDefault="00D22660" w:rsidP="00D22660">
      <w:pPr>
        <w:rPr>
          <w:rStyle w:val="StyleUnderline"/>
        </w:rPr>
      </w:pPr>
      <w:r w:rsidRPr="002B5166">
        <w:t xml:space="preserve">Some prize advocates have suggested the problems of under-valuation and expropriation could be avoided by allocating a fixed amount to prize agencies and legally requiring them to disburse all their monies according to pre-set rules and criteria.56 But this would not prevent governments from underfunding the prize committee in the first place. </w:t>
      </w:r>
      <w:r w:rsidRPr="002B5166">
        <w:rPr>
          <w:rStyle w:val="StyleUnderline"/>
        </w:rPr>
        <w:t xml:space="preserve">Another challenge is that even for a prize winner, </w:t>
      </w:r>
      <w:r w:rsidRPr="002B5166">
        <w:rPr>
          <w:rStyle w:val="StyleUnderline"/>
        </w:rPr>
        <w:lastRenderedPageBreak/>
        <w:t xml:space="preserve">there would still be </w:t>
      </w:r>
      <w:r w:rsidRPr="002B5166">
        <w:rPr>
          <w:rStyle w:val="Emphasis"/>
        </w:rPr>
        <w:t>no guarantee</w:t>
      </w:r>
      <w:r w:rsidRPr="002B5166">
        <w:rPr>
          <w:rStyle w:val="StyleUnderline"/>
        </w:rPr>
        <w:t xml:space="preserve"> the prize </w:t>
      </w:r>
      <w:r w:rsidRPr="002B5166">
        <w:rPr>
          <w:rStyle w:val="Emphasis"/>
        </w:rPr>
        <w:t>amount</w:t>
      </w:r>
      <w:r w:rsidRPr="002B5166">
        <w:rPr>
          <w:rStyle w:val="StyleUnderline"/>
        </w:rPr>
        <w:t xml:space="preserve"> would </w:t>
      </w:r>
      <w:r w:rsidRPr="002B5166">
        <w:rPr>
          <w:rStyle w:val="Emphasis"/>
        </w:rPr>
        <w:t>sufficiently cover costs of development</w:t>
      </w:r>
      <w:r w:rsidRPr="002B5166">
        <w:rPr>
          <w:rStyle w:val="StyleUnderline"/>
        </w:rPr>
        <w:t>.</w:t>
      </w:r>
      <w:r w:rsidRPr="002B5166">
        <w:t xml:space="preserve"> </w:t>
      </w:r>
      <w:r w:rsidRPr="002B5166">
        <w:rPr>
          <w:rStyle w:val="StyleUnderline"/>
        </w:rPr>
        <w:t>Moreover, the prize would have to be large enough to account for the expected value of winning, which would be low given not only the technical challenges of successfully developing a drug that could be approved by governments</w:t>
      </w:r>
      <w:r w:rsidRPr="002B5166">
        <w:t xml:space="preserve">, but that is ahead of all other competitors globally that would also hope to win the prize. </w:t>
      </w:r>
      <w:r w:rsidRPr="002B5166">
        <w:rPr>
          <w:rStyle w:val="StyleUnderline"/>
        </w:rPr>
        <w:t xml:space="preserve">The problem of under-rewarding invention is likely to be a </w:t>
      </w:r>
      <w:r w:rsidRPr="002B5166">
        <w:rPr>
          <w:rStyle w:val="Emphasis"/>
        </w:rPr>
        <w:t>fatal flaw</w:t>
      </w:r>
      <w:r w:rsidRPr="002B5166">
        <w:rPr>
          <w:rStyle w:val="StyleUnderline"/>
        </w:rPr>
        <w:t xml:space="preserve"> in a prize system that could </w:t>
      </w:r>
      <w:r w:rsidRPr="002B5166">
        <w:rPr>
          <w:rStyle w:val="Emphasis"/>
        </w:rPr>
        <w:t>seriously disrupt innovation</w:t>
      </w:r>
      <w:r w:rsidRPr="002B5166">
        <w:rPr>
          <w:rStyle w:val="StyleUnderline"/>
        </w:rPr>
        <w:t>. In turn, that would harm society, as fewer new medicines would be developed.</w:t>
      </w:r>
    </w:p>
    <w:p w14:paraId="24768571" w14:textId="77777777" w:rsidR="00D22660" w:rsidRPr="002B5166" w:rsidRDefault="00D22660" w:rsidP="00D22660">
      <w:pPr>
        <w:rPr>
          <w:rStyle w:val="StyleUnderline"/>
        </w:rPr>
      </w:pPr>
      <w:r w:rsidRPr="002B5166">
        <w:t>In her study of the history of prizes, economic historian Khan reiterates these last two mechanical challenges discussed. As she writes, “</w:t>
      </w:r>
      <w:r w:rsidRPr="002B5166">
        <w:rPr>
          <w:rStyle w:val="StyleUnderline"/>
        </w:rPr>
        <w:t xml:space="preserve">A </w:t>
      </w:r>
      <w:r w:rsidRPr="002B5166">
        <w:rPr>
          <w:rStyle w:val="Emphasis"/>
        </w:rPr>
        <w:t>systematic assessment</w:t>
      </w:r>
      <w:r w:rsidRPr="002B5166">
        <w:rPr>
          <w:rStyle w:val="StyleUnderline"/>
        </w:rPr>
        <w:t xml:space="preserve"> of the </w:t>
      </w:r>
      <w:r w:rsidRPr="002B5166">
        <w:rPr>
          <w:rStyle w:val="Emphasis"/>
        </w:rPr>
        <w:t>role of incentives</w:t>
      </w:r>
      <w:r w:rsidRPr="002B5166">
        <w:rPr>
          <w:rStyle w:val="StyleUnderline"/>
        </w:rPr>
        <w:t xml:space="preserve"> for innovation</w:t>
      </w:r>
      <w:r w:rsidRPr="002B5166">
        <w:t xml:space="preserve"> in the nineteenth century </w:t>
      </w:r>
      <w:r w:rsidRPr="002B5166">
        <w:rPr>
          <w:rStyle w:val="Emphasis"/>
        </w:rPr>
        <w:t>highlights the advantages of market-oriented policies</w:t>
      </w:r>
      <w:r w:rsidRPr="002B5166">
        <w:rPr>
          <w:rStyle w:val="StyleUnderline"/>
        </w:rPr>
        <w:t xml:space="preserve"> which economize on information,</w:t>
      </w:r>
      <w:r w:rsidRPr="002B5166">
        <w:t xml:space="preserve"> </w:t>
      </w:r>
      <w:r w:rsidRPr="002B5166">
        <w:rPr>
          <w:rStyle w:val="StyleUnderline"/>
        </w:rPr>
        <w:t>especially in the decentralized determination of prize, value, and ‘winners</w:t>
      </w:r>
      <w:r w:rsidRPr="002B5166">
        <w:t xml:space="preserve">.’ </w:t>
      </w:r>
      <w:r w:rsidRPr="002B5166">
        <w:rPr>
          <w:rStyle w:val="StyleUnderline"/>
        </w:rPr>
        <w:t xml:space="preserve">Market mechanisms also </w:t>
      </w:r>
      <w:r w:rsidRPr="002B5166">
        <w:rPr>
          <w:rStyle w:val="Emphasis"/>
        </w:rPr>
        <w:t>bypassed</w:t>
      </w:r>
      <w:r w:rsidRPr="002B5166">
        <w:rPr>
          <w:rStyle w:val="StyleUnderline"/>
        </w:rPr>
        <w:t xml:space="preserve"> many of the high </w:t>
      </w:r>
      <w:r w:rsidRPr="002B5166">
        <w:rPr>
          <w:rStyle w:val="Emphasis"/>
        </w:rPr>
        <w:t>transactions costs</w:t>
      </w:r>
      <w:r w:rsidRPr="002B5166">
        <w:rPr>
          <w:rStyle w:val="StyleUnderline"/>
        </w:rPr>
        <w:t xml:space="preserve"> attendant on </w:t>
      </w:r>
      <w:r w:rsidRPr="002B5166">
        <w:rPr>
          <w:rStyle w:val="Emphasis"/>
        </w:rPr>
        <w:t>negotiating</w:t>
      </w:r>
      <w:r w:rsidRPr="002B5166">
        <w:rPr>
          <w:rStyle w:val="StyleUnderline"/>
        </w:rPr>
        <w:t xml:space="preserve">, </w:t>
      </w:r>
      <w:r w:rsidRPr="002B5166">
        <w:rPr>
          <w:rStyle w:val="Emphasis"/>
        </w:rPr>
        <w:t>monitoring</w:t>
      </w:r>
      <w:r w:rsidRPr="002B5166">
        <w:rPr>
          <w:rStyle w:val="StyleUnderline"/>
        </w:rPr>
        <w:t xml:space="preserve">, and </w:t>
      </w:r>
      <w:r w:rsidRPr="002B5166">
        <w:rPr>
          <w:rStyle w:val="Emphasis"/>
        </w:rPr>
        <w:t>contracting</w:t>
      </w:r>
      <w:r w:rsidRPr="002B5166">
        <w:rPr>
          <w:rStyle w:val="StyleUnderline"/>
        </w:rPr>
        <w:t xml:space="preserve"> with applicants and winners.”57</w:t>
      </w:r>
    </w:p>
    <w:p w14:paraId="71E9FB77" w14:textId="77777777" w:rsidR="00D22660" w:rsidRPr="002B5166" w:rsidRDefault="00D22660" w:rsidP="00D22660">
      <w:pPr>
        <w:pStyle w:val="Heading4"/>
      </w:pPr>
      <w:r w:rsidRPr="002B5166">
        <w:t xml:space="preserve">Decks serendipitous discoveries---those are key to pharma. </w:t>
      </w:r>
    </w:p>
    <w:p w14:paraId="38610602" w14:textId="77777777" w:rsidR="00D22660" w:rsidRPr="002B5166" w:rsidRDefault="00D22660" w:rsidP="00D22660">
      <w:r w:rsidRPr="002B5166">
        <w:rPr>
          <w:b/>
          <w:bCs/>
          <w:sz w:val="26"/>
          <w:szCs w:val="26"/>
        </w:rPr>
        <w:t>Stevens &amp; Ezell 20</w:t>
      </w:r>
      <w:r w:rsidRPr="002B5166">
        <w:t xml:space="preserve"> --- *Executive Director, Geneva Network. **Vice President, Global Innovation Policy, and Director, Center for Life Sciences Innovation</w:t>
      </w:r>
    </w:p>
    <w:p w14:paraId="7D304547" w14:textId="77777777" w:rsidR="00D22660" w:rsidRPr="002B5166" w:rsidRDefault="00D22660" w:rsidP="00D22660">
      <w:r w:rsidRPr="002B5166">
        <w:t>Philip &amp; Stephen, 2-3-2020, "Delinkage Debunked: Why Replacing Patents With Prizes for Drug Development Won’t Work," ITIF, https://itif.org/publications/2020/02/03/delinkage-debunked-why-replacing-patents-prizes-drug-development-wont-work/</w:t>
      </w:r>
    </w:p>
    <w:p w14:paraId="3FDEAABB" w14:textId="77777777" w:rsidR="00D22660" w:rsidRPr="002B5166" w:rsidRDefault="00D22660" w:rsidP="00D22660">
      <w:r w:rsidRPr="002B5166">
        <w:t>Sacrificing Serendipity</w:t>
      </w:r>
    </w:p>
    <w:p w14:paraId="5C489E2D" w14:textId="77777777" w:rsidR="00D22660" w:rsidRPr="002B5166" w:rsidRDefault="00D22660" w:rsidP="00D22660">
      <w:pPr>
        <w:rPr>
          <w:rStyle w:val="StyleUnderline"/>
        </w:rPr>
      </w:pPr>
      <w:r w:rsidRPr="002B5166">
        <w:t xml:space="preserve">A </w:t>
      </w:r>
      <w:r w:rsidRPr="002B5166">
        <w:rPr>
          <w:rStyle w:val="StyleUnderline"/>
        </w:rPr>
        <w:t>prize system would reward innovators that arrive at a specific biomedical innovation</w:t>
      </w:r>
      <w:r w:rsidRPr="002B5166">
        <w:t xml:space="preserve">. </w:t>
      </w:r>
      <w:r w:rsidRPr="002B5166">
        <w:rPr>
          <w:rStyle w:val="StyleUnderline"/>
        </w:rPr>
        <w:t xml:space="preserve">But one of the more subtle problems with a prize system is that it would not facilitate </w:t>
      </w:r>
      <w:r w:rsidRPr="002B5166">
        <w:rPr>
          <w:rStyle w:val="Emphasis"/>
        </w:rPr>
        <w:t>serendipitous discoveries</w:t>
      </w:r>
      <w:r w:rsidRPr="002B5166">
        <w:rPr>
          <w:rStyle w:val="StyleUnderline"/>
        </w:rPr>
        <w:t>, such as new uses for existing drugs</w:t>
      </w:r>
      <w:r w:rsidRPr="002B5166">
        <w:t>. “</w:t>
      </w:r>
      <w:r w:rsidRPr="002B5166">
        <w:rPr>
          <w:rStyle w:val="Emphasis"/>
        </w:rPr>
        <w:t>Serendipity</w:t>
      </w:r>
      <w:r w:rsidRPr="002B5166">
        <w:t xml:space="preserve">” </w:t>
      </w:r>
      <w:r w:rsidRPr="002B5166">
        <w:rPr>
          <w:rStyle w:val="StyleUnderline"/>
        </w:rPr>
        <w:t>in drug discovery refers to the discovery of something while looking for something els</w:t>
      </w:r>
      <w:r w:rsidRPr="002B5166">
        <w:t>e.58 </w:t>
      </w:r>
      <w:r w:rsidRPr="002B5166">
        <w:rPr>
          <w:rStyle w:val="StyleUnderline"/>
        </w:rPr>
        <w:t>Serendipity has played a prominent part in the discovery of many drugs and medical treatments</w:t>
      </w:r>
      <w:r w:rsidRPr="002B5166">
        <w:t>, including vaccination, insulin to treat diabetes, penicillin, quinine, and Viagra.59 Similarly, in has paper, “</w:t>
      </w:r>
      <w:r w:rsidRPr="002B5166">
        <w:rPr>
          <w:rStyle w:val="StyleUnderline"/>
        </w:rPr>
        <w:t xml:space="preserve">The role of serendipity in drug discovery,” Dr. Thomas A. Man analyzes a </w:t>
      </w:r>
      <w:r w:rsidRPr="002B5166">
        <w:rPr>
          <w:rStyle w:val="Emphasis"/>
        </w:rPr>
        <w:t>half-dozen cases</w:t>
      </w:r>
      <w:r w:rsidRPr="002B5166">
        <w:rPr>
          <w:rStyle w:val="StyleUnderline"/>
        </w:rPr>
        <w:t xml:space="preserve"> of </w:t>
      </w:r>
      <w:r w:rsidRPr="002B5166">
        <w:rPr>
          <w:rStyle w:val="Emphasis"/>
        </w:rPr>
        <w:t>serendipity</w:t>
      </w:r>
      <w:r w:rsidRPr="002B5166">
        <w:rPr>
          <w:rStyle w:val="StyleUnderline"/>
        </w:rPr>
        <w:t xml:space="preserve"> contributing to </w:t>
      </w:r>
      <w:r w:rsidRPr="002B5166">
        <w:rPr>
          <w:rStyle w:val="Emphasis"/>
        </w:rPr>
        <w:t>important advances in pharmacological treatment</w:t>
      </w:r>
      <w:r w:rsidRPr="002B5166">
        <w:rPr>
          <w:rStyle w:val="StyleUnderline"/>
        </w:rPr>
        <w:t xml:space="preserve"> in psychiatry alone</w:t>
      </w:r>
      <w:r w:rsidRPr="002B5166">
        <w:t>.60 Likewise, as Philip Rea, Mark Pauly, and Lawton Burns write in their book, Managing Discovery in the Life-sciences: Harnessing Creativity to Drive Biomedical Innovation, a key facet of biomedical innovation is serendipity.61 As Burns et al. explain, “</w:t>
      </w:r>
      <w:r w:rsidRPr="002B5166">
        <w:rPr>
          <w:rStyle w:val="StyleUnderline"/>
        </w:rPr>
        <w:t>The serendipity part is, first you’re doing experiments, you have a hypothesis in mind, you are looking for some expected findings, and then they don’t turn out.</w:t>
      </w:r>
      <w:r w:rsidRPr="002B5166">
        <w:t xml:space="preserve"> [So, the researcher thinks],‘</w:t>
      </w:r>
      <w:r w:rsidRPr="002B5166">
        <w:rPr>
          <w:rStyle w:val="StyleUnderline"/>
        </w:rPr>
        <w:t>Those were some unusual findings which I didn’t expec</w:t>
      </w:r>
      <w:r w:rsidRPr="002B5166">
        <w:t xml:space="preserve">t. What do those mean?’ </w:t>
      </w:r>
      <w:r w:rsidRPr="002B5166">
        <w:rPr>
          <w:rStyle w:val="StyleUnderline"/>
        </w:rPr>
        <w:t>And then they pursue a new line of inquiry or investigation, which leads to some really fundamental discoveries</w:t>
      </w:r>
      <w:r w:rsidRPr="002B5166">
        <w:t>.”62 </w:t>
      </w:r>
      <w:r w:rsidRPr="002B5166">
        <w:rPr>
          <w:rStyle w:val="StyleUnderline"/>
        </w:rPr>
        <w:t xml:space="preserve">But if a </w:t>
      </w:r>
      <w:r w:rsidRPr="002B5166">
        <w:rPr>
          <w:rStyle w:val="Emphasis"/>
        </w:rPr>
        <w:t>prize system</w:t>
      </w:r>
      <w:r w:rsidRPr="002B5166">
        <w:rPr>
          <w:rStyle w:val="StyleUnderline"/>
        </w:rPr>
        <w:t xml:space="preserve"> means an innovator will only be rewarded for a </w:t>
      </w:r>
      <w:r w:rsidRPr="002B5166">
        <w:rPr>
          <w:rStyle w:val="Emphasis"/>
        </w:rPr>
        <w:t>particular invention</w:t>
      </w:r>
      <w:r w:rsidRPr="002B5166">
        <w:rPr>
          <w:rStyle w:val="StyleUnderline"/>
        </w:rPr>
        <w:t xml:space="preserve">, it would likely </w:t>
      </w:r>
      <w:r w:rsidRPr="002B5166">
        <w:rPr>
          <w:rStyle w:val="Emphasis"/>
        </w:rPr>
        <w:t>undermine</w:t>
      </w:r>
      <w:r w:rsidRPr="002B5166">
        <w:rPr>
          <w:rStyle w:val="StyleUnderline"/>
        </w:rPr>
        <w:t xml:space="preserve"> the ability of serendipitous research discoveries contributing to the life-sciences innovation process.</w:t>
      </w:r>
    </w:p>
    <w:p w14:paraId="68E900CF" w14:textId="77777777" w:rsidR="00D22660" w:rsidRPr="002B5166" w:rsidRDefault="00D22660" w:rsidP="00D22660">
      <w:pPr>
        <w:rPr>
          <w:rStyle w:val="StyleUnderline"/>
        </w:rPr>
      </w:pPr>
    </w:p>
    <w:p w14:paraId="4DD0E495" w14:textId="77777777" w:rsidR="00D22660" w:rsidRPr="002B5166" w:rsidRDefault="00D22660" w:rsidP="00D22660">
      <w:pPr>
        <w:rPr>
          <w:rStyle w:val="StyleUnderline"/>
        </w:rPr>
      </w:pPr>
    </w:p>
    <w:p w14:paraId="61DE0ABC" w14:textId="77777777" w:rsidR="00D22660" w:rsidRPr="002B5166" w:rsidRDefault="00D22660" w:rsidP="00D22660">
      <w:pPr>
        <w:pStyle w:val="Heading3"/>
      </w:pPr>
      <w:r w:rsidRPr="002B5166">
        <w:lastRenderedPageBreak/>
        <w:t>---K2 China</w:t>
      </w:r>
    </w:p>
    <w:p w14:paraId="1E4EA9A3" w14:textId="77777777" w:rsidR="00D22660" w:rsidRPr="002B5166" w:rsidRDefault="00D22660" w:rsidP="00D22660">
      <w:pPr>
        <w:pStyle w:val="Heading4"/>
      </w:pPr>
      <w:r w:rsidRPr="002B5166">
        <w:rPr>
          <w:u w:val="single"/>
        </w:rPr>
        <w:t>Only</w:t>
      </w:r>
      <w:r w:rsidRPr="002B5166">
        <w:t xml:space="preserve"> nascent innovation enables us to out-compete China—</w:t>
      </w:r>
      <w:r w:rsidRPr="002B5166">
        <w:rPr>
          <w:u w:val="single"/>
        </w:rPr>
        <w:t>targeted remedies</w:t>
      </w:r>
      <w:r w:rsidRPr="002B5166">
        <w:t xml:space="preserve"> are key</w:t>
      </w:r>
    </w:p>
    <w:p w14:paraId="4ACE95CD" w14:textId="77777777" w:rsidR="00D22660" w:rsidRPr="002B5166" w:rsidRDefault="00D22660" w:rsidP="00D22660">
      <w:r w:rsidRPr="002B5166">
        <w:rPr>
          <w:rStyle w:val="Style13ptBold"/>
        </w:rPr>
        <w:t>Wheeler</w:t>
      </w:r>
      <w:r w:rsidRPr="002B5166">
        <w:t xml:space="preserve">, visiting fellow in Governance Studies at The Brookings Institution, Chairman of the Federal Communication Commission (FCC) from 2013 to 2017, </w:t>
      </w:r>
      <w:r w:rsidRPr="002B5166">
        <w:rPr>
          <w:rStyle w:val="Style13ptBold"/>
        </w:rPr>
        <w:t>‘20</w:t>
      </w:r>
    </w:p>
    <w:p w14:paraId="7255AD2A" w14:textId="77777777" w:rsidR="00D22660" w:rsidRPr="002B5166" w:rsidRDefault="00D22660" w:rsidP="00D22660">
      <w:r w:rsidRPr="002B5166">
        <w:t xml:space="preserve">(Tom, “Digital Competition With China Starts With Competition At Home,” </w:t>
      </w:r>
      <w:hyperlink r:id="rId387" w:history="1">
        <w:r w:rsidRPr="002B5166">
          <w:rPr>
            <w:rStyle w:val="Hyperlink"/>
          </w:rPr>
          <w:t>https://www.brookings.edu/wp-content/uploads/2020/04/FP_20200427_digital_competition_china_wheeler_v3.pdf</w:t>
        </w:r>
      </w:hyperlink>
      <w:r w:rsidRPr="002B5166">
        <w:t xml:space="preserve">) </w:t>
      </w:r>
    </w:p>
    <w:p w14:paraId="5BE12056" w14:textId="77777777" w:rsidR="00D22660" w:rsidRPr="002B5166" w:rsidRDefault="00D22660" w:rsidP="00D22660">
      <w:r w:rsidRPr="002B5166">
        <w:rPr>
          <w:u w:val="single"/>
        </w:rPr>
        <w:t>The U</w:t>
      </w:r>
      <w:r w:rsidRPr="002B5166">
        <w:t xml:space="preserve">nited </w:t>
      </w:r>
      <w:r w:rsidRPr="002B5166">
        <w:rPr>
          <w:u w:val="single"/>
        </w:rPr>
        <w:t>S</w:t>
      </w:r>
      <w:r w:rsidRPr="002B5166">
        <w:t xml:space="preserve">tates </w:t>
      </w:r>
      <w:r w:rsidRPr="002B5166">
        <w:rPr>
          <w:u w:val="single"/>
        </w:rPr>
        <w:t>and China</w:t>
      </w:r>
      <w:r w:rsidRPr="002B5166">
        <w:t xml:space="preserve"> </w:t>
      </w:r>
      <w:r w:rsidRPr="002B5166">
        <w:rPr>
          <w:u w:val="single"/>
        </w:rPr>
        <w:t>are engaged in</w:t>
      </w:r>
      <w:r w:rsidRPr="002B5166">
        <w:t xml:space="preserve"> a </w:t>
      </w:r>
      <w:r w:rsidRPr="002B5166">
        <w:rPr>
          <w:rStyle w:val="Emphasis"/>
        </w:rPr>
        <w:t>technology-based conflict</w:t>
      </w:r>
      <w:r w:rsidRPr="002B5166">
        <w:t xml:space="preserve"> </w:t>
      </w:r>
      <w:r w:rsidRPr="002B5166">
        <w:rPr>
          <w:u w:val="single"/>
        </w:rPr>
        <w:t xml:space="preserve">to </w:t>
      </w:r>
      <w:r w:rsidRPr="002B5166">
        <w:rPr>
          <w:rStyle w:val="Emphasis"/>
        </w:rPr>
        <w:t>determine</w:t>
      </w:r>
      <w:r w:rsidRPr="002B5166">
        <w:rPr>
          <w:u w:val="single"/>
        </w:rPr>
        <w:t xml:space="preserve"> </w:t>
      </w:r>
      <w:r w:rsidRPr="002B5166">
        <w:rPr>
          <w:rStyle w:val="Emphasis"/>
        </w:rPr>
        <w:t>21st-century</w:t>
      </w:r>
      <w:r w:rsidRPr="002B5166">
        <w:rPr>
          <w:u w:val="single"/>
        </w:rPr>
        <w:t xml:space="preserve"> international economic </w:t>
      </w:r>
      <w:r w:rsidRPr="002B5166">
        <w:rPr>
          <w:rStyle w:val="Emphasis"/>
        </w:rPr>
        <w:t>leadership</w:t>
      </w:r>
      <w:r w:rsidRPr="002B5166">
        <w:t xml:space="preserve">. </w:t>
      </w:r>
      <w:r w:rsidRPr="002B5166">
        <w:rPr>
          <w:u w:val="single"/>
        </w:rPr>
        <w:t>China’s approach</w:t>
      </w:r>
      <w:r w:rsidRPr="002B5166">
        <w:t xml:space="preserve"> </w:t>
      </w:r>
      <w:r w:rsidRPr="002B5166">
        <w:rPr>
          <w:u w:val="single"/>
        </w:rPr>
        <w:t>is to identify</w:t>
      </w:r>
      <w:r w:rsidRPr="002B5166">
        <w:t xml:space="preserve"> and support the research and development efforts of a handful of “</w:t>
      </w:r>
      <w:r w:rsidRPr="002B5166">
        <w:rPr>
          <w:rStyle w:val="Emphasis"/>
        </w:rPr>
        <w:t>national champion</w:t>
      </w:r>
      <w:r w:rsidRPr="002B5166">
        <w:t xml:space="preserve">” </w:t>
      </w:r>
      <w:r w:rsidRPr="002B5166">
        <w:rPr>
          <w:u w:val="single"/>
        </w:rPr>
        <w:t>companies</w:t>
      </w:r>
      <w:r w:rsidRPr="002B5166">
        <w:t xml:space="preserve">. </w:t>
      </w:r>
      <w:r w:rsidRPr="002B5166">
        <w:rPr>
          <w:u w:val="single"/>
        </w:rPr>
        <w:t xml:space="preserve">The </w:t>
      </w:r>
      <w:r w:rsidRPr="002B5166">
        <w:rPr>
          <w:rStyle w:val="Emphasis"/>
        </w:rPr>
        <w:t>dominant tech companies</w:t>
      </w:r>
      <w:r w:rsidRPr="002B5166">
        <w:t xml:space="preserve"> of the U.S. </w:t>
      </w:r>
      <w:r w:rsidRPr="002B5166">
        <w:rPr>
          <w:rStyle w:val="Emphasis"/>
        </w:rPr>
        <w:t>are de facto embracing this</w:t>
      </w:r>
      <w:r w:rsidRPr="002B5166">
        <w:t xml:space="preserve"> Chinese </w:t>
      </w:r>
      <w:r w:rsidRPr="002B5166">
        <w:rPr>
          <w:u w:val="single"/>
        </w:rPr>
        <w:t>policy</w:t>
      </w:r>
      <w:r w:rsidRPr="002B5166">
        <w:t xml:space="preserve"> in their effort to maintain domestic marketplace control. </w:t>
      </w:r>
      <w:r w:rsidRPr="002B5166">
        <w:rPr>
          <w:u w:val="single"/>
        </w:rPr>
        <w:t>Rather than embracing a China-like consecration</w:t>
      </w:r>
      <w:r w:rsidRPr="002B5166">
        <w:t xml:space="preserve"> of a select few companies, </w:t>
      </w:r>
      <w:r w:rsidRPr="002B5166">
        <w:rPr>
          <w:u w:val="single"/>
        </w:rPr>
        <w:t>America’s digital competition</w:t>
      </w:r>
      <w:r w:rsidRPr="002B5166">
        <w:t xml:space="preserve"> with China </w:t>
      </w:r>
      <w:r w:rsidRPr="002B5166">
        <w:rPr>
          <w:rStyle w:val="Emphasis"/>
        </w:rPr>
        <w:t>should begin with meaningful competition</w:t>
      </w:r>
      <w:r w:rsidRPr="002B5166">
        <w:t xml:space="preserve"> at home and the allAmerican reality that competition drives innovation.</w:t>
      </w:r>
    </w:p>
    <w:p w14:paraId="66A27BA6" w14:textId="77777777" w:rsidR="00D22660" w:rsidRPr="002B5166" w:rsidRDefault="00D22660" w:rsidP="00D22660">
      <w:r w:rsidRPr="002B5166">
        <w:t>America’s dominant tech companies have seized upon the competition with China as a rationale for why their behavior should not be subject to regulatory oversight that would, among other things, promote competition. “</w:t>
      </w:r>
      <w:r w:rsidRPr="002B5166">
        <w:rPr>
          <w:u w:val="single"/>
        </w:rPr>
        <w:t>China doesn’t regulate its companies</w:t>
      </w:r>
      <w:r w:rsidRPr="002B5166">
        <w:t xml:space="preserve">” </w:t>
      </w:r>
      <w:r w:rsidRPr="002B5166">
        <w:rPr>
          <w:u w:val="single"/>
        </w:rPr>
        <w:t>has become a go-to policy response</w:t>
      </w:r>
      <w:r w:rsidRPr="002B5166">
        <w:t>. When coupled with “of course, we support regulation, but it must be responsible regulation,” it throws up a smokescreen that allows the dominant tech companies to make the rules governing their marketplace behavior.</w:t>
      </w:r>
    </w:p>
    <w:p w14:paraId="026E8B8A" w14:textId="77777777" w:rsidR="00D22660" w:rsidRPr="002B5166" w:rsidRDefault="00D22660" w:rsidP="00D22660">
      <w:r w:rsidRPr="002B5166">
        <w:rPr>
          <w:u w:val="single"/>
        </w:rPr>
        <w:t>At the heart of digital competition</w:t>
      </w:r>
      <w:r w:rsidRPr="002B5166">
        <w:t xml:space="preserve"> — both at home and abroad — </w:t>
      </w:r>
      <w:r w:rsidRPr="002B5166">
        <w:rPr>
          <w:u w:val="single"/>
        </w:rPr>
        <w:t>is the capital asset of the 21st century:</w:t>
      </w:r>
      <w:r w:rsidRPr="002B5166">
        <w:t xml:space="preserve"> </w:t>
      </w:r>
      <w:r w:rsidRPr="002B5166">
        <w:rPr>
          <w:rStyle w:val="Emphasis"/>
        </w:rPr>
        <w:t>data</w:t>
      </w:r>
      <w:r w:rsidRPr="002B5166">
        <w:t xml:space="preserve">. </w:t>
      </w:r>
      <w:r w:rsidRPr="002B5166">
        <w:rPr>
          <w:u w:val="single"/>
        </w:rPr>
        <w:t xml:space="preserve">Initiatives such as </w:t>
      </w:r>
      <w:r w:rsidRPr="002B5166">
        <w:rPr>
          <w:rStyle w:val="Emphasis"/>
        </w:rPr>
        <w:t>machine learning</w:t>
      </w:r>
      <w:r w:rsidRPr="002B5166">
        <w:t xml:space="preserve"> </w:t>
      </w:r>
      <w:r w:rsidRPr="002B5166">
        <w:rPr>
          <w:u w:val="single"/>
        </w:rPr>
        <w:t xml:space="preserve">and </w:t>
      </w:r>
      <w:r w:rsidRPr="002B5166">
        <w:rPr>
          <w:rStyle w:val="Emphasis"/>
        </w:rPr>
        <w:t>artificial intelligence</w:t>
      </w:r>
      <w:r w:rsidRPr="002B5166">
        <w:t xml:space="preserve"> are data-dependent, </w:t>
      </w:r>
      <w:r w:rsidRPr="002B5166">
        <w:rPr>
          <w:u w:val="single"/>
        </w:rPr>
        <w:t>requiring a large data input</w:t>
      </w:r>
      <w:r w:rsidRPr="002B5166">
        <w:t xml:space="preserve"> </w:t>
      </w:r>
      <w:r w:rsidRPr="002B5166">
        <w:rPr>
          <w:u w:val="single"/>
        </w:rPr>
        <w:t>to enable algorithms to reach a conclusion</w:t>
      </w:r>
      <w:r w:rsidRPr="002B5166">
        <w:t xml:space="preserve">. </w:t>
      </w:r>
      <w:r w:rsidRPr="002B5166">
        <w:rPr>
          <w:u w:val="single"/>
        </w:rPr>
        <w:t>China’s immense population</w:t>
      </w:r>
      <w:r w:rsidRPr="002B5166">
        <w:t xml:space="preserve"> of almost 1.5 billion </w:t>
      </w:r>
      <w:r w:rsidRPr="002B5166">
        <w:rPr>
          <w:u w:val="single"/>
        </w:rPr>
        <w:t>gives it an advantage in this regard</w:t>
      </w:r>
      <w:r w:rsidRPr="002B5166">
        <w:t xml:space="preserve">. By definition, a population that approaches five times the size of the U.S. population produces more data. The previously “backward” nature of the Chinese economy has resulted in another Chinese data advantage: New smartphone-based apps, created in place of the digital integration that China previously lacked, produce a richer collection of data. </w:t>
      </w:r>
      <w:r w:rsidRPr="002B5166">
        <w:rPr>
          <w:u w:val="single"/>
        </w:rPr>
        <w:t>This bulk and richness of Chinese data creates</w:t>
      </w:r>
      <w:r w:rsidRPr="002B5166">
        <w:t xml:space="preserve"> </w:t>
      </w:r>
      <w:r w:rsidRPr="002B5166">
        <w:rPr>
          <w:rStyle w:val="Emphasis"/>
        </w:rPr>
        <w:t>an inherent digital advantage</w:t>
      </w:r>
      <w:r w:rsidRPr="002B5166">
        <w:t xml:space="preserve"> when compared to the United States.</w:t>
      </w:r>
    </w:p>
    <w:p w14:paraId="65EBE6C0" w14:textId="77777777" w:rsidR="00D22660" w:rsidRPr="002B5166" w:rsidRDefault="00D22660" w:rsidP="00D22660">
      <w:r w:rsidRPr="002B5166">
        <w:rPr>
          <w:u w:val="single"/>
        </w:rPr>
        <w:t xml:space="preserve">If the United States </w:t>
      </w:r>
      <w:r w:rsidRPr="002B5166">
        <w:rPr>
          <w:rStyle w:val="Emphasis"/>
        </w:rPr>
        <w:t>will never out-bulk China</w:t>
      </w:r>
      <w:r w:rsidRPr="002B5166">
        <w:t xml:space="preserve"> </w:t>
      </w:r>
      <w:r w:rsidRPr="002B5166">
        <w:rPr>
          <w:u w:val="single"/>
        </w:rPr>
        <w:t>in the quantity and quality of</w:t>
      </w:r>
      <w:r w:rsidRPr="002B5166">
        <w:t xml:space="preserve"> </w:t>
      </w:r>
      <w:r w:rsidRPr="002B5166">
        <w:rPr>
          <w:u w:val="single"/>
        </w:rPr>
        <w:t>data</w:t>
      </w:r>
      <w:r w:rsidRPr="002B5166">
        <w:rPr>
          <w:rStyle w:val="Emphasis"/>
        </w:rPr>
        <w:t>, it must out-innovate China</w:t>
      </w:r>
      <w:r w:rsidRPr="002B5166">
        <w:t xml:space="preserve">. </w:t>
      </w:r>
      <w:r w:rsidRPr="002B5166">
        <w:rPr>
          <w:u w:val="single"/>
        </w:rPr>
        <w:t>Here</w:t>
      </w:r>
      <w:r w:rsidRPr="002B5166">
        <w:t xml:space="preserve">, </w:t>
      </w:r>
      <w:r w:rsidRPr="002B5166">
        <w:rPr>
          <w:u w:val="single"/>
        </w:rPr>
        <w:t>the U</w:t>
      </w:r>
      <w:r w:rsidRPr="002B5166">
        <w:t xml:space="preserve">nited </w:t>
      </w:r>
      <w:r w:rsidRPr="002B5166">
        <w:rPr>
          <w:u w:val="single"/>
        </w:rPr>
        <w:t>S</w:t>
      </w:r>
      <w:r w:rsidRPr="002B5166">
        <w:t xml:space="preserve">tates </w:t>
      </w:r>
      <w:r w:rsidRPr="002B5166">
        <w:rPr>
          <w:rStyle w:val="Emphasis"/>
        </w:rPr>
        <w:t>has an advantage</w:t>
      </w:r>
      <w:r w:rsidRPr="002B5166">
        <w:t xml:space="preserve">, </w:t>
      </w:r>
      <w:r w:rsidRPr="002B5166">
        <w:rPr>
          <w:u w:val="single"/>
        </w:rPr>
        <w:t>should it choose</w:t>
      </w:r>
      <w:r w:rsidRPr="002B5166">
        <w:t xml:space="preserve"> to take it. </w:t>
      </w:r>
      <w:r w:rsidRPr="002B5166">
        <w:rPr>
          <w:rStyle w:val="Emphasis"/>
        </w:rPr>
        <w:t>The centralized control</w:t>
      </w:r>
      <w:r w:rsidRPr="002B5166">
        <w:t xml:space="preserve"> of the Chinese digital economy </w:t>
      </w:r>
      <w:r w:rsidRPr="002B5166">
        <w:rPr>
          <w:rStyle w:val="Emphasis"/>
        </w:rPr>
        <w:t>is an anti-entrepreneurial force</w:t>
      </w:r>
      <w:r w:rsidRPr="002B5166">
        <w:t xml:space="preserve">. In contrast, </w:t>
      </w:r>
      <w:r w:rsidRPr="002B5166">
        <w:rPr>
          <w:rStyle w:val="Emphasis"/>
        </w:rPr>
        <w:t>innovation</w:t>
      </w:r>
      <w:r w:rsidRPr="002B5166">
        <w:t xml:space="preserve"> </w:t>
      </w:r>
      <w:r w:rsidRPr="002B5166">
        <w:rPr>
          <w:u w:val="single"/>
        </w:rPr>
        <w:t>is the hallmark of a free and open market.</w:t>
      </w:r>
      <w:r w:rsidRPr="002B5166">
        <w:t xml:space="preserve"> </w:t>
      </w:r>
      <w:r w:rsidRPr="002B5166">
        <w:rPr>
          <w:u w:val="single"/>
        </w:rPr>
        <w:t>But the domestic market must, indeed</w:t>
      </w:r>
      <w:r w:rsidRPr="002B5166">
        <w:t xml:space="preserve">, </w:t>
      </w:r>
      <w:r w:rsidRPr="002B5166">
        <w:rPr>
          <w:rStyle w:val="Emphasis"/>
        </w:rPr>
        <w:t>be free</w:t>
      </w:r>
      <w:r w:rsidRPr="002B5166">
        <w:t>, open, and competitive.</w:t>
      </w:r>
    </w:p>
    <w:p w14:paraId="260047BE" w14:textId="77777777" w:rsidR="00D22660" w:rsidRPr="002B5166" w:rsidRDefault="00D22660" w:rsidP="00D22660">
      <w:pPr>
        <w:rPr>
          <w:rStyle w:val="StyleUnderline"/>
        </w:rPr>
      </w:pPr>
    </w:p>
    <w:bookmarkEnd w:id="69"/>
    <w:p w14:paraId="3388AB8E" w14:textId="77777777" w:rsidR="00D22660" w:rsidRPr="002B5166" w:rsidRDefault="00D22660" w:rsidP="00D22660">
      <w:pPr>
        <w:pStyle w:val="Heading2"/>
      </w:pPr>
      <w:r w:rsidRPr="002B5166">
        <w:lastRenderedPageBreak/>
        <w:t>Trade Secrets CP</w:t>
      </w:r>
    </w:p>
    <w:p w14:paraId="1D2A3D5B" w14:textId="77777777" w:rsidR="00D22660" w:rsidRPr="002B5166" w:rsidRDefault="00D22660" w:rsidP="00D22660">
      <w:pPr>
        <w:pStyle w:val="Heading3"/>
      </w:pPr>
      <w:r w:rsidRPr="002B5166">
        <w:lastRenderedPageBreak/>
        <w:t>AO---6G Trade Secret</w:t>
      </w:r>
    </w:p>
    <w:p w14:paraId="78808C92" w14:textId="77777777" w:rsidR="00D22660" w:rsidRPr="002B5166" w:rsidRDefault="00D22660" w:rsidP="00D22660">
      <w:pPr>
        <w:pStyle w:val="Heading4"/>
      </w:pPr>
      <w:r w:rsidRPr="002B5166">
        <w:t xml:space="preserve">Lack of inventorship causes a shift to </w:t>
      </w:r>
      <w:r w:rsidRPr="002B5166">
        <w:rPr>
          <w:u w:val="single"/>
        </w:rPr>
        <w:t>trade secrets</w:t>
      </w:r>
      <w:r w:rsidRPr="002B5166">
        <w:t xml:space="preserve"> --- that </w:t>
      </w:r>
      <w:r w:rsidRPr="002B5166">
        <w:rPr>
          <w:u w:val="single"/>
        </w:rPr>
        <w:t>permanently delays</w:t>
      </w:r>
      <w:r w:rsidRPr="002B5166">
        <w:t xml:space="preserve"> the </w:t>
      </w:r>
      <w:r w:rsidRPr="002B5166">
        <w:rPr>
          <w:u w:val="single"/>
        </w:rPr>
        <w:t>6G revolution</w:t>
      </w:r>
      <w:r w:rsidRPr="002B5166">
        <w:t xml:space="preserve"> since the infrastructure needs to be established </w:t>
      </w:r>
      <w:r w:rsidRPr="002B5166">
        <w:rPr>
          <w:u w:val="single"/>
        </w:rPr>
        <w:t>now</w:t>
      </w:r>
      <w:r w:rsidRPr="002B5166">
        <w:t xml:space="preserve"> --- 6G is key to </w:t>
      </w:r>
      <w:r w:rsidRPr="002B5166">
        <w:rPr>
          <w:u w:val="single"/>
        </w:rPr>
        <w:t>next-gen communications technology</w:t>
      </w:r>
      <w:r w:rsidRPr="002B5166">
        <w:t>, including in space.</w:t>
      </w:r>
    </w:p>
    <w:p w14:paraId="769DA5F0" w14:textId="77777777" w:rsidR="00D22660" w:rsidRPr="002B5166" w:rsidRDefault="00D22660" w:rsidP="00D22660">
      <w:r w:rsidRPr="002B5166">
        <w:rPr>
          <w:rStyle w:val="Style13ptBold"/>
        </w:rPr>
        <w:t>Tung et al. 21</w:t>
      </w:r>
      <w:r w:rsidRPr="002B5166">
        <w:t xml:space="preserve"> – Patent Attorney at Quinn Emanuel, PhD from the University of California, Berkeley, J.D. from Harvard Law School; Co-Chair of National Intellectual Property Litigation at Quinn Emanuel, J.D. from Harvard Law School; Partner at Quinn Emanuel, J.D. from Hofstra University School of Law; Intellectual Property Partner at Quinn Emanuel, J.D. from Harvard Law School.</w:t>
      </w:r>
    </w:p>
    <w:p w14:paraId="18F3CD6B" w14:textId="77777777" w:rsidR="00D22660" w:rsidRPr="002B5166" w:rsidRDefault="00D22660" w:rsidP="00D22660">
      <w:r w:rsidRPr="002B5166">
        <w:t>Mark Tung, Sean Pak, Kevin Johnson, and John Quinn, “The Promises and Perils of 6G Technology,” Quinn Emanuel Lawyers, https://www.quinnemanuel.com/media/tuupvxrg/client-alert-the-promises-and-perils-of-6g-technology.pdf</w:t>
      </w:r>
    </w:p>
    <w:p w14:paraId="5C1C44A1" w14:textId="77777777" w:rsidR="00D22660" w:rsidRPr="002B5166" w:rsidRDefault="00D22660" w:rsidP="00D22660">
      <w:pPr>
        <w:rPr>
          <w:rStyle w:val="StyleUnderline"/>
        </w:rPr>
      </w:pPr>
      <w:r w:rsidRPr="002B5166">
        <w:rPr>
          <w:rStyle w:val="Emphasis"/>
        </w:rPr>
        <w:t>6G is different</w:t>
      </w:r>
      <w:r w:rsidRPr="002B5166">
        <w:t xml:space="preserve">. </w:t>
      </w:r>
      <w:r w:rsidRPr="002B5166">
        <w:rPr>
          <w:rStyle w:val="StyleUnderline"/>
        </w:rPr>
        <w:t>While historical advances in the cellular communication standards have changed the way consumers use their mobile devices, the legal ramifications of those advances have largely been cabined to the telecommunications industry</w:t>
      </w:r>
      <w:r w:rsidRPr="002B5166">
        <w:t xml:space="preserve">. </w:t>
      </w:r>
      <w:r w:rsidRPr="002B5166">
        <w:rPr>
          <w:rStyle w:val="StyleUnderline"/>
        </w:rPr>
        <w:t xml:space="preserve">6G technology will usher in a </w:t>
      </w:r>
      <w:r w:rsidRPr="002B5166">
        <w:rPr>
          <w:rStyle w:val="Emphasis"/>
        </w:rPr>
        <w:t>revolution in innovation</w:t>
      </w:r>
      <w:r w:rsidRPr="002B5166">
        <w:rPr>
          <w:rStyle w:val="StyleUnderline"/>
        </w:rPr>
        <w:t xml:space="preserve">, </w:t>
      </w:r>
      <w:r w:rsidRPr="002B5166">
        <w:rPr>
          <w:rStyle w:val="Emphasis"/>
        </w:rPr>
        <w:t>unleashing artificial intelligence</w:t>
      </w:r>
      <w:r w:rsidRPr="002B5166">
        <w:rPr>
          <w:rStyle w:val="StyleUnderline"/>
        </w:rPr>
        <w:t xml:space="preserve">, </w:t>
      </w:r>
      <w:r w:rsidRPr="002B5166">
        <w:rPr>
          <w:rStyle w:val="Emphasis"/>
        </w:rPr>
        <w:t>revolutionizing the health care</w:t>
      </w:r>
      <w:r w:rsidRPr="002B5166">
        <w:rPr>
          <w:rStyle w:val="StyleUnderline"/>
        </w:rPr>
        <w:t xml:space="preserve"> and </w:t>
      </w:r>
      <w:r w:rsidRPr="002B5166">
        <w:rPr>
          <w:rStyle w:val="Emphasis"/>
        </w:rPr>
        <w:t>data-transmission sectors</w:t>
      </w:r>
      <w:r w:rsidRPr="002B5166">
        <w:rPr>
          <w:rStyle w:val="StyleUnderline"/>
        </w:rPr>
        <w:t xml:space="preserve">, </w:t>
      </w:r>
      <w:r w:rsidRPr="002B5166">
        <w:rPr>
          <w:rStyle w:val="Emphasis"/>
        </w:rPr>
        <w:t>and creating never-before-seen privacy issues</w:t>
      </w:r>
      <w:r w:rsidRPr="002B5166">
        <w:rPr>
          <w:rStyle w:val="StyleUnderline"/>
        </w:rPr>
        <w:t xml:space="preserve">. 6G offers the potential for transmission speeds </w:t>
      </w:r>
      <w:r w:rsidRPr="002B5166">
        <w:rPr>
          <w:rStyle w:val="Emphasis"/>
        </w:rPr>
        <w:t>100 times greater</w:t>
      </w:r>
      <w:r w:rsidRPr="002B5166">
        <w:rPr>
          <w:rStyle w:val="StyleUnderline"/>
        </w:rPr>
        <w:t xml:space="preserve"> than 5G, </w:t>
      </w:r>
      <w:r w:rsidRPr="002B5166">
        <w:rPr>
          <w:rStyle w:val="Emphasis"/>
        </w:rPr>
        <w:t>near-zero latency</w:t>
      </w:r>
      <w:r w:rsidRPr="002B5166">
        <w:rPr>
          <w:rStyle w:val="StyleUnderline"/>
        </w:rPr>
        <w:t>, and connection density as high as 10 million devices per square kilometer</w:t>
      </w:r>
      <w:r w:rsidRPr="002B5166">
        <w:t xml:space="preserve">. </w:t>
      </w:r>
      <w:r w:rsidRPr="002B5166">
        <w:rPr>
          <w:rStyle w:val="StyleUnderline"/>
        </w:rPr>
        <w:t xml:space="preserve">These advances will create a network where </w:t>
      </w:r>
      <w:r w:rsidRPr="002B5166">
        <w:rPr>
          <w:rStyle w:val="Emphasis"/>
        </w:rPr>
        <w:t>almost every device</w:t>
      </w:r>
      <w:r w:rsidRPr="002B5166">
        <w:rPr>
          <w:rStyle w:val="StyleUnderline"/>
        </w:rPr>
        <w:t xml:space="preserve"> can be </w:t>
      </w:r>
      <w:r w:rsidRPr="002B5166">
        <w:rPr>
          <w:rStyle w:val="Emphasis"/>
        </w:rPr>
        <w:t>simultaneously connected</w:t>
      </w:r>
      <w:r w:rsidRPr="002B5166">
        <w:rPr>
          <w:rStyle w:val="StyleUnderline"/>
        </w:rPr>
        <w:t xml:space="preserve">, enabling a range of technologies that are not possible today. </w:t>
      </w:r>
    </w:p>
    <w:p w14:paraId="4381CE9F" w14:textId="77777777" w:rsidR="00D22660" w:rsidRPr="002B5166" w:rsidRDefault="00D22660" w:rsidP="00D22660">
      <w:pPr>
        <w:rPr>
          <w:rStyle w:val="StyleUnderline"/>
        </w:rPr>
      </w:pPr>
      <w:r w:rsidRPr="002B5166">
        <w:t xml:space="preserve">This article addresses </w:t>
      </w:r>
      <w:r w:rsidRPr="002B5166">
        <w:rPr>
          <w:rStyle w:val="StyleUnderline"/>
        </w:rPr>
        <w:t xml:space="preserve">some of the many ways 6G will </w:t>
      </w:r>
      <w:r w:rsidRPr="002B5166">
        <w:rPr>
          <w:rStyle w:val="Emphasis"/>
        </w:rPr>
        <w:t>overhaul technological development</w:t>
      </w:r>
      <w:r w:rsidRPr="002B5166">
        <w:rPr>
          <w:rStyle w:val="StyleUnderline"/>
        </w:rPr>
        <w:t xml:space="preserve">, highlighting five areas of potential legal interest: </w:t>
      </w:r>
      <w:r w:rsidRPr="002B5166">
        <w:rPr>
          <w:rStyle w:val="Emphasis"/>
        </w:rPr>
        <w:t>Artificial intelligence</w:t>
      </w:r>
      <w:r w:rsidRPr="002B5166">
        <w:rPr>
          <w:rStyle w:val="StyleUnderline"/>
        </w:rPr>
        <w:t xml:space="preserve">, </w:t>
      </w:r>
      <w:r w:rsidRPr="002B5166">
        <w:rPr>
          <w:rStyle w:val="Emphasis"/>
        </w:rPr>
        <w:t>spectrum use</w:t>
      </w:r>
      <w:r w:rsidRPr="002B5166">
        <w:rPr>
          <w:rStyle w:val="StyleUnderline"/>
        </w:rPr>
        <w:t xml:space="preserve">, </w:t>
      </w:r>
      <w:r w:rsidRPr="002B5166">
        <w:rPr>
          <w:rStyle w:val="Emphasis"/>
        </w:rPr>
        <w:t>health care</w:t>
      </w:r>
      <w:r w:rsidRPr="002B5166">
        <w:rPr>
          <w:rStyle w:val="StyleUnderline"/>
        </w:rPr>
        <w:t xml:space="preserve">, </w:t>
      </w:r>
      <w:r w:rsidRPr="002B5166">
        <w:rPr>
          <w:rStyle w:val="Emphasis"/>
        </w:rPr>
        <w:t>infrastructure</w:t>
      </w:r>
      <w:r w:rsidRPr="002B5166">
        <w:rPr>
          <w:rStyle w:val="StyleUnderline"/>
        </w:rPr>
        <w:t xml:space="preserve">, and </w:t>
      </w:r>
      <w:r w:rsidRPr="002B5166">
        <w:rPr>
          <w:rStyle w:val="Emphasis"/>
        </w:rPr>
        <w:t>privacy</w:t>
      </w:r>
      <w:r w:rsidRPr="002B5166">
        <w:t xml:space="preserve">. </w:t>
      </w:r>
      <w:r w:rsidRPr="002B5166">
        <w:rPr>
          <w:rStyle w:val="StyleUnderline"/>
        </w:rPr>
        <w:t>6G is only in its infancy—governments and private entities are only now beginning to invest in the technology, and projections suggest commercial availability around 2030</w:t>
      </w:r>
      <w:r w:rsidRPr="002B5166">
        <w:t xml:space="preserve">.1 </w:t>
      </w:r>
      <w:r w:rsidRPr="002B5166">
        <w:rPr>
          <w:rStyle w:val="StyleUnderline"/>
        </w:rPr>
        <w:t xml:space="preserve">But given 6G’s </w:t>
      </w:r>
      <w:r w:rsidRPr="002B5166">
        <w:rPr>
          <w:rStyle w:val="Emphasis"/>
        </w:rPr>
        <w:t>anticipated ubiquity</w:t>
      </w:r>
      <w:r w:rsidRPr="002B5166">
        <w:rPr>
          <w:rStyle w:val="StyleUnderline"/>
        </w:rPr>
        <w:t xml:space="preserve"> and potential to </w:t>
      </w:r>
      <w:r w:rsidRPr="002B5166">
        <w:rPr>
          <w:rStyle w:val="Emphasis"/>
        </w:rPr>
        <w:t>vastly change the business landscape</w:t>
      </w:r>
      <w:r w:rsidRPr="002B5166">
        <w:rPr>
          <w:rStyle w:val="StyleUnderline"/>
        </w:rPr>
        <w:t xml:space="preserve">, everyone would be wise to begin learning about the technology now. </w:t>
      </w:r>
    </w:p>
    <w:p w14:paraId="65E08672" w14:textId="77777777" w:rsidR="00D22660" w:rsidRPr="002B5166" w:rsidRDefault="00D22660" w:rsidP="00D22660">
      <w:r w:rsidRPr="002B5166">
        <w:t>I. Artificial Intelligence</w:t>
      </w:r>
    </w:p>
    <w:p w14:paraId="7192B7B3" w14:textId="77777777" w:rsidR="00D22660" w:rsidRPr="002B5166" w:rsidRDefault="00D22660" w:rsidP="00D22660">
      <w:r w:rsidRPr="002B5166">
        <w:t>Artificial intelligence (“AI”) represents a new frontier in the global economy: Some estimates say it could contribute up to $15.7 trillion worldwide by 2030.2 6G promises at least two major developments that will affect our current law: The creation of vast interconnected AI networks, and the growing importance of AI inventors.</w:t>
      </w:r>
    </w:p>
    <w:p w14:paraId="249E4AA3" w14:textId="77777777" w:rsidR="00D22660" w:rsidRPr="002B5166" w:rsidRDefault="00D22660" w:rsidP="00D22660">
      <w:r w:rsidRPr="002B5166">
        <w:rPr>
          <w:rStyle w:val="StyleUnderline"/>
        </w:rPr>
        <w:t xml:space="preserve">Increases in computing power and innovations in computer science have fueled AI innovation since the dawn of the century. From 2002 to 2018, AI patent applications rose by </w:t>
      </w:r>
      <w:r w:rsidRPr="002B5166">
        <w:rPr>
          <w:rStyle w:val="Emphasis"/>
        </w:rPr>
        <w:t>over 100%</w:t>
      </w:r>
      <w:r w:rsidRPr="002B5166">
        <w:rPr>
          <w:rStyle w:val="StyleUnderline"/>
        </w:rPr>
        <w:t>.</w:t>
      </w:r>
      <w:r w:rsidRPr="002B5166">
        <w:t xml:space="preserve">3 </w:t>
      </w:r>
      <w:r w:rsidRPr="002B5166">
        <w:rPr>
          <w:rStyle w:val="StyleUnderline"/>
        </w:rPr>
        <w:t xml:space="preserve">This pace shows </w:t>
      </w:r>
      <w:r w:rsidRPr="002B5166">
        <w:rPr>
          <w:rStyle w:val="Emphasis"/>
        </w:rPr>
        <w:t>no sign of slowing</w:t>
      </w:r>
      <w:r w:rsidRPr="002B5166">
        <w:rPr>
          <w:rStyle w:val="StyleUnderline"/>
        </w:rPr>
        <w:t>: Countries are pouring money into AI research,4 and major telecommunications firms like Nokia and Huawei have begun investing in 6G-enabled AI technologies</w:t>
      </w:r>
      <w:r w:rsidRPr="002B5166">
        <w:t xml:space="preserve">.5 </w:t>
      </w:r>
    </w:p>
    <w:p w14:paraId="67A20563" w14:textId="77777777" w:rsidR="00D22660" w:rsidRPr="002B5166" w:rsidRDefault="00D22660" w:rsidP="00D22660">
      <w:pPr>
        <w:rPr>
          <w:rStyle w:val="StyleUnderline"/>
        </w:rPr>
      </w:pPr>
      <w:r w:rsidRPr="002B5166">
        <w:rPr>
          <w:rStyle w:val="StyleUnderline"/>
        </w:rPr>
        <w:t xml:space="preserve">The </w:t>
      </w:r>
      <w:r w:rsidRPr="002B5166">
        <w:rPr>
          <w:rStyle w:val="Emphasis"/>
        </w:rPr>
        <w:t>Regulatory Vacuum</w:t>
      </w:r>
      <w:r w:rsidRPr="002B5166">
        <w:rPr>
          <w:rStyle w:val="StyleUnderline"/>
        </w:rPr>
        <w:t xml:space="preserve"> </w:t>
      </w:r>
    </w:p>
    <w:p w14:paraId="4DB58D51" w14:textId="77777777" w:rsidR="00D22660" w:rsidRPr="002B5166" w:rsidRDefault="00D22660" w:rsidP="00D22660">
      <w:pPr>
        <w:rPr>
          <w:rStyle w:val="StyleUnderline"/>
        </w:rPr>
      </w:pPr>
      <w:r w:rsidRPr="002B5166">
        <w:t xml:space="preserve">These </w:t>
      </w:r>
      <w:r w:rsidRPr="002B5166">
        <w:rPr>
          <w:rStyle w:val="StyleUnderline"/>
        </w:rPr>
        <w:t xml:space="preserve">AI innovations will affect our commercial and personal lives in ways that our current regulatory frameworks are </w:t>
      </w:r>
      <w:r w:rsidRPr="002B5166">
        <w:rPr>
          <w:rStyle w:val="Emphasis"/>
        </w:rPr>
        <w:t>not prepared to address</w:t>
      </w:r>
      <w:r w:rsidRPr="002B5166">
        <w:t xml:space="preserve">. For example, </w:t>
      </w:r>
      <w:r w:rsidRPr="002B5166">
        <w:rPr>
          <w:rStyle w:val="StyleUnderline"/>
        </w:rPr>
        <w:t>6G-enabled AI technology will permit the creation of a “</w:t>
      </w:r>
      <w:r w:rsidRPr="002B5166">
        <w:rPr>
          <w:rStyle w:val="Emphasis"/>
        </w:rPr>
        <w:t>smart application layer</w:t>
      </w:r>
      <w:r w:rsidRPr="002B5166">
        <w:rPr>
          <w:rStyle w:val="StyleUnderline"/>
        </w:rPr>
        <w:t>” of interconnected devices, from autonomous vehicles to medical implants to geolocation sensors, all of which will communicate with one another in real time.</w:t>
      </w:r>
      <w:r w:rsidRPr="002B5166">
        <w:t xml:space="preserve">6 </w:t>
      </w:r>
      <w:r w:rsidRPr="002B5166">
        <w:rPr>
          <w:rStyle w:val="StyleUnderline"/>
        </w:rPr>
        <w:t xml:space="preserve">This </w:t>
      </w:r>
      <w:r w:rsidRPr="002B5166">
        <w:rPr>
          <w:rStyle w:val="StyleUnderline"/>
        </w:rPr>
        <w:lastRenderedPageBreak/>
        <w:t>widespread network of coverage will be undergirded by an “</w:t>
      </w:r>
      <w:r w:rsidRPr="002B5166">
        <w:rPr>
          <w:rStyle w:val="Emphasis"/>
        </w:rPr>
        <w:t>intelligent sensing layer</w:t>
      </w:r>
      <w:r w:rsidRPr="002B5166">
        <w:rPr>
          <w:rStyle w:val="StyleUnderline"/>
        </w:rPr>
        <w:t xml:space="preserve">,” a web of sensing &amp; detecting technologies that will rapidly collect and analyze </w:t>
      </w:r>
      <w:r w:rsidRPr="002B5166">
        <w:rPr>
          <w:rStyle w:val="Emphasis"/>
        </w:rPr>
        <w:t>huge quantities of relevant data</w:t>
      </w:r>
      <w:r w:rsidRPr="002B5166">
        <w:rPr>
          <w:rStyle w:val="StyleUnderline"/>
        </w:rPr>
        <w:t xml:space="preserve"> from these interconnected devices.7 These two technologies in tandem could create a world where </w:t>
      </w:r>
      <w:r w:rsidRPr="002B5166">
        <w:rPr>
          <w:rStyle w:val="Emphasis"/>
        </w:rPr>
        <w:t>every piece of life</w:t>
      </w:r>
      <w:r w:rsidRPr="002B5166">
        <w:rPr>
          <w:rStyle w:val="StyleUnderline"/>
        </w:rPr>
        <w:t xml:space="preserve"> is </w:t>
      </w:r>
      <w:r w:rsidRPr="002B5166">
        <w:rPr>
          <w:rStyle w:val="Emphasis"/>
        </w:rPr>
        <w:t>connected</w:t>
      </w:r>
      <w:r w:rsidRPr="002B5166">
        <w:rPr>
          <w:rStyle w:val="StyleUnderline"/>
        </w:rPr>
        <w:t xml:space="preserve"> and </w:t>
      </w:r>
      <w:r w:rsidRPr="002B5166">
        <w:rPr>
          <w:rStyle w:val="Emphasis"/>
        </w:rPr>
        <w:t>every accompanying bit of data</w:t>
      </w:r>
      <w:r w:rsidRPr="002B5166">
        <w:rPr>
          <w:rStyle w:val="StyleUnderline"/>
        </w:rPr>
        <w:t xml:space="preserve"> is </w:t>
      </w:r>
      <w:r w:rsidRPr="002B5166">
        <w:rPr>
          <w:rStyle w:val="Emphasis"/>
        </w:rPr>
        <w:t>collected</w:t>
      </w:r>
      <w:r w:rsidRPr="002B5166">
        <w:rPr>
          <w:rStyle w:val="StyleUnderline"/>
        </w:rPr>
        <w:t>.</w:t>
      </w:r>
    </w:p>
    <w:p w14:paraId="48FB3AE9" w14:textId="77777777" w:rsidR="00D22660" w:rsidRPr="002B5166" w:rsidRDefault="00D22660" w:rsidP="00D22660">
      <w:r w:rsidRPr="002B5166">
        <w:t>Public reaction to these technologies will vary. Some will welcome the conveniences and synergies that these technologies offer, others will fear the establishment of a technological Panopticon. Consider the debate over universal facial recognition. San Francisco has banned the use of facial recognition technology by the police and other agencies, fearing intrusion into citizens’ private lives.8 In other parts of the world, from London to Beijing, facial recognition is common, and authorities hail the technology’s ability to fight crime.9 These debates will only grow as 6G expands the risks and rewards of large-scale interconnectivity.</w:t>
      </w:r>
    </w:p>
    <w:p w14:paraId="690FD85B" w14:textId="77777777" w:rsidR="00D22660" w:rsidRPr="002B5166" w:rsidRDefault="00D22660" w:rsidP="00D22660">
      <w:r w:rsidRPr="002B5166">
        <w:rPr>
          <w:rStyle w:val="StyleUnderline"/>
        </w:rPr>
        <w:t xml:space="preserve">Unfortunately, in the United States, regulators have </w:t>
      </w:r>
      <w:r w:rsidRPr="002B5166">
        <w:rPr>
          <w:rStyle w:val="Emphasis"/>
        </w:rPr>
        <w:t>not kept pace</w:t>
      </w:r>
      <w:r w:rsidRPr="002B5166">
        <w:rPr>
          <w:rStyle w:val="StyleUnderline"/>
        </w:rPr>
        <w:t xml:space="preserve"> with AI’s advances. AI regulation is “in its infancy.”10 Little has happened at the federal level: In 2019, the White House issued an Executive Order creating the “American AI Initiative,” and the National Institute of Standards and Technology identified nine “areas of focus” for AI standards, but no binding policies have issued.11 The United States Congress has introduced many bills to regulate artificial intelligence, but </w:t>
      </w:r>
      <w:r w:rsidRPr="002B5166">
        <w:rPr>
          <w:rStyle w:val="Emphasis"/>
        </w:rPr>
        <w:t>none have passed</w:t>
      </w:r>
      <w:r w:rsidRPr="002B5166">
        <w:t>.12</w:t>
      </w:r>
    </w:p>
    <w:p w14:paraId="1FEC017D" w14:textId="77777777" w:rsidR="00D22660" w:rsidRPr="002B5166" w:rsidRDefault="00D22660" w:rsidP="00D22660">
      <w:pPr>
        <w:rPr>
          <w:rStyle w:val="StyleUnderline"/>
        </w:rPr>
      </w:pPr>
      <w:r w:rsidRPr="002B5166">
        <w:rPr>
          <w:rStyle w:val="StyleUnderline"/>
        </w:rPr>
        <w:t>This void has not been filled at the state level either, at least not in a consistent manner</w:t>
      </w:r>
      <w:r w:rsidRPr="002B5166">
        <w:t xml:space="preserve">. The difficulties in regulating autonomous vehicles demonstrates this: States like Arizona have billed themselves as red-tape-free laboratories for autonomous vehicle innovation.13 The results, however, have been less than stellar. A fatal accident in Arizona unveiled safety issues with prototypes that were then on the road, as a post-accident report revealed that Uber, the car’s manufacturer, had disabled the car’s autonomous emergency brakes and standard collision-avoidance system before the accident. 14 Autonomous vehicle manufacturers have openly sought consistent regulatory guidance.15 This lack of regulatory cohesion among the states is repeated on an international scale, as countries have not coalesced under any sort of international standard.16 </w:t>
      </w:r>
      <w:r w:rsidRPr="002B5166">
        <w:rPr>
          <w:rStyle w:val="StyleUnderline"/>
        </w:rPr>
        <w:t>Firms involved with AI technology should monitor the shifting regulatory sands, even potentially delaying large-scale investments until it becomes clear that they will receive the state’s blessing.</w:t>
      </w:r>
    </w:p>
    <w:p w14:paraId="3C01D780" w14:textId="77777777" w:rsidR="00D22660" w:rsidRPr="002B5166" w:rsidRDefault="00D22660" w:rsidP="00D22660">
      <w:pPr>
        <w:rPr>
          <w:rStyle w:val="StyleUnderline"/>
        </w:rPr>
      </w:pPr>
      <w:r w:rsidRPr="002B5166">
        <w:t xml:space="preserve">Adding to these challenges, </w:t>
      </w:r>
      <w:r w:rsidRPr="002B5166">
        <w:rPr>
          <w:rStyle w:val="StyleUnderline"/>
        </w:rPr>
        <w:t xml:space="preserve">large-scale AI will take a </w:t>
      </w:r>
      <w:r w:rsidRPr="002B5166">
        <w:rPr>
          <w:rStyle w:val="Emphasis"/>
        </w:rPr>
        <w:t>long time</w:t>
      </w:r>
      <w:r w:rsidRPr="002B5166">
        <w:rPr>
          <w:rStyle w:val="StyleUnderline"/>
        </w:rPr>
        <w:t xml:space="preserve"> to implement on a 6G network: This AI will require, among other things, an </w:t>
      </w:r>
      <w:r w:rsidRPr="002B5166">
        <w:rPr>
          <w:rStyle w:val="Emphasis"/>
        </w:rPr>
        <w:t>interconnected global network</w:t>
      </w:r>
      <w:r w:rsidRPr="002B5166">
        <w:rPr>
          <w:rStyle w:val="StyleUnderline"/>
        </w:rPr>
        <w:t xml:space="preserve">, which means 6G connectivity </w:t>
      </w:r>
      <w:r w:rsidRPr="002B5166">
        <w:rPr>
          <w:rStyle w:val="Emphasis"/>
        </w:rPr>
        <w:t>must be established before</w:t>
      </w:r>
      <w:r w:rsidRPr="002B5166">
        <w:rPr>
          <w:rStyle w:val="StyleUnderline"/>
        </w:rPr>
        <w:t xml:space="preserve"> AI can really take off.</w:t>
      </w:r>
      <w:r w:rsidRPr="002B5166">
        <w:t xml:space="preserve">17 And, while AI could potentially decrease overall energy consumption by increasing network efficiencies, </w:t>
      </w:r>
      <w:r w:rsidRPr="002B5166">
        <w:rPr>
          <w:rStyle w:val="StyleUnderline"/>
        </w:rPr>
        <w:t xml:space="preserve">AI technologies require large amounts of energy for computation and communication, which could frustrate plans for energy-efficient implementation.18 AI innovators must understand both the physical and governmental barriers that could slow the 6G revolution. </w:t>
      </w:r>
    </w:p>
    <w:p w14:paraId="2DB52118" w14:textId="77777777" w:rsidR="00D22660" w:rsidRPr="002B5166" w:rsidRDefault="00D22660" w:rsidP="00D22660">
      <w:r w:rsidRPr="002B5166">
        <w:t>AI &amp; IP</w:t>
      </w:r>
    </w:p>
    <w:p w14:paraId="18C35629" w14:textId="77777777" w:rsidR="00D22660" w:rsidRPr="002B5166" w:rsidRDefault="00D22660" w:rsidP="00D22660">
      <w:pPr>
        <w:rPr>
          <w:rStyle w:val="StyleUnderline"/>
        </w:rPr>
      </w:pPr>
      <w:r w:rsidRPr="002B5166">
        <w:rPr>
          <w:rStyle w:val="StyleUnderline"/>
        </w:rPr>
        <w:t xml:space="preserve">Even as AI patents have </w:t>
      </w:r>
      <w:r w:rsidRPr="002B5166">
        <w:rPr>
          <w:rStyle w:val="Emphasis"/>
        </w:rPr>
        <w:t>skyrocketed</w:t>
      </w:r>
      <w:r w:rsidRPr="002B5166">
        <w:rPr>
          <w:rStyle w:val="StyleUnderline"/>
        </w:rPr>
        <w:t xml:space="preserve">, a recent decision from the United States Patent and Trademark Office (“USPTO”) threatens to </w:t>
      </w:r>
      <w:r w:rsidRPr="002B5166">
        <w:rPr>
          <w:rStyle w:val="Emphasis"/>
        </w:rPr>
        <w:t>curb a new source of AI intellectual property</w:t>
      </w:r>
      <w:r w:rsidRPr="002B5166">
        <w:rPr>
          <w:rStyle w:val="StyleUnderline"/>
        </w:rPr>
        <w:t>: Patents on products invented by artificial intelligence</w:t>
      </w:r>
      <w:r w:rsidRPr="002B5166">
        <w:t>. In April 2020, the USPTO considered a case involving an AI called DABUS, a system of neural networks trained to independently recognize the novelty &amp; salience of inventions.19 DABUS “invented” two separate products without human intervention: An improved beverage container, and a "neural flame" device used in search-and-rescue missions.</w:t>
      </w:r>
      <w:r w:rsidRPr="002B5166">
        <w:rPr>
          <w:rStyle w:val="StyleUnderline"/>
        </w:rPr>
        <w:t xml:space="preserve">20 The USPTO ruled </w:t>
      </w:r>
      <w:r w:rsidRPr="002B5166">
        <w:rPr>
          <w:rStyle w:val="StyleUnderline"/>
        </w:rPr>
        <w:lastRenderedPageBreak/>
        <w:t>that it could not list DABUS as the products’ inventor, citing a number of references in the relevant statute to words like “individual,” “herself,” and “person” to conclude that an AI could not be listed as a patent’s inventor.</w:t>
      </w:r>
    </w:p>
    <w:p w14:paraId="18CD1E77" w14:textId="77777777" w:rsidR="00D22660" w:rsidRPr="002B5166" w:rsidRDefault="00D22660" w:rsidP="00D22660">
      <w:pPr>
        <w:rPr>
          <w:rStyle w:val="StyleUnderline"/>
        </w:rPr>
      </w:pPr>
      <w:r w:rsidRPr="002B5166">
        <w:rPr>
          <w:rStyle w:val="StyleUnderline"/>
        </w:rPr>
        <w:t xml:space="preserve">AI inventorship will </w:t>
      </w:r>
      <w:r w:rsidRPr="002B5166">
        <w:rPr>
          <w:rStyle w:val="Emphasis"/>
        </w:rPr>
        <w:t>only continue to grow</w:t>
      </w:r>
      <w:r w:rsidRPr="002B5166">
        <w:t xml:space="preserve">. </w:t>
      </w:r>
      <w:r w:rsidRPr="002B5166">
        <w:rPr>
          <w:rStyle w:val="StyleUnderline"/>
        </w:rPr>
        <w:t xml:space="preserve">The USPTO says that the term “inventor” must refer to “the individual who invented or discovered the subject matter of the invention.”22 As time passes, however, AI will gain an outsized role in creation of patentable devices and processes. Under this opinion, these devices will be unpatentable. If the USPTO stands by its decision, it will lead to </w:t>
      </w:r>
      <w:r w:rsidRPr="002B5166">
        <w:rPr>
          <w:rStyle w:val="Emphasis"/>
        </w:rPr>
        <w:t>enormous ramifications</w:t>
      </w:r>
      <w:r w:rsidRPr="002B5166">
        <w:t xml:space="preserve">. </w:t>
      </w:r>
      <w:r w:rsidRPr="002B5166">
        <w:rPr>
          <w:rStyle w:val="StyleUnderline"/>
        </w:rPr>
        <w:t>The owners of AI systems will</w:t>
      </w:r>
      <w:r w:rsidRPr="002B5166">
        <w:t xml:space="preserve"> still want to protect their intellectual property rights, and may </w:t>
      </w:r>
      <w:r w:rsidRPr="002B5166">
        <w:rPr>
          <w:rStyle w:val="StyleUnderline"/>
        </w:rPr>
        <w:t xml:space="preserve">end up relying on other forms such as </w:t>
      </w:r>
      <w:r w:rsidRPr="002B5166">
        <w:rPr>
          <w:rStyle w:val="Emphasis"/>
        </w:rPr>
        <w:t>trade secret protection</w:t>
      </w:r>
      <w:r w:rsidRPr="002B5166">
        <w:t xml:space="preserve">. </w:t>
      </w:r>
      <w:r w:rsidRPr="002B5166">
        <w:rPr>
          <w:rStyle w:val="StyleUnderline"/>
        </w:rPr>
        <w:t xml:space="preserve">That would be a </w:t>
      </w:r>
      <w:r w:rsidRPr="002B5166">
        <w:rPr>
          <w:rStyle w:val="Emphasis"/>
        </w:rPr>
        <w:t>massive change to the status quo</w:t>
      </w:r>
      <w:r w:rsidRPr="002B5166">
        <w:rPr>
          <w:rStyle w:val="StyleUnderline"/>
        </w:rPr>
        <w:t xml:space="preserve">, where patents dominate the enforcement landscape. Trade secret enforcement comes with its own set of challenges, including, for example, proving </w:t>
      </w:r>
      <w:r w:rsidRPr="002B5166">
        <w:rPr>
          <w:rStyle w:val="Emphasis"/>
        </w:rPr>
        <w:t>misappropriation</w:t>
      </w:r>
      <w:r w:rsidRPr="002B5166">
        <w:rPr>
          <w:rStyle w:val="StyleUnderline"/>
        </w:rPr>
        <w:t xml:space="preserve"> and in some cases, showing how damages can be </w:t>
      </w:r>
      <w:r w:rsidRPr="002B5166">
        <w:rPr>
          <w:rStyle w:val="Emphasis"/>
        </w:rPr>
        <w:t>directly attributable</w:t>
      </w:r>
      <w:r w:rsidRPr="002B5166">
        <w:rPr>
          <w:rStyle w:val="StyleUnderline"/>
        </w:rPr>
        <w:t xml:space="preserve"> to the misappropriation of the trade secret</w:t>
      </w:r>
      <w:r w:rsidRPr="002B5166">
        <w:t xml:space="preserve">. Furthermore, </w:t>
      </w:r>
      <w:r w:rsidRPr="002B5166">
        <w:rPr>
          <w:rStyle w:val="StyleUnderline"/>
        </w:rPr>
        <w:t xml:space="preserve">increased reliance on trade secrets will force many companies to </w:t>
      </w:r>
      <w:r w:rsidRPr="002B5166">
        <w:rPr>
          <w:rStyle w:val="Emphasis"/>
        </w:rPr>
        <w:t>shift their IP policies</w:t>
      </w:r>
      <w:r w:rsidRPr="002B5166">
        <w:rPr>
          <w:rStyle w:val="StyleUnderline"/>
        </w:rPr>
        <w:t xml:space="preserve"> and </w:t>
      </w:r>
      <w:r w:rsidRPr="002B5166">
        <w:rPr>
          <w:rStyle w:val="Emphasis"/>
        </w:rPr>
        <w:t>practices</w:t>
      </w:r>
      <w:r w:rsidRPr="002B5166">
        <w:rPr>
          <w:rStyle w:val="StyleUnderline"/>
        </w:rPr>
        <w:t>.</w:t>
      </w:r>
      <w:r w:rsidRPr="002B5166">
        <w:t xml:space="preserve"> </w:t>
      </w:r>
      <w:r w:rsidRPr="002B5166">
        <w:rPr>
          <w:rStyle w:val="StyleUnderline"/>
        </w:rPr>
        <w:t xml:space="preserve">One major challenge would be meeting trade secret law’s requirement that a trade secret exists </w:t>
      </w:r>
      <w:r w:rsidRPr="002B5166">
        <w:rPr>
          <w:rStyle w:val="Emphasis"/>
        </w:rPr>
        <w:t>only as long as it is kept secret</w:t>
      </w:r>
      <w:r w:rsidRPr="002B5166">
        <w:rPr>
          <w:rStyle w:val="StyleUnderline"/>
        </w:rPr>
        <w:t>.</w:t>
      </w:r>
      <w:r w:rsidRPr="002B5166">
        <w:t xml:space="preserve">23 </w:t>
      </w:r>
      <w:r w:rsidRPr="002B5166">
        <w:rPr>
          <w:rStyle w:val="StyleUnderline"/>
        </w:rPr>
        <w:t>Even an accidental disclosure breaks trade secret protection.24 A shift from patent to trade secret IP protection may force AI-based tech companies to update their employment agreements, as they would need to ensure that their employees never disclose the secrets underlying their firms’ innovations, even after they leave the firm.</w:t>
      </w:r>
    </w:p>
    <w:p w14:paraId="10167E38" w14:textId="77777777" w:rsidR="00D22660" w:rsidRPr="002B5166" w:rsidRDefault="00D22660" w:rsidP="00D22660">
      <w:pPr>
        <w:rPr>
          <w:rStyle w:val="StyleUnderline"/>
        </w:rPr>
      </w:pPr>
      <w:r w:rsidRPr="002B5166">
        <w:rPr>
          <w:rStyle w:val="StyleUnderline"/>
        </w:rPr>
        <w:t xml:space="preserve">AI will play a </w:t>
      </w:r>
      <w:r w:rsidRPr="002B5166">
        <w:rPr>
          <w:rStyle w:val="Emphasis"/>
        </w:rPr>
        <w:t>growing role</w:t>
      </w:r>
      <w:r w:rsidRPr="002B5166">
        <w:rPr>
          <w:rStyle w:val="StyleUnderline"/>
        </w:rPr>
        <w:t xml:space="preserve"> as 6G technologies advance</w:t>
      </w:r>
      <w:r w:rsidRPr="002B5166">
        <w:t xml:space="preserve">. Firms should track both the scope of changes that seem likely to materialize, and the </w:t>
      </w:r>
      <w:r w:rsidRPr="002B5166">
        <w:rPr>
          <w:rStyle w:val="StyleUnderline"/>
        </w:rPr>
        <w:t xml:space="preserve">inventorship issue that could </w:t>
      </w:r>
      <w:r w:rsidRPr="002B5166">
        <w:rPr>
          <w:rStyle w:val="Emphasis"/>
        </w:rPr>
        <w:t>revolutionize our idea of innovation</w:t>
      </w:r>
      <w:r w:rsidRPr="002B5166">
        <w:rPr>
          <w:rStyle w:val="StyleUnderline"/>
        </w:rPr>
        <w:t>.</w:t>
      </w:r>
    </w:p>
    <w:p w14:paraId="49F4ECA8" w14:textId="77777777" w:rsidR="00D22660" w:rsidRPr="002B5166" w:rsidRDefault="00D22660" w:rsidP="00D22660">
      <w:r w:rsidRPr="002B5166">
        <w:t xml:space="preserve">II. Spectrum </w:t>
      </w:r>
    </w:p>
    <w:p w14:paraId="5427B95A" w14:textId="77777777" w:rsidR="00D22660" w:rsidRPr="002B5166" w:rsidRDefault="00D22660" w:rsidP="00D22660">
      <w:r w:rsidRPr="002B5166">
        <w:t xml:space="preserve">The advent of 6G technologies will also require a massive expansion of the regulatory structure around spectrum, the data-bearing frequencies that enable wireless communications. </w:t>
      </w:r>
    </w:p>
    <w:p w14:paraId="12FEA71C" w14:textId="77777777" w:rsidR="00D22660" w:rsidRPr="002B5166" w:rsidRDefault="00D22660" w:rsidP="00D22660">
      <w:r w:rsidRPr="002B5166">
        <w:rPr>
          <w:rStyle w:val="StyleUnderline"/>
        </w:rPr>
        <w:t xml:space="preserve">6G requires frequencies in the 100 GHz to 1 THz range, which will allow for the </w:t>
      </w:r>
      <w:r w:rsidRPr="002B5166">
        <w:rPr>
          <w:rStyle w:val="Emphasis"/>
        </w:rPr>
        <w:t>extreme densification</w:t>
      </w:r>
      <w:r w:rsidRPr="002B5166">
        <w:rPr>
          <w:rStyle w:val="StyleUnderline"/>
        </w:rPr>
        <w:t xml:space="preserve"> of communications systems, enabling </w:t>
      </w:r>
      <w:r w:rsidRPr="002B5166">
        <w:rPr>
          <w:rStyle w:val="Emphasis"/>
        </w:rPr>
        <w:t>hundreds</w:t>
      </w:r>
      <w:r w:rsidRPr="002B5166">
        <w:rPr>
          <w:rStyle w:val="StyleUnderline"/>
        </w:rPr>
        <w:t xml:space="preserve"> and even </w:t>
      </w:r>
      <w:r w:rsidRPr="002B5166">
        <w:rPr>
          <w:rStyle w:val="Emphasis"/>
        </w:rPr>
        <w:t>thousands</w:t>
      </w:r>
      <w:r w:rsidRPr="002B5166">
        <w:rPr>
          <w:rStyle w:val="StyleUnderline"/>
        </w:rPr>
        <w:t xml:space="preserve"> of simultaneous wireless connections with </w:t>
      </w:r>
      <w:r w:rsidRPr="002B5166">
        <w:rPr>
          <w:rStyle w:val="Emphasis"/>
        </w:rPr>
        <w:t>significantly higher capacity</w:t>
      </w:r>
      <w:r w:rsidRPr="002B5166">
        <w:rPr>
          <w:rStyle w:val="StyleUnderline"/>
        </w:rPr>
        <w:t xml:space="preserve"> than 5G systems and networks</w:t>
      </w:r>
      <w:r w:rsidRPr="002B5166">
        <w:t xml:space="preserve">.25 </w:t>
      </w:r>
      <w:r w:rsidRPr="002B5166">
        <w:rPr>
          <w:rStyle w:val="StyleUnderline"/>
        </w:rPr>
        <w:t xml:space="preserve">These higher frequencies can support innovations including </w:t>
      </w:r>
      <w:r w:rsidRPr="002B5166">
        <w:rPr>
          <w:rStyle w:val="Emphasis"/>
        </w:rPr>
        <w:t>zero-latency local networks</w:t>
      </w:r>
      <w:r w:rsidRPr="002B5166">
        <w:rPr>
          <w:rStyle w:val="StyleUnderline"/>
        </w:rPr>
        <w:t xml:space="preserve">, </w:t>
      </w:r>
      <w:r w:rsidRPr="002B5166">
        <w:rPr>
          <w:rStyle w:val="Emphasis"/>
        </w:rPr>
        <w:t>wireless “fiber-like” data rates</w:t>
      </w:r>
      <w:r w:rsidRPr="002B5166">
        <w:rPr>
          <w:rStyle w:val="StyleUnderline"/>
        </w:rPr>
        <w:t xml:space="preserve"> between local devices, </w:t>
      </w:r>
      <w:r w:rsidRPr="002B5166">
        <w:rPr>
          <w:rStyle w:val="Emphasis"/>
        </w:rPr>
        <w:t>wireless data center networks</w:t>
      </w:r>
      <w:r w:rsidRPr="002B5166">
        <w:rPr>
          <w:rStyle w:val="StyleUnderline"/>
        </w:rPr>
        <w:t xml:space="preserve"> (reducing infrastructure cost), </w:t>
      </w:r>
      <w:r w:rsidRPr="002B5166">
        <w:rPr>
          <w:rStyle w:val="Emphasis"/>
        </w:rPr>
        <w:t>on-chip wireless networks</w:t>
      </w:r>
      <w:r w:rsidRPr="002B5166">
        <w:rPr>
          <w:rStyle w:val="StyleUnderline"/>
        </w:rPr>
        <w:t xml:space="preserve">, </w:t>
      </w:r>
      <w:r w:rsidRPr="002B5166">
        <w:rPr>
          <w:rStyle w:val="Emphasis"/>
        </w:rPr>
        <w:t>nano-networks</w:t>
      </w:r>
      <w:r w:rsidRPr="002B5166">
        <w:rPr>
          <w:rStyle w:val="StyleUnderline"/>
        </w:rPr>
        <w:t xml:space="preserve"> (which connect nano-devices), and </w:t>
      </w:r>
      <w:r w:rsidRPr="002B5166">
        <w:rPr>
          <w:rStyle w:val="Emphasis"/>
        </w:rPr>
        <w:t>intersatellite communications</w:t>
      </w:r>
      <w:r w:rsidRPr="002B5166">
        <w:rPr>
          <w:rStyle w:val="StyleUnderline"/>
        </w:rPr>
        <w:t>, to give some examples</w:t>
      </w:r>
      <w:r w:rsidRPr="002B5166">
        <w:t>.26</w:t>
      </w:r>
    </w:p>
    <w:p w14:paraId="4E5DA8D9" w14:textId="77777777" w:rsidR="00D22660" w:rsidRPr="002B5166" w:rsidRDefault="00D22660" w:rsidP="00D22660"/>
    <w:p w14:paraId="7A237833" w14:textId="77777777" w:rsidR="00D22660" w:rsidRPr="002B5166" w:rsidRDefault="00D22660" w:rsidP="00D22660">
      <w:pPr>
        <w:pStyle w:val="Heading4"/>
      </w:pPr>
      <w:r w:rsidRPr="002B5166">
        <w:t xml:space="preserve">That’s key to U.S. </w:t>
      </w:r>
      <w:r w:rsidRPr="002B5166">
        <w:rPr>
          <w:u w:val="single"/>
        </w:rPr>
        <w:t>extended deterrence</w:t>
      </w:r>
      <w:r w:rsidRPr="002B5166">
        <w:t xml:space="preserve"> AND </w:t>
      </w:r>
      <w:r w:rsidRPr="002B5166">
        <w:rPr>
          <w:u w:val="single"/>
        </w:rPr>
        <w:t>crisis evaluation</w:t>
      </w:r>
      <w:r w:rsidRPr="002B5166">
        <w:t xml:space="preserve"> --- nuclear war.</w:t>
      </w:r>
    </w:p>
    <w:p w14:paraId="3DC747E5" w14:textId="77777777" w:rsidR="00D22660" w:rsidRPr="002B5166" w:rsidRDefault="00D22660" w:rsidP="00D22660">
      <w:r w:rsidRPr="002B5166">
        <w:rPr>
          <w:rStyle w:val="Style13ptBold"/>
        </w:rPr>
        <w:t>Blair 19</w:t>
      </w:r>
      <w:r w:rsidRPr="002B5166">
        <w:t xml:space="preserve"> – former U.S. Director of National Intelligence, member of the National Committee on U.S.-China Relations, Board Member of the Atlantic Council.</w:t>
      </w:r>
    </w:p>
    <w:p w14:paraId="211DF057" w14:textId="77777777" w:rsidR="00D22660" w:rsidRPr="002B5166" w:rsidRDefault="00D22660" w:rsidP="00D22660">
      <w:r w:rsidRPr="002B5166">
        <w:t>Dennis Blair, “Why the US must accelerate all elements of space-based nuclear deterrence,” DefenseNews, 02-07-2019, https://www.defensenews.com/opinion/commentary/2019/02/07/why-the-us-must-accelerate-all-elements-of-space-based-nuclear-deterrence/</w:t>
      </w:r>
    </w:p>
    <w:p w14:paraId="1499EC69" w14:textId="77777777" w:rsidR="00D22660" w:rsidRPr="002B5166" w:rsidRDefault="00D22660" w:rsidP="00D22660">
      <w:r w:rsidRPr="002B5166">
        <w:t>*Modified for offensive language</w:t>
      </w:r>
    </w:p>
    <w:p w14:paraId="700F3176" w14:textId="77777777" w:rsidR="00D22660" w:rsidRPr="002B5166" w:rsidRDefault="00D22660" w:rsidP="00D22660">
      <w:pPr>
        <w:rPr>
          <w:rStyle w:val="StyleUnderline"/>
        </w:rPr>
      </w:pPr>
      <w:r w:rsidRPr="002B5166">
        <w:lastRenderedPageBreak/>
        <w:t>Director of National Intelligence Dan Coats testified a few days ago: “</w:t>
      </w:r>
      <w:r w:rsidRPr="002B5166">
        <w:rPr>
          <w:rStyle w:val="StyleUnderline"/>
        </w:rPr>
        <w:t xml:space="preserve">Russia and China will </w:t>
      </w:r>
      <w:r w:rsidRPr="002B5166">
        <w:rPr>
          <w:rStyle w:val="Emphasis"/>
        </w:rPr>
        <w:t>continue to pursue</w:t>
      </w:r>
      <w:r w:rsidRPr="002B5166">
        <w:rPr>
          <w:rStyle w:val="StyleUnderline"/>
        </w:rPr>
        <w:t xml:space="preserve"> a full range of </w:t>
      </w:r>
      <w:r w:rsidRPr="002B5166">
        <w:rPr>
          <w:rStyle w:val="Emphasis"/>
        </w:rPr>
        <w:t>anti-satellite weapons</w:t>
      </w:r>
      <w:r w:rsidRPr="002B5166">
        <w:rPr>
          <w:rStyle w:val="StyleUnderline"/>
        </w:rPr>
        <w:t xml:space="preserve"> as a means to </w:t>
      </w:r>
      <w:r w:rsidRPr="002B5166">
        <w:rPr>
          <w:rStyle w:val="Emphasis"/>
        </w:rPr>
        <w:t>reduce U.S. military effectiveness</w:t>
      </w:r>
      <w:r w:rsidRPr="002B5166">
        <w:rPr>
          <w:rStyle w:val="StyleUnderline"/>
        </w:rPr>
        <w:t xml:space="preserve"> and </w:t>
      </w:r>
      <w:r w:rsidRPr="002B5166">
        <w:rPr>
          <w:rStyle w:val="Emphasis"/>
        </w:rPr>
        <w:t>overall security</w:t>
      </w:r>
      <w:r w:rsidRPr="002B5166">
        <w:t xml:space="preserve">.” </w:t>
      </w:r>
      <w:r w:rsidRPr="002B5166">
        <w:rPr>
          <w:rStyle w:val="StyleUnderline"/>
        </w:rPr>
        <w:t>Without reliable and secure surveillance and communications systems, our leaders may find themselves well-armed, but [confused].</w:t>
      </w:r>
      <w:r w:rsidRPr="002B5166">
        <w:t xml:space="preserve"> </w:t>
      </w:r>
      <w:r w:rsidRPr="002B5166">
        <w:rPr>
          <w:rStyle w:val="StyleUnderline"/>
        </w:rPr>
        <w:t xml:space="preserve">A weakness in our nation’s sensing and communications systems </w:t>
      </w:r>
      <w:r w:rsidRPr="002B5166">
        <w:rPr>
          <w:rStyle w:val="Emphasis"/>
        </w:rPr>
        <w:t>undermines the entire deterrent</w:t>
      </w:r>
      <w:r w:rsidRPr="002B5166">
        <w:rPr>
          <w:rStyle w:val="StyleUnderline"/>
        </w:rPr>
        <w:t>.</w:t>
      </w:r>
    </w:p>
    <w:p w14:paraId="11E97A59" w14:textId="77777777" w:rsidR="00D22660" w:rsidRPr="002B5166" w:rsidRDefault="00D22660" w:rsidP="00D22660">
      <w:r w:rsidRPr="002B5166">
        <w:rPr>
          <w:rStyle w:val="StyleUnderline"/>
        </w:rPr>
        <w:t>The United States’ strategic “</w:t>
      </w:r>
      <w:r w:rsidRPr="002B5166">
        <w:rPr>
          <w:rStyle w:val="Emphasis"/>
        </w:rPr>
        <w:t>thin line</w:t>
      </w:r>
      <w:r w:rsidRPr="002B5166">
        <w:rPr>
          <w:rStyle w:val="StyleUnderline"/>
        </w:rPr>
        <w:t xml:space="preserve">” is the </w:t>
      </w:r>
      <w:r w:rsidRPr="002B5166">
        <w:rPr>
          <w:rStyle w:val="Emphasis"/>
        </w:rPr>
        <w:t>communications network</w:t>
      </w:r>
      <w:r w:rsidRPr="002B5166">
        <w:rPr>
          <w:rStyle w:val="StyleUnderline"/>
        </w:rPr>
        <w:t xml:space="preserve">, much of it spaceborne, that </w:t>
      </w:r>
      <w:r w:rsidRPr="002B5166">
        <w:rPr>
          <w:rStyle w:val="Emphasis"/>
        </w:rPr>
        <w:t>connects our nuclear weapons</w:t>
      </w:r>
      <w:r w:rsidRPr="002B5166">
        <w:rPr>
          <w:rStyle w:val="StyleUnderline"/>
        </w:rPr>
        <w:t xml:space="preserve">, </w:t>
      </w:r>
      <w:r w:rsidRPr="002B5166">
        <w:rPr>
          <w:rStyle w:val="Emphasis"/>
        </w:rPr>
        <w:t>sensors</w:t>
      </w:r>
      <w:r w:rsidRPr="002B5166">
        <w:rPr>
          <w:rStyle w:val="StyleUnderline"/>
        </w:rPr>
        <w:t xml:space="preserve"> and </w:t>
      </w:r>
      <w:r w:rsidRPr="002B5166">
        <w:rPr>
          <w:rStyle w:val="Emphasis"/>
        </w:rPr>
        <w:t>related systems</w:t>
      </w:r>
      <w:r w:rsidRPr="002B5166">
        <w:rPr>
          <w:rStyle w:val="StyleUnderline"/>
        </w:rPr>
        <w:t xml:space="preserve"> to the president and his national security team</w:t>
      </w:r>
      <w:r w:rsidRPr="002B5166">
        <w:t xml:space="preserve">. </w:t>
      </w:r>
      <w:r w:rsidRPr="002B5166">
        <w:rPr>
          <w:rStyle w:val="StyleUnderline"/>
        </w:rPr>
        <w:t xml:space="preserve">It must be </w:t>
      </w:r>
      <w:r w:rsidRPr="002B5166">
        <w:rPr>
          <w:rStyle w:val="Emphasis"/>
        </w:rPr>
        <w:t>modernized</w:t>
      </w:r>
      <w:r w:rsidRPr="002B5166">
        <w:rPr>
          <w:rStyle w:val="StyleUnderline"/>
        </w:rPr>
        <w:t xml:space="preserve"> and </w:t>
      </w:r>
      <w:r w:rsidRPr="002B5166">
        <w:rPr>
          <w:rStyle w:val="Emphasis"/>
        </w:rPr>
        <w:t>enhanced</w:t>
      </w:r>
      <w:r w:rsidRPr="002B5166">
        <w:rPr>
          <w:rStyle w:val="StyleUnderline"/>
        </w:rPr>
        <w:t xml:space="preserve"> soon to maintain a </w:t>
      </w:r>
      <w:r w:rsidRPr="002B5166">
        <w:rPr>
          <w:rStyle w:val="Emphasis"/>
        </w:rPr>
        <w:t>credible deterrent</w:t>
      </w:r>
      <w:r w:rsidRPr="002B5166">
        <w:rPr>
          <w:rStyle w:val="StyleUnderline"/>
        </w:rPr>
        <w:t xml:space="preserve"> against Russia and China</w:t>
      </w:r>
      <w:r w:rsidRPr="002B5166">
        <w:t xml:space="preserve">. </w:t>
      </w:r>
      <w:r w:rsidRPr="002B5166">
        <w:rPr>
          <w:rStyle w:val="StyleUnderline"/>
        </w:rPr>
        <w:t xml:space="preserve">As the rivalry between the United States and these countries increases, with the one resentful of the loss of past superpower prestige, and the other committed to acquiring it, our nation needs a nuclear deterrent of which all its components are </w:t>
      </w:r>
      <w:r w:rsidRPr="002B5166">
        <w:rPr>
          <w:rStyle w:val="Emphasis"/>
        </w:rPr>
        <w:t>strong</w:t>
      </w:r>
      <w:r w:rsidRPr="002B5166">
        <w:rPr>
          <w:rStyle w:val="StyleUnderline"/>
        </w:rPr>
        <w:t xml:space="preserve"> and </w:t>
      </w:r>
      <w:r w:rsidRPr="002B5166">
        <w:rPr>
          <w:rStyle w:val="Emphasis"/>
        </w:rPr>
        <w:t>resilient</w:t>
      </w:r>
      <w:r w:rsidRPr="002B5166">
        <w:rPr>
          <w:rStyle w:val="StyleUnderline"/>
        </w:rPr>
        <w:t xml:space="preserve">. </w:t>
      </w:r>
      <w:r w:rsidRPr="002B5166">
        <w:t>China recently test fired another of its long-range, nuclear-capable missiles, the DF-26.</w:t>
      </w:r>
    </w:p>
    <w:p w14:paraId="4507732F" w14:textId="77777777" w:rsidR="00D22660" w:rsidRPr="002B5166" w:rsidRDefault="00D22660" w:rsidP="00D22660">
      <w:r w:rsidRPr="002B5166">
        <w:t xml:space="preserve">When the Cold War ended almost 40 years ago, the United States cut its strategic arsenal dramatically. In addition, it eliminated much of the redundancy and resiliency in the supporting components of the nation’s nuclear capability. </w:t>
      </w:r>
      <w:r w:rsidRPr="002B5166">
        <w:rPr>
          <w:rStyle w:val="StyleUnderline"/>
        </w:rPr>
        <w:t xml:space="preserve">Over time, this policy has left the United States with a </w:t>
      </w:r>
      <w:r w:rsidRPr="002B5166">
        <w:rPr>
          <w:rStyle w:val="Emphasis"/>
        </w:rPr>
        <w:t>fragile nuclear deterrent space architecture</w:t>
      </w:r>
      <w:r w:rsidRPr="002B5166">
        <w:t>. One example is the policy of procuring replacement satellites just in time to meet projected spacecraft failure dates, leaving our satellite constellations vulnerable to a single launch failure or hostile action.</w:t>
      </w:r>
    </w:p>
    <w:p w14:paraId="49DABD85" w14:textId="77777777" w:rsidR="00D22660" w:rsidRPr="002B5166" w:rsidRDefault="00D22660" w:rsidP="00D22660">
      <w:pPr>
        <w:rPr>
          <w:rStyle w:val="StyleUnderline"/>
        </w:rPr>
      </w:pPr>
      <w:r w:rsidRPr="002B5166">
        <w:t xml:space="preserve">It is encouraging that the Department of Defense decided last fall to significantly accelerate the satellite system that detects the launch of ballistic missiles, called the Next-Generation Overhead Persistent Infrared program. The Next-Gen OPIR Block 0 satellite system will be far more survivable than its predecessor, the current Space-Based Infrared System. </w:t>
      </w:r>
      <w:r w:rsidRPr="002B5166">
        <w:rPr>
          <w:rStyle w:val="StyleUnderline"/>
        </w:rPr>
        <w:t>It will be able to survive and provide essential information to American decision-makers in crisis and conflict both against Chinese and Russian anti-satellite measures, and when regional powers are threatening the use of nuclear weapons.</w:t>
      </w:r>
    </w:p>
    <w:p w14:paraId="67A58349" w14:textId="77777777" w:rsidR="00D22660" w:rsidRPr="002B5166" w:rsidRDefault="00D22660" w:rsidP="00D22660">
      <w:r w:rsidRPr="002B5166">
        <w:t>However,</w:t>
      </w:r>
      <w:r w:rsidRPr="002B5166">
        <w:rPr>
          <w:rStyle w:val="StyleUnderline"/>
        </w:rPr>
        <w:t xml:space="preserve"> </w:t>
      </w:r>
      <w:r w:rsidRPr="002B5166">
        <w:rPr>
          <w:rStyle w:val="Emphasis"/>
        </w:rPr>
        <w:t>equally important</w:t>
      </w:r>
      <w:r w:rsidRPr="002B5166">
        <w:rPr>
          <w:rStyle w:val="StyleUnderline"/>
        </w:rPr>
        <w:t xml:space="preserve"> to nuclear deterrence is a </w:t>
      </w:r>
      <w:r w:rsidRPr="002B5166">
        <w:rPr>
          <w:rStyle w:val="Emphasis"/>
        </w:rPr>
        <w:t>survivable communications system</w:t>
      </w:r>
      <w:r w:rsidRPr="002B5166">
        <w:rPr>
          <w:rStyle w:val="StyleUnderline"/>
        </w:rPr>
        <w:t xml:space="preserve"> for national leaders to receive the sensor information, to consult with each other and to issue orders to our own nuclear systems</w:t>
      </w:r>
      <w:r w:rsidRPr="002B5166">
        <w:t>. The Defense Department has not yet focused on the need to accelerate the other key element --- the Evolved Strategic SATCOM system. ESS, the replacement for the Advanced Extremely High Frequency system used to protect military satellite communications systems currently in orbit, is not scheduled to be fielded until at least 2030.</w:t>
      </w:r>
    </w:p>
    <w:p w14:paraId="53AA7DE8" w14:textId="77777777" w:rsidR="00D22660" w:rsidRPr="002B5166" w:rsidRDefault="00D22660" w:rsidP="00D22660">
      <w:pPr>
        <w:rPr>
          <w:rStyle w:val="StyleUnderline"/>
        </w:rPr>
      </w:pPr>
      <w:r w:rsidRPr="002B5166">
        <w:rPr>
          <w:rStyle w:val="StyleUnderline"/>
        </w:rPr>
        <w:t xml:space="preserve">Replacing all three legs of the triad and accelerating the missile-launch warning element of the nation’s nuclear deterrent, but not upgrading the </w:t>
      </w:r>
      <w:r w:rsidRPr="002B5166">
        <w:rPr>
          <w:rStyle w:val="Emphasis"/>
        </w:rPr>
        <w:t>equally important protected-communications element</w:t>
      </w:r>
      <w:r w:rsidRPr="002B5166">
        <w:rPr>
          <w:rStyle w:val="StyleUnderline"/>
        </w:rPr>
        <w:t xml:space="preserve"> leaves a </w:t>
      </w:r>
      <w:r w:rsidRPr="002B5166">
        <w:rPr>
          <w:rStyle w:val="Emphasis"/>
        </w:rPr>
        <w:t>gaping vulnerability</w:t>
      </w:r>
      <w:r w:rsidRPr="002B5166">
        <w:rPr>
          <w:rStyle w:val="StyleUnderline"/>
        </w:rPr>
        <w:t>.</w:t>
      </w:r>
    </w:p>
    <w:p w14:paraId="4EAD06D2" w14:textId="77777777" w:rsidR="00D22660" w:rsidRPr="002B5166" w:rsidRDefault="00D22660" w:rsidP="00D22660">
      <w:pPr>
        <w:rPr>
          <w:sz w:val="16"/>
          <w:szCs w:val="16"/>
        </w:rPr>
      </w:pPr>
      <w:r w:rsidRPr="002B5166">
        <w:rPr>
          <w:sz w:val="16"/>
          <w:szCs w:val="16"/>
        </w:rPr>
        <w:t>There has been recent discussion of eliminating the nuclear-hardening requirement for the U.S.’ strategic space surveillance and communications elements to increase competition and lower cost. Arguments have been made that as China and Russia develop non-nuclear, counter-space weapons, they are not likely to use nuclear detonations in space to blind and deafen American systems. In fact, the Russians, Chinese and other nuclear states such as North Korea will choose not to use the full range of anti-satellite capabilities, from lasers and proximity operations through nuclear detonations in space, only if American systems are resistant to them.</w:t>
      </w:r>
    </w:p>
    <w:p w14:paraId="5EEB8273" w14:textId="77777777" w:rsidR="00D22660" w:rsidRPr="002B5166" w:rsidRDefault="00D22660" w:rsidP="00D22660">
      <w:pPr>
        <w:rPr>
          <w:sz w:val="16"/>
          <w:szCs w:val="16"/>
        </w:rPr>
      </w:pPr>
      <w:r w:rsidRPr="002B5166">
        <w:rPr>
          <w:sz w:val="16"/>
          <w:szCs w:val="16"/>
        </w:rPr>
        <w:t>Moreover, thanks to increased government space resilience investment over the past few years, industry is more than capable of fielding resilient strategic space communications at a reasonable cost. The marginal cost of hardening a spacecraft against nuclear effects is only about 1 percent of its system cost. Continuing to nuclear harden the U.S.' strategic thin-line space assets is both a sound and inexpensive insurance policy.</w:t>
      </w:r>
    </w:p>
    <w:p w14:paraId="0BF85FA8" w14:textId="77777777" w:rsidR="00D22660" w:rsidRPr="002B5166" w:rsidRDefault="00D22660" w:rsidP="00D22660">
      <w:r w:rsidRPr="002B5166">
        <w:rPr>
          <w:rStyle w:val="StyleUnderline"/>
        </w:rPr>
        <w:lastRenderedPageBreak/>
        <w:t xml:space="preserve">The Next-Gen OPIR and ESS programs must be </w:t>
      </w:r>
      <w:r w:rsidRPr="002B5166">
        <w:rPr>
          <w:rStyle w:val="Emphasis"/>
        </w:rPr>
        <w:t>capable</w:t>
      </w:r>
      <w:r w:rsidRPr="002B5166">
        <w:rPr>
          <w:rStyle w:val="StyleUnderline"/>
        </w:rPr>
        <w:t xml:space="preserve">, </w:t>
      </w:r>
      <w:r w:rsidRPr="002B5166">
        <w:rPr>
          <w:rStyle w:val="Emphasis"/>
        </w:rPr>
        <w:t>affordable</w:t>
      </w:r>
      <w:r w:rsidRPr="002B5166">
        <w:rPr>
          <w:rStyle w:val="StyleUnderline"/>
        </w:rPr>
        <w:t xml:space="preserve">, </w:t>
      </w:r>
      <w:r w:rsidRPr="002B5166">
        <w:rPr>
          <w:rStyle w:val="Emphasis"/>
        </w:rPr>
        <w:t>resilient</w:t>
      </w:r>
      <w:r w:rsidRPr="002B5166">
        <w:rPr>
          <w:rStyle w:val="StyleUnderline"/>
        </w:rPr>
        <w:t xml:space="preserve"> and </w:t>
      </w:r>
      <w:r w:rsidRPr="002B5166">
        <w:rPr>
          <w:rStyle w:val="Emphasis"/>
        </w:rPr>
        <w:t>fielded</w:t>
      </w:r>
      <w:r w:rsidRPr="002B5166">
        <w:rPr>
          <w:rStyle w:val="StyleUnderline"/>
        </w:rPr>
        <w:t xml:space="preserve"> in time to address the </w:t>
      </w:r>
      <w:r w:rsidRPr="002B5166">
        <w:rPr>
          <w:rStyle w:val="Emphasis"/>
        </w:rPr>
        <w:t>dynamic</w:t>
      </w:r>
      <w:r w:rsidRPr="002B5166">
        <w:rPr>
          <w:rStyle w:val="StyleUnderline"/>
        </w:rPr>
        <w:t xml:space="preserve"> and </w:t>
      </w:r>
      <w:r w:rsidRPr="002B5166">
        <w:rPr>
          <w:rStyle w:val="Emphasis"/>
        </w:rPr>
        <w:t>dangerous security environment</w:t>
      </w:r>
      <w:r w:rsidRPr="002B5166">
        <w:rPr>
          <w:rStyle w:val="StyleUnderline"/>
        </w:rPr>
        <w:t xml:space="preserve"> on Earth and in outer space</w:t>
      </w:r>
      <w:r w:rsidRPr="002B5166">
        <w:t xml:space="preserve">. </w:t>
      </w:r>
      <w:r w:rsidRPr="002B5166">
        <w:rPr>
          <w:rStyle w:val="Emphasis"/>
        </w:rPr>
        <w:t>Deterrence of nuclear attack</w:t>
      </w:r>
      <w:r w:rsidRPr="002B5166">
        <w:rPr>
          <w:rStyle w:val="StyleUnderline"/>
        </w:rPr>
        <w:t xml:space="preserve"> --- ensuring the </w:t>
      </w:r>
      <w:r w:rsidRPr="002B5166">
        <w:rPr>
          <w:rStyle w:val="Emphasis"/>
        </w:rPr>
        <w:t>very survival of the nation</w:t>
      </w:r>
      <w:r w:rsidRPr="002B5166">
        <w:rPr>
          <w:rStyle w:val="StyleUnderline"/>
        </w:rPr>
        <w:t xml:space="preserve"> --- depends on the capability to provide national decision-makers </w:t>
      </w:r>
      <w:r w:rsidRPr="002B5166">
        <w:rPr>
          <w:rStyle w:val="Emphasis"/>
        </w:rPr>
        <w:t>early warning</w:t>
      </w:r>
      <w:r w:rsidRPr="002B5166">
        <w:rPr>
          <w:rStyle w:val="StyleUnderline"/>
        </w:rPr>
        <w:t xml:space="preserve"> and </w:t>
      </w:r>
      <w:r w:rsidRPr="002B5166">
        <w:rPr>
          <w:rStyle w:val="Emphasis"/>
        </w:rPr>
        <w:t>continuous knowledge</w:t>
      </w:r>
      <w:r w:rsidRPr="002B5166">
        <w:rPr>
          <w:rStyle w:val="StyleUnderline"/>
        </w:rPr>
        <w:t xml:space="preserve"> of missile attacks, and for national leaders and operational commanders to command, control and communicate under contested war-fighting conditions</w:t>
      </w:r>
      <w:r w:rsidRPr="002B5166">
        <w:t>.</w:t>
      </w:r>
    </w:p>
    <w:p w14:paraId="527A5665" w14:textId="77777777" w:rsidR="00D22660" w:rsidRPr="002B5166" w:rsidRDefault="00D22660" w:rsidP="00D22660">
      <w:r w:rsidRPr="002B5166">
        <w:t>U.S. industry is ready to provide resilient systems capable across all levels of conflict and against all challengers</w:t>
      </w:r>
      <w:r w:rsidRPr="002B5166">
        <w:rPr>
          <w:rStyle w:val="StyleUnderline"/>
        </w:rPr>
        <w:t xml:space="preserve">. This approach must be applied to all strategic mission areas, or the U.S. will be susceptible to a [crushing] attack against the weakest link; the </w:t>
      </w:r>
      <w:r w:rsidRPr="002B5166">
        <w:rPr>
          <w:rStyle w:val="Emphasis"/>
        </w:rPr>
        <w:t>very existence</w:t>
      </w:r>
      <w:r w:rsidRPr="002B5166">
        <w:rPr>
          <w:rStyle w:val="StyleUnderline"/>
        </w:rPr>
        <w:t xml:space="preserve"> of that weakness </w:t>
      </w:r>
      <w:r w:rsidRPr="002B5166">
        <w:rPr>
          <w:rStyle w:val="Emphasis"/>
        </w:rPr>
        <w:t>undermines deterrence</w:t>
      </w:r>
      <w:r w:rsidRPr="002B5166">
        <w:rPr>
          <w:rStyle w:val="StyleUnderline"/>
        </w:rPr>
        <w:t xml:space="preserve">. It is not a risk worth running --- all that is needed is a U.S. government decision to field resilient strategic systems </w:t>
      </w:r>
      <w:r w:rsidRPr="002B5166">
        <w:rPr>
          <w:rStyle w:val="Emphasis"/>
        </w:rPr>
        <w:t>sooner rather than later</w:t>
      </w:r>
      <w:r w:rsidRPr="002B5166">
        <w:rPr>
          <w:rStyle w:val="StyleUnderline"/>
        </w:rPr>
        <w:t>.</w:t>
      </w:r>
    </w:p>
    <w:p w14:paraId="3A513A88" w14:textId="77777777" w:rsidR="00D22660" w:rsidRPr="002B5166" w:rsidRDefault="00D22660" w:rsidP="00D22660">
      <w:pPr>
        <w:pStyle w:val="Heading3"/>
      </w:pPr>
    </w:p>
    <w:p w14:paraId="593F4514" w14:textId="77777777" w:rsidR="00D22660" w:rsidRPr="002B5166" w:rsidRDefault="00D22660" w:rsidP="00D22660">
      <w:pPr>
        <w:pStyle w:val="Heading3"/>
      </w:pPr>
      <w:r w:rsidRPr="002B5166">
        <w:lastRenderedPageBreak/>
        <w:t xml:space="preserve">2AC---Trade Secrets CP </w:t>
      </w:r>
    </w:p>
    <w:p w14:paraId="6B49E9A7" w14:textId="77777777" w:rsidR="00D22660" w:rsidRPr="002B5166" w:rsidRDefault="00D22660" w:rsidP="00B775D5">
      <w:pPr>
        <w:pStyle w:val="Heading4"/>
        <w:numPr>
          <w:ilvl w:val="0"/>
          <w:numId w:val="19"/>
        </w:numPr>
        <w:tabs>
          <w:tab w:val="num" w:pos="1080"/>
        </w:tabs>
        <w:ind w:left="1080"/>
      </w:pPr>
      <w:r w:rsidRPr="002B5166">
        <w:t xml:space="preserve">Perm do both. </w:t>
      </w:r>
    </w:p>
    <w:p w14:paraId="0D95A043" w14:textId="77777777" w:rsidR="00D22660" w:rsidRPr="002B5166" w:rsidRDefault="00D22660" w:rsidP="00D22660"/>
    <w:p w14:paraId="4031CFBB" w14:textId="77777777" w:rsidR="00D22660" w:rsidRPr="002B5166" w:rsidRDefault="00D22660" w:rsidP="00B775D5">
      <w:pPr>
        <w:pStyle w:val="Heading4"/>
        <w:numPr>
          <w:ilvl w:val="0"/>
          <w:numId w:val="19"/>
        </w:numPr>
        <w:tabs>
          <w:tab w:val="num" w:pos="1080"/>
        </w:tabs>
        <w:ind w:left="1080"/>
      </w:pPr>
      <w:r w:rsidRPr="002B5166">
        <w:t xml:space="preserve">Perm do the CP. </w:t>
      </w:r>
    </w:p>
    <w:p w14:paraId="51FB04E9" w14:textId="77777777" w:rsidR="00D22660" w:rsidRPr="002B5166" w:rsidRDefault="00D22660" w:rsidP="00D22660"/>
    <w:p w14:paraId="25F83F87" w14:textId="77777777" w:rsidR="00D22660" w:rsidRPr="002B5166" w:rsidRDefault="00D22660" w:rsidP="00D22660"/>
    <w:p w14:paraId="3FA9F290" w14:textId="77777777" w:rsidR="00D22660" w:rsidRPr="002B5166" w:rsidRDefault="00D22660" w:rsidP="00B775D5">
      <w:pPr>
        <w:pStyle w:val="Heading4"/>
        <w:numPr>
          <w:ilvl w:val="0"/>
          <w:numId w:val="19"/>
        </w:numPr>
        <w:tabs>
          <w:tab w:val="num" w:pos="1080"/>
        </w:tabs>
        <w:ind w:left="1080"/>
      </w:pPr>
      <w:r w:rsidRPr="002B5166">
        <w:t>Shift to trade secrets fails---</w:t>
      </w:r>
      <w:r w:rsidRPr="002B5166">
        <w:rPr>
          <w:u w:val="single"/>
        </w:rPr>
        <w:t>underpricing</w:t>
      </w:r>
      <w:r w:rsidRPr="002B5166">
        <w:t xml:space="preserve">, </w:t>
      </w:r>
      <w:r w:rsidRPr="002B5166">
        <w:rPr>
          <w:u w:val="single"/>
        </w:rPr>
        <w:t>leaks</w:t>
      </w:r>
      <w:r w:rsidRPr="002B5166">
        <w:t xml:space="preserve">, and </w:t>
      </w:r>
      <w:r w:rsidRPr="002B5166">
        <w:rPr>
          <w:u w:val="single"/>
        </w:rPr>
        <w:t>greenwashing</w:t>
      </w:r>
      <w:r w:rsidRPr="002B5166">
        <w:t xml:space="preserve">. </w:t>
      </w:r>
    </w:p>
    <w:p w14:paraId="75CB53F4" w14:textId="77777777" w:rsidR="00D22660" w:rsidRPr="002B5166" w:rsidRDefault="00D22660" w:rsidP="00D22660">
      <w:r w:rsidRPr="002B5166">
        <w:rPr>
          <w:b/>
          <w:bCs/>
          <w:sz w:val="26"/>
          <w:szCs w:val="26"/>
        </w:rPr>
        <w:t>Bambauer 16</w:t>
      </w:r>
      <w:r w:rsidRPr="002B5166">
        <w:t xml:space="preserve"> --- Professor of Law, James E. Rogers College of Law, University of Arizona.</w:t>
      </w:r>
    </w:p>
    <w:p w14:paraId="1460A916" w14:textId="77777777" w:rsidR="00D22660" w:rsidRPr="002B5166" w:rsidRDefault="00D22660" w:rsidP="00D22660">
      <w:r w:rsidRPr="002B5166">
        <w:t>Derek E, January 2016, “Secrecy is Dead - Long Live Trade Secrets,” Denver Law Review, https://digitalcommons.du.edu/cgi/viewcontent.cgi?article=1093&amp;context=dlr</w:t>
      </w:r>
    </w:p>
    <w:p w14:paraId="5B4364C4" w14:textId="77777777" w:rsidR="00D22660" w:rsidRPr="002B5166" w:rsidRDefault="00D22660" w:rsidP="00D22660">
      <w:pPr>
        <w:rPr>
          <w:sz w:val="16"/>
        </w:rPr>
      </w:pPr>
      <w:r w:rsidRPr="002B5166">
        <w:rPr>
          <w:rStyle w:val="Emphasis"/>
        </w:rPr>
        <w:t>Lawsuits</w:t>
      </w:r>
      <w:r w:rsidRPr="002B5166">
        <w:rPr>
          <w:rStyle w:val="StyleUnderline"/>
        </w:rPr>
        <w:t xml:space="preserve"> are </w:t>
      </w:r>
      <w:r w:rsidRPr="002B5166">
        <w:rPr>
          <w:rStyle w:val="Emphasis"/>
        </w:rPr>
        <w:t>not always successful</w:t>
      </w:r>
      <w:r w:rsidRPr="002B5166">
        <w:rPr>
          <w:rStyle w:val="StyleUnderline"/>
        </w:rPr>
        <w:t xml:space="preserve"> even when claims are meritorious, leading to </w:t>
      </w:r>
      <w:r w:rsidRPr="002B5166">
        <w:rPr>
          <w:rStyle w:val="Emphasis"/>
        </w:rPr>
        <w:t>suboptimal deterrence</w:t>
      </w:r>
      <w:r w:rsidRPr="002B5166">
        <w:rPr>
          <w:sz w:val="16"/>
        </w:rPr>
        <w:t xml:space="preserve">. </w:t>
      </w:r>
      <w:r w:rsidRPr="002B5166">
        <w:rPr>
          <w:rStyle w:val="StyleUnderline"/>
        </w:rPr>
        <w:t xml:space="preserve">Misappropriators know there is at least some chance that they will </w:t>
      </w:r>
      <w:r w:rsidRPr="002B5166">
        <w:rPr>
          <w:rStyle w:val="Emphasis"/>
        </w:rPr>
        <w:t>escape detection</w:t>
      </w:r>
      <w:r w:rsidRPr="002B5166">
        <w:rPr>
          <w:rStyle w:val="StyleUnderline"/>
        </w:rPr>
        <w:t xml:space="preserve"> or, if caught, will </w:t>
      </w:r>
      <w:r w:rsidRPr="002B5166">
        <w:rPr>
          <w:rStyle w:val="Emphasis"/>
        </w:rPr>
        <w:t>avoid liability</w:t>
      </w:r>
      <w:r w:rsidRPr="002B5166">
        <w:rPr>
          <w:sz w:val="16"/>
        </w:rPr>
        <w:t xml:space="preserve">. 145 Trade secret owners are thus likely to lobby both for criminal penalties for misappropriation and for prosecutors to bring charges against alleged infringers. Law enforcement resources are relatively static. </w:t>
      </w:r>
      <w:r w:rsidRPr="002B5166">
        <w:rPr>
          <w:rStyle w:val="StyleUnderline"/>
        </w:rPr>
        <w:t xml:space="preserve">If reliance on trade secrecy does increase, prosecutions will likely remain mostly </w:t>
      </w:r>
      <w:r w:rsidRPr="002B5166">
        <w:rPr>
          <w:rStyle w:val="Emphasis"/>
        </w:rPr>
        <w:t>constant</w:t>
      </w:r>
      <w:r w:rsidRPr="002B5166">
        <w:rPr>
          <w:rStyle w:val="StyleUnderline"/>
        </w:rPr>
        <w:t xml:space="preserve"> in the short run, which means that </w:t>
      </w:r>
      <w:r w:rsidRPr="002B5166">
        <w:rPr>
          <w:rStyle w:val="Emphasis"/>
        </w:rPr>
        <w:t>criminal enforcement</w:t>
      </w:r>
      <w:r w:rsidRPr="002B5166">
        <w:rPr>
          <w:rStyle w:val="StyleUnderline"/>
        </w:rPr>
        <w:t xml:space="preserve"> would </w:t>
      </w:r>
      <w:r w:rsidRPr="002B5166">
        <w:rPr>
          <w:rStyle w:val="Emphasis"/>
        </w:rPr>
        <w:t>decrease</w:t>
      </w:r>
      <w:r w:rsidRPr="002B5166">
        <w:rPr>
          <w:rStyle w:val="StyleUnderline"/>
        </w:rPr>
        <w:t xml:space="preserve"> relative to the </w:t>
      </w:r>
      <w:r w:rsidRPr="002B5166">
        <w:rPr>
          <w:rStyle w:val="Emphasis"/>
        </w:rPr>
        <w:t>level of misappropriation</w:t>
      </w:r>
      <w:r w:rsidRPr="002B5166">
        <w:rPr>
          <w:sz w:val="16"/>
        </w:rPr>
        <w:t>. Trade secret owners will respond by pressing for more resources to be devoted to the problem, in an absolute sense and as a share of a prosecutor's time and budget. This prediction mirrors what has happened in other areas of IP, where rightsholders have pressed successfully for more resources to battle infringement. For example, the PRO IP Act of 2008 created dedicated federal positions in the executive branch and in embassies to combat violations of IP rights.'4 Politically, it is likely palatable to go after misappropriation, given the roots of trade secrecy in policing unethical commercial behavior. 147 Prosecutions for trade secrets offenses are likely to rise over time.</w:t>
      </w:r>
    </w:p>
    <w:p w14:paraId="437DA0C0" w14:textId="77777777" w:rsidR="00D22660" w:rsidRPr="002B5166" w:rsidRDefault="00D22660" w:rsidP="00D22660">
      <w:r w:rsidRPr="002B5166">
        <w:rPr>
          <w:rStyle w:val="StyleUnderline"/>
        </w:rPr>
        <w:t>As innovators shift to trade secret</w:t>
      </w:r>
      <w:r w:rsidRPr="002B5166">
        <w:t xml:space="preserve">, </w:t>
      </w:r>
      <w:r w:rsidRPr="002B5166">
        <w:rPr>
          <w:rStyle w:val="StyleUnderline"/>
        </w:rPr>
        <w:t xml:space="preserve">they face the risk that </w:t>
      </w:r>
      <w:r w:rsidRPr="002B5166">
        <w:rPr>
          <w:rStyle w:val="Emphasis"/>
        </w:rPr>
        <w:t>outsiders</w:t>
      </w:r>
      <w:r w:rsidRPr="002B5166">
        <w:t xml:space="preserve">, </w:t>
      </w:r>
      <w:r w:rsidRPr="002B5166">
        <w:rPr>
          <w:rStyle w:val="StyleUnderline"/>
        </w:rPr>
        <w:t>such as shareholders</w:t>
      </w:r>
      <w:r w:rsidRPr="002B5166">
        <w:t xml:space="preserve">, </w:t>
      </w:r>
      <w:r w:rsidRPr="002B5166">
        <w:rPr>
          <w:rStyle w:val="StyleUnderline"/>
        </w:rPr>
        <w:t>will be unable to value correctly their advances</w:t>
      </w:r>
      <w:r w:rsidRPr="002B5166">
        <w:t xml:space="preserve">.1 48 </w:t>
      </w:r>
      <w:r w:rsidRPr="002B5166">
        <w:rPr>
          <w:rStyle w:val="StyleUnderline"/>
        </w:rPr>
        <w:t xml:space="preserve">Indeed, </w:t>
      </w:r>
      <w:r w:rsidRPr="002B5166">
        <w:rPr>
          <w:rStyle w:val="Emphasis"/>
        </w:rPr>
        <w:t>underpricing</w:t>
      </w:r>
      <w:r w:rsidRPr="002B5166">
        <w:rPr>
          <w:rStyle w:val="StyleUnderline"/>
        </w:rPr>
        <w:t xml:space="preserve"> is likely to occur</w:t>
      </w:r>
      <w:r w:rsidRPr="002B5166">
        <w:t xml:space="preserve">. </w:t>
      </w:r>
      <w:r w:rsidRPr="002B5166">
        <w:rPr>
          <w:rStyle w:val="StyleUnderline"/>
        </w:rPr>
        <w:t xml:space="preserve">Because claims of having a secret invention are </w:t>
      </w:r>
      <w:r w:rsidRPr="002B5166">
        <w:rPr>
          <w:rStyle w:val="Emphasis"/>
        </w:rPr>
        <w:t>cheap talk</w:t>
      </w:r>
      <w:r w:rsidRPr="002B5166">
        <w:rPr>
          <w:rStyle w:val="StyleUnderline"/>
        </w:rPr>
        <w:t xml:space="preserve">, markets will </w:t>
      </w:r>
      <w:r w:rsidRPr="002B5166">
        <w:rPr>
          <w:rStyle w:val="Emphasis"/>
        </w:rPr>
        <w:t>rationally discount</w:t>
      </w:r>
      <w:r w:rsidRPr="002B5166">
        <w:rPr>
          <w:rStyle w:val="StyleUnderline"/>
        </w:rPr>
        <w:t xml:space="preserve"> those claims, and innovators will be unable to realize fully the value of their secret advances</w:t>
      </w:r>
      <w:r w:rsidRPr="002B5166">
        <w:t xml:space="preserve">. </w:t>
      </w:r>
      <w:r w:rsidRPr="002B5166">
        <w:rPr>
          <w:rStyle w:val="StyleUnderline"/>
        </w:rPr>
        <w:t>Firms are likely to try to overcome Arrow's paradox to realize the full value of their innovation</w:t>
      </w:r>
      <w:r w:rsidRPr="002B5166">
        <w:t xml:space="preserve">. 149 </w:t>
      </w:r>
      <w:r w:rsidRPr="002B5166">
        <w:rPr>
          <w:rStyle w:val="StyleUnderline"/>
        </w:rPr>
        <w:t xml:space="preserve">There are a number of standard valuation models, but all rely on access to information-precisely the problem with a secret. </w:t>
      </w:r>
      <w:r w:rsidRPr="002B5166">
        <w:t>50 The most likely answer is to use a third-party certifier, where the certifier is under a duty of confidentiality to the trade secret owner, but is sufficiently trustworthy that its estimate of the secret's value will be credible.15 1</w:t>
      </w:r>
    </w:p>
    <w:p w14:paraId="458CAEA8" w14:textId="77777777" w:rsidR="00D22660" w:rsidRPr="002B5166" w:rsidRDefault="00D22660" w:rsidP="00D22660">
      <w:pPr>
        <w:rPr>
          <w:rStyle w:val="Emphasis"/>
        </w:rPr>
      </w:pPr>
      <w:r w:rsidRPr="002B5166">
        <w:rPr>
          <w:rStyle w:val="StyleUnderline"/>
        </w:rPr>
        <w:t xml:space="preserve">Unfortunately, the history of third-party certifiers is </w:t>
      </w:r>
      <w:r w:rsidRPr="002B5166">
        <w:rPr>
          <w:rStyle w:val="Emphasis"/>
        </w:rPr>
        <w:t>mixed</w:t>
      </w:r>
      <w:r w:rsidRPr="002B5166">
        <w:rPr>
          <w:rStyle w:val="StyleUnderline"/>
        </w:rPr>
        <w:t xml:space="preserve"> at best</w:t>
      </w:r>
      <w:r w:rsidRPr="002B5166">
        <w:t xml:space="preserve">. </w:t>
      </w:r>
      <w:r w:rsidRPr="002B5166">
        <w:rPr>
          <w:rStyle w:val="StyleUnderline"/>
        </w:rPr>
        <w:t xml:space="preserve">Certifiers must constantly </w:t>
      </w:r>
      <w:r w:rsidRPr="002B5166">
        <w:rPr>
          <w:rStyle w:val="Emphasis"/>
        </w:rPr>
        <w:t>balance credibility</w:t>
      </w:r>
      <w:r w:rsidRPr="002B5166">
        <w:rPr>
          <w:rStyle w:val="StyleUnderline"/>
        </w:rPr>
        <w:t xml:space="preserve">, which protects their reputation and makes their signals valuable, against </w:t>
      </w:r>
      <w:r w:rsidRPr="002B5166">
        <w:rPr>
          <w:rStyle w:val="Emphasis"/>
        </w:rPr>
        <w:t>appealing to clients</w:t>
      </w:r>
      <w:r w:rsidRPr="002B5166">
        <w:rPr>
          <w:rStyle w:val="StyleUnderline"/>
        </w:rPr>
        <w:t>, who want the highest possible rating for their secrets</w:t>
      </w:r>
      <w:r w:rsidRPr="002B5166">
        <w:t xml:space="preserve">. </w:t>
      </w:r>
      <w:r w:rsidRPr="002B5166">
        <w:rPr>
          <w:rStyle w:val="StyleUnderline"/>
        </w:rPr>
        <w:t xml:space="preserve">There can be </w:t>
      </w:r>
      <w:r w:rsidRPr="002B5166">
        <w:rPr>
          <w:rStyle w:val="Emphasis"/>
        </w:rPr>
        <w:t>adverse selection</w:t>
      </w:r>
      <w:r w:rsidRPr="002B5166">
        <w:rPr>
          <w:rStyle w:val="StyleUnderline"/>
        </w:rPr>
        <w:t>, as with services that rate the privacy protections provided by Web sites</w:t>
      </w:r>
      <w:r w:rsidRPr="002B5166">
        <w:t xml:space="preserve">. 15 </w:t>
      </w:r>
      <w:r w:rsidRPr="002B5166">
        <w:rPr>
          <w:rStyle w:val="StyleUnderline"/>
        </w:rPr>
        <w:t>2 Firms can set up their own certifiers, a practice known informally as "</w:t>
      </w:r>
      <w:r w:rsidRPr="002B5166">
        <w:rPr>
          <w:rStyle w:val="Emphasis"/>
        </w:rPr>
        <w:t>greenwashing</w:t>
      </w:r>
      <w:r w:rsidRPr="002B5166">
        <w:rPr>
          <w:rStyle w:val="StyleUnderline"/>
        </w:rPr>
        <w:t>.</w:t>
      </w:r>
      <w:r w:rsidRPr="002B5166">
        <w:t xml:space="preserve">"i 5 3 </w:t>
      </w:r>
      <w:r w:rsidRPr="002B5166">
        <w:rPr>
          <w:rStyle w:val="StyleUnderline"/>
        </w:rPr>
        <w:t>Companies may be selective about the information they disclose to certifiers.</w:t>
      </w:r>
      <w:r w:rsidRPr="002B5166">
        <w:t xml:space="preserve"> And</w:t>
      </w:r>
      <w:r w:rsidRPr="002B5166">
        <w:rPr>
          <w:rStyle w:val="StyleUnderline"/>
        </w:rPr>
        <w:t xml:space="preserve">, the </w:t>
      </w:r>
      <w:r w:rsidRPr="002B5166">
        <w:rPr>
          <w:rStyle w:val="Emphasis"/>
        </w:rPr>
        <w:t>time lag</w:t>
      </w:r>
      <w:r w:rsidRPr="002B5166">
        <w:rPr>
          <w:rStyle w:val="StyleUnderline"/>
        </w:rPr>
        <w:t xml:space="preserve"> between the certifier's estimate and the eventual revelation of the secret's value</w:t>
      </w:r>
      <w:r w:rsidRPr="002B5166">
        <w:t xml:space="preserve"> (as embodied in products and services) </w:t>
      </w:r>
      <w:r w:rsidRPr="002B5166">
        <w:rPr>
          <w:rStyle w:val="StyleUnderline"/>
        </w:rPr>
        <w:t>may make it hard to gauge how accurate those calculations were</w:t>
      </w:r>
      <w:r w:rsidRPr="002B5166">
        <w:t xml:space="preserve">. </w:t>
      </w:r>
      <w:r w:rsidRPr="002B5166">
        <w:rPr>
          <w:rStyle w:val="StyleUnderline"/>
        </w:rPr>
        <w:t xml:space="preserve">One can expect firms to try to gain credit in the marketplace for their secret innovations, but it will be </w:t>
      </w:r>
      <w:r w:rsidRPr="002B5166">
        <w:rPr>
          <w:rStyle w:val="Emphasis"/>
        </w:rPr>
        <w:t>challenging to do so.</w:t>
      </w:r>
    </w:p>
    <w:p w14:paraId="411532C1" w14:textId="77777777" w:rsidR="00D22660" w:rsidRPr="002B5166" w:rsidRDefault="00D22660" w:rsidP="00D22660">
      <w:pPr>
        <w:rPr>
          <w:rStyle w:val="Emphasis"/>
        </w:rPr>
      </w:pPr>
    </w:p>
    <w:p w14:paraId="6548FA24" w14:textId="77777777" w:rsidR="00D22660" w:rsidRPr="002B5166" w:rsidRDefault="00D22660" w:rsidP="00B775D5">
      <w:pPr>
        <w:pStyle w:val="Heading4"/>
        <w:numPr>
          <w:ilvl w:val="0"/>
          <w:numId w:val="19"/>
        </w:numPr>
        <w:tabs>
          <w:tab w:val="num" w:pos="1080"/>
        </w:tabs>
        <w:ind w:left="1080"/>
      </w:pPr>
      <w:r w:rsidRPr="002B5166">
        <w:lastRenderedPageBreak/>
        <w:t xml:space="preserve">Doesn’t solve the AFF – </w:t>
      </w:r>
    </w:p>
    <w:p w14:paraId="3BB123BA" w14:textId="77777777" w:rsidR="00D22660" w:rsidRPr="002B5166" w:rsidRDefault="00D22660" w:rsidP="00D22660"/>
    <w:p w14:paraId="15B45896" w14:textId="77777777" w:rsidR="00D22660" w:rsidRPr="002B5166" w:rsidRDefault="00D22660" w:rsidP="00B775D5">
      <w:pPr>
        <w:pStyle w:val="Heading4"/>
        <w:numPr>
          <w:ilvl w:val="0"/>
          <w:numId w:val="21"/>
        </w:numPr>
        <w:tabs>
          <w:tab w:val="num" w:pos="1800"/>
        </w:tabs>
        <w:ind w:left="1800"/>
      </w:pPr>
      <w:r w:rsidRPr="002B5166">
        <w:t xml:space="preserve">Inventorship through the patent system is key to raise the bar to patentability – that ensures subsequent innovations are major breakthroughs instead of minor iterations on existing inventions. </w:t>
      </w:r>
    </w:p>
    <w:p w14:paraId="42B726F1" w14:textId="77777777" w:rsidR="00D22660" w:rsidRPr="002B5166" w:rsidRDefault="00D22660" w:rsidP="00B775D5">
      <w:pPr>
        <w:pStyle w:val="Heading4"/>
        <w:numPr>
          <w:ilvl w:val="0"/>
          <w:numId w:val="21"/>
        </w:numPr>
        <w:tabs>
          <w:tab w:val="num" w:pos="1800"/>
        </w:tabs>
        <w:ind w:left="1800"/>
      </w:pPr>
      <w:r w:rsidRPr="002B5166">
        <w:t xml:space="preserve">Trade secrets don’t encourage disclosure – that’s critical for downstream innovation AND knowledge dissemination. </w:t>
      </w:r>
    </w:p>
    <w:p w14:paraId="075DCB17" w14:textId="77777777" w:rsidR="00D22660" w:rsidRPr="002B5166" w:rsidRDefault="00D22660" w:rsidP="00D22660"/>
    <w:p w14:paraId="3444D52C" w14:textId="77777777" w:rsidR="00D22660" w:rsidRPr="002B5166" w:rsidRDefault="00D22660" w:rsidP="00D22660">
      <w:pPr>
        <w:pStyle w:val="Heading3"/>
        <w:jc w:val="left"/>
      </w:pPr>
    </w:p>
    <w:p w14:paraId="4FB2CC14" w14:textId="77777777" w:rsidR="00D22660" w:rsidRPr="002B5166" w:rsidRDefault="00D22660" w:rsidP="00D22660">
      <w:pPr>
        <w:pStyle w:val="Heading3"/>
      </w:pPr>
      <w:r w:rsidRPr="002B5166">
        <w:lastRenderedPageBreak/>
        <w:t>---Wrecks Innovation: Generic</w:t>
      </w:r>
    </w:p>
    <w:p w14:paraId="194C05F7" w14:textId="77777777" w:rsidR="00D22660" w:rsidRPr="002B5166" w:rsidRDefault="00D22660" w:rsidP="00D22660">
      <w:pPr>
        <w:pStyle w:val="Heading4"/>
      </w:pPr>
      <w:bookmarkStart w:id="70" w:name="_Hlk119224431"/>
      <w:r w:rsidRPr="002B5166">
        <w:t xml:space="preserve">Rigorous empirical studies prove it </w:t>
      </w:r>
      <w:r w:rsidRPr="002B5166">
        <w:rPr>
          <w:u w:val="single"/>
        </w:rPr>
        <w:t>systemically dampens</w:t>
      </w:r>
      <w:r w:rsidRPr="002B5166">
        <w:t xml:space="preserve"> innovation incentives.  </w:t>
      </w:r>
    </w:p>
    <w:p w14:paraId="148DA163" w14:textId="77777777" w:rsidR="00D22660" w:rsidRPr="002B5166" w:rsidRDefault="00D22660" w:rsidP="00D22660">
      <w:r w:rsidRPr="002B5166">
        <w:rPr>
          <w:b/>
          <w:bCs/>
          <w:sz w:val="26"/>
          <w:szCs w:val="26"/>
        </w:rPr>
        <w:t>Contigiani &amp; Hsu 19</w:t>
      </w:r>
      <w:r w:rsidRPr="002B5166">
        <w:t xml:space="preserve"> ---*PhD Candidate in Management at the Wharton School at the University of Pennsylvania. ** Richard A. Sapp Professor of Management at the Wharton School at the University of Pennsylvania.</w:t>
      </w:r>
    </w:p>
    <w:p w14:paraId="1874FF7A" w14:textId="77777777" w:rsidR="00D22660" w:rsidRPr="002B5166" w:rsidRDefault="00D22660" w:rsidP="00D22660">
      <w:r w:rsidRPr="002B5166">
        <w:t>Andrea &amp; David, 1-29-2019, "How Trade Secrets Hurt Innovation," Harvard Business Review, https://hbr.org/2019/01/how-trade-secrets-hurt-innovation</w:t>
      </w:r>
    </w:p>
    <w:p w14:paraId="5B799AC0" w14:textId="77777777" w:rsidR="00D22660" w:rsidRPr="002B5166" w:rsidRDefault="00D22660" w:rsidP="00D22660">
      <w:r w:rsidRPr="002B5166">
        <w:rPr>
          <w:rStyle w:val="StyleUnderline"/>
        </w:rPr>
        <w:t xml:space="preserve">So we have </w:t>
      </w:r>
      <w:r w:rsidRPr="002B5166">
        <w:rPr>
          <w:rStyle w:val="Emphasis"/>
        </w:rPr>
        <w:t>one theory</w:t>
      </w:r>
      <w:r w:rsidRPr="002B5166">
        <w:rPr>
          <w:rStyle w:val="StyleUnderline"/>
        </w:rPr>
        <w:t xml:space="preserve"> that predicts a stronger trade secrecy regime will </w:t>
      </w:r>
      <w:r w:rsidRPr="002B5166">
        <w:rPr>
          <w:rStyle w:val="Emphasis"/>
        </w:rPr>
        <w:t>bolster innovation</w:t>
      </w:r>
      <w:r w:rsidRPr="002B5166">
        <w:rPr>
          <w:rStyle w:val="StyleUnderline"/>
        </w:rPr>
        <w:t xml:space="preserve"> and </w:t>
      </w:r>
      <w:r w:rsidRPr="002B5166">
        <w:rPr>
          <w:rStyle w:val="Emphasis"/>
        </w:rPr>
        <w:t>two reasons</w:t>
      </w:r>
      <w:r w:rsidRPr="002B5166">
        <w:rPr>
          <w:rStyle w:val="StyleUnderline"/>
        </w:rPr>
        <w:t xml:space="preserve"> to believe </w:t>
      </w:r>
      <w:r w:rsidRPr="002B5166">
        <w:rPr>
          <w:rStyle w:val="Emphasis"/>
        </w:rPr>
        <w:t>it will dampen it</w:t>
      </w:r>
      <w:r w:rsidRPr="002B5166">
        <w:rPr>
          <w:rStyle w:val="StyleUnderline"/>
        </w:rPr>
        <w:t xml:space="preserve">. To find out what actually happens, we focused on a </w:t>
      </w:r>
      <w:r w:rsidRPr="002B5166">
        <w:rPr>
          <w:rStyle w:val="Emphasis"/>
        </w:rPr>
        <w:t>specific change</w:t>
      </w:r>
      <w:r w:rsidRPr="002B5166">
        <w:rPr>
          <w:rStyle w:val="StyleUnderline"/>
        </w:rPr>
        <w:t xml:space="preserve"> in the legal environment surrounding trade secrecy protection: the adoption of the inevitable disclosure doctrine (</w:t>
      </w:r>
      <w:r w:rsidRPr="002B5166">
        <w:rPr>
          <w:rStyle w:val="Emphasis"/>
        </w:rPr>
        <w:t>IDD</w:t>
      </w:r>
      <w:r w:rsidRPr="002B5166">
        <w:t>) in some U.S. states and not others, starting in 1994. The IDD allows a company to seek an injunction in court to prohibit a former employee from working for a competitor for a certain period of time, if they can show it would not be possible for the employee to perform her job without inevitably disclosing the company’s trade secret.</w:t>
      </w:r>
    </w:p>
    <w:p w14:paraId="633290C3" w14:textId="77777777" w:rsidR="00D22660" w:rsidRPr="002B5166" w:rsidRDefault="00D22660" w:rsidP="00D22660">
      <w:pPr>
        <w:rPr>
          <w:sz w:val="16"/>
          <w:szCs w:val="16"/>
        </w:rPr>
      </w:pPr>
      <w:r w:rsidRPr="002B5166">
        <w:rPr>
          <w:sz w:val="16"/>
          <w:szCs w:val="16"/>
        </w:rPr>
        <w:t>A landmark case applying the IDD is PepsiCo, Inc. v. Redmond. In this case, William Redmond, a manager at PepsiCo in the early 1990s, accepted a job at a competing sports drink company, Quaker, in 1994. PepsiCo filed suit in the 7th District Court in Illinois, arguing that Redmond had access to trade secrets related to pricing, distribution, packaging, and marketing, and that he could not perform his new job without inevitably disclosing them. PepsiCo won, and in December 1994 the court enjoined Redmond from taking the new position through May 1995. Soon after this ruling, four other U.S. state courts adopted a pro-IDD stance.</w:t>
      </w:r>
    </w:p>
    <w:p w14:paraId="25E880F4" w14:textId="77777777" w:rsidR="00D22660" w:rsidRPr="002B5166" w:rsidRDefault="00D22660" w:rsidP="00D22660">
      <w:pPr>
        <w:rPr>
          <w:rStyle w:val="StyleUnderline"/>
        </w:rPr>
      </w:pPr>
      <w:r w:rsidRPr="002B5166">
        <w:rPr>
          <w:rStyle w:val="StyleUnderline"/>
        </w:rPr>
        <w:t xml:space="preserve">We conducted an </w:t>
      </w:r>
      <w:r w:rsidRPr="002B5166">
        <w:rPr>
          <w:rStyle w:val="Emphasis"/>
        </w:rPr>
        <w:t>empirical analysis</w:t>
      </w:r>
      <w:r w:rsidRPr="002B5166">
        <w:rPr>
          <w:rStyle w:val="StyleUnderline"/>
        </w:rPr>
        <w:t xml:space="preserve"> to understand how IDD affected the innovative productivity of inventors</w:t>
      </w:r>
      <w:r w:rsidRPr="002B5166">
        <w:t xml:space="preserve">. We compared the patenting productivity of inventors in states that adopted IDD to the productivity of inventors in states that didn’t adopt IDD. </w:t>
      </w:r>
      <w:r w:rsidRPr="002B5166">
        <w:rPr>
          <w:rStyle w:val="StyleUnderline"/>
        </w:rPr>
        <w:t xml:space="preserve">In all, our sample spans the 1976-2003 time period, and analyzes the patenting outcomes of over </w:t>
      </w:r>
      <w:r w:rsidRPr="002B5166">
        <w:rPr>
          <w:rStyle w:val="Emphasis"/>
        </w:rPr>
        <w:t>350,000 distinct inventors</w:t>
      </w:r>
      <w:r w:rsidRPr="002B5166">
        <w:rPr>
          <w:rStyle w:val="StyleUnderline"/>
        </w:rPr>
        <w:t xml:space="preserve"> over that time span, for a total of over </w:t>
      </w:r>
      <w:r w:rsidRPr="002B5166">
        <w:rPr>
          <w:rStyle w:val="Emphasis"/>
        </w:rPr>
        <w:t>2.5 million inventor-year</w:t>
      </w:r>
      <w:r w:rsidRPr="002B5166">
        <w:rPr>
          <w:rStyle w:val="StyleUnderline"/>
        </w:rPr>
        <w:t xml:space="preserve"> observations.</w:t>
      </w:r>
    </w:p>
    <w:p w14:paraId="63A7CAA2" w14:textId="77777777" w:rsidR="00D22660" w:rsidRPr="002B5166" w:rsidRDefault="00D22660" w:rsidP="00D22660">
      <w:r w:rsidRPr="002B5166">
        <w:rPr>
          <w:rStyle w:val="StyleUnderline"/>
        </w:rPr>
        <w:t xml:space="preserve">We found that </w:t>
      </w:r>
      <w:r w:rsidRPr="002B5166">
        <w:rPr>
          <w:rStyle w:val="Emphasis"/>
        </w:rPr>
        <w:t>IDD</w:t>
      </w:r>
      <w:r w:rsidRPr="002B5166">
        <w:rPr>
          <w:rStyle w:val="StyleUnderline"/>
        </w:rPr>
        <w:t xml:space="preserve"> had a </w:t>
      </w:r>
      <w:r w:rsidRPr="002B5166">
        <w:rPr>
          <w:rStyle w:val="Emphasis"/>
        </w:rPr>
        <w:t>negative effect</w:t>
      </w:r>
      <w:r w:rsidRPr="002B5166">
        <w:rPr>
          <w:rStyle w:val="StyleUnderline"/>
        </w:rPr>
        <w:t xml:space="preserve"> on innovation, and specifically on </w:t>
      </w:r>
      <w:r w:rsidRPr="002B5166">
        <w:rPr>
          <w:rStyle w:val="Emphasis"/>
        </w:rPr>
        <w:t>innovation quality</w:t>
      </w:r>
      <w:r w:rsidRPr="002B5166">
        <w:t xml:space="preserve"> (which we measured by patent counts weighted by patent-forward citations). </w:t>
      </w:r>
      <w:r w:rsidRPr="002B5166">
        <w:rPr>
          <w:rStyle w:val="Emphasis"/>
        </w:rPr>
        <w:t>Inventors</w:t>
      </w:r>
      <w:r w:rsidRPr="002B5166">
        <w:rPr>
          <w:rStyle w:val="StyleUnderline"/>
        </w:rPr>
        <w:t xml:space="preserve"> based in states where IDD was enforced </w:t>
      </w:r>
      <w:r w:rsidRPr="002B5166">
        <w:rPr>
          <w:rStyle w:val="Emphasis"/>
        </w:rPr>
        <w:t>innovated less</w:t>
      </w:r>
      <w:r w:rsidRPr="002B5166">
        <w:rPr>
          <w:rStyle w:val="StyleUnderline"/>
        </w:rPr>
        <w:t xml:space="preserve"> compared to before IDD took hold and also </w:t>
      </w:r>
      <w:r w:rsidRPr="002B5166">
        <w:rPr>
          <w:rStyle w:val="Emphasis"/>
        </w:rPr>
        <w:t>compared</w:t>
      </w:r>
      <w:r w:rsidRPr="002B5166">
        <w:rPr>
          <w:rStyle w:val="StyleUnderline"/>
        </w:rPr>
        <w:t xml:space="preserve"> to </w:t>
      </w:r>
      <w:r w:rsidRPr="002B5166">
        <w:rPr>
          <w:rStyle w:val="Emphasis"/>
        </w:rPr>
        <w:t>comparable inventors</w:t>
      </w:r>
      <w:r w:rsidRPr="002B5166">
        <w:rPr>
          <w:rStyle w:val="StyleUnderline"/>
        </w:rPr>
        <w:t xml:space="preserve"> in </w:t>
      </w:r>
      <w:r w:rsidRPr="002B5166">
        <w:rPr>
          <w:rStyle w:val="Emphasis"/>
        </w:rPr>
        <w:t>non-IDD states</w:t>
      </w:r>
      <w:r w:rsidRPr="002B5166">
        <w:t xml:space="preserve">. </w:t>
      </w:r>
      <w:r w:rsidRPr="002B5166">
        <w:rPr>
          <w:rStyle w:val="StyleUnderline"/>
        </w:rPr>
        <w:t>These results continue to hold after also including a wide range of controls for differences in inventor, invention, and firm characteristics</w:t>
      </w:r>
      <w:r w:rsidRPr="002B5166">
        <w:t>.</w:t>
      </w:r>
    </w:p>
    <w:p w14:paraId="37159952" w14:textId="77777777" w:rsidR="00D22660" w:rsidRPr="002B5166" w:rsidRDefault="00D22660" w:rsidP="00D22660">
      <w:pPr>
        <w:rPr>
          <w:sz w:val="16"/>
          <w:szCs w:val="16"/>
        </w:rPr>
      </w:pPr>
      <w:r w:rsidRPr="002B5166">
        <w:rPr>
          <w:sz w:val="16"/>
          <w:szCs w:val="16"/>
        </w:rPr>
        <w:t>The next question was what might be driving this pattern. We first checked whether this is simply the result of firms changing their IPP strategy – from less patenting to more trade secrecy — without necessarily affecting the innovation they produce. We found that this can only explain part of the result.</w:t>
      </w:r>
    </w:p>
    <w:p w14:paraId="52A7AAEA" w14:textId="77777777" w:rsidR="00D22660" w:rsidRPr="002B5166" w:rsidRDefault="00D22660" w:rsidP="00D22660">
      <w:pPr>
        <w:rPr>
          <w:rStyle w:val="Emphasis"/>
        </w:rPr>
      </w:pPr>
      <w:r w:rsidRPr="002B5166">
        <w:t xml:space="preserve">We then looked at whether this was due to our other two potential explanations: less idea recombination and weaker inventors’ incentives. </w:t>
      </w:r>
      <w:r w:rsidRPr="002B5166">
        <w:rPr>
          <w:rStyle w:val="StyleUnderline"/>
        </w:rPr>
        <w:t>Our findings are</w:t>
      </w:r>
      <w:r w:rsidRPr="002B5166">
        <w:t xml:space="preserve"> more </w:t>
      </w:r>
      <w:r w:rsidRPr="002B5166">
        <w:rPr>
          <w:rStyle w:val="Emphasis"/>
        </w:rPr>
        <w:t>consistent</w:t>
      </w:r>
      <w:r w:rsidRPr="002B5166">
        <w:t xml:space="preserve"> with the second story: </w:t>
      </w:r>
      <w:r w:rsidRPr="002B5166">
        <w:rPr>
          <w:rStyle w:val="StyleUnderline"/>
        </w:rPr>
        <w:t xml:space="preserve">that an employer-friendly </w:t>
      </w:r>
      <w:r w:rsidRPr="002B5166">
        <w:rPr>
          <w:rStyle w:val="Emphasis"/>
        </w:rPr>
        <w:t>trade secrecy regime</w:t>
      </w:r>
      <w:r w:rsidRPr="002B5166">
        <w:rPr>
          <w:rStyle w:val="StyleUnderline"/>
        </w:rPr>
        <w:t xml:space="preserve"> is associated </w:t>
      </w:r>
      <w:r w:rsidRPr="002B5166">
        <w:rPr>
          <w:rStyle w:val="Emphasis"/>
        </w:rPr>
        <w:t>with diminished innovation outcomes</w:t>
      </w:r>
      <w:r w:rsidRPr="002B5166">
        <w:rPr>
          <w:rStyle w:val="StyleUnderline"/>
        </w:rPr>
        <w:t xml:space="preserve"> because </w:t>
      </w:r>
      <w:r w:rsidRPr="002B5166">
        <w:rPr>
          <w:rStyle w:val="Emphasis"/>
        </w:rPr>
        <w:t>inventors’ incentives</w:t>
      </w:r>
      <w:r w:rsidRPr="002B5166">
        <w:rPr>
          <w:rStyle w:val="StyleUnderline"/>
        </w:rPr>
        <w:t xml:space="preserve"> are </w:t>
      </w:r>
      <w:r w:rsidRPr="002B5166">
        <w:rPr>
          <w:rStyle w:val="Emphasis"/>
        </w:rPr>
        <w:t>dampened</w:t>
      </w:r>
      <w:r w:rsidRPr="002B5166">
        <w:t xml:space="preserve">. </w:t>
      </w:r>
      <w:r w:rsidRPr="002B5166">
        <w:rPr>
          <w:rStyle w:val="StyleUnderline"/>
        </w:rPr>
        <w:t xml:space="preserve">It appears that because IDD lets employers sue inventors for joining a competitor, inventors are discouraged from seeking out other employment opportunities and thus perhaps </w:t>
      </w:r>
      <w:r w:rsidRPr="002B5166">
        <w:rPr>
          <w:rStyle w:val="Emphasis"/>
        </w:rPr>
        <w:t>less focused</w:t>
      </w:r>
      <w:r w:rsidRPr="002B5166">
        <w:rPr>
          <w:rStyle w:val="StyleUnderline"/>
        </w:rPr>
        <w:t xml:space="preserve"> on </w:t>
      </w:r>
      <w:r w:rsidRPr="002B5166">
        <w:rPr>
          <w:rStyle w:val="Emphasis"/>
        </w:rPr>
        <w:t>strengthening their innovation portfolio.</w:t>
      </w:r>
    </w:p>
    <w:p w14:paraId="0554C1D5" w14:textId="77777777" w:rsidR="00D22660" w:rsidRPr="002B5166" w:rsidRDefault="00D22660" w:rsidP="00D22660">
      <w:r w:rsidRPr="002B5166">
        <w:rPr>
          <w:rStyle w:val="StyleUnderline"/>
        </w:rPr>
        <w:t xml:space="preserve">We find that after an inventor is exposed to a stronger trade secrecy regime, that inventor </w:t>
      </w:r>
      <w:r w:rsidRPr="002B5166">
        <w:rPr>
          <w:rStyle w:val="Emphasis"/>
        </w:rPr>
        <w:t>systematically</w:t>
      </w:r>
      <w:r w:rsidRPr="002B5166">
        <w:rPr>
          <w:rStyle w:val="StyleUnderline"/>
        </w:rPr>
        <w:t xml:space="preserve"> produces </w:t>
      </w:r>
      <w:r w:rsidRPr="002B5166">
        <w:rPr>
          <w:rStyle w:val="Emphasis"/>
        </w:rPr>
        <w:t>inventions</w:t>
      </w:r>
      <w:r w:rsidRPr="002B5166">
        <w:rPr>
          <w:rStyle w:val="StyleUnderline"/>
        </w:rPr>
        <w:t xml:space="preserve"> which are </w:t>
      </w:r>
      <w:r w:rsidRPr="002B5166">
        <w:rPr>
          <w:rStyle w:val="Emphasis"/>
        </w:rPr>
        <w:t>more general-purpose</w:t>
      </w:r>
      <w:r w:rsidRPr="002B5166">
        <w:t xml:space="preserve"> (applicable to a wider spectrum of uses and industrial contexts) </w:t>
      </w:r>
      <w:r w:rsidRPr="002B5166">
        <w:rPr>
          <w:rStyle w:val="StyleUnderline"/>
        </w:rPr>
        <w:t>and thus less subject to the IDD</w:t>
      </w:r>
      <w:r w:rsidRPr="002B5166">
        <w:t xml:space="preserve"> (which primarily covers movement within </w:t>
      </w:r>
      <w:r w:rsidRPr="002B5166">
        <w:lastRenderedPageBreak/>
        <w:t xml:space="preserve">the inventor’s field). </w:t>
      </w:r>
      <w:r w:rsidRPr="002B5166">
        <w:rPr>
          <w:rStyle w:val="StyleUnderline"/>
        </w:rPr>
        <w:t>We interpret this to mean that if an individual can’t move to direct competitors, they may reduce effort in their current area of focus</w:t>
      </w:r>
      <w:r w:rsidRPr="002B5166">
        <w:t xml:space="preserve"> (leading to the documented innovation slow-down) and find other areas in which they can signal their innovation quality.</w:t>
      </w:r>
    </w:p>
    <w:p w14:paraId="1F9CAE4C" w14:textId="77777777" w:rsidR="00D22660" w:rsidRPr="002B5166" w:rsidRDefault="00D22660" w:rsidP="00D22660">
      <w:r w:rsidRPr="002B5166">
        <w:rPr>
          <w:rStyle w:val="StyleUnderline"/>
        </w:rPr>
        <w:t xml:space="preserve">Overall, our study suggests that, while firms lobby for a strengthened trade secrecy environment, this may ultimately </w:t>
      </w:r>
      <w:r w:rsidRPr="002B5166">
        <w:rPr>
          <w:rStyle w:val="Emphasis"/>
        </w:rPr>
        <w:t>backfire</w:t>
      </w:r>
      <w:r w:rsidRPr="002B5166">
        <w:rPr>
          <w:rStyle w:val="StyleUnderline"/>
        </w:rPr>
        <w:t xml:space="preserve"> in the </w:t>
      </w:r>
      <w:r w:rsidRPr="002B5166">
        <w:rPr>
          <w:rStyle w:val="Emphasis"/>
        </w:rPr>
        <w:t>long run by leading to lower innovation</w:t>
      </w:r>
      <w:r w:rsidRPr="002B5166">
        <w:t xml:space="preserve">. </w:t>
      </w:r>
      <w:r w:rsidRPr="002B5166">
        <w:rPr>
          <w:rStyle w:val="StyleUnderline"/>
        </w:rPr>
        <w:t>They may be able to retain their talent in the short run, but those employees may be less innovatively productive</w:t>
      </w:r>
      <w:r w:rsidRPr="002B5166">
        <w:t xml:space="preserve">. </w:t>
      </w:r>
      <w:r w:rsidRPr="002B5166">
        <w:rPr>
          <w:rStyle w:val="StyleUnderline"/>
        </w:rPr>
        <w:t>More generally, the findings suggest that the </w:t>
      </w:r>
      <w:r w:rsidRPr="002B5166">
        <w:rPr>
          <w:rStyle w:val="Emphasis"/>
        </w:rPr>
        <w:t>non-patent</w:t>
      </w:r>
      <w:r w:rsidRPr="002B5166">
        <w:rPr>
          <w:rStyle w:val="StyleUnderline"/>
        </w:rPr>
        <w:t xml:space="preserve"> intellectual property </w:t>
      </w:r>
      <w:r w:rsidRPr="002B5166">
        <w:rPr>
          <w:rStyle w:val="Emphasis"/>
        </w:rPr>
        <w:t>environment</w:t>
      </w:r>
      <w:r w:rsidRPr="002B5166">
        <w:rPr>
          <w:rStyle w:val="StyleUnderline"/>
        </w:rPr>
        <w:t xml:space="preserve"> in which individuals and organizations operate can </w:t>
      </w:r>
      <w:r w:rsidRPr="002B5166">
        <w:rPr>
          <w:rStyle w:val="Emphasis"/>
        </w:rPr>
        <w:t>influence innovation outcomes</w:t>
      </w:r>
      <w:r w:rsidRPr="002B5166">
        <w:t>.</w:t>
      </w:r>
    </w:p>
    <w:p w14:paraId="58D749A3" w14:textId="77777777" w:rsidR="00D22660" w:rsidRPr="002B5166" w:rsidRDefault="00D22660" w:rsidP="00D22660"/>
    <w:p w14:paraId="5630DC9D" w14:textId="77777777" w:rsidR="00D22660" w:rsidRPr="002B5166" w:rsidRDefault="00D22660" w:rsidP="00D22660">
      <w:pPr>
        <w:pStyle w:val="Heading4"/>
      </w:pPr>
      <w:r w:rsidRPr="002B5166">
        <w:t xml:space="preserve">Stops spread of valuable </w:t>
      </w:r>
      <w:r w:rsidRPr="002B5166">
        <w:rPr>
          <w:u w:val="single"/>
        </w:rPr>
        <w:t>downstream innovation</w:t>
      </w:r>
      <w:r w:rsidRPr="002B5166">
        <w:t xml:space="preserve">. </w:t>
      </w:r>
    </w:p>
    <w:p w14:paraId="2B8C4A2E" w14:textId="77777777" w:rsidR="00D22660" w:rsidRPr="002B5166" w:rsidRDefault="00D22660" w:rsidP="00D22660">
      <w:r w:rsidRPr="002B5166">
        <w:rPr>
          <w:b/>
          <w:bCs/>
          <w:sz w:val="26"/>
          <w:szCs w:val="26"/>
        </w:rPr>
        <w:t>Meyers 19</w:t>
      </w:r>
      <w:r w:rsidRPr="002B5166">
        <w:t xml:space="preserve"> --- Associate at Brown Rudnick LLP. Boston University School of Law.</w:t>
      </w:r>
    </w:p>
    <w:p w14:paraId="400683B4" w14:textId="77777777" w:rsidR="00D22660" w:rsidRPr="002B5166" w:rsidRDefault="00D22660" w:rsidP="00D22660">
      <w:r w:rsidRPr="002B5166">
        <w:t>Jessica M,  2019, "Artificial Intelligence and Trade Secrets," American Bar, https://www.americanbar.org/groups/intellectual_property_law/publications/landslide/2018-19/january-february/artificial-intelligence-trade-secrets-webinar/</w:t>
      </w:r>
    </w:p>
    <w:p w14:paraId="54F764AF" w14:textId="77777777" w:rsidR="00D22660" w:rsidRPr="002B5166" w:rsidRDefault="00D22660" w:rsidP="00D22660">
      <w:pPr>
        <w:rPr>
          <w:rStyle w:val="StyleUnderline"/>
        </w:rPr>
      </w:pPr>
      <w:r w:rsidRPr="002B5166">
        <w:t xml:space="preserve">That </w:t>
      </w:r>
      <w:r w:rsidRPr="002B5166">
        <w:rPr>
          <w:rStyle w:val="StyleUnderline"/>
        </w:rPr>
        <w:t>trade secrets are seen by many as hampering innovation</w:t>
      </w:r>
      <w:r w:rsidRPr="002B5166">
        <w:t xml:space="preserve"> is not new to the age of AI, but it </w:t>
      </w:r>
      <w:r w:rsidRPr="002B5166">
        <w:rPr>
          <w:rStyle w:val="StyleUnderline"/>
        </w:rPr>
        <w:t xml:space="preserve">may be particularly acute for </w:t>
      </w:r>
      <w:r w:rsidRPr="002B5166">
        <w:rPr>
          <w:rStyle w:val="Emphasis"/>
        </w:rPr>
        <w:t>AI technologies</w:t>
      </w:r>
      <w:r w:rsidRPr="002B5166">
        <w:t xml:space="preserve">. </w:t>
      </w:r>
      <w:r w:rsidRPr="002B5166">
        <w:rPr>
          <w:rStyle w:val="StyleUnderline"/>
        </w:rPr>
        <w:t>Trade secret law may be seen at odds with patent and copyright law, for example, which reward disclosure of innovation</w:t>
      </w:r>
      <w:r w:rsidRPr="002B5166">
        <w:t xml:space="preserve">. </w:t>
      </w:r>
      <w:r w:rsidRPr="002B5166">
        <w:rPr>
          <w:rStyle w:val="StyleUnderline"/>
        </w:rPr>
        <w:t xml:space="preserve">Such disclosure enables others to build on or design around the innovations of others, spurring </w:t>
      </w:r>
      <w:r w:rsidRPr="002B5166">
        <w:rPr>
          <w:rStyle w:val="Emphasis"/>
        </w:rPr>
        <w:t>further advancement</w:t>
      </w:r>
      <w:r w:rsidRPr="002B5166">
        <w:t xml:space="preserve">. </w:t>
      </w:r>
      <w:r w:rsidRPr="002B5166">
        <w:rPr>
          <w:rStyle w:val="StyleUnderline"/>
        </w:rPr>
        <w:t xml:space="preserve">If information is kept </w:t>
      </w:r>
      <w:r w:rsidRPr="002B5166">
        <w:rPr>
          <w:rStyle w:val="Emphasis"/>
        </w:rPr>
        <w:t>secret</w:t>
      </w:r>
      <w:r w:rsidRPr="002B5166">
        <w:rPr>
          <w:rStyle w:val="StyleUnderline"/>
        </w:rPr>
        <w:t xml:space="preserve"> instead, this </w:t>
      </w:r>
      <w:r w:rsidRPr="002B5166">
        <w:rPr>
          <w:rStyle w:val="Emphasis"/>
        </w:rPr>
        <w:t>virtuous cycle is interrupted</w:t>
      </w:r>
      <w:r w:rsidRPr="002B5166">
        <w:t xml:space="preserve">. </w:t>
      </w:r>
      <w:r w:rsidRPr="002B5166">
        <w:rPr>
          <w:rStyle w:val="StyleUnderline"/>
        </w:rPr>
        <w:t xml:space="preserve">Inventors cannot build on ideas that are hidden from view, and many companies will continue to research in the same area, often </w:t>
      </w:r>
      <w:r w:rsidRPr="002B5166">
        <w:rPr>
          <w:rStyle w:val="Emphasis"/>
        </w:rPr>
        <w:t>duplicating efforts</w:t>
      </w:r>
      <w:r w:rsidRPr="002B5166">
        <w:t>. M</w:t>
      </w:r>
      <w:r w:rsidRPr="002B5166">
        <w:rPr>
          <w:rStyle w:val="StyleUnderline"/>
        </w:rPr>
        <w:t xml:space="preserve">oreover, because trade secret protection adheres immediately, e.g., to research and preliminary data, and does not require that an innovation ever be realized, </w:t>
      </w:r>
      <w:r w:rsidRPr="002B5166">
        <w:rPr>
          <w:rStyle w:val="Emphasis"/>
        </w:rPr>
        <w:t>valuable ideas</w:t>
      </w:r>
      <w:r w:rsidRPr="002B5166">
        <w:rPr>
          <w:rStyle w:val="StyleUnderline"/>
        </w:rPr>
        <w:t xml:space="preserve"> that could lead to larger discoveries </w:t>
      </w:r>
      <w:r w:rsidRPr="002B5166">
        <w:rPr>
          <w:rStyle w:val="Emphasis"/>
        </w:rPr>
        <w:t>may go unshared</w:t>
      </w:r>
      <w:r w:rsidRPr="002B5166">
        <w:t>.</w:t>
      </w:r>
      <w:bookmarkStart w:id="71" w:name="ref8"/>
      <w:bookmarkEnd w:id="71"/>
      <w:r w:rsidRPr="002B5166">
        <w:fldChar w:fldCharType="begin"/>
      </w:r>
      <w:r w:rsidRPr="002B5166">
        <w:instrText xml:space="preserve"> HYPERLINK "https://www.americanbar.org/groups/intellectual_property_law/publications/landslide/2018-19/january-february/artificial-intelligence-trade-secrets-webinar/" \l "8" </w:instrText>
      </w:r>
      <w:r w:rsidRPr="002B5166">
        <w:fldChar w:fldCharType="separate"/>
      </w:r>
      <w:r w:rsidRPr="002B5166">
        <w:rPr>
          <w:rStyle w:val="Hyperlink"/>
        </w:rPr>
        <w:t>8</w:t>
      </w:r>
      <w:r w:rsidRPr="002B5166">
        <w:fldChar w:fldCharType="end"/>
      </w:r>
      <w:r w:rsidRPr="002B5166">
        <w:t> </w:t>
      </w:r>
      <w:r w:rsidRPr="002B5166">
        <w:rPr>
          <w:rStyle w:val="StyleUnderline"/>
        </w:rPr>
        <w:t>This is of particular consequence for AI technologies, for which the spread of innovation may already be difficult</w:t>
      </w:r>
      <w:r w:rsidRPr="002B5166">
        <w:t xml:space="preserve">. </w:t>
      </w:r>
      <w:r w:rsidRPr="002B5166">
        <w:rPr>
          <w:rStyle w:val="Emphasis"/>
        </w:rPr>
        <w:t>AI requires significant investments</w:t>
      </w:r>
      <w:r w:rsidRPr="002B5166">
        <w:rPr>
          <w:rStyle w:val="StyleUnderline"/>
        </w:rPr>
        <w:t xml:space="preserve"> in R&amp;D, access to data sources, and the participation of highly skilled employees, all of which can limit the opportunities for significant AI advances.</w:t>
      </w:r>
    </w:p>
    <w:bookmarkEnd w:id="70"/>
    <w:p w14:paraId="31DE74AD" w14:textId="77777777" w:rsidR="00D22660" w:rsidRPr="002B5166" w:rsidRDefault="00D22660" w:rsidP="00D22660">
      <w:pPr>
        <w:pStyle w:val="Heading4"/>
      </w:pPr>
      <w:r w:rsidRPr="002B5166">
        <w:t xml:space="preserve">Privatizing information </w:t>
      </w:r>
      <w:r w:rsidRPr="002B5166">
        <w:rPr>
          <w:u w:val="single"/>
        </w:rPr>
        <w:t>prevents industry growth</w:t>
      </w:r>
      <w:r w:rsidRPr="002B5166">
        <w:t xml:space="preserve"> AND keeping tech a secret is </w:t>
      </w:r>
      <w:r w:rsidRPr="002B5166">
        <w:rPr>
          <w:u w:val="single"/>
        </w:rPr>
        <w:t>impossible</w:t>
      </w:r>
      <w:r w:rsidRPr="002B5166">
        <w:t>.</w:t>
      </w:r>
    </w:p>
    <w:p w14:paraId="3E2EE84A" w14:textId="77777777" w:rsidR="00D22660" w:rsidRPr="002B5166" w:rsidRDefault="00D22660" w:rsidP="00D22660">
      <w:r w:rsidRPr="002B5166">
        <w:rPr>
          <w:rStyle w:val="Style13ptBold"/>
        </w:rPr>
        <w:t>Jacques 20</w:t>
      </w:r>
      <w:r w:rsidRPr="002B5166">
        <w:t xml:space="preserve"> – Associate Professor of Law at the University of East Anglia, PhD in Copyright Law from the University of Nottingham.</w:t>
      </w:r>
    </w:p>
    <w:p w14:paraId="289237C0" w14:textId="77777777" w:rsidR="00D22660" w:rsidRPr="002B5166" w:rsidRDefault="00D22660" w:rsidP="00D22660">
      <w:r w:rsidRPr="002B5166">
        <w:t>Sabine Jacques, “Patenting Algorithms in an Internet of Things and Artificial Intelligence World: Pathways to Harmonizing the Patentable Subject Matters and Evaluation of the Novelty Requirement,” Japanese Institute of Intellectual Property, 10-01-2020, https://ueaeprints.uea.ac.uk/id/eprint/77062/1/2020_SJ_rethinking_eligible_subject_matters_and_the_novelty_requirement_in_an_IoT_world_Final_after_corrections.pdf</w:t>
      </w:r>
    </w:p>
    <w:p w14:paraId="0C718490" w14:textId="77777777" w:rsidR="00D22660" w:rsidRPr="002B5166" w:rsidRDefault="00D22660" w:rsidP="00D22660">
      <w:pPr>
        <w:rPr>
          <w:b/>
          <w:u w:val="single"/>
        </w:rPr>
      </w:pPr>
      <w:r w:rsidRPr="002B5166">
        <w:t xml:space="preserve">Secondly, </w:t>
      </w:r>
      <w:r w:rsidRPr="002B5166">
        <w:rPr>
          <w:rStyle w:val="StyleUnderline"/>
        </w:rPr>
        <w:t xml:space="preserve">trade secrets are </w:t>
      </w:r>
      <w:r w:rsidRPr="002B5166">
        <w:rPr>
          <w:rStyle w:val="Emphasis"/>
        </w:rPr>
        <w:t>equally ineffective</w:t>
      </w:r>
      <w:r w:rsidRPr="002B5166">
        <w:t xml:space="preserve">. If through the obtention of patent protection, the contents of a patent application become part of the public domain, </w:t>
      </w:r>
      <w:r w:rsidRPr="002B5166">
        <w:rPr>
          <w:rStyle w:val="StyleUnderline"/>
        </w:rPr>
        <w:t xml:space="preserve">trade secrets </w:t>
      </w:r>
      <w:r w:rsidRPr="002B5166">
        <w:rPr>
          <w:rStyle w:val="Emphasis"/>
        </w:rPr>
        <w:t>require the invention to be kept secret</w:t>
      </w:r>
      <w:r w:rsidRPr="002B5166">
        <w:t xml:space="preserve">. This form of protection is attractive as it does not include meeting the patentability requirements established under patent law. </w:t>
      </w:r>
      <w:r w:rsidRPr="002B5166">
        <w:rPr>
          <w:rStyle w:val="StyleUnderline"/>
        </w:rPr>
        <w:t xml:space="preserve">Contrastingly, patent protection offers a way to </w:t>
      </w:r>
      <w:r w:rsidRPr="002B5166">
        <w:rPr>
          <w:rStyle w:val="Emphasis"/>
        </w:rPr>
        <w:t xml:space="preserve">encourage </w:t>
      </w:r>
      <w:r w:rsidRPr="002B5166">
        <w:rPr>
          <w:rStyle w:val="Emphasis"/>
        </w:rPr>
        <w:lastRenderedPageBreak/>
        <w:t>innovation</w:t>
      </w:r>
      <w:r w:rsidRPr="002B5166">
        <w:rPr>
          <w:rStyle w:val="StyleUnderline"/>
        </w:rPr>
        <w:t xml:space="preserve"> and </w:t>
      </w:r>
      <w:r w:rsidRPr="002B5166">
        <w:rPr>
          <w:rStyle w:val="Emphasis"/>
        </w:rPr>
        <w:t>contributes to the growth</w:t>
      </w:r>
      <w:r w:rsidRPr="002B5166">
        <w:rPr>
          <w:rStyle w:val="StyleUnderline"/>
        </w:rPr>
        <w:t xml:space="preserve"> of the public domain information in relation to a particular field of technology</w:t>
      </w:r>
      <w:r w:rsidRPr="002B5166">
        <w:t xml:space="preserve">. 7 </w:t>
      </w:r>
      <w:r w:rsidRPr="002B5166">
        <w:rPr>
          <w:rStyle w:val="StyleUnderline"/>
        </w:rPr>
        <w:t xml:space="preserve">6 Indeed, if an inventor knows that a patent could be granted over an invention, she is </w:t>
      </w:r>
      <w:r w:rsidRPr="002B5166">
        <w:rPr>
          <w:rStyle w:val="Emphasis"/>
        </w:rPr>
        <w:t>less likely to rely on trade secret law</w:t>
      </w:r>
      <w:r w:rsidRPr="002B5166">
        <w:rPr>
          <w:rStyle w:val="StyleUnderline"/>
        </w:rPr>
        <w:t xml:space="preserve"> despite the fact that protection may last longer than under patent law</w:t>
      </w:r>
      <w:r w:rsidRPr="002B5166">
        <w:t xml:space="preserve"> , provided that no third party has independently obtained the secret. 7 7 </w:t>
      </w:r>
      <w:r w:rsidRPr="002B5166">
        <w:rPr>
          <w:rStyle w:val="StyleUnderline"/>
        </w:rPr>
        <w:t xml:space="preserve">However, trade secrecy may </w:t>
      </w:r>
      <w:r w:rsidRPr="002B5166">
        <w:rPr>
          <w:rStyle w:val="Emphasis"/>
        </w:rPr>
        <w:t>not be</w:t>
      </w:r>
      <w:r w:rsidRPr="002B5166">
        <w:rPr>
          <w:rStyle w:val="StyleUnderline"/>
        </w:rPr>
        <w:t xml:space="preserve"> the most optimal way to deal with AI algorithmic inventions or even the best strategy as generally, the inventive process of AI programs involves </w:t>
      </w:r>
      <w:r w:rsidRPr="002B5166">
        <w:rPr>
          <w:rStyle w:val="Emphasis"/>
        </w:rPr>
        <w:t>numerous inventors</w:t>
      </w:r>
      <w:r w:rsidRPr="002B5166">
        <w:rPr>
          <w:rStyle w:val="StyleUnderline"/>
        </w:rPr>
        <w:t xml:space="preserve"> from possibly </w:t>
      </w:r>
      <w:r w:rsidRPr="002B5166">
        <w:rPr>
          <w:rStyle w:val="Emphasis"/>
        </w:rPr>
        <w:t>different companies</w:t>
      </w:r>
      <w:r w:rsidRPr="002B5166">
        <w:t xml:space="preserve">. </w:t>
      </w:r>
      <w:r w:rsidRPr="002B5166">
        <w:rPr>
          <w:rStyle w:val="StyleUnderline"/>
        </w:rPr>
        <w:t xml:space="preserve">Therefore, companies are likely to be interested in creating cross-industry alliances </w:t>
      </w:r>
      <w:r w:rsidRPr="002B5166">
        <w:rPr>
          <w:rStyle w:val="Emphasis"/>
        </w:rPr>
        <w:t>to share knowledge</w:t>
      </w:r>
      <w:r w:rsidRPr="002B5166">
        <w:rPr>
          <w:rStyle w:val="StyleUnderline"/>
        </w:rPr>
        <w:t xml:space="preserve"> and </w:t>
      </w:r>
      <w:r w:rsidRPr="002B5166">
        <w:rPr>
          <w:rStyle w:val="Emphasis"/>
        </w:rPr>
        <w:t>information</w:t>
      </w:r>
      <w:r w:rsidRPr="002B5166">
        <w:t xml:space="preserve">. 7 8 </w:t>
      </w:r>
      <w:r w:rsidRPr="002B5166">
        <w:rPr>
          <w:rStyle w:val="StyleUnderline"/>
        </w:rPr>
        <w:t xml:space="preserve">Patent protection could also enhance </w:t>
      </w:r>
      <w:r w:rsidRPr="002B5166">
        <w:rPr>
          <w:rStyle w:val="Emphasis"/>
        </w:rPr>
        <w:t>cross-industry collaboration</w:t>
      </w:r>
      <w:r w:rsidRPr="002B5166">
        <w:rPr>
          <w:rStyle w:val="StyleUnderline"/>
        </w:rPr>
        <w:t xml:space="preserve"> with a goal to facilitate innovation even though contract law could be used to share information protected as trade secrets</w:t>
      </w:r>
      <w:r w:rsidRPr="002B5166">
        <w:t xml:space="preserve">. </w:t>
      </w:r>
      <w:r w:rsidRPr="002B5166">
        <w:rPr>
          <w:rStyle w:val="StyleUnderline"/>
        </w:rPr>
        <w:t xml:space="preserve">Where innovation is mainly characterized as being incremental and cumulative, this argument gains importance. Indeed, </w:t>
      </w:r>
      <w:r w:rsidRPr="002B5166">
        <w:rPr>
          <w:rStyle w:val="Emphasis"/>
        </w:rPr>
        <w:t>with the current speed</w:t>
      </w:r>
      <w:r w:rsidRPr="002B5166">
        <w:rPr>
          <w:rStyle w:val="StyleUnderline"/>
        </w:rPr>
        <w:t xml:space="preserve"> in which technology advances in this field, there is a </w:t>
      </w:r>
      <w:r w:rsidRPr="002B5166">
        <w:rPr>
          <w:rStyle w:val="Emphasis"/>
        </w:rPr>
        <w:t>real risk</w:t>
      </w:r>
      <w:r w:rsidRPr="002B5166">
        <w:rPr>
          <w:rStyle w:val="StyleUnderline"/>
        </w:rPr>
        <w:t xml:space="preserve"> that another company ends up </w:t>
      </w:r>
      <w:r w:rsidRPr="002B5166">
        <w:rPr>
          <w:rStyle w:val="Emphasis"/>
        </w:rPr>
        <w:t>disclosing the details</w:t>
      </w:r>
      <w:r w:rsidRPr="002B5166">
        <w:rPr>
          <w:rStyle w:val="StyleUnderline"/>
        </w:rPr>
        <w:t xml:space="preserve"> of the subject-matter rapidly </w:t>
      </w:r>
      <w:r w:rsidRPr="002B5166">
        <w:rPr>
          <w:rStyle w:val="Emphasis"/>
        </w:rPr>
        <w:t>if kept as trade secret</w:t>
      </w:r>
      <w:r w:rsidRPr="002B5166">
        <w:rPr>
          <w:rStyle w:val="StyleUnderline"/>
        </w:rPr>
        <w:t>.</w:t>
      </w:r>
    </w:p>
    <w:p w14:paraId="79F74A8C" w14:textId="77777777" w:rsidR="00D22660" w:rsidRPr="002B5166" w:rsidRDefault="00D22660" w:rsidP="00D22660">
      <w:pPr>
        <w:rPr>
          <w:rStyle w:val="StyleUnderline"/>
        </w:rPr>
      </w:pPr>
    </w:p>
    <w:p w14:paraId="1EF3CC94" w14:textId="77777777" w:rsidR="00D22660" w:rsidRPr="002B5166" w:rsidRDefault="00D22660" w:rsidP="00D22660"/>
    <w:p w14:paraId="09FC1D04" w14:textId="77777777" w:rsidR="00D22660" w:rsidRPr="002B5166" w:rsidRDefault="00D22660" w:rsidP="00D22660"/>
    <w:p w14:paraId="27F1CE5D" w14:textId="77777777" w:rsidR="00D22660" w:rsidRPr="002B5166" w:rsidRDefault="00D22660" w:rsidP="00D22660"/>
    <w:p w14:paraId="02868A33" w14:textId="77777777" w:rsidR="00D22660" w:rsidRPr="002B5166" w:rsidRDefault="00D22660" w:rsidP="00D22660">
      <w:pPr>
        <w:pStyle w:val="Heading3"/>
      </w:pPr>
      <w:r w:rsidRPr="002B5166">
        <w:lastRenderedPageBreak/>
        <w:t xml:space="preserve">---Wrecks Innovation: Pharma </w:t>
      </w:r>
    </w:p>
    <w:p w14:paraId="7E7073C8" w14:textId="77777777" w:rsidR="00D22660" w:rsidRPr="002B5166" w:rsidRDefault="00D22660" w:rsidP="00D22660">
      <w:pPr>
        <w:pStyle w:val="Heading4"/>
      </w:pPr>
      <w:bookmarkStart w:id="72" w:name="_Hlk119224465"/>
      <w:r w:rsidRPr="002B5166">
        <w:t xml:space="preserve">Decks </w:t>
      </w:r>
      <w:r w:rsidRPr="002B5166">
        <w:rPr>
          <w:u w:val="single"/>
        </w:rPr>
        <w:t>disease mapping</w:t>
      </w:r>
      <w:r w:rsidRPr="002B5166">
        <w:t xml:space="preserve"> and downstream </w:t>
      </w:r>
      <w:r w:rsidRPr="002B5166">
        <w:rPr>
          <w:u w:val="single"/>
        </w:rPr>
        <w:t>pharma innovation</w:t>
      </w:r>
      <w:r w:rsidRPr="002B5166">
        <w:t xml:space="preserve">. </w:t>
      </w:r>
    </w:p>
    <w:p w14:paraId="3B16B4C6" w14:textId="77777777" w:rsidR="00D22660" w:rsidRPr="002B5166" w:rsidRDefault="00D22660" w:rsidP="00D22660">
      <w:r w:rsidRPr="002B5166">
        <w:rPr>
          <w:b/>
          <w:bCs/>
          <w:sz w:val="26"/>
          <w:szCs w:val="26"/>
        </w:rPr>
        <w:t>Durkin 21</w:t>
      </w:r>
      <w:r w:rsidRPr="002B5166">
        <w:t xml:space="preserve"> --- Graduate of Yale Law School, JD. </w:t>
      </w:r>
    </w:p>
    <w:p w14:paraId="7121D6BC" w14:textId="77777777" w:rsidR="00D22660" w:rsidRPr="002B5166" w:rsidRDefault="00D22660" w:rsidP="00D22660">
      <w:r w:rsidRPr="002B5166">
        <w:t>Allison, June 2021, "Addressing the Risks That Trade Secret Protections Pose for Health and Rights," PubMed Central (PMC), https://www.ncbi.nlm.nih.gov/pmc/articles/PMC8233014/</w:t>
      </w:r>
    </w:p>
    <w:p w14:paraId="3A37DD16" w14:textId="77777777" w:rsidR="00D22660" w:rsidRPr="002B5166" w:rsidRDefault="00D22660" w:rsidP="00D22660">
      <w:r w:rsidRPr="002B5166">
        <w:rPr>
          <w:rStyle w:val="StyleUnderline"/>
        </w:rPr>
        <w:t>As the scope of protectable trade secrets has expanded</w:t>
      </w:r>
      <w:r w:rsidRPr="002B5166">
        <w:t xml:space="preserve">, </w:t>
      </w:r>
      <w:r w:rsidRPr="002B5166">
        <w:rPr>
          <w:rStyle w:val="StyleUnderline"/>
        </w:rPr>
        <w:t xml:space="preserve">companies have claimed </w:t>
      </w:r>
      <w:r w:rsidRPr="002B5166">
        <w:rPr>
          <w:rStyle w:val="Emphasis"/>
        </w:rPr>
        <w:t>trade secret</w:t>
      </w:r>
      <w:r w:rsidRPr="002B5166">
        <w:t xml:space="preserve"> or trade secret-like </w:t>
      </w:r>
      <w:r w:rsidRPr="002B5166">
        <w:rPr>
          <w:rStyle w:val="Emphasis"/>
        </w:rPr>
        <w:t>protections</w:t>
      </w:r>
      <w:r w:rsidRPr="002B5166">
        <w:rPr>
          <w:rStyle w:val="StyleUnderline"/>
        </w:rPr>
        <w:t xml:space="preserve"> for many types of information relevant to health</w:t>
      </w:r>
      <w:r w:rsidRPr="002B5166">
        <w:t xml:space="preserve">. The </w:t>
      </w:r>
      <w:r w:rsidRPr="002B5166">
        <w:rPr>
          <w:rStyle w:val="Emphasis"/>
        </w:rPr>
        <w:t>consequences</w:t>
      </w:r>
      <w:r w:rsidRPr="002B5166">
        <w:t xml:space="preserve"> for the ability of all people to access safe and affordable medicines </w:t>
      </w:r>
      <w:r w:rsidRPr="002B5166">
        <w:rPr>
          <w:rStyle w:val="StyleUnderline"/>
        </w:rPr>
        <w:t>are significant</w:t>
      </w:r>
      <w:r w:rsidRPr="002B5166">
        <w:t>.</w:t>
      </w:r>
    </w:p>
    <w:p w14:paraId="0C297953" w14:textId="77777777" w:rsidR="00D22660" w:rsidRPr="002B5166" w:rsidRDefault="00D22660" w:rsidP="00D22660">
      <w:pPr>
        <w:rPr>
          <w:rStyle w:val="Emphasis"/>
        </w:rPr>
      </w:pPr>
      <w:r w:rsidRPr="002B5166">
        <w:rPr>
          <w:rStyle w:val="Emphasis"/>
        </w:rPr>
        <w:t>Clinical trial data</w:t>
      </w:r>
    </w:p>
    <w:p w14:paraId="2E2020F2" w14:textId="77777777" w:rsidR="00D22660" w:rsidRPr="002B5166" w:rsidRDefault="00D22660" w:rsidP="00D22660">
      <w:pPr>
        <w:rPr>
          <w:sz w:val="16"/>
          <w:szCs w:val="16"/>
        </w:rPr>
      </w:pPr>
      <w:r w:rsidRPr="002B5166">
        <w:rPr>
          <w:sz w:val="16"/>
          <w:szCs w:val="16"/>
        </w:rPr>
        <w:t>Understanding the safety and efficacy of medicines on the market is crucial for public health.</w:t>
      </w:r>
      <w:hyperlink r:id="rId388" w:anchor="r28" w:history="1">
        <w:r w:rsidRPr="002B5166">
          <w:rPr>
            <w:rStyle w:val="Hyperlink"/>
            <w:sz w:val="16"/>
            <w:szCs w:val="16"/>
          </w:rPr>
          <w:t>28</w:t>
        </w:r>
      </w:hyperlink>
      <w:r w:rsidRPr="002B5166">
        <w:rPr>
          <w:sz w:val="16"/>
          <w:szCs w:val="16"/>
        </w:rPr>
        <w:t> Pharmaceutical companies regularly collect safety and efficacy data, including individual participant data, metadata (such as trial protocols for interpreting results), and summary-level data.</w:t>
      </w:r>
      <w:hyperlink r:id="rId389" w:anchor="r29" w:history="1">
        <w:r w:rsidRPr="002B5166">
          <w:rPr>
            <w:rStyle w:val="Hyperlink"/>
            <w:sz w:val="16"/>
            <w:szCs w:val="16"/>
          </w:rPr>
          <w:t>29</w:t>
        </w:r>
      </w:hyperlink>
      <w:r w:rsidRPr="002B5166">
        <w:rPr>
          <w:sz w:val="16"/>
          <w:szCs w:val="16"/>
        </w:rPr>
        <w:t> Health regulators require companies to submit clinical trial data to assess the safety and efficacy of proposed medicines. (Fewer data may be required for technologies such as diagnostics, and there is no clear regulatory framework yet for newer technologies such as health apps.) Companies do, however, commonly invoke trade secret protections to prevent or limit the disclosure of data to outside researchers or the public.</w:t>
      </w:r>
    </w:p>
    <w:p w14:paraId="219CBBCF" w14:textId="77777777" w:rsidR="00D22660" w:rsidRPr="002B5166" w:rsidRDefault="00D22660" w:rsidP="00D22660">
      <w:pPr>
        <w:rPr>
          <w:sz w:val="16"/>
          <w:szCs w:val="16"/>
        </w:rPr>
      </w:pPr>
      <w:r w:rsidRPr="002B5166">
        <w:rPr>
          <w:sz w:val="16"/>
          <w:szCs w:val="16"/>
        </w:rPr>
        <w:t>Keeping such data secret has significant consequences. First, regulators are often understaffed and under pressure to approve medicines quickly, and they sometimes make mistakes. Without access to clinical trial data, researchers cannot verify or investigate a medicine’s claimed benefits and risks. There are many examples where serious—sometimes deadly—side effects, or a lack of efficacy, were revealed only many years after a drug has been on the market, because clinical trial data were kept secret from researchers. Prominent examples include rofecoxib (Vioxx), estrogen hormone therapy (Prempro), and extended-release oxycodone (OxyContin).</w:t>
      </w:r>
      <w:hyperlink r:id="rId390" w:anchor="r30" w:history="1">
        <w:r w:rsidRPr="002B5166">
          <w:rPr>
            <w:rStyle w:val="Hyperlink"/>
            <w:sz w:val="16"/>
            <w:szCs w:val="16"/>
          </w:rPr>
          <w:t>30</w:t>
        </w:r>
      </w:hyperlink>
    </w:p>
    <w:p w14:paraId="14DDAA27" w14:textId="77777777" w:rsidR="00D22660" w:rsidRPr="002B5166" w:rsidRDefault="00D22660" w:rsidP="00D22660">
      <w:pPr>
        <w:rPr>
          <w:sz w:val="16"/>
          <w:szCs w:val="16"/>
        </w:rPr>
      </w:pPr>
      <w:r w:rsidRPr="002B5166">
        <w:rPr>
          <w:sz w:val="16"/>
          <w:szCs w:val="16"/>
        </w:rPr>
        <w:t>Clinical trial secrecy can also obstruct the proper operation of health technology assessments, which contribute to health care provision and reform. Health technology assessments “provide a range of stakeholders … with accessible, usable and evidence-based information to guide decisions about the use and diffusion of technology and efficient allocation of resources.”</w:t>
      </w:r>
      <w:hyperlink r:id="rId391" w:anchor="r31" w:history="1">
        <w:r w:rsidRPr="002B5166">
          <w:rPr>
            <w:rStyle w:val="Hyperlink"/>
            <w:sz w:val="16"/>
            <w:szCs w:val="16"/>
          </w:rPr>
          <w:t>31</w:t>
        </w:r>
      </w:hyperlink>
      <w:r w:rsidRPr="002B5166">
        <w:rPr>
          <w:sz w:val="16"/>
          <w:szCs w:val="16"/>
        </w:rPr>
        <w:t> For example, they are used to make recommendations about the proper pricing of medicines and how to channel funds toward research that will have the most value for patients. However, health technology assessments can only function when they have sufficient information about the drugs and devices they are assessing.</w:t>
      </w:r>
    </w:p>
    <w:p w14:paraId="16D54541" w14:textId="77777777" w:rsidR="00D22660" w:rsidRPr="002B5166" w:rsidRDefault="00D22660" w:rsidP="00D22660">
      <w:r w:rsidRPr="002B5166">
        <w:rPr>
          <w:rStyle w:val="Emphasis"/>
        </w:rPr>
        <w:t>Researchers</w:t>
      </w:r>
      <w:r w:rsidRPr="002B5166">
        <w:rPr>
          <w:rStyle w:val="StyleUnderline"/>
        </w:rPr>
        <w:t xml:space="preserve"> can also make new uses of clinical trial data where they are available, such as to predict how subgroups will respond to a medicine or to understand the </w:t>
      </w:r>
      <w:r w:rsidRPr="002B5166">
        <w:rPr>
          <w:rStyle w:val="Emphasis"/>
        </w:rPr>
        <w:t>natural course of a disease</w:t>
      </w:r>
      <w:r w:rsidRPr="002B5166">
        <w:t xml:space="preserve">. In the </w:t>
      </w:r>
      <w:r w:rsidRPr="002B5166">
        <w:rPr>
          <w:rStyle w:val="StyleUnderline"/>
        </w:rPr>
        <w:t xml:space="preserve">case of COVID-19 vaccines, for example, access to clinical trial data and post-market surveillance data may help researchers </w:t>
      </w:r>
      <w:r w:rsidRPr="002B5166">
        <w:rPr>
          <w:rStyle w:val="Emphasis"/>
        </w:rPr>
        <w:t>understand more</w:t>
      </w:r>
      <w:r w:rsidRPr="002B5166">
        <w:rPr>
          <w:rStyle w:val="StyleUnderline"/>
        </w:rPr>
        <w:t xml:space="preserve"> about COVID-19 </w:t>
      </w:r>
      <w:r w:rsidRPr="002B5166">
        <w:rPr>
          <w:rStyle w:val="Emphasis"/>
        </w:rPr>
        <w:t>infection and immune responses</w:t>
      </w:r>
      <w:r w:rsidRPr="002B5166">
        <w:t>, as well as ask new questions about the safety and efficacy of the vaccines.</w:t>
      </w:r>
      <w:hyperlink r:id="rId392" w:anchor="r32" w:history="1">
        <w:r w:rsidRPr="002B5166">
          <w:rPr>
            <w:rStyle w:val="Hyperlink"/>
          </w:rPr>
          <w:t>32</w:t>
        </w:r>
      </w:hyperlink>
      <w:r w:rsidRPr="002B5166">
        <w:t> Strong advocacy around access to data has had a significant impact in this context. US regulators released detailed summaries—although not all data—about vaccines during the regulatory process, and companies have published key trials relatively quickly. These measures have helped scientists understand and debate their efficacy and have likely bolstered public trust in regulatory processes and vaccines.</w:t>
      </w:r>
    </w:p>
    <w:p w14:paraId="0ECE931A" w14:textId="77777777" w:rsidR="00D22660" w:rsidRPr="002B5166" w:rsidRDefault="00D22660" w:rsidP="00D22660">
      <w:r w:rsidRPr="002B5166">
        <w:rPr>
          <w:rStyle w:val="StyleUnderline"/>
        </w:rPr>
        <w:t xml:space="preserve">Access to study protocols is critical for allowing researchers to </w:t>
      </w:r>
      <w:r w:rsidRPr="002B5166">
        <w:rPr>
          <w:rStyle w:val="Emphasis"/>
        </w:rPr>
        <w:t>interpret trial results</w:t>
      </w:r>
      <w:r w:rsidRPr="002B5166">
        <w:rPr>
          <w:rStyle w:val="StyleUnderline"/>
        </w:rPr>
        <w:t xml:space="preserve"> and to evaluate whether a study’s design can produce the </w:t>
      </w:r>
      <w:r w:rsidRPr="002B5166">
        <w:rPr>
          <w:rStyle w:val="Emphasis"/>
        </w:rPr>
        <w:t>information needed</w:t>
      </w:r>
      <w:r w:rsidRPr="002B5166">
        <w:rPr>
          <w:rStyle w:val="StyleUnderline"/>
        </w:rPr>
        <w:t>.</w:t>
      </w:r>
      <w:r w:rsidRPr="002B5166">
        <w:t xml:space="preserve"> For example, when several companies testing COVID-19 vaccines, after public pressure, voluntarily agreed to release the secret protocols for their studies, this allowed researchers to evaluate the endpoints used, enabling debate about how well the vaccines will protect against transmission and not just against severe disease. </w:t>
      </w:r>
      <w:r w:rsidRPr="002B5166">
        <w:rPr>
          <w:rStyle w:val="StyleUnderline"/>
        </w:rPr>
        <w:t>When protocols are public, it is also possible to identify improper “outcome switching” or “</w:t>
      </w:r>
      <w:r w:rsidRPr="002B5166">
        <w:rPr>
          <w:rStyle w:val="Emphasis"/>
        </w:rPr>
        <w:t>data dredging</w:t>
      </w:r>
      <w:r w:rsidRPr="002B5166">
        <w:t xml:space="preserve">,” </w:t>
      </w:r>
      <w:r w:rsidRPr="002B5166">
        <w:rPr>
          <w:rStyle w:val="StyleUnderline"/>
        </w:rPr>
        <w:t xml:space="preserve">which occurs when researchers change the </w:t>
      </w:r>
      <w:r w:rsidRPr="002B5166">
        <w:rPr>
          <w:rStyle w:val="Emphasis"/>
        </w:rPr>
        <w:t>primary outcome measures</w:t>
      </w:r>
      <w:r w:rsidRPr="002B5166">
        <w:rPr>
          <w:rStyle w:val="StyleUnderline"/>
        </w:rPr>
        <w:t xml:space="preserve"> during the analysis stage from those identified in the study protocol to those that make their study results appear more favorable</w:t>
      </w:r>
      <w:r w:rsidRPr="002B5166">
        <w:t>.</w:t>
      </w:r>
      <w:hyperlink r:id="rId393" w:anchor="r33" w:history="1">
        <w:r w:rsidRPr="002B5166">
          <w:rPr>
            <w:rStyle w:val="Hyperlink"/>
          </w:rPr>
          <w:t>33</w:t>
        </w:r>
      </w:hyperlink>
    </w:p>
    <w:p w14:paraId="25EE00AC" w14:textId="77777777" w:rsidR="00D22660" w:rsidRPr="002B5166" w:rsidRDefault="00D22660" w:rsidP="00D22660">
      <w:r w:rsidRPr="002B5166">
        <w:rPr>
          <w:rStyle w:val="StyleUnderline"/>
        </w:rPr>
        <w:lastRenderedPageBreak/>
        <w:t xml:space="preserve">Second, inhibiting </w:t>
      </w:r>
      <w:r w:rsidRPr="002B5166">
        <w:rPr>
          <w:rStyle w:val="Emphasis"/>
        </w:rPr>
        <w:t>public access</w:t>
      </w:r>
      <w:r w:rsidRPr="002B5166">
        <w:rPr>
          <w:rStyle w:val="StyleUnderline"/>
        </w:rPr>
        <w:t xml:space="preserve"> to </w:t>
      </w:r>
      <w:r w:rsidRPr="002B5166">
        <w:rPr>
          <w:rStyle w:val="Emphasis"/>
        </w:rPr>
        <w:t>clinical trial data</w:t>
      </w:r>
      <w:r w:rsidRPr="002B5166">
        <w:rPr>
          <w:rStyle w:val="StyleUnderline"/>
        </w:rPr>
        <w:t xml:space="preserve"> undermines the </w:t>
      </w:r>
      <w:r w:rsidRPr="002B5166">
        <w:rPr>
          <w:rStyle w:val="Emphasis"/>
        </w:rPr>
        <w:t>development of new drugs</w:t>
      </w:r>
      <w:r w:rsidRPr="002B5166">
        <w:t xml:space="preserve">. </w:t>
      </w:r>
      <w:r w:rsidRPr="002B5166">
        <w:rPr>
          <w:rStyle w:val="StyleUnderline"/>
        </w:rPr>
        <w:t>Under the current regime, companies and regulators need not disclose the existence of, much less the data from, failed or abandoned preclinical studies and clinical trials</w:t>
      </w:r>
      <w:r w:rsidRPr="002B5166">
        <w:t>.</w:t>
      </w:r>
      <w:hyperlink r:id="rId394" w:anchor="r34" w:history="1">
        <w:r w:rsidRPr="002B5166">
          <w:rPr>
            <w:rStyle w:val="Hyperlink"/>
          </w:rPr>
          <w:t>34</w:t>
        </w:r>
      </w:hyperlink>
      <w:r w:rsidRPr="002B5166">
        <w:t> </w:t>
      </w:r>
      <w:r w:rsidRPr="002B5166">
        <w:rPr>
          <w:rStyle w:val="StyleUnderline"/>
        </w:rPr>
        <w:t xml:space="preserve">This practice </w:t>
      </w:r>
      <w:r w:rsidRPr="002B5166">
        <w:rPr>
          <w:rStyle w:val="Emphasis"/>
        </w:rPr>
        <w:t>drives up</w:t>
      </w:r>
      <w:r w:rsidRPr="002B5166">
        <w:rPr>
          <w:rStyle w:val="StyleUnderline"/>
        </w:rPr>
        <w:t xml:space="preserve"> the costs of </w:t>
      </w:r>
      <w:r w:rsidRPr="002B5166">
        <w:rPr>
          <w:rStyle w:val="Emphasis"/>
        </w:rPr>
        <w:t>drug development</w:t>
      </w:r>
      <w:r w:rsidRPr="002B5166">
        <w:rPr>
          <w:rStyle w:val="StyleUnderline"/>
        </w:rPr>
        <w:t xml:space="preserve"> and </w:t>
      </w:r>
      <w:r w:rsidRPr="002B5166">
        <w:rPr>
          <w:rStyle w:val="Emphasis"/>
        </w:rPr>
        <w:t>undermines innovation</w:t>
      </w:r>
      <w:r w:rsidRPr="002B5166">
        <w:rPr>
          <w:rStyle w:val="StyleUnderline"/>
        </w:rPr>
        <w:t xml:space="preserve"> because researchers cannot “learn from the failures of previous medical products in subsequent research programs</w:t>
      </w:r>
      <w:r w:rsidRPr="002B5166">
        <w:t>.”</w:t>
      </w:r>
      <w:hyperlink r:id="rId395" w:anchor="r35" w:history="1">
        <w:r w:rsidRPr="002B5166">
          <w:rPr>
            <w:rStyle w:val="Hyperlink"/>
          </w:rPr>
          <w:t>35</w:t>
        </w:r>
      </w:hyperlink>
      <w:r w:rsidRPr="002B5166">
        <w:t> Lack of access to this information may result in unnecessary and unethical human and animal experimentation as companies remake and retest unsuccessful compounds.</w:t>
      </w:r>
    </w:p>
    <w:bookmarkEnd w:id="72"/>
    <w:p w14:paraId="369C911D" w14:textId="77777777" w:rsidR="00D22660" w:rsidRPr="002B5166" w:rsidRDefault="00D22660" w:rsidP="00D22660"/>
    <w:p w14:paraId="2F77DC14" w14:textId="77777777" w:rsidR="00D22660" w:rsidRPr="002B5166" w:rsidRDefault="00D22660" w:rsidP="00D22660">
      <w:pPr>
        <w:pStyle w:val="Heading4"/>
      </w:pPr>
      <w:r w:rsidRPr="002B5166">
        <w:t xml:space="preserve">Undermines biologics. </w:t>
      </w:r>
    </w:p>
    <w:p w14:paraId="2442BD3D" w14:textId="77777777" w:rsidR="00D22660" w:rsidRPr="002B5166" w:rsidRDefault="00D22660" w:rsidP="00D22660">
      <w:r w:rsidRPr="002B5166">
        <w:rPr>
          <w:b/>
          <w:bCs/>
          <w:sz w:val="26"/>
          <w:szCs w:val="26"/>
        </w:rPr>
        <w:t>Bauer 22</w:t>
      </w:r>
      <w:r w:rsidRPr="002B5166">
        <w:t xml:space="preserve"> --- PhD student in the Harvard Biological and Biomedical Sciences program.</w:t>
      </w:r>
    </w:p>
    <w:p w14:paraId="2F629C10" w14:textId="77777777" w:rsidR="00D22660" w:rsidRPr="002B5166" w:rsidRDefault="00D22660" w:rsidP="00D22660">
      <w:r w:rsidRPr="002B5166">
        <w:t>Matt, 2-18-2022, "The Risk of Pervasive Trade Secret Practices Within the Life Sciences," Bill of Health, https://blog.petrieflom.law.harvard.edu/2022/02/18/the-risk-of-pervasive-trade-secret-practices-within-the-life-sciences/</w:t>
      </w:r>
    </w:p>
    <w:p w14:paraId="7509CF8D" w14:textId="77777777" w:rsidR="00D22660" w:rsidRPr="002B5166" w:rsidRDefault="00D22660" w:rsidP="00D22660">
      <w:r w:rsidRPr="002B5166">
        <w:t>Consumers should be worried about the use of trade secrets for biologics</w:t>
      </w:r>
    </w:p>
    <w:p w14:paraId="146C47D7" w14:textId="77777777" w:rsidR="00D22660" w:rsidRPr="002B5166" w:rsidRDefault="00D22660" w:rsidP="00D22660">
      <w:r w:rsidRPr="002B5166">
        <w:t>At face value this may not seem to be a big problem. A company files a patent, and after the patent expires, the patented information will become part of the public domain, which will allow anyone interested to use the information to produce the innovation.</w:t>
      </w:r>
    </w:p>
    <w:p w14:paraId="190CC113" w14:textId="77777777" w:rsidR="00D22660" w:rsidRPr="002B5166" w:rsidRDefault="00D22660" w:rsidP="00D22660">
      <w:r w:rsidRPr="002B5166">
        <w:rPr>
          <w:rStyle w:val="StyleUnderline"/>
        </w:rPr>
        <w:t xml:space="preserve">In practice, however, it can be </w:t>
      </w:r>
      <w:r w:rsidRPr="002B5166">
        <w:rPr>
          <w:rStyle w:val="Emphasis"/>
        </w:rPr>
        <w:t>extremely difficult</w:t>
      </w:r>
      <w:r w:rsidRPr="002B5166">
        <w:rPr>
          <w:rStyle w:val="StyleUnderline"/>
        </w:rPr>
        <w:t xml:space="preserve"> to do so</w:t>
      </w:r>
      <w:r w:rsidRPr="002B5166">
        <w:t xml:space="preserve">. </w:t>
      </w:r>
      <w:r w:rsidRPr="002B5166">
        <w:rPr>
          <w:rStyle w:val="StyleUnderline"/>
        </w:rPr>
        <w:t>For products that are significantly complicated to make, if the patent doesn’t fully disclose all the information needed to produce it</w:t>
      </w:r>
      <w:r w:rsidRPr="002B5166">
        <w:t xml:space="preserve"> (i.e., if the company protects their intellectual property through trade secrets), </w:t>
      </w:r>
      <w:r w:rsidRPr="002B5166">
        <w:rPr>
          <w:rStyle w:val="StyleUnderline"/>
        </w:rPr>
        <w:t>competitors will not be able to reproduce the end product, even with access to the patent.</w:t>
      </w:r>
    </w:p>
    <w:p w14:paraId="1957B1B3" w14:textId="77777777" w:rsidR="00D22660" w:rsidRPr="002B5166" w:rsidRDefault="00D22660" w:rsidP="00D22660">
      <w:r w:rsidRPr="002B5166">
        <w:rPr>
          <w:rStyle w:val="StyleUnderline"/>
        </w:rPr>
        <w:t xml:space="preserve">This leads to a form of </w:t>
      </w:r>
      <w:r w:rsidRPr="002B5166">
        <w:rPr>
          <w:rStyle w:val="Emphasis"/>
        </w:rPr>
        <w:t>de-facto extension</w:t>
      </w:r>
      <w:r w:rsidRPr="002B5166">
        <w:rPr>
          <w:rStyle w:val="StyleUnderline"/>
        </w:rPr>
        <w:t xml:space="preserve"> of the </w:t>
      </w:r>
      <w:r w:rsidRPr="002B5166">
        <w:rPr>
          <w:rStyle w:val="Emphasis"/>
        </w:rPr>
        <w:t>monopoly</w:t>
      </w:r>
      <w:r w:rsidRPr="002B5166">
        <w:rPr>
          <w:rStyle w:val="StyleUnderline"/>
        </w:rPr>
        <w:t xml:space="preserve"> many life science companies have on their innovations even after the patents have expired</w:t>
      </w:r>
      <w:r w:rsidRPr="002B5166">
        <w:t xml:space="preserve">. </w:t>
      </w:r>
      <w:r w:rsidRPr="002B5166">
        <w:rPr>
          <w:rStyle w:val="StyleUnderline"/>
        </w:rPr>
        <w:t>This is particularly true for </w:t>
      </w:r>
      <w:hyperlink r:id="rId396" w:history="1">
        <w:r w:rsidRPr="002B5166">
          <w:rPr>
            <w:rStyle w:val="Emphasis"/>
          </w:rPr>
          <w:t>biologics</w:t>
        </w:r>
      </w:hyperlink>
      <w:r w:rsidRPr="002B5166">
        <w:t>, or complex pharmaceuticals derived from living (biological) sources.</w:t>
      </w:r>
    </w:p>
    <w:p w14:paraId="5448D18E" w14:textId="77777777" w:rsidR="00D22660" w:rsidRPr="002B5166" w:rsidRDefault="00D22660" w:rsidP="00D22660">
      <w:r w:rsidRPr="002B5166">
        <w:rPr>
          <w:rStyle w:val="StyleUnderline"/>
        </w:rPr>
        <w:t>Unlike small molecule drugs, which are more easily reverse-engineered from a patent, biologics require a high degree of specialized knowledge to produce</w:t>
      </w:r>
      <w:r w:rsidRPr="002B5166">
        <w:t xml:space="preserve">. </w:t>
      </w:r>
      <w:r w:rsidRPr="002B5166">
        <w:rPr>
          <w:rStyle w:val="StyleUnderline"/>
        </w:rPr>
        <w:t>Much of this knowledge is held by companies in the form of trade secrets that are never disclosed to the public even when the patent is expired.</w:t>
      </w:r>
      <w:r w:rsidRPr="002B5166">
        <w:t xml:space="preserve"> The entry of biosimilars, or generics for biologics, into the market is significantly hampered because of this practice.</w:t>
      </w:r>
    </w:p>
    <w:p w14:paraId="089C10E7" w14:textId="77777777" w:rsidR="00D22660" w:rsidRPr="002B5166" w:rsidRDefault="00D22660" w:rsidP="00D22660">
      <w:r w:rsidRPr="002B5166">
        <w:t>For example, as of 2019, only a </w:t>
      </w:r>
      <w:hyperlink r:id="rId397" w:history="1">
        <w:r w:rsidRPr="002B5166">
          <w:rPr>
            <w:rStyle w:val="Hyperlink"/>
          </w:rPr>
          <w:t>handful of biosimilars</w:t>
        </w:r>
      </w:hyperlink>
      <w:r w:rsidRPr="002B5166">
        <w:t> (17) in total have been approved by the U.S. Food and Drug Administration (FDA). Even fewer have reached the commercial market. In contrast, for small molecule drugs, in 2019 alone the </w:t>
      </w:r>
      <w:hyperlink r:id="rId398" w:history="1">
        <w:r w:rsidRPr="002B5166">
          <w:rPr>
            <w:rStyle w:val="Hyperlink"/>
          </w:rPr>
          <w:t>FDA approved nearly 1,000 generic drug applications</w:t>
        </w:r>
      </w:hyperlink>
      <w:r w:rsidRPr="002B5166">
        <w:t>. This is largely because of the difficulty that competitors have in producing biosimilars without investing a large amount of research and development into figuring out the “best mode” disclosures that are held as trade secrets by the original producer.</w:t>
      </w:r>
    </w:p>
    <w:p w14:paraId="66411900" w14:textId="77777777" w:rsidR="00D22660" w:rsidRPr="002B5166" w:rsidRDefault="00D22660" w:rsidP="00D22660">
      <w:r w:rsidRPr="002B5166">
        <w:t xml:space="preserve">Companies interested in producing biosimilars must spend large amounts of research and development money to recreate platforms for manufacturing biologics. This cost is passed on to consumers through </w:t>
      </w:r>
      <w:r w:rsidRPr="002B5166">
        <w:lastRenderedPageBreak/>
        <w:t>increased prices.  Thus, biosimilars do not offer the traditional cost savings associated with generic small molecule drugs.</w:t>
      </w:r>
    </w:p>
    <w:p w14:paraId="6A68FFD8" w14:textId="77777777" w:rsidR="00D22660" w:rsidRPr="002B5166" w:rsidRDefault="00D22660" w:rsidP="00D22660">
      <w:r w:rsidRPr="002B5166">
        <w:t>Consumers should be aware of these issues, as biologics are a promising and rapidly growing new area of drug development. Because of the inherent secrecy used in much of the manufacturing process, consumers will face high prices and </w:t>
      </w:r>
      <w:hyperlink r:id="rId399" w:history="1">
        <w:r w:rsidRPr="002B5166">
          <w:rPr>
            <w:rStyle w:val="Hyperlink"/>
          </w:rPr>
          <w:t>fewer options</w:t>
        </w:r>
      </w:hyperlink>
      <w:r w:rsidRPr="002B5166">
        <w:t>, unless the field as a whole moves toward increased transparency and disclosure.</w:t>
      </w:r>
    </w:p>
    <w:p w14:paraId="592C026B" w14:textId="14A1B5FE" w:rsidR="00D22660" w:rsidRPr="002B5166" w:rsidRDefault="00D22660" w:rsidP="00D22660">
      <w:pPr>
        <w:pStyle w:val="Heading1"/>
      </w:pPr>
      <w:r w:rsidRPr="002B5166">
        <w:lastRenderedPageBreak/>
        <w:t>Disadvantages</w:t>
      </w:r>
    </w:p>
    <w:p w14:paraId="32F3C3B8" w14:textId="77777777" w:rsidR="00D22660" w:rsidRPr="002B5166" w:rsidRDefault="00D22660" w:rsidP="00D22660">
      <w:pPr>
        <w:pStyle w:val="Heading2"/>
        <w:rPr>
          <w:szCs w:val="28"/>
        </w:rPr>
      </w:pPr>
      <w:r w:rsidRPr="002B5166">
        <w:rPr>
          <w:szCs w:val="28"/>
        </w:rPr>
        <w:lastRenderedPageBreak/>
        <w:t>Spillover DA</w:t>
      </w:r>
    </w:p>
    <w:p w14:paraId="4CA82FC0" w14:textId="77777777" w:rsidR="00D22660" w:rsidRPr="002B5166" w:rsidRDefault="00D22660" w:rsidP="00D22660">
      <w:pPr>
        <w:pStyle w:val="Heading3"/>
      </w:pPr>
      <w:bookmarkStart w:id="73" w:name="_Hlk112766521"/>
      <w:bookmarkStart w:id="74" w:name="_Hlk112596391"/>
      <w:r w:rsidRPr="002B5166">
        <w:lastRenderedPageBreak/>
        <w:t>2AC---Spillover DA (Fetal Personhood)</w:t>
      </w:r>
    </w:p>
    <w:p w14:paraId="6B3CC4A5" w14:textId="77777777" w:rsidR="00D22660" w:rsidRPr="002B5166" w:rsidRDefault="00D22660" w:rsidP="00B775D5">
      <w:pPr>
        <w:pStyle w:val="Heading4"/>
        <w:numPr>
          <w:ilvl w:val="0"/>
          <w:numId w:val="13"/>
        </w:numPr>
        <w:ind w:left="360"/>
        <w:rPr>
          <w:sz w:val="28"/>
        </w:rPr>
      </w:pPr>
      <w:r w:rsidRPr="002B5166">
        <w:rPr>
          <w:sz w:val="28"/>
        </w:rPr>
        <w:t xml:space="preserve">AFF turns DA – [AI solves] </w:t>
      </w:r>
    </w:p>
    <w:p w14:paraId="1550DD5D" w14:textId="77777777" w:rsidR="00D22660" w:rsidRPr="002B5166" w:rsidRDefault="00D22660" w:rsidP="00B775D5">
      <w:pPr>
        <w:pStyle w:val="Heading4"/>
        <w:numPr>
          <w:ilvl w:val="0"/>
          <w:numId w:val="13"/>
        </w:numPr>
        <w:ind w:left="360"/>
        <w:rPr>
          <w:sz w:val="28"/>
        </w:rPr>
      </w:pPr>
      <w:bookmarkStart w:id="75" w:name="_Hlk114059646"/>
      <w:bookmarkStart w:id="76" w:name="_Hlk117935094"/>
      <w:bookmarkStart w:id="77" w:name="_Hlk115283543"/>
      <w:r w:rsidRPr="002B5166">
        <w:rPr>
          <w:sz w:val="28"/>
        </w:rPr>
        <w:t xml:space="preserve">No link – the AFF recognizes AI as a legal object that can “invent” – that’s a limited, principled basis.  </w:t>
      </w:r>
    </w:p>
    <w:p w14:paraId="5A48F028" w14:textId="77777777" w:rsidR="00D22660" w:rsidRPr="002B5166" w:rsidRDefault="00D22660" w:rsidP="00D22660">
      <w:r w:rsidRPr="002B5166">
        <w:rPr>
          <w:rStyle w:val="Style13ptBold"/>
          <w:sz w:val="28"/>
        </w:rPr>
        <w:t>Thaldar 21</w:t>
      </w:r>
      <w:r w:rsidRPr="002B5166">
        <w:t xml:space="preserve"> – Professor of Law at the University of KwaZulu-Natal, PhD in Law from the University of Cape Town, Postgraduate Diploma in Strategy and Innovation from Oxford University.</w:t>
      </w:r>
    </w:p>
    <w:p w14:paraId="3B32114A" w14:textId="77777777" w:rsidR="00D22660" w:rsidRPr="002B5166" w:rsidRDefault="00D22660" w:rsidP="00D22660">
      <w:r w:rsidRPr="002B5166">
        <w:t>Donrich Thaldar, “AI inventorship: The right decision?,” South African Journal of Science, 11-29-2021, https://sajs.co.za/article/view/12509/17672</w:t>
      </w:r>
    </w:p>
    <w:p w14:paraId="0ACE06CC" w14:textId="77777777" w:rsidR="00D22660" w:rsidRPr="002B5166" w:rsidRDefault="00D22660" w:rsidP="00D22660">
      <w:pPr>
        <w:rPr>
          <w:rStyle w:val="StyleUnderline"/>
        </w:rPr>
      </w:pPr>
      <w:r w:rsidRPr="002B5166">
        <w:rPr>
          <w:rStyle w:val="StyleUnderline"/>
        </w:rPr>
        <w:t xml:space="preserve">Does this mean that AI has personhood? </w:t>
      </w:r>
    </w:p>
    <w:p w14:paraId="1CE77B74" w14:textId="77777777" w:rsidR="00D22660" w:rsidRPr="002B5166" w:rsidRDefault="00D22660" w:rsidP="00D22660">
      <w:pPr>
        <w:rPr>
          <w:rStyle w:val="StyleUnderline"/>
        </w:rPr>
      </w:pPr>
      <w:r w:rsidRPr="002B5166">
        <w:rPr>
          <w:rStyle w:val="StyleUnderline"/>
        </w:rPr>
        <w:t xml:space="preserve">Does AI inventorship point toward AI personhood (legal subjectivity)? </w:t>
      </w:r>
      <w:r w:rsidRPr="002B5166">
        <w:rPr>
          <w:rStyle w:val="Emphasis"/>
        </w:rPr>
        <w:t>Not necessarily</w:t>
      </w:r>
      <w:r w:rsidRPr="002B5166">
        <w:t xml:space="preserve">. </w:t>
      </w:r>
      <w:r w:rsidRPr="002B5166">
        <w:rPr>
          <w:rStyle w:val="StyleUnderline"/>
        </w:rPr>
        <w:t xml:space="preserve">There can be both moral and economic reasons for expanding personhood to AI. From a moral perspective, if AI attains self-consciousness, this would at least entitle it to moral status aligned with the higher animal species. But for personhood – moral status on a par with humans – AI would likely need to </w:t>
      </w:r>
      <w:r w:rsidRPr="002B5166">
        <w:rPr>
          <w:rStyle w:val="Emphasis"/>
        </w:rPr>
        <w:t>also have</w:t>
      </w:r>
      <w:r w:rsidRPr="002B5166">
        <w:rPr>
          <w:rStyle w:val="StyleUnderline"/>
        </w:rPr>
        <w:t xml:space="preserve"> the </w:t>
      </w:r>
      <w:r w:rsidRPr="002B5166">
        <w:rPr>
          <w:rStyle w:val="Emphasis"/>
        </w:rPr>
        <w:t>full gamut of human emotions</w:t>
      </w:r>
      <w:r w:rsidRPr="002B5166">
        <w:rPr>
          <w:rStyle w:val="StyleUnderline"/>
        </w:rPr>
        <w:t xml:space="preserve"> and the </w:t>
      </w:r>
      <w:r w:rsidRPr="002B5166">
        <w:rPr>
          <w:rStyle w:val="Emphasis"/>
        </w:rPr>
        <w:t>ability to form relationships</w:t>
      </w:r>
      <w:r w:rsidRPr="002B5166">
        <w:rPr>
          <w:rStyle w:val="StyleUnderline"/>
        </w:rPr>
        <w:t>.</w:t>
      </w:r>
      <w:r w:rsidRPr="002B5166">
        <w:t xml:space="preserve"> </w:t>
      </w:r>
      <w:r w:rsidRPr="002B5166">
        <w:rPr>
          <w:rStyle w:val="StyleUnderline"/>
        </w:rPr>
        <w:t xml:space="preserve">From an economic perspective, it might be useful to make an AI system the bearer of its own rights and duties. Similar to a company, a </w:t>
      </w:r>
      <w:r w:rsidRPr="002B5166">
        <w:rPr>
          <w:rStyle w:val="Emphasis"/>
        </w:rPr>
        <w:t>(human) board of directors</w:t>
      </w:r>
      <w:r w:rsidRPr="002B5166">
        <w:rPr>
          <w:rStyle w:val="StyleUnderline"/>
        </w:rPr>
        <w:t xml:space="preserve"> can manage the AI system’s affairs.</w:t>
      </w:r>
      <w:r w:rsidRPr="002B5166">
        <w:t xml:space="preserve"> However, </w:t>
      </w:r>
      <w:r w:rsidRPr="002B5166">
        <w:rPr>
          <w:rStyle w:val="Emphasis"/>
        </w:rPr>
        <w:t xml:space="preserve">none of these </w:t>
      </w:r>
      <w:r w:rsidRPr="002B5166">
        <w:rPr>
          <w:rStyle w:val="StyleUnderline"/>
        </w:rPr>
        <w:t xml:space="preserve">are necessarily </w:t>
      </w:r>
      <w:r w:rsidRPr="002B5166">
        <w:rPr>
          <w:rStyle w:val="Emphasis"/>
        </w:rPr>
        <w:t>implied by allowing AI inventorship</w:t>
      </w:r>
      <w:r w:rsidRPr="002B5166">
        <w:t xml:space="preserve">. </w:t>
      </w:r>
      <w:r w:rsidRPr="002B5166">
        <w:rPr>
          <w:rStyle w:val="StyleUnderline"/>
        </w:rPr>
        <w:t xml:space="preserve">To the extent that one views inventiveness as a human characteristic, AI now has this human characteristic (at least in the way South African law is being applied by the SAPO). That, however, </w:t>
      </w:r>
      <w:r w:rsidRPr="002B5166">
        <w:rPr>
          <w:rStyle w:val="Emphasis"/>
        </w:rPr>
        <w:t>does not imply</w:t>
      </w:r>
      <w:r w:rsidRPr="002B5166">
        <w:rPr>
          <w:rStyle w:val="StyleUnderline"/>
        </w:rPr>
        <w:t xml:space="preserve"> that AI is </w:t>
      </w:r>
      <w:r w:rsidRPr="002B5166">
        <w:rPr>
          <w:rStyle w:val="Emphasis"/>
        </w:rPr>
        <w:t>fully human</w:t>
      </w:r>
      <w:r w:rsidRPr="002B5166">
        <w:rPr>
          <w:rStyle w:val="StyleUnderline"/>
        </w:rPr>
        <w:t xml:space="preserve"> or is </w:t>
      </w:r>
      <w:r w:rsidRPr="002B5166">
        <w:rPr>
          <w:rStyle w:val="Emphasis"/>
        </w:rPr>
        <w:t>legally viewed as a person</w:t>
      </w:r>
      <w:r w:rsidRPr="002B5166">
        <w:t xml:space="preserve">. </w:t>
      </w:r>
      <w:r w:rsidRPr="002B5166">
        <w:rPr>
          <w:rStyle w:val="StyleUnderline"/>
        </w:rPr>
        <w:t xml:space="preserve">Rather, it means that AI is a </w:t>
      </w:r>
      <w:r w:rsidRPr="002B5166">
        <w:rPr>
          <w:rStyle w:val="Emphasis"/>
        </w:rPr>
        <w:t>special species of legal object</w:t>
      </w:r>
      <w:r w:rsidRPr="002B5166">
        <w:rPr>
          <w:rStyle w:val="StyleUnderline"/>
        </w:rPr>
        <w:t xml:space="preserve"> that has the </w:t>
      </w:r>
      <w:r w:rsidRPr="002B5166">
        <w:rPr>
          <w:rStyle w:val="Emphasis"/>
        </w:rPr>
        <w:t>ability to invent</w:t>
      </w:r>
      <w:r w:rsidRPr="002B5166">
        <w:rPr>
          <w:rStyle w:val="StyleUnderline"/>
        </w:rPr>
        <w:t>.</w:t>
      </w:r>
    </w:p>
    <w:bookmarkEnd w:id="75"/>
    <w:p w14:paraId="7777E595" w14:textId="77777777" w:rsidR="00D22660" w:rsidRPr="002B5166" w:rsidRDefault="00D22660" w:rsidP="00D22660"/>
    <w:p w14:paraId="4DAF7A2B" w14:textId="77777777" w:rsidR="00D22660" w:rsidRPr="002B5166" w:rsidRDefault="00D22660" w:rsidP="00B775D5">
      <w:pPr>
        <w:pStyle w:val="Heading4"/>
        <w:numPr>
          <w:ilvl w:val="0"/>
          <w:numId w:val="13"/>
        </w:numPr>
        <w:ind w:left="360"/>
        <w:rPr>
          <w:sz w:val="28"/>
        </w:rPr>
      </w:pPr>
      <w:r w:rsidRPr="002B5166">
        <w:rPr>
          <w:sz w:val="28"/>
        </w:rPr>
        <w:t xml:space="preserve">Clear statutory basis lets the distinguish – their hostile to </w:t>
      </w:r>
      <w:r w:rsidRPr="002B5166">
        <w:rPr>
          <w:sz w:val="28"/>
          <w:u w:val="single"/>
        </w:rPr>
        <w:t>untethered</w:t>
      </w:r>
      <w:r w:rsidRPr="002B5166">
        <w:rPr>
          <w:sz w:val="28"/>
        </w:rPr>
        <w:t xml:space="preserve"> legal rationale. </w:t>
      </w:r>
    </w:p>
    <w:p w14:paraId="5FEE92F8" w14:textId="77777777" w:rsidR="00D22660" w:rsidRPr="002B5166" w:rsidRDefault="00D22660" w:rsidP="00D22660">
      <w:r w:rsidRPr="002B5166">
        <w:rPr>
          <w:b/>
          <w:bCs/>
          <w:sz w:val="28"/>
          <w:szCs w:val="28"/>
        </w:rPr>
        <w:t>Banteka 21</w:t>
      </w:r>
      <w:r w:rsidRPr="002B5166">
        <w:t xml:space="preserve"> --- Visiting Assistant Professor, Villanova University Charles Widger School of Law.</w:t>
      </w:r>
    </w:p>
    <w:p w14:paraId="5E891BA5" w14:textId="77777777" w:rsidR="00D22660" w:rsidRPr="002B5166" w:rsidRDefault="00D22660" w:rsidP="00D22660">
      <w:r w:rsidRPr="002B5166">
        <w:t>Nadia, 2021, “Artificially Intelligent Persons,” Houston Law Review, https://houstonlawreview.org/article/19357.pdf</w:t>
      </w:r>
    </w:p>
    <w:p w14:paraId="4CF663D4" w14:textId="77777777" w:rsidR="00D22660" w:rsidRPr="002B5166" w:rsidRDefault="00D22660" w:rsidP="00D22660">
      <w:r w:rsidRPr="002B5166">
        <w:rPr>
          <w:rStyle w:val="StyleUnderline"/>
        </w:rPr>
        <w:t xml:space="preserve">Overall, the </w:t>
      </w:r>
      <w:r w:rsidRPr="002B5166">
        <w:rPr>
          <w:rStyle w:val="Emphasis"/>
        </w:rPr>
        <w:t>top conditions</w:t>
      </w:r>
      <w:r w:rsidRPr="002B5166">
        <w:rPr>
          <w:rStyle w:val="StyleUnderline"/>
        </w:rPr>
        <w:t xml:space="preserve"> that </w:t>
      </w:r>
      <w:r w:rsidRPr="002B5166">
        <w:rPr>
          <w:rStyle w:val="Emphasis"/>
        </w:rPr>
        <w:t>courts take into account</w:t>
      </w:r>
      <w:r w:rsidRPr="002B5166">
        <w:rPr>
          <w:rStyle w:val="StyleUnderline"/>
        </w:rPr>
        <w:t xml:space="preserve"> when </w:t>
      </w:r>
      <w:r w:rsidRPr="002B5166">
        <w:rPr>
          <w:rStyle w:val="Emphasis"/>
        </w:rPr>
        <w:t>determining</w:t>
      </w:r>
      <w:r w:rsidRPr="002B5166">
        <w:rPr>
          <w:rStyle w:val="StyleUnderline"/>
        </w:rPr>
        <w:t xml:space="preserve"> whether an </w:t>
      </w:r>
      <w:r w:rsidRPr="002B5166">
        <w:rPr>
          <w:rStyle w:val="Emphasis"/>
        </w:rPr>
        <w:t>artificial entity</w:t>
      </w:r>
      <w:r w:rsidRPr="002B5166">
        <w:rPr>
          <w:rStyle w:val="StyleUnderline"/>
        </w:rPr>
        <w:t xml:space="preserve"> is a </w:t>
      </w:r>
      <w:r w:rsidRPr="002B5166">
        <w:rPr>
          <w:rStyle w:val="Emphasis"/>
        </w:rPr>
        <w:t>legal person are:</w:t>
      </w:r>
      <w:r w:rsidRPr="002B5166">
        <w:rPr>
          <w:rStyle w:val="StyleUnderline"/>
        </w:rPr>
        <w:t xml:space="preserve"> whether legal personhood is conferred on the entity directly by </w:t>
      </w:r>
      <w:r w:rsidRPr="002B5166">
        <w:rPr>
          <w:rStyle w:val="Emphasis"/>
        </w:rPr>
        <w:t>statute</w:t>
      </w:r>
      <w:r w:rsidRPr="002B5166">
        <w:t xml:space="preserve">; </w:t>
      </w:r>
      <w:r w:rsidRPr="002B5166">
        <w:rPr>
          <w:rStyle w:val="StyleUnderline"/>
        </w:rPr>
        <w:t>whether, if not conferred directly, legal personhood can be read implicitly in existing statutes for other entities, if the artificial entity can sue and be sued; and finally whether the entity is an aggregate of natural persons</w:t>
      </w:r>
      <w:r w:rsidRPr="002B5166">
        <w:t xml:space="preserve">. </w:t>
      </w:r>
      <w:r w:rsidRPr="002B5166">
        <w:rPr>
          <w:rStyle w:val="StyleUnderline"/>
        </w:rPr>
        <w:t xml:space="preserve">As expected, a </w:t>
      </w:r>
      <w:r w:rsidRPr="002B5166">
        <w:rPr>
          <w:rStyle w:val="Emphasis"/>
        </w:rPr>
        <w:t>statutory basis</w:t>
      </w:r>
      <w:r w:rsidRPr="002B5166">
        <w:rPr>
          <w:rStyle w:val="StyleUnderline"/>
        </w:rPr>
        <w:t xml:space="preserve"> for </w:t>
      </w:r>
      <w:r w:rsidRPr="002B5166">
        <w:rPr>
          <w:rStyle w:val="Emphasis"/>
        </w:rPr>
        <w:t>legal personhood</w:t>
      </w:r>
      <w:r w:rsidRPr="002B5166">
        <w:rPr>
          <w:rStyle w:val="StyleUnderline"/>
        </w:rPr>
        <w:t xml:space="preserve"> is one of the two </w:t>
      </w:r>
      <w:r w:rsidRPr="002B5166">
        <w:rPr>
          <w:rStyle w:val="Emphasis"/>
          <w:szCs w:val="28"/>
        </w:rPr>
        <w:t>clearest ways</w:t>
      </w:r>
      <w:r w:rsidRPr="002B5166">
        <w:rPr>
          <w:rStyle w:val="StyleUnderline"/>
        </w:rPr>
        <w:t xml:space="preserve"> to </w:t>
      </w:r>
      <w:r w:rsidRPr="002B5166">
        <w:rPr>
          <w:rStyle w:val="Emphasis"/>
        </w:rPr>
        <w:t>successfully argue</w:t>
      </w:r>
      <w:r w:rsidRPr="002B5166">
        <w:rPr>
          <w:rStyle w:val="StyleUnderline"/>
        </w:rPr>
        <w:t xml:space="preserve"> that an artificial </w:t>
      </w:r>
      <w:r w:rsidRPr="002B5166">
        <w:rPr>
          <w:rStyle w:val="Emphasis"/>
        </w:rPr>
        <w:t>entity is a legal person</w:t>
      </w:r>
      <w:r w:rsidRPr="002B5166">
        <w:rPr>
          <w:rStyle w:val="StyleUnderline"/>
        </w:rPr>
        <w:t>. The other strongest way to argue in favor of legal personhood is by showing that the artificial entity can sue and be sued</w:t>
      </w:r>
      <w:r w:rsidRPr="002B5166">
        <w:t>. Among all cases evaluated, there are thirty-two distinct conditions considered, some of which are only discussed in one of all cases. Therefore, despite some top conditions arising out of the quantitative analysis, there are many disparate conditions that courts look to when determining legal personhood.</w:t>
      </w:r>
    </w:p>
    <w:p w14:paraId="2360A285" w14:textId="77777777" w:rsidR="00D22660" w:rsidRPr="002B5166" w:rsidRDefault="00D22660" w:rsidP="00D22660">
      <w:r w:rsidRPr="002B5166">
        <w:lastRenderedPageBreak/>
        <w:t xml:space="preserve">Fortunately, there are observable trends in the data that provide insights into the formation and determination of legal personhood. </w:t>
      </w:r>
      <w:r w:rsidRPr="002B5166">
        <w:rPr>
          <w:rStyle w:val="StyleUnderline"/>
        </w:rPr>
        <w:t xml:space="preserve">The consideration of legal personhood </w:t>
      </w:r>
      <w:r w:rsidRPr="002B5166">
        <w:rPr>
          <w:rStyle w:val="Emphasis"/>
        </w:rPr>
        <w:t>conferral by statute</w:t>
      </w:r>
      <w:r w:rsidRPr="002B5166">
        <w:t xml:space="preserve"> was used in about half the cases and in the </w:t>
      </w:r>
      <w:r w:rsidRPr="002B5166">
        <w:rPr>
          <w:rStyle w:val="Emphasis"/>
        </w:rPr>
        <w:t>majority</w:t>
      </w:r>
      <w:r w:rsidRPr="002B5166">
        <w:rPr>
          <w:rStyle w:val="StyleUnderline"/>
        </w:rPr>
        <w:t xml:space="preserve"> of U.S. </w:t>
      </w:r>
      <w:r w:rsidRPr="002B5166">
        <w:rPr>
          <w:rStyle w:val="Emphasis"/>
        </w:rPr>
        <w:t>Supreme Court cases</w:t>
      </w:r>
      <w:r w:rsidRPr="002B5166">
        <w:t xml:space="preserve">. Similarly, </w:t>
      </w:r>
      <w:r w:rsidRPr="002B5166">
        <w:rPr>
          <w:rStyle w:val="StyleUnderline"/>
        </w:rPr>
        <w:t>the condition for capacity to sue and be sued was discussed in about half of all cases analyzed</w:t>
      </w:r>
      <w:r w:rsidRPr="002B5166">
        <w:t xml:space="preserve"> and in one-third of all U.S. Supreme Court cases. In some cases, </w:t>
      </w:r>
      <w:r w:rsidRPr="002B5166">
        <w:rPr>
          <w:rStyle w:val="StyleUnderline"/>
        </w:rPr>
        <w:t xml:space="preserve">this </w:t>
      </w:r>
      <w:r w:rsidRPr="002B5166">
        <w:rPr>
          <w:rStyle w:val="Emphasis"/>
        </w:rPr>
        <w:t>right to sue</w:t>
      </w:r>
      <w:r w:rsidRPr="002B5166">
        <w:rPr>
          <w:rStyle w:val="StyleUnderline"/>
        </w:rPr>
        <w:t xml:space="preserve"> and be sued was </w:t>
      </w:r>
      <w:r w:rsidRPr="002B5166">
        <w:rPr>
          <w:rStyle w:val="Emphasis"/>
        </w:rPr>
        <w:t>identified</w:t>
      </w:r>
      <w:r w:rsidRPr="002B5166">
        <w:rPr>
          <w:rStyle w:val="StyleUnderline"/>
        </w:rPr>
        <w:t xml:space="preserve"> as a right of legal </w:t>
      </w:r>
      <w:r w:rsidRPr="002B5166">
        <w:rPr>
          <w:rStyle w:val="Emphasis"/>
        </w:rPr>
        <w:t>personhood</w:t>
      </w:r>
      <w:r w:rsidRPr="002B5166">
        <w:rPr>
          <w:rStyle w:val="StyleUnderline"/>
        </w:rPr>
        <w:t xml:space="preserve"> that was </w:t>
      </w:r>
      <w:r w:rsidRPr="002B5166">
        <w:rPr>
          <w:rStyle w:val="Emphasis"/>
        </w:rPr>
        <w:t>created by statute</w:t>
      </w:r>
      <w:r w:rsidRPr="002B5166">
        <w:t xml:space="preserve">. </w:t>
      </w:r>
      <w:r w:rsidRPr="002B5166">
        <w:rPr>
          <w:rStyle w:val="StyleUnderline"/>
        </w:rPr>
        <w:t xml:space="preserve">These results show that </w:t>
      </w:r>
      <w:r w:rsidRPr="002B5166">
        <w:rPr>
          <w:rStyle w:val="Emphasis"/>
        </w:rPr>
        <w:t>legal personhood</w:t>
      </w:r>
      <w:r w:rsidRPr="002B5166">
        <w:rPr>
          <w:rStyle w:val="StyleUnderline"/>
        </w:rPr>
        <w:t xml:space="preserve"> in the majority of cases </w:t>
      </w:r>
      <w:r w:rsidRPr="002B5166">
        <w:rPr>
          <w:rStyle w:val="Emphasis"/>
          <w:szCs w:val="28"/>
        </w:rPr>
        <w:t>lies in the hands of legislators</w:t>
      </w:r>
      <w:r w:rsidRPr="002B5166">
        <w:t xml:space="preserve">. </w:t>
      </w:r>
      <w:r w:rsidRPr="002B5166">
        <w:rPr>
          <w:rStyle w:val="StyleUnderline"/>
        </w:rPr>
        <w:t xml:space="preserve">This is an important result given the </w:t>
      </w:r>
      <w:r w:rsidRPr="002B5166">
        <w:rPr>
          <w:rStyle w:val="Emphasis"/>
        </w:rPr>
        <w:t>relative scarcity</w:t>
      </w:r>
      <w:r w:rsidRPr="002B5166">
        <w:rPr>
          <w:rStyle w:val="StyleUnderline"/>
        </w:rPr>
        <w:t xml:space="preserve"> of </w:t>
      </w:r>
      <w:r w:rsidRPr="002B5166">
        <w:rPr>
          <w:rStyle w:val="Emphasis"/>
        </w:rPr>
        <w:t>clear statutory provisions</w:t>
      </w:r>
      <w:r w:rsidRPr="002B5166">
        <w:rPr>
          <w:rStyle w:val="StyleUnderline"/>
        </w:rPr>
        <w:t xml:space="preserve"> regarding </w:t>
      </w:r>
      <w:r w:rsidRPr="002B5166">
        <w:rPr>
          <w:rStyle w:val="Emphasis"/>
        </w:rPr>
        <w:t>legal personhood</w:t>
      </w:r>
      <w:r w:rsidRPr="002B5166">
        <w:rPr>
          <w:rStyle w:val="StyleUnderline"/>
        </w:rPr>
        <w:t xml:space="preserve">. </w:t>
      </w:r>
      <w:r w:rsidRPr="002B5166">
        <w:t>The conditions the research identifies may provide a framework into what considerations a legislature ought to take into account before conferring legal personhood on entities other than corporations in the future</w:t>
      </w:r>
    </w:p>
    <w:p w14:paraId="4D478E60" w14:textId="77777777" w:rsidR="00D22660" w:rsidRPr="002B5166" w:rsidRDefault="00D22660" w:rsidP="00D22660"/>
    <w:p w14:paraId="4D2DCC58" w14:textId="77777777" w:rsidR="00D22660" w:rsidRPr="002B5166" w:rsidRDefault="00D22660" w:rsidP="00B775D5">
      <w:pPr>
        <w:pStyle w:val="Heading4"/>
        <w:numPr>
          <w:ilvl w:val="0"/>
          <w:numId w:val="13"/>
        </w:numPr>
        <w:ind w:left="360"/>
      </w:pPr>
      <w:r w:rsidRPr="002B5166">
        <w:t xml:space="preserve">Specifically, legal incapacity </w:t>
      </w:r>
      <w:r w:rsidRPr="002B5166">
        <w:rPr>
          <w:u w:val="single"/>
        </w:rPr>
        <w:t>solves rights creep</w:t>
      </w:r>
      <w:r w:rsidRPr="002B5166">
        <w:t xml:space="preserve">. </w:t>
      </w:r>
    </w:p>
    <w:p w14:paraId="71053324" w14:textId="77777777" w:rsidR="00D22660" w:rsidRPr="002B5166" w:rsidRDefault="00D22660" w:rsidP="00D22660">
      <w:r w:rsidRPr="002B5166">
        <w:rPr>
          <w:rStyle w:val="Style13ptBold"/>
          <w:sz w:val="28"/>
        </w:rPr>
        <w:t>Millamena 21</w:t>
      </w:r>
      <w:r w:rsidRPr="002B5166">
        <w:t xml:space="preserve"> – Editor of the Journal of Law &amp; Policy, J.D. from Brooklyn Law School (2022).</w:t>
      </w:r>
    </w:p>
    <w:p w14:paraId="6F87F0D9" w14:textId="77777777" w:rsidR="00D22660" w:rsidRPr="002B5166" w:rsidRDefault="00D22660" w:rsidP="00D22660">
      <w:pPr>
        <w:rPr>
          <w:rStyle w:val="Emphasis"/>
          <w:b w:val="0"/>
          <w:iCs w:val="0"/>
          <w:u w:val="none"/>
        </w:rPr>
      </w:pPr>
      <w:r w:rsidRPr="002B5166">
        <w:t xml:space="preserve">Justyn Millamena, “How Artificial Intelligence Machines Can Legally Become Inventors: An Examination of and Solution to the Decision on DABUS,” Journal of Law &amp; Policy, </w:t>
      </w:r>
      <w:hyperlink r:id="rId400" w:history="1">
        <w:r w:rsidRPr="002B5166">
          <w:rPr>
            <w:rStyle w:val="Hyperlink"/>
          </w:rPr>
          <w:t>https://heinonline.org/HOL/Page?handle=hein.journals/jlawp30&amp;id=276&amp;collection=journals&amp;index=</w:t>
        </w:r>
      </w:hyperlink>
    </w:p>
    <w:p w14:paraId="4D2FAFF0" w14:textId="77777777" w:rsidR="00D22660" w:rsidRPr="002B5166" w:rsidRDefault="00D22660" w:rsidP="00D22660">
      <w:pPr>
        <w:rPr>
          <w:rStyle w:val="StyleUnderline"/>
        </w:rPr>
      </w:pPr>
      <w:r w:rsidRPr="002B5166">
        <w:rPr>
          <w:rStyle w:val="Emphasis"/>
        </w:rPr>
        <w:t>Title 35</w:t>
      </w:r>
      <w:r w:rsidRPr="002B5166">
        <w:rPr>
          <w:rStyle w:val="StyleUnderline"/>
        </w:rPr>
        <w:t xml:space="preserve"> of U.S.C. § 117 states that "[l]egal representatives of deceased inventors and of those under legal incapacity may make application for patent upon compliance with the requirements and on the same terms</w:t>
      </w:r>
      <w:r w:rsidRPr="002B5166">
        <w:t xml:space="preserve"> and conditions applicable to the inventor."220 In addition, 37 C.F.R. § 1.43 allows for the legal representative to make the oath or declaration required in a patent application on behalf of the legally incapacitated.2 2 1 If AI machines are considered legally incapacitated legal persons, their representatives will be able to file a patent and make an oath or declaration on its behalf. </w:t>
      </w:r>
      <w:r w:rsidRPr="002B5166">
        <w:rPr>
          <w:rStyle w:val="StyleUnderline"/>
        </w:rPr>
        <w:t xml:space="preserve">This </w:t>
      </w:r>
      <w:r w:rsidRPr="002B5166">
        <w:rPr>
          <w:rStyle w:val="Emphasis"/>
        </w:rPr>
        <w:t>circumvents</w:t>
      </w:r>
      <w:r w:rsidRPr="002B5166">
        <w:rPr>
          <w:rStyle w:val="StyleUnderline"/>
        </w:rPr>
        <w:t xml:space="preserve"> the raised objections by the USPTO on DABUS' inability to make an oath or declaration.</w:t>
      </w:r>
    </w:p>
    <w:p w14:paraId="397D74D0" w14:textId="77777777" w:rsidR="00D22660" w:rsidRPr="002B5166" w:rsidRDefault="00D22660" w:rsidP="00D22660">
      <w:pPr>
        <w:rPr>
          <w:rStyle w:val="StyleUnderline"/>
        </w:rPr>
      </w:pPr>
      <w:r w:rsidRPr="002B5166">
        <w:t xml:space="preserve">There is still a question as to who would serve as the legal representative of AI machines. Legal representatives are those "who represent[] or stand[] in the place of another under authority recognized by law especially with respect to the other's property or interests." 2 22 For example, a legal representative of a legally incapacitated adult is granted the authority to make health care decisions on behalf of the individual.22 3 In general, to become a legal representative of a person who lacks legal capacity, one must petition the local probate court.2 4 This petition demonstrates that the person is mentally incapacitated and, if granted, appoints a guardian.22 5 However, this process should not necessarily be required for AI machines in the limited legal capacity argued for in this Note. </w:t>
      </w:r>
      <w:r w:rsidRPr="002B5166">
        <w:rPr>
          <w:rStyle w:val="StyleUnderline"/>
        </w:rPr>
        <w:t xml:space="preserve">Instead, when </w:t>
      </w:r>
      <w:r w:rsidRPr="002B5166">
        <w:rPr>
          <w:rStyle w:val="Emphasis"/>
        </w:rPr>
        <w:t>AI machines</w:t>
      </w:r>
      <w:r w:rsidRPr="002B5166">
        <w:rPr>
          <w:rStyle w:val="StyleUnderline"/>
        </w:rPr>
        <w:t xml:space="preserve"> are </w:t>
      </w:r>
      <w:r w:rsidRPr="002B5166">
        <w:rPr>
          <w:rStyle w:val="Emphasis"/>
        </w:rPr>
        <w:t>given legal personhood</w:t>
      </w:r>
      <w:r w:rsidRPr="002B5166">
        <w:rPr>
          <w:rStyle w:val="StyleUnderline"/>
        </w:rPr>
        <w:t xml:space="preserve">, they should by default be </w:t>
      </w:r>
      <w:r w:rsidRPr="002B5166">
        <w:rPr>
          <w:rStyle w:val="Emphasis"/>
        </w:rPr>
        <w:t>deemed legally incapacitated</w:t>
      </w:r>
      <w:r w:rsidRPr="002B5166">
        <w:rPr>
          <w:rStyle w:val="StyleUnderline"/>
        </w:rPr>
        <w:t>, effectively narrowing the scope of rights legally conferred</w:t>
      </w:r>
      <w:r w:rsidRPr="002B5166">
        <w:t xml:space="preserve">. </w:t>
      </w:r>
      <w:r w:rsidRPr="002B5166">
        <w:rPr>
          <w:rStyle w:val="StyleUnderline"/>
        </w:rPr>
        <w:t xml:space="preserve">The owner of the Al machine should </w:t>
      </w:r>
      <w:r w:rsidRPr="002B5166">
        <w:rPr>
          <w:rStyle w:val="Emphasis"/>
        </w:rPr>
        <w:t>automatically become the legal representative</w:t>
      </w:r>
      <w:r w:rsidRPr="002B5166">
        <w:rPr>
          <w:rStyle w:val="StyleUnderline"/>
        </w:rPr>
        <w:t xml:space="preserve"> of the Al machine when it obtains legal personhood</w:t>
      </w:r>
      <w:r w:rsidRPr="002B5166">
        <w:t xml:space="preserve">. </w:t>
      </w:r>
      <w:r w:rsidRPr="002B5166">
        <w:rPr>
          <w:rStyle w:val="StyleUnderline"/>
        </w:rPr>
        <w:t xml:space="preserve">Since the </w:t>
      </w:r>
      <w:r w:rsidRPr="002B5166">
        <w:rPr>
          <w:rStyle w:val="Emphasis"/>
        </w:rPr>
        <w:t>owner</w:t>
      </w:r>
      <w:r w:rsidRPr="002B5166">
        <w:rPr>
          <w:rStyle w:val="StyleUnderline"/>
        </w:rPr>
        <w:t xml:space="preserve"> of the Al machine becomes the legal representative of the AI machine, they would be allowed to file a substitute statement in lieu of an oath or declaration</w:t>
      </w:r>
      <w:r w:rsidRPr="002B5166">
        <w:t xml:space="preserve"> under 37 C.F.R. § 1.64.226 </w:t>
      </w:r>
      <w:r w:rsidRPr="002B5166">
        <w:rPr>
          <w:rStyle w:val="StyleUnderline"/>
        </w:rPr>
        <w:t xml:space="preserve">Additionally, the </w:t>
      </w:r>
      <w:r w:rsidRPr="002B5166">
        <w:rPr>
          <w:rStyle w:val="Emphasis"/>
        </w:rPr>
        <w:t>owner</w:t>
      </w:r>
      <w:r w:rsidRPr="002B5166">
        <w:rPr>
          <w:rStyle w:val="StyleUnderline"/>
        </w:rPr>
        <w:t xml:space="preserve"> of the AI machine should automatically </w:t>
      </w:r>
      <w:r w:rsidRPr="002B5166">
        <w:rPr>
          <w:rStyle w:val="Emphasis"/>
        </w:rPr>
        <w:t>become the assignee</w:t>
      </w:r>
      <w:r w:rsidRPr="002B5166">
        <w:rPr>
          <w:rStyle w:val="StyleUnderline"/>
        </w:rPr>
        <w:t xml:space="preserve"> over the patent of the invention.</w:t>
      </w:r>
      <w:r w:rsidRPr="002B5166">
        <w:t xml:space="preserve"> </w:t>
      </w:r>
      <w:r w:rsidRPr="002B5166">
        <w:rPr>
          <w:rStyle w:val="StyleUnderline"/>
        </w:rPr>
        <w:t xml:space="preserve">This would mean that the </w:t>
      </w:r>
      <w:r w:rsidRPr="002B5166">
        <w:rPr>
          <w:rStyle w:val="Emphasis"/>
        </w:rPr>
        <w:t>owner</w:t>
      </w:r>
      <w:r w:rsidRPr="002B5166">
        <w:rPr>
          <w:rStyle w:val="StyleUnderline"/>
        </w:rPr>
        <w:t xml:space="preserve"> of the Al </w:t>
      </w:r>
      <w:r w:rsidRPr="002B5166">
        <w:rPr>
          <w:rStyle w:val="Emphasis"/>
        </w:rPr>
        <w:t>receives all the</w:t>
      </w:r>
      <w:r w:rsidRPr="002B5166">
        <w:rPr>
          <w:rStyle w:val="StyleUnderline"/>
        </w:rPr>
        <w:t xml:space="preserve"> protective </w:t>
      </w:r>
      <w:r w:rsidRPr="002B5166">
        <w:rPr>
          <w:rStyle w:val="Emphasis"/>
        </w:rPr>
        <w:t>rights conferred</w:t>
      </w:r>
      <w:r w:rsidRPr="002B5166">
        <w:rPr>
          <w:rStyle w:val="StyleUnderline"/>
        </w:rPr>
        <w:t xml:space="preserve"> upon the </w:t>
      </w:r>
      <w:r w:rsidRPr="002B5166">
        <w:rPr>
          <w:rStyle w:val="Emphasis"/>
        </w:rPr>
        <w:t>award of a patent</w:t>
      </w:r>
      <w:r w:rsidRPr="002B5166">
        <w:rPr>
          <w:rStyle w:val="StyleUnderline"/>
        </w:rPr>
        <w:t>.</w:t>
      </w:r>
    </w:p>
    <w:p w14:paraId="1CF71540" w14:textId="77777777" w:rsidR="00D22660" w:rsidRPr="002B5166" w:rsidRDefault="00D22660" w:rsidP="00D22660">
      <w:r w:rsidRPr="002B5166">
        <w:rPr>
          <w:rStyle w:val="StyleUnderline"/>
        </w:rPr>
        <w:t xml:space="preserve">Legal personhood status should be conferred onto an Al when it has sufficiently conceived an invention. In other words, when an Al machine invents something that the owner of the Al machine files a patent </w:t>
      </w:r>
      <w:r w:rsidRPr="002B5166">
        <w:rPr>
          <w:rStyle w:val="StyleUnderline"/>
        </w:rPr>
        <w:lastRenderedPageBreak/>
        <w:t xml:space="preserve">for, the machine's legal personhood status becomes subject to review. The proposed fact finder would be the </w:t>
      </w:r>
      <w:r w:rsidRPr="002B5166">
        <w:rPr>
          <w:rStyle w:val="Emphasis"/>
        </w:rPr>
        <w:t>USPTO</w:t>
      </w:r>
      <w:r w:rsidRPr="002B5166">
        <w:rPr>
          <w:rStyle w:val="StyleUnderline"/>
        </w:rPr>
        <w:t>.</w:t>
      </w:r>
      <w:r w:rsidRPr="002B5166">
        <w:t xml:space="preserve"> If the USPTO finds that the Al machine sufficiently conceived of the invention such that is patent worthy, then legal personhood should be conferred upon the Al machine. This would involve changing the prerequisite to inventorship by the USPTO: if an Al machine is listed as an inventor, the patent should be scrutinized to see if there was sufficient conception by the Al machine before the patent is rejected. If </w:t>
      </w:r>
      <w:r w:rsidRPr="002B5166">
        <w:rPr>
          <w:rStyle w:val="StyleUnderline"/>
        </w:rPr>
        <w:t>there is sufficient conception, then the AI machine's legal status should be permitted. Therefore, the status of personhood for Al machines would be governed by the patent system</w:t>
      </w:r>
      <w:r w:rsidRPr="002B5166">
        <w:t xml:space="preserve"> -the very same system that denied personhood in the first case.</w:t>
      </w:r>
    </w:p>
    <w:bookmarkEnd w:id="76"/>
    <w:p w14:paraId="4DF6E8E1" w14:textId="77777777" w:rsidR="00D22660" w:rsidRPr="002B5166" w:rsidRDefault="00D22660" w:rsidP="00D22660"/>
    <w:p w14:paraId="1450D529" w14:textId="77777777" w:rsidR="00D22660" w:rsidRPr="002B5166" w:rsidRDefault="00D22660" w:rsidP="00D22660"/>
    <w:p w14:paraId="7C0E3C10" w14:textId="77777777" w:rsidR="00D22660" w:rsidRPr="002B5166" w:rsidRDefault="00D22660" w:rsidP="00D22660"/>
    <w:p w14:paraId="49233E87" w14:textId="77777777" w:rsidR="00D22660" w:rsidRPr="002B5166" w:rsidRDefault="00D22660" w:rsidP="00D22660"/>
    <w:bookmarkEnd w:id="77"/>
    <w:p w14:paraId="68229FAD" w14:textId="77777777" w:rsidR="00D22660" w:rsidRPr="002B5166" w:rsidRDefault="00D22660" w:rsidP="00B775D5">
      <w:pPr>
        <w:pStyle w:val="Heading4"/>
        <w:numPr>
          <w:ilvl w:val="0"/>
          <w:numId w:val="13"/>
        </w:numPr>
        <w:ind w:left="360"/>
        <w:rPr>
          <w:sz w:val="28"/>
        </w:rPr>
      </w:pPr>
      <w:r w:rsidRPr="002B5166">
        <w:rPr>
          <w:sz w:val="28"/>
        </w:rPr>
        <w:t>Otherwise, slew of thumpers should trigger their link --- Montoya, Naruto, LLC loophole.</w:t>
      </w:r>
    </w:p>
    <w:bookmarkEnd w:id="73"/>
    <w:p w14:paraId="13549980" w14:textId="77777777" w:rsidR="00D22660" w:rsidRPr="002B5166" w:rsidRDefault="00D22660" w:rsidP="00D22660"/>
    <w:p w14:paraId="2F917B53" w14:textId="77777777" w:rsidR="00D22660" w:rsidRPr="002B5166" w:rsidRDefault="00D22660" w:rsidP="00D22660"/>
    <w:p w14:paraId="7B34DEFD" w14:textId="77777777" w:rsidR="00D22660" w:rsidRPr="002B5166" w:rsidRDefault="00D22660" w:rsidP="00B775D5">
      <w:pPr>
        <w:pStyle w:val="ListParagraph"/>
        <w:numPr>
          <w:ilvl w:val="0"/>
          <w:numId w:val="13"/>
        </w:numPr>
        <w:spacing w:after="0" w:line="240" w:lineRule="auto"/>
        <w:outlineLvl w:val="3"/>
        <w:rPr>
          <w:rFonts w:ascii="Times New Roman" w:eastAsia="Times New Roman" w:hAnsi="Times New Roman" w:cs="Times New Roman"/>
          <w:b/>
          <w:bCs/>
          <w:sz w:val="24"/>
        </w:rPr>
      </w:pPr>
      <w:bookmarkStart w:id="78" w:name="_Hlk117791811"/>
      <w:r w:rsidRPr="002B5166">
        <w:rPr>
          <w:rFonts w:eastAsia="Times New Roman"/>
          <w:b/>
          <w:bCs/>
          <w:sz w:val="28"/>
          <w:szCs w:val="28"/>
        </w:rPr>
        <w:t>Fetal personhood laws are non-uq</w:t>
      </w:r>
    </w:p>
    <w:p w14:paraId="365B86D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Brubaker 22</w:t>
      </w:r>
      <w:r w:rsidRPr="002B5166">
        <w:rPr>
          <w:rFonts w:eastAsia="Times New Roman"/>
        </w:rPr>
        <w:t> –</w:t>
      </w:r>
      <w:r w:rsidRPr="002B5166">
        <w:rPr>
          <w:rFonts w:eastAsia="Times New Roman"/>
          <w:sz w:val="24"/>
        </w:rPr>
        <w:t> </w:t>
      </w:r>
      <w:r w:rsidRPr="002B5166">
        <w:rPr>
          <w:rFonts w:eastAsia="Times New Roman"/>
        </w:rPr>
        <w:t>professor of criminal justice and public policy and administration and director of VCU’s certificate in gender violence intervention at the Wilder School of Government and Public Affairs, in an article by Mary Kate Brogan</w:t>
      </w:r>
    </w:p>
    <w:p w14:paraId="70500A51"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Sarah Jane Brubaker, "Exploring the impact of Dobbs v. Jackson," VCU News, 6-29-2022, https://news.vcu.edu/article/2022/06/exploring-the-impact-of-dobbs-v-jackson</w:t>
      </w:r>
    </w:p>
    <w:p w14:paraId="49A8B212" w14:textId="77777777" w:rsidR="00D22660" w:rsidRPr="002B5166" w:rsidRDefault="00D22660" w:rsidP="00D22660">
      <w:pPr>
        <w:rPr>
          <w:rStyle w:val="StyleUnderline"/>
        </w:rPr>
      </w:pPr>
      <w:r w:rsidRPr="002B5166">
        <w:rPr>
          <w:sz w:val="16"/>
        </w:rPr>
        <w:t xml:space="preserve">The second area is expanded criminalization. </w:t>
      </w:r>
      <w:r w:rsidRPr="002B5166">
        <w:rPr>
          <w:rStyle w:val="StyleUnderline"/>
        </w:rPr>
        <w:t xml:space="preserve">As </w:t>
      </w:r>
      <w:r w:rsidRPr="002B5166">
        <w:rPr>
          <w:rStyle w:val="Emphasis"/>
        </w:rPr>
        <w:t>fetal rights</w:t>
      </w:r>
      <w:r w:rsidRPr="002B5166">
        <w:rPr>
          <w:rStyle w:val="StyleUnderline"/>
        </w:rPr>
        <w:t xml:space="preserve"> and </w:t>
      </w:r>
      <w:r w:rsidRPr="002B5166">
        <w:rPr>
          <w:rStyle w:val="Emphasis"/>
        </w:rPr>
        <w:t>fetal personhood</w:t>
      </w:r>
      <w:r w:rsidRPr="002B5166">
        <w:rPr>
          <w:rStyle w:val="StyleUnderline"/>
        </w:rPr>
        <w:t xml:space="preserve"> </w:t>
      </w:r>
      <w:r w:rsidRPr="002B5166">
        <w:rPr>
          <w:rStyle w:val="Emphasis"/>
        </w:rPr>
        <w:t>agendas</w:t>
      </w:r>
      <w:r w:rsidRPr="002B5166">
        <w:rPr>
          <w:rStyle w:val="StyleUnderline"/>
        </w:rPr>
        <w:t xml:space="preserve"> have </w:t>
      </w:r>
      <w:r w:rsidRPr="002B5166">
        <w:rPr>
          <w:rStyle w:val="Emphasis"/>
        </w:rPr>
        <w:t>gained support</w:t>
      </w:r>
      <w:r w:rsidRPr="002B5166">
        <w:rPr>
          <w:sz w:val="16"/>
        </w:rPr>
        <w:t xml:space="preserve">, not only have they contributed to restrictions on abortions, </w:t>
      </w:r>
      <w:r w:rsidRPr="002B5166">
        <w:rPr>
          <w:rStyle w:val="StyleUnderline"/>
        </w:rPr>
        <w:t xml:space="preserve">they have increased the criminalization of pregnant people’s reproductive decisions and behaviors </w:t>
      </w:r>
      <w:r w:rsidRPr="002B5166">
        <w:rPr>
          <w:rStyle w:val="Emphasis"/>
        </w:rPr>
        <w:t>beyond abortion</w:t>
      </w:r>
      <w:r w:rsidRPr="002B5166">
        <w:rPr>
          <w:rStyle w:val="StyleUnderline"/>
        </w:rPr>
        <w:t xml:space="preserve">. Fetal personhood laws, currently </w:t>
      </w:r>
      <w:r w:rsidRPr="002B5166">
        <w:rPr>
          <w:rStyle w:val="Emphasis"/>
        </w:rPr>
        <w:t>operating in 38 states</w:t>
      </w:r>
      <w:r w:rsidRPr="002B5166">
        <w:rPr>
          <w:rStyle w:val="StyleUnderline"/>
        </w:rPr>
        <w:t>, criminalize a pregnant person for presumed harm to their fetus.</w:t>
      </w:r>
      <w:r w:rsidRPr="002B5166">
        <w:rPr>
          <w:sz w:val="16"/>
        </w:rPr>
        <w:t xml:space="preserve"> </w:t>
      </w:r>
      <w:r w:rsidRPr="002B5166">
        <w:rPr>
          <w:rStyle w:val="StyleUnderline"/>
        </w:rPr>
        <w:t xml:space="preserve">Many states </w:t>
      </w:r>
      <w:r w:rsidRPr="002B5166">
        <w:rPr>
          <w:rStyle w:val="Emphasis"/>
        </w:rPr>
        <w:t>increasingly</w:t>
      </w:r>
      <w:r w:rsidRPr="002B5166">
        <w:rPr>
          <w:rStyle w:val="StyleUnderline"/>
        </w:rPr>
        <w:t xml:space="preserve"> also have fetal personhood laws that grant </w:t>
      </w:r>
      <w:r w:rsidRPr="002B5166">
        <w:rPr>
          <w:rStyle w:val="Emphasis"/>
        </w:rPr>
        <w:t>full legal protections to fetuses</w:t>
      </w:r>
      <w:r w:rsidRPr="002B5166">
        <w:rPr>
          <w:rStyle w:val="StyleUnderline"/>
        </w:rPr>
        <w:t xml:space="preserve">, sometimes from </w:t>
      </w:r>
      <w:r w:rsidRPr="002B5166">
        <w:rPr>
          <w:rStyle w:val="Emphasis"/>
        </w:rPr>
        <w:t>conception</w:t>
      </w:r>
      <w:r w:rsidRPr="002B5166">
        <w:rPr>
          <w:sz w:val="16"/>
        </w:rPr>
        <w:t xml:space="preserve">, even though as many as 50%-75% of pregnancies end in miscarriage in the early weeks. Because of these fetal personhood laws, there have already been cases of pregnant people being arrested, detained and prosecuted for having miscarriages, using drugs while pregnant and being denied the right to give birth as they choose (e.g., at home, vaginally versus cesarean section) because the court has placed the rights of the fetus above the rights of the pregnant person. </w:t>
      </w:r>
      <w:r w:rsidRPr="002B5166">
        <w:rPr>
          <w:rStyle w:val="StyleUnderline"/>
        </w:rPr>
        <w:t xml:space="preserve">This will </w:t>
      </w:r>
      <w:r w:rsidRPr="002B5166">
        <w:rPr>
          <w:rStyle w:val="Emphasis"/>
        </w:rPr>
        <w:t>only increase</w:t>
      </w:r>
      <w:r w:rsidRPr="002B5166">
        <w:rPr>
          <w:rStyle w:val="StyleUnderline"/>
        </w:rPr>
        <w:t xml:space="preserve"> as more states criminalize abortion.</w:t>
      </w:r>
    </w:p>
    <w:p w14:paraId="67C44510" w14:textId="77777777" w:rsidR="00D22660" w:rsidRPr="002B5166" w:rsidRDefault="00D22660" w:rsidP="00D22660">
      <w:pPr>
        <w:rPr>
          <w:sz w:val="16"/>
          <w:szCs w:val="16"/>
        </w:rPr>
      </w:pPr>
      <w:r w:rsidRPr="002B5166">
        <w:rPr>
          <w:sz w:val="16"/>
          <w:szCs w:val="16"/>
        </w:rPr>
        <w:t>Pharmacists and health care providers are also at risk of arrest for assisting with miscarriage care — which uses medication similar to abortion pills — ectopic pregnancy care and other lifesaving forms of care. And research shows that Black and brown people, and those who are economically vulnerable, will be most vulnerable to the surveillance and criminal response of enforcing these laws.</w:t>
      </w:r>
    </w:p>
    <w:p w14:paraId="6F9A5F8F" w14:textId="77777777" w:rsidR="00D22660" w:rsidRPr="002B5166" w:rsidRDefault="00D22660" w:rsidP="00B775D5">
      <w:pPr>
        <w:pStyle w:val="Heading4"/>
        <w:numPr>
          <w:ilvl w:val="0"/>
          <w:numId w:val="13"/>
        </w:numPr>
        <w:ind w:left="360"/>
      </w:pPr>
      <w:r w:rsidRPr="002B5166">
        <w:t xml:space="preserve">Other countries solve stem cell research – their evidence doesn’t say the U.S. is key. </w:t>
      </w:r>
    </w:p>
    <w:p w14:paraId="1050EE9B" w14:textId="77777777" w:rsidR="00D22660" w:rsidRPr="002B5166" w:rsidRDefault="00D22660" w:rsidP="00D22660"/>
    <w:p w14:paraId="0BDE7B51" w14:textId="77777777" w:rsidR="00D22660" w:rsidRPr="002B5166" w:rsidRDefault="00D22660" w:rsidP="00D22660"/>
    <w:p w14:paraId="712D7F15" w14:textId="77777777" w:rsidR="00D22660" w:rsidRPr="002B5166" w:rsidRDefault="00D22660" w:rsidP="00B775D5">
      <w:pPr>
        <w:pStyle w:val="ListParagraph"/>
        <w:numPr>
          <w:ilvl w:val="0"/>
          <w:numId w:val="13"/>
        </w:num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lastRenderedPageBreak/>
        <w:t>iPSCs fill in for ESCs</w:t>
      </w:r>
    </w:p>
    <w:p w14:paraId="79712C5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Moradi et al. 19</w:t>
      </w:r>
      <w:r w:rsidRPr="002B5166">
        <w:rPr>
          <w:rFonts w:eastAsia="Times New Roman"/>
        </w:rPr>
        <w:t> –</w:t>
      </w:r>
      <w:r w:rsidRPr="002B5166">
        <w:rPr>
          <w:rFonts w:eastAsia="Times New Roman"/>
          <w:sz w:val="24"/>
        </w:rPr>
        <w:t> </w:t>
      </w:r>
      <w:r w:rsidRPr="002B5166">
        <w:rPr>
          <w:rFonts w:eastAsia="Times New Roman"/>
        </w:rPr>
        <w:t xml:space="preserve">Department of Stem Cells and Developmental Biology, Cell Science Research Center, Royan Institute for Stem Cell Biology and Technology </w:t>
      </w:r>
    </w:p>
    <w:p w14:paraId="05BF9646"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Sharif Moradi, Hamid Mahdizadeh, Tomo Šarić, Johnny Kim, Javad Harati, Hosein Shahsavarani, Boris Greber, and Joseph B. Moore IV, "Research and therapy with induced pluripotent stem cells (iPSCs): social, legal, and ethical considerations," Stem Cell Research &amp; Therapy 341, Vol. 10, 11-21-2019, https://stemcellres.biomedcentral.com/articles/10.1186/s13287-019-1455-y</w:t>
      </w:r>
    </w:p>
    <w:p w14:paraId="21F4AE9C" w14:textId="77777777" w:rsidR="00D22660" w:rsidRPr="002B5166" w:rsidRDefault="00D22660" w:rsidP="00D22660">
      <w:pPr>
        <w:rPr>
          <w:rFonts w:eastAsia="Cambria"/>
          <w:sz w:val="16"/>
          <w:szCs w:val="16"/>
        </w:rPr>
      </w:pPr>
      <w:r w:rsidRPr="002B5166">
        <w:rPr>
          <w:rFonts w:eastAsia="Cambria"/>
          <w:sz w:val="16"/>
          <w:szCs w:val="16"/>
        </w:rPr>
        <w:t>Abstract</w:t>
      </w:r>
    </w:p>
    <w:p w14:paraId="42DB4C78" w14:textId="77777777" w:rsidR="00D22660" w:rsidRPr="002B5166" w:rsidRDefault="00D22660" w:rsidP="00D22660">
      <w:pPr>
        <w:rPr>
          <w:rFonts w:eastAsia="Cambria"/>
          <w:sz w:val="16"/>
        </w:rPr>
      </w:pPr>
      <w:r w:rsidRPr="002B5166">
        <w:rPr>
          <w:rStyle w:val="StyleUnderline"/>
        </w:rPr>
        <w:t>Induced pluripotent stem cells (</w:t>
      </w:r>
      <w:r w:rsidRPr="002B5166">
        <w:rPr>
          <w:rStyle w:val="Emphasis"/>
        </w:rPr>
        <w:t>iPSCs</w:t>
      </w:r>
      <w:r w:rsidRPr="002B5166">
        <w:rPr>
          <w:rStyle w:val="StyleUnderline"/>
        </w:rPr>
        <w:t xml:space="preserve">) can </w:t>
      </w:r>
      <w:r w:rsidRPr="002B5166">
        <w:rPr>
          <w:rStyle w:val="Emphasis"/>
        </w:rPr>
        <w:t>self-renew indefinitely</w:t>
      </w:r>
      <w:r w:rsidRPr="002B5166">
        <w:rPr>
          <w:rStyle w:val="StyleUnderline"/>
        </w:rPr>
        <w:t xml:space="preserve"> in culture and differentiate into all specialized cell types including gametes. iPSCs</w:t>
      </w:r>
      <w:r w:rsidRPr="002B5166">
        <w:rPr>
          <w:rFonts w:eastAsia="Cambria"/>
          <w:sz w:val="16"/>
        </w:rPr>
        <w:t xml:space="preserve"> do not exist naturally and </w:t>
      </w:r>
      <w:r w:rsidRPr="002B5166">
        <w:rPr>
          <w:rStyle w:val="StyleUnderline"/>
        </w:rPr>
        <w:t>are</w:t>
      </w:r>
      <w:r w:rsidRPr="002B5166">
        <w:rPr>
          <w:rFonts w:eastAsia="Cambria"/>
          <w:sz w:val="16"/>
        </w:rPr>
        <w:t xml:space="preserve"> instead </w:t>
      </w:r>
      <w:r w:rsidRPr="002B5166">
        <w:rPr>
          <w:rStyle w:val="Emphasis"/>
        </w:rPr>
        <w:t>generated</w:t>
      </w:r>
      <w:r w:rsidRPr="002B5166">
        <w:rPr>
          <w:rFonts w:eastAsia="Cambria"/>
          <w:sz w:val="16"/>
        </w:rPr>
        <w:t xml:space="preserve"> (“induced” or “reprogrammed”) </w:t>
      </w:r>
      <w:r w:rsidRPr="002B5166">
        <w:rPr>
          <w:rStyle w:val="Emphasis"/>
        </w:rPr>
        <w:t>in culture</w:t>
      </w:r>
      <w:r w:rsidRPr="002B5166">
        <w:rPr>
          <w:rStyle w:val="StyleUnderline"/>
        </w:rPr>
        <w:t xml:space="preserve"> from somatic cells through ectopic co-expression of defined pluripotency factors</w:t>
      </w:r>
      <w:r w:rsidRPr="002B5166">
        <w:rPr>
          <w:rFonts w:eastAsia="Cambria"/>
          <w:sz w:val="16"/>
        </w:rPr>
        <w:t xml:space="preserve">. Since they can be generated from any healthy person or patient, </w:t>
      </w:r>
      <w:r w:rsidRPr="002B5166">
        <w:rPr>
          <w:rStyle w:val="StyleUnderline"/>
        </w:rPr>
        <w:t xml:space="preserve">iPSCs are considered as a </w:t>
      </w:r>
      <w:r w:rsidRPr="002B5166">
        <w:rPr>
          <w:rStyle w:val="Emphasis"/>
        </w:rPr>
        <w:t>valuable resource</w:t>
      </w:r>
      <w:r w:rsidRPr="002B5166">
        <w:rPr>
          <w:rStyle w:val="StyleUnderline"/>
        </w:rPr>
        <w:t xml:space="preserve"> for </w:t>
      </w:r>
      <w:r w:rsidRPr="002B5166">
        <w:rPr>
          <w:rStyle w:val="Emphasis"/>
        </w:rPr>
        <w:t xml:space="preserve">regenerative medicine </w:t>
      </w:r>
      <w:r w:rsidRPr="002B5166">
        <w:rPr>
          <w:rStyle w:val="StyleUnderline"/>
        </w:rPr>
        <w:t>to replace diseased or damaged tissues.</w:t>
      </w:r>
      <w:r w:rsidRPr="002B5166">
        <w:rPr>
          <w:rFonts w:eastAsia="Cambria"/>
          <w:sz w:val="16"/>
        </w:rPr>
        <w:t xml:space="preserve"> In addition, reprogramming technology has provided a powerful tool to study mechanisms of cell fate decisions and to model human diseases, thereby substantially potentiating the possibility to (i) discover new drugs in screening formats and (ii) treat life-threatening diseases through cell therapy-based strategies. However, various legal and ethical barriers arise when aiming to exploit the full potential of iPSCs to minimize abuse or unauthorized utilization. In this review, we discuss bioethical, legal, and societal concerns associated with research and therapy using iPSCs. Furthermore, we present key questions and suggestions for stem cell scientists, legal authorities, and social activists investigating and working in this field.</w:t>
      </w:r>
    </w:p>
    <w:p w14:paraId="72118177" w14:textId="77777777" w:rsidR="00D22660" w:rsidRPr="002B5166" w:rsidRDefault="00D22660" w:rsidP="00D22660">
      <w:pPr>
        <w:rPr>
          <w:rFonts w:eastAsia="Cambria"/>
          <w:sz w:val="16"/>
          <w:szCs w:val="16"/>
        </w:rPr>
      </w:pPr>
      <w:r w:rsidRPr="002B5166">
        <w:rPr>
          <w:rFonts w:eastAsia="Cambria"/>
          <w:sz w:val="16"/>
          <w:szCs w:val="16"/>
        </w:rPr>
        <w:t>Introduction</w:t>
      </w:r>
    </w:p>
    <w:p w14:paraId="24A0A553" w14:textId="77777777" w:rsidR="00D22660" w:rsidRPr="002B5166" w:rsidRDefault="00D22660" w:rsidP="00D22660">
      <w:pPr>
        <w:rPr>
          <w:rFonts w:eastAsia="Cambria"/>
          <w:sz w:val="16"/>
        </w:rPr>
      </w:pPr>
      <w:r w:rsidRPr="002B5166">
        <w:rPr>
          <w:rFonts w:eastAsia="Cambria"/>
          <w:sz w:val="16"/>
        </w:rPr>
        <w:t>Induced pluripotent stem cells (</w:t>
      </w:r>
      <w:r w:rsidRPr="002B5166">
        <w:rPr>
          <w:rStyle w:val="StyleUnderline"/>
        </w:rPr>
        <w:t>iPSCs</w:t>
      </w:r>
      <w:r w:rsidRPr="002B5166">
        <w:rPr>
          <w:rFonts w:eastAsia="Cambria"/>
          <w:sz w:val="16"/>
        </w:rPr>
        <w:t xml:space="preserve">) </w:t>
      </w:r>
      <w:r w:rsidRPr="002B5166">
        <w:rPr>
          <w:rStyle w:val="StyleUnderline"/>
        </w:rPr>
        <w:t xml:space="preserve">are </w:t>
      </w:r>
      <w:r w:rsidRPr="002B5166">
        <w:rPr>
          <w:rStyle w:val="Emphasis"/>
        </w:rPr>
        <w:t>artificial stem cells</w:t>
      </w:r>
      <w:r w:rsidRPr="002B5166">
        <w:rPr>
          <w:rStyle w:val="StyleUnderline"/>
        </w:rPr>
        <w:t xml:space="preserve"> </w:t>
      </w:r>
      <w:r w:rsidRPr="002B5166">
        <w:rPr>
          <w:rFonts w:eastAsia="Cambria"/>
          <w:sz w:val="16"/>
        </w:rPr>
        <w:t>produced from somatic cells through co-expression of defined pluripotency-associated factors [</w:t>
      </w:r>
      <w:hyperlink r:id="rId401"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w:t>
      </w:r>
      <w:hyperlink r:id="rId402"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xml:space="preserve">]. </w:t>
      </w:r>
      <w:r w:rsidRPr="002B5166">
        <w:rPr>
          <w:rStyle w:val="StyleUnderline"/>
        </w:rPr>
        <w:t xml:space="preserve">Like </w:t>
      </w:r>
      <w:r w:rsidRPr="002B5166">
        <w:rPr>
          <w:rStyle w:val="Emphasis"/>
        </w:rPr>
        <w:t>embryonic stem cells</w:t>
      </w:r>
      <w:r w:rsidRPr="002B5166">
        <w:rPr>
          <w:rStyle w:val="StyleUnderline"/>
        </w:rPr>
        <w:t xml:space="preserve"> (ESCs), they can </w:t>
      </w:r>
      <w:r w:rsidRPr="002B5166">
        <w:rPr>
          <w:rStyle w:val="Emphasis"/>
        </w:rPr>
        <w:t>typically proliferate</w:t>
      </w:r>
      <w:r w:rsidRPr="002B5166">
        <w:rPr>
          <w:rStyle w:val="StyleUnderline"/>
        </w:rPr>
        <w:t xml:space="preserve"> and </w:t>
      </w:r>
      <w:r w:rsidRPr="002B5166">
        <w:rPr>
          <w:rStyle w:val="Emphasis"/>
        </w:rPr>
        <w:t>self-renew indefinitely</w:t>
      </w:r>
      <w:r w:rsidRPr="002B5166">
        <w:rPr>
          <w:rStyle w:val="StyleUnderline"/>
        </w:rPr>
        <w:t xml:space="preserve"> in vitro and differentiate into derivatives</w:t>
      </w:r>
      <w:r w:rsidRPr="002B5166">
        <w:rPr>
          <w:rFonts w:eastAsia="Cambria"/>
          <w:sz w:val="16"/>
        </w:rPr>
        <w:t xml:space="preserve"> of all three primary germ layers (i.e., ectoderm, mesoderm, and endoderm) as well as germ cells that give rise to the gametes. However, according to the strictest definition, </w:t>
      </w:r>
      <w:r w:rsidRPr="002B5166">
        <w:rPr>
          <w:rStyle w:val="StyleUnderline"/>
        </w:rPr>
        <w:t>genuine</w:t>
      </w:r>
      <w:r w:rsidRPr="002B5166">
        <w:rPr>
          <w:rFonts w:eastAsia="Cambria"/>
          <w:sz w:val="16"/>
        </w:rPr>
        <w:t xml:space="preserve"> or bona fide </w:t>
      </w:r>
      <w:r w:rsidRPr="002B5166">
        <w:rPr>
          <w:rStyle w:val="StyleUnderline"/>
        </w:rPr>
        <w:t xml:space="preserve">iPSCs could develop into an </w:t>
      </w:r>
      <w:r w:rsidRPr="002B5166">
        <w:rPr>
          <w:rStyle w:val="Emphasis"/>
        </w:rPr>
        <w:t>entire embryo</w:t>
      </w:r>
      <w:r w:rsidRPr="002B5166">
        <w:rPr>
          <w:rStyle w:val="StyleUnderline"/>
        </w:rPr>
        <w:t xml:space="preserve"> in conjunction with extraembryonic membranes.</w:t>
      </w:r>
      <w:r w:rsidRPr="002B5166">
        <w:rPr>
          <w:rFonts w:eastAsia="Cambria"/>
          <w:sz w:val="16"/>
        </w:rPr>
        <w:t xml:space="preserve"> Since the full pluripotency of iPSCs has been demonstrated by several studies through the most stringent test of pluripotency, i.e., tetraploid complementation (see Glossary), it is possible to derive truly pluripotent iPSCs from somatic cells [</w:t>
      </w:r>
      <w:hyperlink r:id="rId403" w:anchor="ref-CR3" w:tooltip="Boland MJ, Hazen JL, Nazor KL, Rodriguez AR, Gifford W, Martin G, et al. Adult mice generated from induced pluripotent stem cells. Nature. 2009;461:91–4." w:history="1">
        <w:r w:rsidRPr="002B5166">
          <w:rPr>
            <w:rFonts w:eastAsia="Cambria"/>
            <w:sz w:val="16"/>
          </w:rPr>
          <w:t>3</w:t>
        </w:r>
      </w:hyperlink>
      <w:r w:rsidRPr="002B5166">
        <w:rPr>
          <w:rFonts w:eastAsia="Cambria"/>
          <w:sz w:val="16"/>
        </w:rPr>
        <w:t>,</w:t>
      </w:r>
      <w:hyperlink r:id="rId404" w:anchor="ref-CR4" w:tooltip="Kang L, Wang J, Zhang Y, Kou Z, Gao S. iPS cells can support full-term development of tetraploid blastocyst-complemented embryos. Cell Stem Cell. 2009;5:135–8." w:history="1">
        <w:r w:rsidRPr="002B5166">
          <w:rPr>
            <w:rFonts w:eastAsia="Cambria"/>
            <w:sz w:val="16"/>
          </w:rPr>
          <w:t>4</w:t>
        </w:r>
      </w:hyperlink>
      <w:r w:rsidRPr="002B5166">
        <w:rPr>
          <w:rFonts w:eastAsia="Cambria"/>
          <w:sz w:val="16"/>
        </w:rPr>
        <w:t>,</w:t>
      </w:r>
      <w:hyperlink r:id="rId405" w:anchor="ref-CR5" w:tooltip="Zhao XY, Li W, Lv Z, Liu L, Tong M, Hai T, et al. iPS cells produce viable mice through tetraploid complementation. Nature. 2009;461:86–90." w:history="1">
        <w:r w:rsidRPr="002B5166">
          <w:rPr>
            <w:rFonts w:eastAsia="Cambria"/>
            <w:sz w:val="16"/>
          </w:rPr>
          <w:t>5</w:t>
        </w:r>
      </w:hyperlink>
      <w:r w:rsidRPr="002B5166">
        <w:rPr>
          <w:rFonts w:eastAsia="Cambria"/>
          <w:sz w:val="16"/>
        </w:rPr>
        <w:t xml:space="preserve">]. Because of these features, </w:t>
      </w:r>
      <w:r w:rsidRPr="002B5166">
        <w:rPr>
          <w:rStyle w:val="StyleUnderline"/>
        </w:rPr>
        <w:t xml:space="preserve">iPSCs have </w:t>
      </w:r>
      <w:r w:rsidRPr="002B5166">
        <w:rPr>
          <w:rStyle w:val="Emphasis"/>
        </w:rPr>
        <w:t>numerous biomedical applications</w:t>
      </w:r>
      <w:r w:rsidRPr="002B5166">
        <w:rPr>
          <w:rStyle w:val="StyleUnderline"/>
        </w:rPr>
        <w:t xml:space="preserve"> in basic </w:t>
      </w:r>
      <w:r w:rsidRPr="002B5166">
        <w:rPr>
          <w:rStyle w:val="Emphasis"/>
        </w:rPr>
        <w:t>research</w:t>
      </w:r>
      <w:r w:rsidRPr="002B5166">
        <w:rPr>
          <w:rStyle w:val="StyleUnderline"/>
        </w:rPr>
        <w:t xml:space="preserve">, drug screening, toxicological studies, </w:t>
      </w:r>
      <w:r w:rsidRPr="002B5166">
        <w:rPr>
          <w:rStyle w:val="Emphasis"/>
        </w:rPr>
        <w:t>disease modeling</w:t>
      </w:r>
      <w:r w:rsidRPr="002B5166">
        <w:rPr>
          <w:rStyle w:val="StyleUnderline"/>
        </w:rPr>
        <w:t>, and cell therapy</w:t>
      </w:r>
      <w:r w:rsidRPr="002B5166">
        <w:rPr>
          <w:rFonts w:eastAsia="Cambria"/>
          <w:sz w:val="16"/>
        </w:rPr>
        <w:t xml:space="preserve"> [</w:t>
      </w:r>
      <w:hyperlink r:id="rId406"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xml:space="preserve">]. </w:t>
      </w:r>
      <w:r w:rsidRPr="002B5166">
        <w:rPr>
          <w:rStyle w:val="StyleUnderline"/>
        </w:rPr>
        <w:t>Prior to 2007, PSCs</w:t>
      </w:r>
      <w:r w:rsidRPr="002B5166">
        <w:rPr>
          <w:rFonts w:eastAsia="Cambria"/>
          <w:sz w:val="16"/>
        </w:rPr>
        <w:t xml:space="preserve"> from humans </w:t>
      </w:r>
      <w:r w:rsidRPr="002B5166">
        <w:rPr>
          <w:rStyle w:val="StyleUnderline"/>
        </w:rPr>
        <w:t>could only be derived from</w:t>
      </w:r>
      <w:r w:rsidRPr="002B5166">
        <w:rPr>
          <w:rFonts w:eastAsia="Cambria"/>
          <w:sz w:val="16"/>
        </w:rPr>
        <w:t xml:space="preserve"> pre-implantation embryos such as morula- or blastocyst-stage embryos [</w:t>
      </w:r>
      <w:hyperlink r:id="rId407" w:anchor="ref-CR7" w:tooltip="Hasegawa K, Pomeroy JE, Pera MF. Current technology for the derivation of pluripotent stem cell lines from human embryos. Cell Stem Cell. 2010;6:521–31." w:history="1">
        <w:r w:rsidRPr="002B5166">
          <w:rPr>
            <w:rFonts w:eastAsia="Cambria"/>
            <w:sz w:val="16"/>
          </w:rPr>
          <w:t>7</w:t>
        </w:r>
      </w:hyperlink>
      <w:r w:rsidRPr="002B5166">
        <w:rPr>
          <w:rFonts w:eastAsia="Cambria"/>
          <w:sz w:val="16"/>
        </w:rPr>
        <w:t xml:space="preserve">]. The resulting PSCs, known as </w:t>
      </w:r>
      <w:r w:rsidRPr="002B5166">
        <w:rPr>
          <w:rStyle w:val="StyleUnderline"/>
        </w:rPr>
        <w:t>ESCs</w:t>
      </w:r>
      <w:r w:rsidRPr="002B5166">
        <w:rPr>
          <w:rFonts w:eastAsia="Cambria"/>
          <w:sz w:val="16"/>
        </w:rPr>
        <w:t xml:space="preserve">, opened new avenues for research and perspectives for clinical practice. </w:t>
      </w:r>
      <w:r w:rsidRPr="002B5166">
        <w:rPr>
          <w:rStyle w:val="StyleUnderline"/>
        </w:rPr>
        <w:t>However</w:t>
      </w:r>
      <w:r w:rsidRPr="002B5166">
        <w:rPr>
          <w:rFonts w:eastAsia="Cambria"/>
          <w:sz w:val="16"/>
        </w:rPr>
        <w:t>, two important challenges have confined their broad application: [</w:t>
      </w:r>
      <w:hyperlink r:id="rId408"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xml:space="preserve">] ethical limitations, since </w:t>
      </w:r>
      <w:r w:rsidRPr="002B5166">
        <w:rPr>
          <w:rStyle w:val="StyleUnderline"/>
        </w:rPr>
        <w:t xml:space="preserve">human embryos are </w:t>
      </w:r>
      <w:r w:rsidRPr="002B5166">
        <w:rPr>
          <w:rStyle w:val="Emphasis"/>
        </w:rPr>
        <w:t>destroyed</w:t>
      </w:r>
      <w:r w:rsidRPr="002B5166">
        <w:rPr>
          <w:rStyle w:val="StyleUnderline"/>
        </w:rPr>
        <w:t xml:space="preserve"> to produce ESCs</w:t>
      </w:r>
      <w:r w:rsidRPr="002B5166">
        <w:rPr>
          <w:rFonts w:eastAsia="Cambria"/>
          <w:sz w:val="16"/>
        </w:rPr>
        <w:t>, and [</w:t>
      </w:r>
      <w:hyperlink r:id="rId409"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immunological rejection of the cells differentiated from ESCs upon allogeneic cell transplantation [</w:t>
      </w:r>
      <w:hyperlink r:id="rId410" w:anchor="ref-CR8" w:tooltip="Taylor CJ, Bolton EM, Bradley JA. Immunological considerations for embryonic and induced pluripotent stem cell banking. Philos Trans R Soc Lond Ser B Biol Sci. 2011;366:2312–22." w:history="1">
        <w:r w:rsidRPr="002B5166">
          <w:rPr>
            <w:rFonts w:eastAsia="Cambria"/>
            <w:sz w:val="16"/>
          </w:rPr>
          <w:t>8</w:t>
        </w:r>
      </w:hyperlink>
      <w:r w:rsidRPr="002B5166">
        <w:rPr>
          <w:rFonts w:eastAsia="Cambria"/>
          <w:sz w:val="16"/>
        </w:rPr>
        <w:t>]. Of note, the use of pre-implantation embryos for ESC derivation is not ethically challenging or legally banned in some countries including Canada, Sweden, Spain, France, Great Britain, Japan, Australia, Iran, and China, either because pre-implantation embryos are not considered to be “functional” human beings or their legislative bodies permit the creation or use of human embryos for research and therapeutic purposes [</w:t>
      </w:r>
      <w:hyperlink r:id="rId411" w:anchor="ref-CR9" w:tooltip="Devolder K. To be, or not to be? Are induced pluripotent stem cells potential babies, and does it matter? EMBO Rep. 2009;10:1285–7." w:history="1">
        <w:r w:rsidRPr="002B5166">
          <w:rPr>
            <w:rFonts w:eastAsia="Cambria"/>
            <w:sz w:val="16"/>
          </w:rPr>
          <w:t>9</w:t>
        </w:r>
      </w:hyperlink>
      <w:r w:rsidRPr="002B5166">
        <w:rPr>
          <w:rFonts w:eastAsia="Cambria"/>
          <w:sz w:val="16"/>
        </w:rPr>
        <w:t>]. In many other countries, however, the use of ESCs and/or ESC-derived cells is restricted or completely prohibited [</w:t>
      </w:r>
      <w:hyperlink r:id="rId412" w:anchor="ref-CR10" w:tooltip="Fadel HE. Developments in stem cell research and therapeutic cloning: Islamic ethical positions, a review. Bioethics. 2012;26:128–35." w:history="1">
        <w:r w:rsidRPr="002B5166">
          <w:rPr>
            <w:rFonts w:eastAsia="Cambria"/>
            <w:sz w:val="16"/>
          </w:rPr>
          <w:t>10</w:t>
        </w:r>
      </w:hyperlink>
      <w:r w:rsidRPr="002B5166">
        <w:rPr>
          <w:rFonts w:eastAsia="Cambria"/>
          <w:sz w:val="16"/>
        </w:rPr>
        <w:t>].</w:t>
      </w:r>
    </w:p>
    <w:p w14:paraId="41F314A1" w14:textId="77777777" w:rsidR="00D22660" w:rsidRPr="002B5166" w:rsidRDefault="00D22660" w:rsidP="00D22660">
      <w:pPr>
        <w:rPr>
          <w:rFonts w:eastAsia="Cambria"/>
          <w:sz w:val="16"/>
          <w:szCs w:val="16"/>
        </w:rPr>
      </w:pPr>
      <w:r w:rsidRPr="002B5166">
        <w:rPr>
          <w:rFonts w:eastAsia="Cambria"/>
          <w:sz w:val="16"/>
          <w:szCs w:val="16"/>
        </w:rPr>
        <w:t>The basic paradigm in the use of PSCs for cell therapy purposes is that they are first differentiated into the desired cell types of interest, and the resulting specialized tissue-specific cells are then transplanted as cell suspensions or more complex tissue constructs into patients. The differentiation step is crucial because if proliferating, undifferentiated PSCs are directly injected, they would form tumors called teratomas due to their highly proliferative nature and broad differentiation potential [</w:t>
      </w:r>
      <w:hyperlink r:id="rId413" w:anchor="ref-CR11" w:tooltip="Abad M, Mosteiro L, Pantoja C, Canamero M, Rayon T, Ors I, et al. Reprogramming in vivo produces teratomas and iPS cells with totipotency features. Nature. 2013;502:340–5." w:history="1">
        <w:r w:rsidRPr="002B5166">
          <w:rPr>
            <w:rFonts w:eastAsia="Cambria"/>
            <w:sz w:val="16"/>
            <w:szCs w:val="16"/>
          </w:rPr>
          <w:t>11</w:t>
        </w:r>
      </w:hyperlink>
      <w:r w:rsidRPr="002B5166">
        <w:rPr>
          <w:rFonts w:eastAsia="Cambria"/>
          <w:sz w:val="16"/>
          <w:szCs w:val="16"/>
        </w:rPr>
        <w:t>,12,</w:t>
      </w:r>
      <w:hyperlink r:id="rId414" w:anchor="ref-CR13" w:tooltip="Hentze H, Soong PL, Wang ST, Phillips BW, Putti TC, Dunn NR. Teratoma formation by human embryonic stem cells: evaluation of essential parameters for future safety studies. Stem Cell Res. 2009;2:198–210." w:history="1">
        <w:r w:rsidRPr="002B5166">
          <w:rPr>
            <w:rFonts w:eastAsia="Cambria"/>
            <w:sz w:val="16"/>
            <w:szCs w:val="16"/>
          </w:rPr>
          <w:t>13</w:t>
        </w:r>
      </w:hyperlink>
      <w:r w:rsidRPr="002B5166">
        <w:rPr>
          <w:rFonts w:eastAsia="Cambria"/>
          <w:sz w:val="16"/>
          <w:szCs w:val="16"/>
        </w:rPr>
        <w:t>]. When using ESCs as the source of differentiated cells, immunological issues remain a major challenge for cell therapy, in most parts because the donor cells most likely do not originate from the recipient patient [14]. For example, donor cells differentiated from ESCs express their own human leukocyte antigen (HLA) proteins which would be recognized as foreign by the recipient’s immune system if these cells are transplanted into a patient with a different HLA haplotype, leading to immune rejection of the cell graft. Simultaneous administration of immunosuppressive drugs can aid in overcoming these problems but can induce serious side effects. Therefore, two different approaches have been proposed to overcome the immunogenicity of ESC-derived grafts: establishment of ESC donor banks covering various HLAs from selected homozygous HLA-typed volunteers, or production of ESCs from patients themselves using somatic cell nuclear transfer (SCNT), which is also known as therapeutic cloning [</w:t>
      </w:r>
      <w:hyperlink r:id="rId415" w:anchor="ref-CR15" w:tooltip="Simonson OE, Domogatskaya A, Volchkov P, Rodin S. The safety of human pluripotent stem cells in clinical treatment. Ann Med. 2015;47:370–80." w:history="1">
        <w:r w:rsidRPr="002B5166">
          <w:rPr>
            <w:rFonts w:eastAsia="Cambria"/>
            <w:sz w:val="16"/>
            <w:szCs w:val="16"/>
          </w:rPr>
          <w:t>15</w:t>
        </w:r>
      </w:hyperlink>
      <w:r w:rsidRPr="002B5166">
        <w:rPr>
          <w:rFonts w:eastAsia="Cambria"/>
          <w:sz w:val="16"/>
          <w:szCs w:val="16"/>
        </w:rPr>
        <w:t xml:space="preserve">, 16]. The former strategy is labor-intensive, time-consuming, and expensive, because it would require HLA-typing of hundreds of thousands of individuals to establish a cell bank. </w:t>
      </w:r>
      <w:r w:rsidRPr="002B5166">
        <w:rPr>
          <w:rFonts w:eastAsia="Cambria"/>
          <w:sz w:val="16"/>
          <w:szCs w:val="16"/>
        </w:rPr>
        <w:lastRenderedPageBreak/>
        <w:t>Moreover, due to the inherent complexity of HLA biology and heterogeneity across individuals, it may not be possible to find HLA-matched ESCs for all subjects. However, only a relatively small number of samples would be required to match the large proportion of the population with a minimal requirement for immunosuppression. For example, calculations showed that only 150 selected homozygous HLA-typed cell lines could match 93% of the UK population [</w:t>
      </w:r>
      <w:hyperlink r:id="rId416" w:anchor="ref-CR17" w:tooltip="Taylor CJ, Peacock S, Chaudhry AN, Bradley JA, Bolton EM. Generating an iPSC bank for HLA-matched tissue transplantation based on known donor and recipient HLA types. Cell Stem Cell. 2012;11:147–52." w:history="1">
        <w:r w:rsidRPr="002B5166">
          <w:rPr>
            <w:rFonts w:eastAsia="Cambria"/>
            <w:sz w:val="16"/>
            <w:szCs w:val="16"/>
          </w:rPr>
          <w:t>17</w:t>
        </w:r>
      </w:hyperlink>
      <w:r w:rsidRPr="002B5166">
        <w:rPr>
          <w:rFonts w:eastAsia="Cambria"/>
          <w:sz w:val="16"/>
          <w:szCs w:val="16"/>
        </w:rPr>
        <w:t>] while 140 unique HLA homozygous donors would be needed to cover 90% of the Japanese population [</w:t>
      </w:r>
      <w:hyperlink r:id="rId417" w:anchor="ref-CR18" w:tooltip="Okita K, Matsumura Y, Sato Y, Okada A, Morizane A, Okamoto S, et al. A more efficient method to generate integration-free human iPS cells. Nat Methods. 2011;8:409–12." w:history="1">
        <w:r w:rsidRPr="002B5166">
          <w:rPr>
            <w:rFonts w:eastAsia="Cambria"/>
            <w:sz w:val="16"/>
            <w:szCs w:val="16"/>
          </w:rPr>
          <w:t>18</w:t>
        </w:r>
      </w:hyperlink>
      <w:r w:rsidRPr="002B5166">
        <w:rPr>
          <w:rFonts w:eastAsia="Cambria"/>
          <w:sz w:val="16"/>
          <w:szCs w:val="16"/>
        </w:rPr>
        <w:t>]. The latter approach harnessing SCNT enables to obtain blastocysts from any given patient and to produce the required HLA-matched ESCs custom-tailored for this individual and thus circumvents immunogenicity issues. However, SCNT remains technically demanding, cost-inefficient, and ethically disputable. Manipulations of human embryos as well as ethical and legal concerns related to potential human cloning are restricted. Therefore, there is a need for patient-derived PSCs and differentiated cell types applicable for cell-replacement therapies, which offer the advantage to circumvent immunological problems without being considered as ethically and legally concerning [</w:t>
      </w:r>
      <w:hyperlink r:id="rId418" w:anchor="ref-CR15" w:tooltip="Simonson OE, Domogatskaya A, Volchkov P, Rodin S. The safety of human pluripotent stem cells in clinical treatment. Ann Med. 2015;47:370–80." w:history="1">
        <w:r w:rsidRPr="002B5166">
          <w:rPr>
            <w:rFonts w:eastAsia="Cambria"/>
            <w:sz w:val="16"/>
            <w:szCs w:val="16"/>
          </w:rPr>
          <w:t>15</w:t>
        </w:r>
      </w:hyperlink>
      <w:r w:rsidRPr="002B5166">
        <w:rPr>
          <w:rFonts w:eastAsia="Cambria"/>
          <w:sz w:val="16"/>
          <w:szCs w:val="16"/>
        </w:rPr>
        <w:t>].</w:t>
      </w:r>
    </w:p>
    <w:p w14:paraId="256B3629" w14:textId="77777777" w:rsidR="00D22660" w:rsidRPr="002B5166" w:rsidRDefault="00D22660" w:rsidP="00D22660">
      <w:pPr>
        <w:rPr>
          <w:rFonts w:eastAsia="Cambria"/>
          <w:sz w:val="16"/>
        </w:rPr>
      </w:pPr>
      <w:r w:rsidRPr="002B5166">
        <w:rPr>
          <w:rStyle w:val="StyleUnderline"/>
        </w:rPr>
        <w:t>In 2006</w:t>
      </w:r>
      <w:r w:rsidRPr="002B5166">
        <w:rPr>
          <w:rFonts w:eastAsia="Cambria"/>
          <w:sz w:val="16"/>
        </w:rPr>
        <w:t xml:space="preserve">, Takahashi and Yamanaka discovered that mouse </w:t>
      </w:r>
      <w:r w:rsidRPr="002B5166">
        <w:rPr>
          <w:rStyle w:val="StyleUnderline"/>
        </w:rPr>
        <w:t xml:space="preserve">embryonic and adult fibroblasts </w:t>
      </w:r>
      <w:r w:rsidRPr="002B5166">
        <w:rPr>
          <w:rFonts w:eastAsia="Cambria"/>
          <w:sz w:val="16"/>
        </w:rPr>
        <w:t xml:space="preserve">could be </w:t>
      </w:r>
      <w:r w:rsidRPr="002B5166">
        <w:rPr>
          <w:rStyle w:val="Emphasis"/>
        </w:rPr>
        <w:t>reprogrammed</w:t>
      </w:r>
      <w:r w:rsidRPr="002B5166">
        <w:rPr>
          <w:rStyle w:val="StyleUnderline"/>
        </w:rPr>
        <w:t xml:space="preserve"> to cells with the characteristics of ESCs</w:t>
      </w:r>
      <w:r w:rsidRPr="002B5166">
        <w:rPr>
          <w:rFonts w:eastAsia="Cambria"/>
          <w:sz w:val="16"/>
        </w:rPr>
        <w:t xml:space="preserve"> by overexpression of a defined set of ESC-enriched transcription factors (Oct4, Sox2, Klf4, and c-Myc). </w:t>
      </w:r>
      <w:r w:rsidRPr="002B5166">
        <w:rPr>
          <w:rStyle w:val="StyleUnderline"/>
        </w:rPr>
        <w:t xml:space="preserve">The resulting cells, </w:t>
      </w:r>
      <w:r w:rsidRPr="002B5166">
        <w:rPr>
          <w:rStyle w:val="Emphasis"/>
        </w:rPr>
        <w:t>termed iPSCs</w:t>
      </w:r>
      <w:r w:rsidRPr="002B5166">
        <w:rPr>
          <w:rStyle w:val="StyleUnderline"/>
        </w:rPr>
        <w:t>, display infinite self-renewal ability</w:t>
      </w:r>
      <w:r w:rsidRPr="002B5166">
        <w:rPr>
          <w:rFonts w:eastAsia="Cambria"/>
          <w:sz w:val="16"/>
        </w:rPr>
        <w:t xml:space="preserve"> (stemness) </w:t>
      </w:r>
      <w:r w:rsidRPr="002B5166">
        <w:rPr>
          <w:rStyle w:val="StyleUnderline"/>
        </w:rPr>
        <w:t>and can differentiate into all three embryonic germ layers (pluripotency)</w:t>
      </w:r>
      <w:r w:rsidRPr="002B5166">
        <w:rPr>
          <w:rFonts w:eastAsia="Cambria"/>
          <w:sz w:val="16"/>
        </w:rPr>
        <w:t xml:space="preserve"> [</w:t>
      </w:r>
      <w:hyperlink r:id="rId419"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Shortly after this seminal discovery, several laboratories reported the successful generation of iPSCs from diverse organisms and tissue types, including humans [</w:t>
      </w:r>
      <w:hyperlink r:id="rId420"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w:t>
      </w:r>
      <w:hyperlink r:id="rId421"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w:t>
      </w:r>
      <w:hyperlink r:id="rId422" w:anchor="ref-CR19" w:tooltip="Lowry WE, Richter L, Yachechko R, Pyle AD, Tchieu J, Sridharan R, et al. Generation of human induced pluripotent stem cells from dermal fibroblasts. Proc Natl Acad Sci U S A. 2008;105:2883–8." w:history="1">
        <w:r w:rsidRPr="002B5166">
          <w:rPr>
            <w:rFonts w:eastAsia="Cambria"/>
            <w:sz w:val="16"/>
          </w:rPr>
          <w:t>19</w:t>
        </w:r>
      </w:hyperlink>
      <w:r w:rsidRPr="002B5166">
        <w:rPr>
          <w:rFonts w:eastAsia="Cambria"/>
          <w:sz w:val="16"/>
        </w:rPr>
        <w:t>, </w:t>
      </w:r>
      <w:hyperlink r:id="rId423" w:anchor="ref-CR20" w:tooltip="Yu J, Vodyanik MA, Smuga-Otto K, Antosiewicz-Bourget J, Frane JL, Tian S, et al. Induced pluripotent stem cell lines derived from human somatic cells. Science. 2007;318:1917–20." w:history="1">
        <w:r w:rsidRPr="002B5166">
          <w:rPr>
            <w:rFonts w:eastAsia="Cambria"/>
            <w:sz w:val="16"/>
          </w:rPr>
          <w:t>20</w:t>
        </w:r>
      </w:hyperlink>
      <w:r w:rsidRPr="002B5166">
        <w:rPr>
          <w:rFonts w:eastAsia="Cambria"/>
          <w:sz w:val="16"/>
        </w:rPr>
        <w:t>].</w:t>
      </w:r>
    </w:p>
    <w:p w14:paraId="1D099C49" w14:textId="77777777" w:rsidR="00D22660" w:rsidRPr="002B5166" w:rsidRDefault="00D22660" w:rsidP="00D22660">
      <w:pPr>
        <w:rPr>
          <w:rFonts w:eastAsia="Cambria"/>
          <w:sz w:val="16"/>
        </w:rPr>
      </w:pPr>
      <w:r w:rsidRPr="002B5166">
        <w:rPr>
          <w:rStyle w:val="StyleUnderline"/>
        </w:rPr>
        <w:t xml:space="preserve">iPSCs, sharing many of the </w:t>
      </w:r>
      <w:r w:rsidRPr="002B5166">
        <w:rPr>
          <w:rStyle w:val="Emphasis"/>
        </w:rPr>
        <w:t>regenerative properties</w:t>
      </w:r>
      <w:r w:rsidRPr="002B5166">
        <w:rPr>
          <w:rStyle w:val="StyleUnderline"/>
        </w:rPr>
        <w:t xml:space="preserve"> of ESCs, are an </w:t>
      </w:r>
      <w:r w:rsidRPr="002B5166">
        <w:rPr>
          <w:rStyle w:val="Emphasis"/>
        </w:rPr>
        <w:t>invaluable source</w:t>
      </w:r>
      <w:r w:rsidRPr="002B5166">
        <w:rPr>
          <w:rStyle w:val="StyleUnderline"/>
        </w:rPr>
        <w:t xml:space="preserve"> for regenerative medicine and </w:t>
      </w:r>
      <w:r w:rsidRPr="002B5166">
        <w:rPr>
          <w:rStyle w:val="Emphasis"/>
        </w:rPr>
        <w:t>hold great promise</w:t>
      </w:r>
      <w:r w:rsidRPr="002B5166">
        <w:rPr>
          <w:rFonts w:eastAsia="Cambria"/>
          <w:sz w:val="16"/>
        </w:rPr>
        <w:t xml:space="preserve"> as a therapeutic product to help treat many overwhelming and life-threatening diseases that are currently incurable. Indeed, several iPSC-based clinical trials have recently been underway to treat macular degeneration, Parkinson’s and heart disease, highlighting the rapid progress that continues to be made in this area [</w:t>
      </w:r>
      <w:hyperlink r:id="rId424"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w:t>
      </w:r>
      <w:hyperlink r:id="rId425" w:anchor="ref-CR21" w:tooltip="Sayed N, Liu C, Wu JC. Translation of human-induced pluripotent stem cells: from clinical trial in a dish to precision medicine. J Am Coll Cardiol. 2016;67:2161–76." w:history="1">
        <w:r w:rsidRPr="002B5166">
          <w:rPr>
            <w:rFonts w:eastAsia="Cambria"/>
            <w:sz w:val="16"/>
          </w:rPr>
          <w:t>21</w:t>
        </w:r>
      </w:hyperlink>
      <w:r w:rsidRPr="002B5166">
        <w:rPr>
          <w:rFonts w:eastAsia="Cambria"/>
          <w:sz w:val="16"/>
        </w:rPr>
        <w:t>]. Thus, ethical, legal, and safety considerations for the use of these cells are of crucial importance and should be counted in line with research and development. The present review explores the ethical, legal, and social aspects of iPSC generation and application from various points of view, discusses accepted regulations, poses key questions, and provides suggestions for researchers, legal authorities, and social activists in the field of iPSCs.</w:t>
      </w:r>
    </w:p>
    <w:p w14:paraId="14BD6ABF" w14:textId="77777777" w:rsidR="00D22660" w:rsidRPr="002B5166" w:rsidRDefault="00D22660" w:rsidP="00D22660">
      <w:pPr>
        <w:rPr>
          <w:rFonts w:eastAsia="Cambria"/>
          <w:sz w:val="16"/>
          <w:szCs w:val="16"/>
        </w:rPr>
      </w:pPr>
      <w:r w:rsidRPr="002B5166">
        <w:rPr>
          <w:rFonts w:eastAsia="Cambria"/>
          <w:sz w:val="16"/>
          <w:szCs w:val="16"/>
        </w:rPr>
        <w:t>Human iPSCs: methods of generation and biomedical applications</w:t>
      </w:r>
    </w:p>
    <w:p w14:paraId="41B4ED24" w14:textId="77777777" w:rsidR="00D22660" w:rsidRPr="002B5166" w:rsidRDefault="00D22660" w:rsidP="00D22660">
      <w:pPr>
        <w:rPr>
          <w:rFonts w:eastAsia="Cambria"/>
          <w:sz w:val="16"/>
        </w:rPr>
      </w:pPr>
      <w:r w:rsidRPr="002B5166">
        <w:rPr>
          <w:rStyle w:val="StyleUnderline"/>
        </w:rPr>
        <w:t xml:space="preserve">Human iPSCs are a </w:t>
      </w:r>
      <w:r w:rsidRPr="002B5166">
        <w:rPr>
          <w:rStyle w:val="Emphasis"/>
        </w:rPr>
        <w:t>promising prospect</w:t>
      </w:r>
      <w:r w:rsidRPr="002B5166">
        <w:rPr>
          <w:rStyle w:val="StyleUnderline"/>
        </w:rPr>
        <w:t xml:space="preserve"> for cell therapy in a </w:t>
      </w:r>
      <w:r w:rsidRPr="002B5166">
        <w:rPr>
          <w:rStyle w:val="Emphasis"/>
        </w:rPr>
        <w:t>wide range of diseases</w:t>
      </w:r>
      <w:r w:rsidRPr="002B5166">
        <w:rPr>
          <w:rStyle w:val="StyleUnderline"/>
        </w:rPr>
        <w:t xml:space="preserve"> for which there are currently no cures or effective therapies</w:t>
      </w:r>
      <w:r w:rsidRPr="002B5166">
        <w:rPr>
          <w:rFonts w:eastAsia="Cambria"/>
          <w:sz w:val="16"/>
        </w:rPr>
        <w:t>, such as neurodegenerative diseases of the central nervous system, heart infarction, diabetes mellitus, and diseases of the liver, lung, and kidney. Given that iPSCs can be produced in a patient-specific manner, they may be used in autologous transplantation—avoiding complications of rejection by the host immune system. Various methods have been adopted to induce pluripotency in somatic cells which can be categorized into integrative approaches, in which foreign DNA sequences encoding reprogramming factors are inserted into the genome of the starting cells, and non-integrative methods, which do not require permanent genetic modification [</w:t>
      </w:r>
      <w:hyperlink r:id="rId426"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w:t>
      </w:r>
      <w:hyperlink r:id="rId427" w:anchor="ref-CR22" w:tooltip="Yamanaka S. Induced pluripotent stem cells: past, present, and future. Cell Stem Cell. 2012;10:678–84." w:history="1">
        <w:r w:rsidRPr="002B5166">
          <w:rPr>
            <w:rFonts w:eastAsia="Cambria"/>
            <w:sz w:val="16"/>
          </w:rPr>
          <w:t>22</w:t>
        </w:r>
      </w:hyperlink>
      <w:r w:rsidRPr="002B5166">
        <w:rPr>
          <w:rFonts w:eastAsia="Cambria"/>
          <w:sz w:val="16"/>
        </w:rPr>
        <w:t>] (Fig. </w:t>
      </w:r>
      <w:hyperlink r:id="rId428" w:anchor="Fig1" w:history="1">
        <w:r w:rsidRPr="002B5166">
          <w:rPr>
            <w:rFonts w:eastAsia="Cambria"/>
            <w:sz w:val="16"/>
          </w:rPr>
          <w:t>1</w:t>
        </w:r>
      </w:hyperlink>
      <w:r w:rsidRPr="002B5166">
        <w:rPr>
          <w:rFonts w:eastAsia="Cambria"/>
          <w:sz w:val="16"/>
        </w:rPr>
        <w:t xml:space="preserve">a). Although iPSCs generated using integrative methods can be effectively used to conduct basic studies, discover new drugs, screen toxins, and model diseases in vitro, </w:t>
      </w:r>
      <w:r w:rsidRPr="002B5166">
        <w:rPr>
          <w:rStyle w:val="StyleUnderline"/>
        </w:rPr>
        <w:t xml:space="preserve">non-integrative methods offer the </w:t>
      </w:r>
      <w:r w:rsidRPr="002B5166">
        <w:rPr>
          <w:rStyle w:val="Emphasis"/>
        </w:rPr>
        <w:t>significant advantage</w:t>
      </w:r>
      <w:r w:rsidRPr="002B5166">
        <w:rPr>
          <w:rStyle w:val="StyleUnderline"/>
        </w:rPr>
        <w:t xml:space="preserve"> to potentially produce “safe” iPSCs in which the potential of acquiring secondary disease-causing mutations is minimized</w:t>
      </w:r>
      <w:r w:rsidRPr="002B5166">
        <w:rPr>
          <w:rFonts w:eastAsia="Cambria"/>
          <w:sz w:val="16"/>
        </w:rPr>
        <w:t xml:space="preserve"> and are thus considered to be more suitable for cell-based therapies.</w:t>
      </w:r>
    </w:p>
    <w:bookmarkEnd w:id="78"/>
    <w:p w14:paraId="54FA4A0E" w14:textId="77777777" w:rsidR="00D22660" w:rsidRPr="002B5166" w:rsidRDefault="00D22660" w:rsidP="00D22660">
      <w:pPr>
        <w:pStyle w:val="Heading4"/>
      </w:pPr>
    </w:p>
    <w:p w14:paraId="20F7DBF8" w14:textId="77777777" w:rsidR="00D22660" w:rsidRPr="002B5166" w:rsidRDefault="00D22660" w:rsidP="00D22660"/>
    <w:bookmarkEnd w:id="74"/>
    <w:p w14:paraId="5FBE8D9C" w14:textId="77777777" w:rsidR="00D22660" w:rsidRPr="002B5166" w:rsidRDefault="00D22660" w:rsidP="00D22660">
      <w:pPr>
        <w:pStyle w:val="Heading3"/>
      </w:pPr>
    </w:p>
    <w:p w14:paraId="2C4B95AE" w14:textId="77777777" w:rsidR="00D22660" w:rsidRPr="002B5166" w:rsidRDefault="00D22660" w:rsidP="00D22660">
      <w:pPr>
        <w:pStyle w:val="Heading3"/>
      </w:pPr>
      <w:r w:rsidRPr="002B5166">
        <w:lastRenderedPageBreak/>
        <w:t>*NO LINK*</w:t>
      </w:r>
    </w:p>
    <w:p w14:paraId="6AB9FF49" w14:textId="77777777" w:rsidR="00D22660" w:rsidRPr="002B5166" w:rsidRDefault="00D22660" w:rsidP="00D22660">
      <w:pPr>
        <w:pStyle w:val="Heading3"/>
      </w:pPr>
      <w:bookmarkStart w:id="79" w:name="_Hlk112953692"/>
      <w:bookmarkStart w:id="80" w:name="_Hlk114307573"/>
      <w:r w:rsidRPr="002B5166">
        <w:lastRenderedPageBreak/>
        <w:t>---Normal Means = Narrow</w:t>
      </w:r>
    </w:p>
    <w:p w14:paraId="7C8393DE" w14:textId="77777777" w:rsidR="00D22660" w:rsidRPr="002B5166" w:rsidRDefault="00D22660" w:rsidP="00D22660">
      <w:pPr>
        <w:pStyle w:val="Heading4"/>
        <w:rPr>
          <w:b w:val="0"/>
          <w:bCs/>
          <w:sz w:val="28"/>
        </w:rPr>
      </w:pPr>
      <w:bookmarkStart w:id="81" w:name="_Hlk112949231"/>
      <w:r w:rsidRPr="002B5166">
        <w:rPr>
          <w:sz w:val="28"/>
        </w:rPr>
        <w:t xml:space="preserve">Empirics --- the court will </w:t>
      </w:r>
      <w:r w:rsidRPr="002B5166">
        <w:rPr>
          <w:sz w:val="28"/>
          <w:u w:val="single"/>
        </w:rPr>
        <w:t>actively distinguish</w:t>
      </w:r>
      <w:r w:rsidRPr="002B5166">
        <w:rPr>
          <w:sz w:val="28"/>
        </w:rPr>
        <w:t xml:space="preserve"> this case from the </w:t>
      </w:r>
      <w:r w:rsidRPr="002B5166">
        <w:rPr>
          <w:sz w:val="28"/>
          <w:u w:val="single"/>
        </w:rPr>
        <w:t>broader rights question</w:t>
      </w:r>
      <w:r w:rsidRPr="002B5166">
        <w:rPr>
          <w:b w:val="0"/>
          <w:sz w:val="28"/>
        </w:rPr>
        <w:t>.</w:t>
      </w:r>
    </w:p>
    <w:p w14:paraId="5ECCB19E" w14:textId="77777777" w:rsidR="00D22660" w:rsidRPr="002B5166" w:rsidRDefault="00D22660" w:rsidP="00D22660">
      <w:r w:rsidRPr="002B5166">
        <w:rPr>
          <w:rStyle w:val="Style13ptBold"/>
          <w:sz w:val="28"/>
        </w:rPr>
        <w:t>Adler 22</w:t>
      </w:r>
      <w:r w:rsidRPr="002B5166">
        <w:t xml:space="preserve"> – Intellectual Property Associate at Reichman Jorgensen, J.D. from Yale University</w:t>
      </w:r>
    </w:p>
    <w:p w14:paraId="6DC6F1E8" w14:textId="77777777" w:rsidR="00D22660" w:rsidRPr="002B5166" w:rsidRDefault="00D22660" w:rsidP="00D22660">
      <w:r w:rsidRPr="002B5166">
        <w:t>Adam Adler, “Oops, We Just Took Our First Real Step Toward the Machine Uprising,” The Escapist, 08-14-2022, https://www.escapistmagazine.com/robot-ai-inventor-us-court-patent-law-machine-uprising/</w:t>
      </w:r>
    </w:p>
    <w:p w14:paraId="043B469F" w14:textId="77777777" w:rsidR="00D22660" w:rsidRPr="002B5166" w:rsidRDefault="00D22660" w:rsidP="00D22660">
      <w:pPr>
        <w:rPr>
          <w:rStyle w:val="StyleUnderline"/>
        </w:rPr>
      </w:pPr>
      <w:r w:rsidRPr="002B5166">
        <w:t xml:space="preserve">While the decision is in many ways terrible for AI and AI-rights enthusiasts, there are a few silver linings. </w:t>
      </w:r>
      <w:r w:rsidRPr="002B5166">
        <w:rPr>
          <w:rStyle w:val="StyleUnderline"/>
        </w:rPr>
        <w:t xml:space="preserve">First, the court attempted to </w:t>
      </w:r>
      <w:r w:rsidRPr="002B5166">
        <w:rPr>
          <w:rStyle w:val="Emphasis"/>
        </w:rPr>
        <w:t>limit its decision</w:t>
      </w:r>
      <w:r w:rsidRPr="002B5166">
        <w:rPr>
          <w:rStyle w:val="StyleUnderline"/>
        </w:rPr>
        <w:t xml:space="preserve"> to the </w:t>
      </w:r>
      <w:r w:rsidRPr="002B5166">
        <w:rPr>
          <w:rStyle w:val="Emphasis"/>
        </w:rPr>
        <w:t>specific issue in front of it</w:t>
      </w:r>
      <w:r w:rsidRPr="002B5166">
        <w:rPr>
          <w:rStyle w:val="StyleUnderline"/>
        </w:rPr>
        <w:t xml:space="preserve"> and </w:t>
      </w:r>
      <w:r w:rsidRPr="002B5166">
        <w:rPr>
          <w:rStyle w:val="Emphasis"/>
        </w:rPr>
        <w:t>made clear</w:t>
      </w:r>
      <w:r w:rsidRPr="002B5166">
        <w:rPr>
          <w:rStyle w:val="StyleUnderline"/>
        </w:rPr>
        <w:t xml:space="preserve"> that the decision was </w:t>
      </w:r>
      <w:r w:rsidRPr="002B5166">
        <w:rPr>
          <w:rStyle w:val="Emphasis"/>
        </w:rPr>
        <w:t>not meant to resolve large</w:t>
      </w:r>
      <w:r w:rsidRPr="002B5166">
        <w:rPr>
          <w:rStyle w:val="StyleUnderline"/>
        </w:rPr>
        <w:t xml:space="preserve"> and </w:t>
      </w:r>
      <w:r w:rsidRPr="002B5166">
        <w:rPr>
          <w:rStyle w:val="Emphasis"/>
        </w:rPr>
        <w:t>far-reaching disputes</w:t>
      </w:r>
      <w:r w:rsidRPr="002B5166">
        <w:rPr>
          <w:rStyle w:val="StyleUnderline"/>
        </w:rPr>
        <w:t xml:space="preserve"> regarding </w:t>
      </w:r>
      <w:r w:rsidRPr="002B5166">
        <w:rPr>
          <w:rStyle w:val="Emphasis"/>
        </w:rPr>
        <w:t>robot rights</w:t>
      </w:r>
      <w:r w:rsidRPr="002B5166">
        <w:t xml:space="preserve">. </w:t>
      </w:r>
      <w:r w:rsidRPr="002B5166">
        <w:rPr>
          <w:rStyle w:val="StyleUnderline"/>
        </w:rPr>
        <w:t xml:space="preserve">Indeed, in the </w:t>
      </w:r>
      <w:r w:rsidRPr="002B5166">
        <w:rPr>
          <w:rStyle w:val="Emphasis"/>
        </w:rPr>
        <w:t>very first paragraph</w:t>
      </w:r>
      <w:r w:rsidRPr="002B5166">
        <w:rPr>
          <w:rStyle w:val="StyleUnderline"/>
        </w:rPr>
        <w:t xml:space="preserve"> of the decision, the court stated that its decision </w:t>
      </w:r>
      <w:r w:rsidRPr="002B5166">
        <w:rPr>
          <w:rStyle w:val="Emphasis"/>
        </w:rPr>
        <w:t>did not involve</w:t>
      </w:r>
      <w:r w:rsidRPr="002B5166">
        <w:rPr>
          <w:rStyle w:val="StyleUnderline"/>
        </w:rPr>
        <w:t xml:space="preserve"> “an abstract inquiry into the </w:t>
      </w:r>
      <w:r w:rsidRPr="002B5166">
        <w:rPr>
          <w:rStyle w:val="Emphasis"/>
        </w:rPr>
        <w:t>nature of invention or the rights</w:t>
      </w:r>
      <w:r w:rsidRPr="002B5166">
        <w:rPr>
          <w:rStyle w:val="StyleUnderline"/>
        </w:rPr>
        <w:t xml:space="preserve">, if any, of AI systems” (questions the court characterized as “metaphysical matters”). While there is no escaping the AI-unfriendly nature of the court’s reasoning, the disclaimer could be used as a </w:t>
      </w:r>
      <w:r w:rsidRPr="002B5166">
        <w:rPr>
          <w:rStyle w:val="Emphasis"/>
        </w:rPr>
        <w:t>firewall of sorts</w:t>
      </w:r>
      <w:r w:rsidRPr="002B5166">
        <w:rPr>
          <w:rStyle w:val="StyleUnderline"/>
        </w:rPr>
        <w:t xml:space="preserve"> to </w:t>
      </w:r>
      <w:r w:rsidRPr="002B5166">
        <w:rPr>
          <w:rStyle w:val="Emphasis"/>
        </w:rPr>
        <w:t>persuade future courts not to apply this precedent expansively</w:t>
      </w:r>
      <w:r w:rsidRPr="002B5166">
        <w:rPr>
          <w:rStyle w:val="StyleUnderline"/>
        </w:rPr>
        <w:t>.</w:t>
      </w:r>
    </w:p>
    <w:p w14:paraId="7111069E" w14:textId="77777777" w:rsidR="00D22660" w:rsidRPr="002B5166" w:rsidRDefault="00D22660" w:rsidP="00D22660">
      <w:pPr>
        <w:rPr>
          <w:rStyle w:val="StyleUnderline"/>
        </w:rPr>
      </w:pPr>
    </w:p>
    <w:p w14:paraId="3537D8D4" w14:textId="77777777" w:rsidR="00D22660" w:rsidRPr="002B5166" w:rsidRDefault="00D22660" w:rsidP="00D22660">
      <w:pPr>
        <w:pStyle w:val="Heading4"/>
        <w:rPr>
          <w:sz w:val="28"/>
        </w:rPr>
      </w:pPr>
      <w:r w:rsidRPr="002B5166">
        <w:rPr>
          <w:sz w:val="28"/>
        </w:rPr>
        <w:t xml:space="preserve">The question is </w:t>
      </w:r>
      <w:r w:rsidRPr="002B5166">
        <w:rPr>
          <w:sz w:val="28"/>
          <w:u w:val="single"/>
        </w:rPr>
        <w:t>explicitly separate</w:t>
      </w:r>
      <w:r w:rsidRPr="002B5166">
        <w:rPr>
          <w:sz w:val="28"/>
        </w:rPr>
        <w:t xml:space="preserve"> from broader inquiries.</w:t>
      </w:r>
    </w:p>
    <w:p w14:paraId="3A86198D" w14:textId="77777777" w:rsidR="00D22660" w:rsidRPr="002B5166" w:rsidRDefault="00D22660" w:rsidP="00D22660">
      <w:r w:rsidRPr="002B5166">
        <w:rPr>
          <w:rStyle w:val="Style13ptBold"/>
          <w:sz w:val="28"/>
        </w:rPr>
        <w:t>Taylor 22</w:t>
      </w:r>
      <w:r w:rsidRPr="002B5166">
        <w:t xml:space="preserve"> – Researcher and Author at Fed Circuit Blog.</w:t>
      </w:r>
    </w:p>
    <w:p w14:paraId="458F1C93" w14:textId="77777777" w:rsidR="00D22660" w:rsidRPr="002B5166" w:rsidRDefault="00D22660" w:rsidP="00D22660">
      <w:r w:rsidRPr="002B5166">
        <w:t>David Taylor, “Opinion Summary – Thaler v. Vidal,” Fed Circuit Blog, 10-12-2022, https://fedcircuitblog.com/2022/08/12/opinion-summary-thaler-v-vidal/</w:t>
      </w:r>
    </w:p>
    <w:p w14:paraId="1E4811E4" w14:textId="77777777" w:rsidR="00D22660" w:rsidRPr="002B5166" w:rsidRDefault="00D22660" w:rsidP="00D22660">
      <w:r w:rsidRPr="002B5166">
        <w:rPr>
          <w:rStyle w:val="StyleUnderline"/>
        </w:rPr>
        <w:t xml:space="preserve">Judge Stark began the Federal Circuit’s analysis by discussing the </w:t>
      </w:r>
      <w:r w:rsidRPr="002B5166">
        <w:rPr>
          <w:rStyle w:val="Emphasis"/>
        </w:rPr>
        <w:t>term “individual.”</w:t>
      </w:r>
      <w:r w:rsidRPr="002B5166">
        <w:rPr>
          <w:rStyle w:val="StyleUnderline"/>
        </w:rPr>
        <w:t xml:space="preserve"> The Federal Circuit referenced Supreme Court cases, dictionary definitions, and the Dictionary Act, all of which confirmed that Congress </w:t>
      </w:r>
      <w:r w:rsidRPr="002B5166">
        <w:rPr>
          <w:rStyle w:val="Emphasis"/>
        </w:rPr>
        <w:t>“understands ‘individual’</w:t>
      </w:r>
      <w:r w:rsidRPr="002B5166">
        <w:rPr>
          <w:rStyle w:val="StyleUnderline"/>
        </w:rPr>
        <w:t xml:space="preserve"> to indicate natural persons </w:t>
      </w:r>
      <w:r w:rsidRPr="002B5166">
        <w:rPr>
          <w:rStyle w:val="Emphasis"/>
        </w:rPr>
        <w:t>unless otherwise noted</w:t>
      </w:r>
      <w:r w:rsidRPr="002B5166">
        <w:rPr>
          <w:rStyle w:val="StyleUnderline"/>
        </w:rPr>
        <w:t>.”</w:t>
      </w:r>
      <w:r w:rsidRPr="002B5166">
        <w:t xml:space="preserve"> </w:t>
      </w:r>
      <w:r w:rsidRPr="002B5166">
        <w:rPr>
          <w:rStyle w:val="StyleUnderline"/>
        </w:rPr>
        <w:t>The opinion concluded that “nothing in the Patent Act indicates Congress intended to deviate from the default meaning.”</w:t>
      </w:r>
      <w:r w:rsidRPr="002B5166">
        <w:t xml:space="preserve"> The court went on to say that the rest of the Act supports the conclusion that the term “individual” only refers to human beings.</w:t>
      </w:r>
    </w:p>
    <w:p w14:paraId="4DE30D2D" w14:textId="77777777" w:rsidR="00D22660" w:rsidRPr="002B5166" w:rsidRDefault="00D22660" w:rsidP="00D22660">
      <w:r w:rsidRPr="002B5166">
        <w:rPr>
          <w:rStyle w:val="StyleUnderline"/>
        </w:rPr>
        <w:t xml:space="preserve">The Federal Circuit rejected Thaler’s arguments that the Patent Act supports his claim </w:t>
      </w:r>
      <w:r w:rsidRPr="002B5166">
        <w:rPr>
          <w:rStyle w:val="Emphasis"/>
        </w:rPr>
        <w:t>that “individual” is not exclusive to humans</w:t>
      </w:r>
      <w:r w:rsidRPr="002B5166">
        <w:rPr>
          <w:rStyle w:val="StyleUnderline"/>
        </w:rPr>
        <w:t>.</w:t>
      </w:r>
      <w:r w:rsidRPr="002B5166">
        <w:t xml:space="preserve"> First, the court addressed Thaler’s argument surrounding the use of “whoever” within a section of the Act. While in the section the term included non-humans such as corporations, the Federal Circuit highlighted that the section he referenced simply makes it clear that “non-humans may infringe patents.” </w:t>
      </w:r>
      <w:r w:rsidRPr="002B5166">
        <w:rPr>
          <w:rStyle w:val="StyleUnderline"/>
        </w:rPr>
        <w:t>But, the court explained, the section says nothing about whether “non-humans may also be inventors of patents.” Judge Stark also noted that “Congress uses ‘whoever’ as a much broader term than ‘individual</w:t>
      </w:r>
      <w:r w:rsidRPr="002B5166">
        <w:t>.’”</w:t>
      </w:r>
    </w:p>
    <w:p w14:paraId="1A7D5DC7" w14:textId="77777777" w:rsidR="00D22660" w:rsidRPr="002B5166" w:rsidRDefault="00D22660" w:rsidP="00D22660">
      <w:pPr>
        <w:rPr>
          <w:sz w:val="16"/>
          <w:szCs w:val="16"/>
        </w:rPr>
      </w:pPr>
      <w:r w:rsidRPr="002B5166">
        <w:rPr>
          <w:sz w:val="16"/>
          <w:szCs w:val="16"/>
        </w:rPr>
        <w:t>The Federal Circuit next focused on Thaler’s argument that without allowing AI programs to qualify as inventors, patentability would depend on “the manner in which the invention was made,” which would conflict with another statutory provision, 35 U.S.C. § 103(a). Judge Stark dismissed this argument by pointing out that the provision “relates to how an invention is made and does not trump a provision that specifically addresses who may be an inventor.”</w:t>
      </w:r>
    </w:p>
    <w:p w14:paraId="56835A62" w14:textId="77777777" w:rsidR="00D22660" w:rsidRPr="002B5166" w:rsidRDefault="00D22660" w:rsidP="00D22660">
      <w:pPr>
        <w:rPr>
          <w:sz w:val="16"/>
          <w:szCs w:val="16"/>
        </w:rPr>
      </w:pPr>
      <w:r w:rsidRPr="002B5166">
        <w:rPr>
          <w:sz w:val="16"/>
          <w:szCs w:val="16"/>
        </w:rPr>
        <w:t>Judge Stark then briefly addressed Thaler’s additional arguments. He stated that “Thaler’s policy arguments are speculative and lack a basis in the text of the Patent Act and in the record.” He went on to say Thaler’s invocation of the canon of constitutional avoidance was inapplicable because Thaler “does not (and cannot) argue that limiting inventorship to human beings is unconstitutional.”</w:t>
      </w:r>
    </w:p>
    <w:p w14:paraId="082F3932" w14:textId="77777777" w:rsidR="00D22660" w:rsidRPr="002B5166" w:rsidRDefault="00D22660" w:rsidP="00D22660">
      <w:r w:rsidRPr="002B5166">
        <w:lastRenderedPageBreak/>
        <w:t>As a result of its analysis, the Federal Circuit affirmed the decision of the district court.</w:t>
      </w:r>
    </w:p>
    <w:p w14:paraId="16B1F39B" w14:textId="77777777" w:rsidR="00D22660" w:rsidRPr="002B5166" w:rsidRDefault="00D22660" w:rsidP="00D22660">
      <w:r w:rsidRPr="002B5166">
        <w:t xml:space="preserve">Notably, early in his opinion for the court, Judge </w:t>
      </w:r>
      <w:r w:rsidRPr="002B5166">
        <w:rPr>
          <w:rStyle w:val="StyleUnderline"/>
        </w:rPr>
        <w:t xml:space="preserve">Stark highlighted the </w:t>
      </w:r>
      <w:r w:rsidRPr="002B5166">
        <w:rPr>
          <w:rStyle w:val="Emphasis"/>
        </w:rPr>
        <w:t>narrow question</w:t>
      </w:r>
      <w:r w:rsidRPr="002B5166">
        <w:rPr>
          <w:rStyle w:val="StyleUnderline"/>
        </w:rPr>
        <w:t xml:space="preserve"> the case presented: “Specifically, we are asked to decide if an artificial intelligence (AI) software system can be </w:t>
      </w:r>
      <w:r w:rsidRPr="002B5166">
        <w:rPr>
          <w:rStyle w:val="Emphasis"/>
        </w:rPr>
        <w:t>listed as the inventor</w:t>
      </w:r>
      <w:r w:rsidRPr="002B5166">
        <w:rPr>
          <w:rStyle w:val="StyleUnderline"/>
        </w:rPr>
        <w:t xml:space="preserve"> on a patent application.”</w:t>
      </w:r>
      <w:r w:rsidRPr="002B5166">
        <w:t xml:space="preserve"> </w:t>
      </w:r>
      <w:r w:rsidRPr="002B5166">
        <w:rPr>
          <w:rStyle w:val="StyleUnderline"/>
        </w:rPr>
        <w:t xml:space="preserve">And he </w:t>
      </w:r>
      <w:r w:rsidRPr="002B5166">
        <w:rPr>
          <w:rStyle w:val="Emphasis"/>
        </w:rPr>
        <w:t>contrasted</w:t>
      </w:r>
      <w:r w:rsidRPr="002B5166">
        <w:rPr>
          <w:rStyle w:val="StyleUnderline"/>
        </w:rPr>
        <w:t xml:space="preserve"> this </w:t>
      </w:r>
      <w:r w:rsidRPr="002B5166">
        <w:rPr>
          <w:rStyle w:val="Emphasis"/>
        </w:rPr>
        <w:t>narrow question</w:t>
      </w:r>
      <w:r w:rsidRPr="002B5166">
        <w:rPr>
          <w:rStyle w:val="StyleUnderline"/>
        </w:rPr>
        <w:t xml:space="preserve"> with </w:t>
      </w:r>
      <w:r w:rsidRPr="002B5166">
        <w:rPr>
          <w:rStyle w:val="Emphasis"/>
        </w:rPr>
        <w:t>broader inquiries</w:t>
      </w:r>
      <w:r w:rsidRPr="002B5166">
        <w:rPr>
          <w:rStyle w:val="StyleUnderline"/>
        </w:rPr>
        <w:t>: “</w:t>
      </w:r>
      <w:r w:rsidRPr="002B5166">
        <w:rPr>
          <w:rStyle w:val="Emphasis"/>
        </w:rPr>
        <w:t>At first</w:t>
      </w:r>
      <w:r w:rsidRPr="002B5166">
        <w:rPr>
          <w:rStyle w:val="StyleUnderline"/>
        </w:rPr>
        <w:t xml:space="preserve">, it might seem that resolving this issue would </w:t>
      </w:r>
      <w:r w:rsidRPr="002B5166">
        <w:rPr>
          <w:rStyle w:val="Emphasis"/>
        </w:rPr>
        <w:t>involve an abstract inquiry</w:t>
      </w:r>
      <w:r w:rsidRPr="002B5166">
        <w:rPr>
          <w:rStyle w:val="StyleUnderline"/>
        </w:rPr>
        <w:t xml:space="preserve"> into the </w:t>
      </w:r>
      <w:r w:rsidRPr="002B5166">
        <w:rPr>
          <w:rStyle w:val="Emphasis"/>
        </w:rPr>
        <w:t>nature of invention</w:t>
      </w:r>
      <w:r w:rsidRPr="002B5166">
        <w:rPr>
          <w:rStyle w:val="StyleUnderline"/>
        </w:rPr>
        <w:t xml:space="preserve"> or the </w:t>
      </w:r>
      <w:r w:rsidRPr="002B5166">
        <w:rPr>
          <w:rStyle w:val="Emphasis"/>
        </w:rPr>
        <w:t>rights</w:t>
      </w:r>
      <w:r w:rsidRPr="002B5166">
        <w:rPr>
          <w:rStyle w:val="StyleUnderline"/>
        </w:rPr>
        <w:t xml:space="preserve">, if any, of AI systems. In fact, </w:t>
      </w:r>
      <w:r w:rsidRPr="002B5166">
        <w:rPr>
          <w:rStyle w:val="Emphasis"/>
        </w:rPr>
        <w:t>however</w:t>
      </w:r>
      <w:r w:rsidRPr="002B5166">
        <w:rPr>
          <w:rStyle w:val="StyleUnderline"/>
        </w:rPr>
        <w:t xml:space="preserve">, we </w:t>
      </w:r>
      <w:r w:rsidRPr="002B5166">
        <w:rPr>
          <w:rStyle w:val="Emphasis"/>
        </w:rPr>
        <w:t>do not need to ponder these metaphysical matters</w:t>
      </w:r>
      <w:r w:rsidRPr="002B5166">
        <w:rPr>
          <w:rStyle w:val="StyleUnderline"/>
        </w:rPr>
        <w:t xml:space="preserve">.” Indeed, the court’s opinion </w:t>
      </w:r>
      <w:r w:rsidRPr="002B5166">
        <w:rPr>
          <w:rStyle w:val="Emphasis"/>
        </w:rPr>
        <w:t>did not address these broader “metaphysical matters.”</w:t>
      </w:r>
      <w:r w:rsidRPr="002B5166">
        <w:rPr>
          <w:rStyle w:val="StyleUnderline"/>
        </w:rPr>
        <w:t xml:space="preserve"> </w:t>
      </w:r>
      <w:r w:rsidRPr="002B5166">
        <w:t>Time will tell if the court in future cases will be called upon to do so.</w:t>
      </w:r>
    </w:p>
    <w:bookmarkEnd w:id="79"/>
    <w:bookmarkEnd w:id="81"/>
    <w:p w14:paraId="43DB3CE0" w14:textId="77777777" w:rsidR="00D22660" w:rsidRPr="002B5166" w:rsidRDefault="00D22660" w:rsidP="00D22660">
      <w:pPr>
        <w:pStyle w:val="Heading4"/>
        <w:rPr>
          <w:sz w:val="28"/>
        </w:rPr>
      </w:pPr>
      <w:r w:rsidRPr="002B5166">
        <w:rPr>
          <w:sz w:val="28"/>
        </w:rPr>
        <w:t xml:space="preserve">A subset of </w:t>
      </w:r>
      <w:r w:rsidRPr="002B5166">
        <w:rPr>
          <w:sz w:val="28"/>
          <w:u w:val="single"/>
        </w:rPr>
        <w:t>limited legal personality</w:t>
      </w:r>
      <w:r w:rsidRPr="002B5166">
        <w:rPr>
          <w:sz w:val="28"/>
        </w:rPr>
        <w:t xml:space="preserve"> can be conferred. </w:t>
      </w:r>
    </w:p>
    <w:p w14:paraId="4CBB46B9" w14:textId="77777777" w:rsidR="00D22660" w:rsidRPr="002B5166" w:rsidRDefault="00D22660" w:rsidP="00D22660">
      <w:r w:rsidRPr="002B5166">
        <w:rPr>
          <w:rStyle w:val="Style13ptBold"/>
          <w:sz w:val="28"/>
        </w:rPr>
        <w:t>Abbott and Sarch 19</w:t>
      </w:r>
      <w:r w:rsidRPr="002B5166">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 Professor of Legal Philosophy at the University of Surrey School of Law.</w:t>
      </w:r>
    </w:p>
    <w:p w14:paraId="47950FE2" w14:textId="77777777" w:rsidR="00D22660" w:rsidRPr="002B5166" w:rsidRDefault="00D22660" w:rsidP="00D22660">
      <w:r w:rsidRPr="002B5166">
        <w:t>Ryan Abbott and Alex Sarch, “Punishing Artificial Intelligence: Legal Fiction or Science Fiction,” University of California Davis Law Review, https://lawreview.law.ucdavis.edu/issues/53/1/articles/files/53-1_Abbott_Sarch.pdf</w:t>
      </w:r>
    </w:p>
    <w:p w14:paraId="3C8F216D" w14:textId="77777777" w:rsidR="00D22660" w:rsidRPr="002B5166" w:rsidRDefault="00D22660" w:rsidP="00D22660">
      <w:pPr>
        <w:rPr>
          <w:rStyle w:val="StyleUnderline"/>
        </w:rPr>
      </w:pPr>
      <w:r w:rsidRPr="002B5166">
        <w:rPr>
          <w:rStyle w:val="StyleUnderline"/>
        </w:rPr>
        <w:t xml:space="preserve">Over the years, there have been </w:t>
      </w:r>
      <w:r w:rsidRPr="002B5166">
        <w:rPr>
          <w:rStyle w:val="Emphasis"/>
        </w:rPr>
        <w:t>many proposals</w:t>
      </w:r>
      <w:r w:rsidRPr="002B5166">
        <w:rPr>
          <w:rStyle w:val="StyleUnderline"/>
        </w:rPr>
        <w:t xml:space="preserve"> for extending some kind of legal personality to AI</w:t>
      </w:r>
      <w:r w:rsidRPr="002B5166">
        <w:t xml:space="preserve">.217 Perhaps most famously, a 2017 report by the European Parliament called on the European Commission to create a legislative instrument to deal with “civil liability for damage caused by robots.”218 It further requested the Commission to consider “a specific legal status for robots,” and “possibly applying electronic personality” as one solution to tort liability.219 </w:t>
      </w:r>
      <w:r w:rsidRPr="002B5166">
        <w:rPr>
          <w:rStyle w:val="StyleUnderline"/>
        </w:rPr>
        <w:t xml:space="preserve">Even in such a speculative and tentative form this proposal proved </w:t>
      </w:r>
      <w:r w:rsidRPr="002B5166">
        <w:rPr>
          <w:rStyle w:val="Emphasis"/>
        </w:rPr>
        <w:t>highly controversial.</w:t>
      </w:r>
      <w:r w:rsidRPr="002B5166">
        <w:rPr>
          <w:rStyle w:val="StyleUnderline"/>
        </w:rPr>
        <w:t>220</w:t>
      </w:r>
    </w:p>
    <w:p w14:paraId="5A0221A5" w14:textId="77777777" w:rsidR="00D22660" w:rsidRPr="002B5166" w:rsidRDefault="00D22660" w:rsidP="00D22660">
      <w:pPr>
        <w:rPr>
          <w:rStyle w:val="Emphasis"/>
        </w:rPr>
      </w:pPr>
      <w:r w:rsidRPr="002B5166">
        <w:rPr>
          <w:rStyle w:val="StyleUnderline"/>
        </w:rPr>
        <w:t xml:space="preserve">Full-fledged legal personality for AIs equivalent to that afforded to natural persons, with all the legal rights that natural persons enjoy, would </w:t>
      </w:r>
      <w:r w:rsidRPr="002B5166">
        <w:rPr>
          <w:rStyle w:val="Emphasis"/>
        </w:rPr>
        <w:t>clearly be inappropriate</w:t>
      </w:r>
      <w:r w:rsidRPr="002B5166">
        <w:t xml:space="preserve">. To take a banal example, allowing AI to vote would undermine democracy, given the ease with which anyone looking to determine the outcome of an election could create AIs to vote for a particular candidate.221 </w:t>
      </w:r>
      <w:r w:rsidRPr="002B5166">
        <w:rPr>
          <w:rStyle w:val="StyleUnderline"/>
        </w:rPr>
        <w:t xml:space="preserve">However, legal personality comes in </w:t>
      </w:r>
      <w:r w:rsidRPr="002B5166">
        <w:rPr>
          <w:rStyle w:val="Emphasis"/>
        </w:rPr>
        <w:t>many flavors</w:t>
      </w:r>
      <w:r w:rsidRPr="002B5166">
        <w:rPr>
          <w:rStyle w:val="StyleUnderline"/>
        </w:rPr>
        <w:t xml:space="preserve">, even for natural persons such as children who </w:t>
      </w:r>
      <w:r w:rsidRPr="002B5166">
        <w:rPr>
          <w:rStyle w:val="Emphasis"/>
        </w:rPr>
        <w:t>lack certain rights</w:t>
      </w:r>
      <w:r w:rsidRPr="002B5166">
        <w:rPr>
          <w:rStyle w:val="StyleUnderline"/>
        </w:rPr>
        <w:t xml:space="preserve"> and </w:t>
      </w:r>
      <w:r w:rsidRPr="002B5166">
        <w:rPr>
          <w:rStyle w:val="Emphasis"/>
        </w:rPr>
        <w:t>obligations</w:t>
      </w:r>
      <w:r w:rsidRPr="002B5166">
        <w:rPr>
          <w:rStyle w:val="StyleUnderline"/>
        </w:rPr>
        <w:t xml:space="preserve"> enjoyed by adults. Crucially, </w:t>
      </w:r>
      <w:r w:rsidRPr="002B5166">
        <w:rPr>
          <w:rStyle w:val="Emphasis"/>
        </w:rPr>
        <w:t>no artificial person</w:t>
      </w:r>
      <w:r w:rsidRPr="002B5166">
        <w:rPr>
          <w:rStyle w:val="StyleUnderline"/>
        </w:rPr>
        <w:t xml:space="preserve"> enjoys all of the same rights and obligations as a natural person.</w:t>
      </w:r>
      <w:r w:rsidRPr="002B5166">
        <w:t xml:space="preserve">222 </w:t>
      </w:r>
      <w:r w:rsidRPr="002B5166">
        <w:rPr>
          <w:rStyle w:val="StyleUnderline"/>
        </w:rPr>
        <w:t xml:space="preserve">The bestknown class of artificial persons, </w:t>
      </w:r>
      <w:r w:rsidRPr="002B5166">
        <w:rPr>
          <w:rStyle w:val="Emphasis"/>
        </w:rPr>
        <w:t>corporations</w:t>
      </w:r>
      <w:r w:rsidRPr="002B5166">
        <w:rPr>
          <w:rStyle w:val="StyleUnderline"/>
        </w:rPr>
        <w:t xml:space="preserve">, have long enjoyed only a </w:t>
      </w:r>
      <w:r w:rsidRPr="002B5166">
        <w:rPr>
          <w:rStyle w:val="Emphasis"/>
        </w:rPr>
        <w:t>limited set of rights</w:t>
      </w:r>
      <w:r w:rsidRPr="002B5166">
        <w:rPr>
          <w:rStyle w:val="StyleUnderline"/>
        </w:rPr>
        <w:t xml:space="preserve"> and </w:t>
      </w:r>
      <w:r w:rsidRPr="002B5166">
        <w:rPr>
          <w:rStyle w:val="Emphasis"/>
        </w:rPr>
        <w:t>obligations</w:t>
      </w:r>
      <w:r w:rsidRPr="002B5166">
        <w:rPr>
          <w:rStyle w:val="StyleUnderline"/>
        </w:rPr>
        <w:t xml:space="preserve"> that allows them to sue and be sued, enter contracts, incur debt, own property, and be convicted of crimes</w:t>
      </w:r>
      <w:r w:rsidRPr="002B5166">
        <w:t xml:space="preserve">.223 </w:t>
      </w:r>
      <w:r w:rsidRPr="002B5166">
        <w:rPr>
          <w:rStyle w:val="StyleUnderline"/>
        </w:rPr>
        <w:t xml:space="preserve">However, they do not receive protection under constitutional provisions, such as the Fourteenth Amendment’s Equal Protection Clause, and they cannot bear arms, run for or hold public office, marry, or enjoy other fundamental rights that natural persons do.224 Thus, granting </w:t>
      </w:r>
      <w:r w:rsidRPr="002B5166">
        <w:rPr>
          <w:rStyle w:val="Emphasis"/>
        </w:rPr>
        <w:t>legal personality</w:t>
      </w:r>
      <w:r w:rsidRPr="002B5166">
        <w:rPr>
          <w:rStyle w:val="StyleUnderline"/>
        </w:rPr>
        <w:t xml:space="preserve"> to AI to allow it to be punished would </w:t>
      </w:r>
      <w:r w:rsidRPr="002B5166">
        <w:rPr>
          <w:rStyle w:val="Emphasis"/>
        </w:rPr>
        <w:t xml:space="preserve">not require AI to receive the rights </w:t>
      </w:r>
      <w:r w:rsidRPr="002B5166">
        <w:rPr>
          <w:rStyle w:val="StyleUnderline"/>
        </w:rPr>
        <w:t xml:space="preserve">afforded to </w:t>
      </w:r>
      <w:r w:rsidRPr="002B5166">
        <w:rPr>
          <w:rStyle w:val="Emphasis"/>
        </w:rPr>
        <w:t>natural persons</w:t>
      </w:r>
      <w:r w:rsidRPr="002B5166">
        <w:rPr>
          <w:rStyle w:val="StyleUnderline"/>
        </w:rPr>
        <w:t xml:space="preserve">, or </w:t>
      </w:r>
      <w:r w:rsidRPr="002B5166">
        <w:rPr>
          <w:rStyle w:val="Emphasis"/>
        </w:rPr>
        <w:t>even those afforded to corporations</w:t>
      </w:r>
      <w:r w:rsidRPr="002B5166">
        <w:rPr>
          <w:rStyle w:val="StyleUnderline"/>
        </w:rPr>
        <w:t xml:space="preserve">. AI legal personality could consist </w:t>
      </w:r>
      <w:r w:rsidRPr="002B5166">
        <w:rPr>
          <w:rStyle w:val="Emphasis"/>
        </w:rPr>
        <w:t>solely of obligations.</w:t>
      </w:r>
    </w:p>
    <w:bookmarkEnd w:id="80"/>
    <w:p w14:paraId="1ED1A8FC" w14:textId="77777777" w:rsidR="00D22660" w:rsidRPr="002B5166" w:rsidRDefault="00D22660" w:rsidP="00D22660"/>
    <w:p w14:paraId="6C4C908E" w14:textId="77777777" w:rsidR="00D22660" w:rsidRPr="002B5166" w:rsidRDefault="00D22660" w:rsidP="00D22660"/>
    <w:p w14:paraId="50527C97" w14:textId="77777777" w:rsidR="00D22660" w:rsidRPr="002B5166" w:rsidRDefault="00D22660" w:rsidP="00D22660">
      <w:pPr>
        <w:pStyle w:val="Heading4"/>
        <w:rPr>
          <w:sz w:val="28"/>
        </w:rPr>
      </w:pPr>
      <w:r w:rsidRPr="002B5166">
        <w:rPr>
          <w:sz w:val="28"/>
        </w:rPr>
        <w:lastRenderedPageBreak/>
        <w:t>There’s precedent.</w:t>
      </w:r>
    </w:p>
    <w:p w14:paraId="07828101" w14:textId="77777777" w:rsidR="00D22660" w:rsidRPr="002B5166" w:rsidRDefault="00D22660" w:rsidP="00D22660">
      <w:r w:rsidRPr="002B5166">
        <w:rPr>
          <w:rStyle w:val="Style13ptBold"/>
          <w:sz w:val="28"/>
        </w:rPr>
        <w:t>Dormehl citing Bayern 17</w:t>
      </w:r>
      <w:r w:rsidRPr="002B5166">
        <w:t xml:space="preserve"> – Tech Researcher at Digital Trends; Professor of Technology Law at Florida State University.</w:t>
      </w:r>
    </w:p>
    <w:p w14:paraId="349BB62A" w14:textId="77777777" w:rsidR="00D22660" w:rsidRPr="002B5166" w:rsidRDefault="00D22660" w:rsidP="00D22660">
      <w:r w:rsidRPr="002B5166">
        <w:t>Luke Dormehl citing Shawn Bayern, “I, Alexa: Should we give artificial intelligence human rights?,” Digital Trends, 07-05-2017, https://www.digitaltrends.com/cool-tech/ai-personhood-ethics-questions/</w:t>
      </w:r>
    </w:p>
    <w:p w14:paraId="54A848F1" w14:textId="77777777" w:rsidR="00D22660" w:rsidRPr="002B5166" w:rsidRDefault="00D22660" w:rsidP="00D22660">
      <w:pPr>
        <w:rPr>
          <w:rStyle w:val="StyleUnderline"/>
        </w:rPr>
      </w:pPr>
      <w:r w:rsidRPr="002B5166">
        <w:rPr>
          <w:rStyle w:val="StyleUnderline"/>
        </w:rPr>
        <w:t>It’s the corporations, man!</w:t>
      </w:r>
    </w:p>
    <w:p w14:paraId="57031DAA" w14:textId="77777777" w:rsidR="00D22660" w:rsidRPr="002B5166" w:rsidRDefault="00D22660" w:rsidP="00D22660">
      <w:pPr>
        <w:rPr>
          <w:rStyle w:val="StyleUnderline"/>
        </w:rPr>
      </w:pPr>
      <w:r w:rsidRPr="002B5166">
        <w:rPr>
          <w:rStyle w:val="StyleUnderline"/>
        </w:rPr>
        <w:t xml:space="preserve">Awarding an AI the status of a legal entity </w:t>
      </w:r>
      <w:r w:rsidRPr="002B5166">
        <w:rPr>
          <w:rStyle w:val="Emphasis"/>
        </w:rPr>
        <w:t>wouldn’t be unprecedented</w:t>
      </w:r>
      <w:r w:rsidRPr="002B5166">
        <w:t xml:space="preserve">. </w:t>
      </w:r>
      <w:r w:rsidRPr="002B5166">
        <w:rPr>
          <w:rStyle w:val="StyleUnderline"/>
        </w:rPr>
        <w:t xml:space="preserve">Corporations have </w:t>
      </w:r>
      <w:r w:rsidRPr="002B5166">
        <w:rPr>
          <w:rStyle w:val="Emphasis"/>
        </w:rPr>
        <w:t>long held this status</w:t>
      </w:r>
      <w:r w:rsidRPr="002B5166">
        <w:rPr>
          <w:rStyle w:val="StyleUnderline"/>
        </w:rPr>
        <w:t xml:space="preserve">, which is why a corporation </w:t>
      </w:r>
      <w:r w:rsidRPr="002B5166">
        <w:rPr>
          <w:rStyle w:val="Emphasis"/>
        </w:rPr>
        <w:t>can own property</w:t>
      </w:r>
      <w:r w:rsidRPr="002B5166">
        <w:rPr>
          <w:rStyle w:val="StyleUnderline"/>
        </w:rPr>
        <w:t xml:space="preserve"> or </w:t>
      </w:r>
      <w:r w:rsidRPr="002B5166">
        <w:rPr>
          <w:rStyle w:val="Emphasis"/>
        </w:rPr>
        <w:t>be sued</w:t>
      </w:r>
      <w:r w:rsidRPr="002B5166">
        <w:rPr>
          <w:rStyle w:val="StyleUnderline"/>
        </w:rPr>
        <w:t>, rather than this having to be done in the name of its CEO or executive board.</w:t>
      </w:r>
    </w:p>
    <w:p w14:paraId="2D95F3FA" w14:textId="77777777" w:rsidR="00D22660" w:rsidRPr="002B5166" w:rsidRDefault="00D22660" w:rsidP="00D22660">
      <w:r w:rsidRPr="002B5166">
        <w:t xml:space="preserve">Although it hasn’t been tested, Shawn Bayern, a law professor from Florida State University, has pointed out that </w:t>
      </w:r>
      <w:r w:rsidRPr="002B5166">
        <w:rPr>
          <w:rStyle w:val="StyleUnderline"/>
        </w:rPr>
        <w:t xml:space="preserve">technically AI may have </w:t>
      </w:r>
      <w:r w:rsidRPr="002B5166">
        <w:rPr>
          <w:rStyle w:val="Emphasis"/>
        </w:rPr>
        <w:t>already have</w:t>
      </w:r>
      <w:r w:rsidRPr="002B5166">
        <w:rPr>
          <w:rStyle w:val="StyleUnderline"/>
        </w:rPr>
        <w:t xml:space="preserve"> this status due to the </w:t>
      </w:r>
      <w:r w:rsidRPr="002B5166">
        <w:rPr>
          <w:rStyle w:val="Emphasis"/>
        </w:rPr>
        <w:t>loophole</w:t>
      </w:r>
      <w:r w:rsidRPr="002B5166">
        <w:rPr>
          <w:rStyle w:val="StyleUnderline"/>
        </w:rPr>
        <w:t xml:space="preserve"> that it can be </w:t>
      </w:r>
      <w:r w:rsidRPr="002B5166">
        <w:rPr>
          <w:rStyle w:val="Emphasis"/>
        </w:rPr>
        <w:t>put in charge of a limited liability company</w:t>
      </w:r>
      <w:r w:rsidRPr="002B5166">
        <w:rPr>
          <w:rStyle w:val="StyleUnderline"/>
        </w:rPr>
        <w:t xml:space="preserve">, thereby </w:t>
      </w:r>
      <w:r w:rsidRPr="002B5166">
        <w:rPr>
          <w:rStyle w:val="Emphasis"/>
        </w:rPr>
        <w:t>making it a legal person</w:t>
      </w:r>
      <w:r w:rsidRPr="002B5166">
        <w:t>. This might also occur for tax reasons, should a proposal like Bill Gates’ “robot tax” ever be taken seriously on a legal level.</w:t>
      </w:r>
    </w:p>
    <w:p w14:paraId="6CBD82E7" w14:textId="77777777" w:rsidR="00D22660" w:rsidRPr="002B5166" w:rsidRDefault="00D22660" w:rsidP="00D22660"/>
    <w:p w14:paraId="3D53C3E4" w14:textId="77777777" w:rsidR="00D22660" w:rsidRPr="002B5166" w:rsidRDefault="00D22660" w:rsidP="00D22660">
      <w:pPr>
        <w:pStyle w:val="Heading3"/>
      </w:pPr>
      <w:r w:rsidRPr="002B5166">
        <w:lastRenderedPageBreak/>
        <w:t>---Legal Incapacity Solves</w:t>
      </w:r>
    </w:p>
    <w:p w14:paraId="518ED1ED" w14:textId="77777777" w:rsidR="00D22660" w:rsidRPr="002B5166" w:rsidRDefault="00D22660" w:rsidP="00D22660">
      <w:pPr>
        <w:pStyle w:val="Heading4"/>
        <w:rPr>
          <w:sz w:val="28"/>
        </w:rPr>
      </w:pPr>
      <w:bookmarkStart w:id="82" w:name="_Hlk112953741"/>
      <w:r w:rsidRPr="002B5166">
        <w:rPr>
          <w:sz w:val="28"/>
        </w:rPr>
        <w:t>Law of legal incapacity solves the link --- it’s normal means.</w:t>
      </w:r>
    </w:p>
    <w:p w14:paraId="6F18519A" w14:textId="77777777" w:rsidR="00D22660" w:rsidRPr="002B5166" w:rsidRDefault="00D22660" w:rsidP="00D22660">
      <w:r w:rsidRPr="002B5166">
        <w:rPr>
          <w:rStyle w:val="Style13ptBold"/>
          <w:sz w:val="28"/>
        </w:rPr>
        <w:t>Millamena 21</w:t>
      </w:r>
      <w:r w:rsidRPr="002B5166">
        <w:t xml:space="preserve"> – Editor of the Journal of Law &amp; Policy, J.D. from Brooklyn Law School (2022).</w:t>
      </w:r>
    </w:p>
    <w:p w14:paraId="12FF7F5A" w14:textId="77777777" w:rsidR="00D22660" w:rsidRPr="002B5166" w:rsidRDefault="00D22660" w:rsidP="00D22660">
      <w:r w:rsidRPr="002B5166">
        <w:t xml:space="preserve">Justyn Millamena, “How Artificial Intelligence Machines Can Legally Become Inventors: An Examination of and Solution to the Decision on DABUS,” Journal of Law &amp; Policy, </w:t>
      </w:r>
      <w:hyperlink r:id="rId429" w:history="1">
        <w:r w:rsidRPr="002B5166">
          <w:rPr>
            <w:rStyle w:val="Hyperlink"/>
          </w:rPr>
          <w:t>https://heinonline.org/HOL/Page?handle=hein.journals/jlawp30&amp;id=276&amp;collection=journals&amp;index=</w:t>
        </w:r>
      </w:hyperlink>
    </w:p>
    <w:p w14:paraId="6EC563A7" w14:textId="77777777" w:rsidR="00D22660" w:rsidRPr="002B5166" w:rsidRDefault="00D22660" w:rsidP="00D22660">
      <w:r w:rsidRPr="002B5166">
        <w:t xml:space="preserve">With respect to Al machines, legal personhood should be employed to serve our interests. </w:t>
      </w:r>
      <w:r w:rsidRPr="002B5166">
        <w:rPr>
          <w:rStyle w:val="StyleUnderline"/>
        </w:rPr>
        <w:t xml:space="preserve">This does not come from a desire for social recognition in order to achieve protection over a being's legal interests, as it does in the form of animal rights.212 The legal rights for Al are </w:t>
      </w:r>
      <w:r w:rsidRPr="002B5166">
        <w:rPr>
          <w:rStyle w:val="Emphasis"/>
        </w:rPr>
        <w:t>more similar</w:t>
      </w:r>
      <w:r w:rsidRPr="002B5166">
        <w:rPr>
          <w:rStyle w:val="StyleUnderline"/>
        </w:rPr>
        <w:t xml:space="preserve"> to the way that </w:t>
      </w:r>
      <w:r w:rsidRPr="002B5166">
        <w:rPr>
          <w:rStyle w:val="Emphasis"/>
        </w:rPr>
        <w:t>corporations' status</w:t>
      </w:r>
      <w:r w:rsidRPr="002B5166">
        <w:rPr>
          <w:rStyle w:val="StyleUnderline"/>
        </w:rPr>
        <w:t xml:space="preserve"> as legal persons is derived from the "benefits of local societies, society, or humanity as a whole."</w:t>
      </w:r>
      <w:r w:rsidRPr="002B5166">
        <w:t xml:space="preserve"> 213 In order to serve the impending needs surrounding the field of Al, legal personhood must be granted to Al. In particular, </w:t>
      </w:r>
      <w:r w:rsidRPr="002B5166">
        <w:rPr>
          <w:rStyle w:val="StyleUnderline"/>
        </w:rPr>
        <w:t xml:space="preserve">Al machines that conceive inventions should be granted a </w:t>
      </w:r>
      <w:r w:rsidRPr="002B5166">
        <w:rPr>
          <w:rStyle w:val="Emphasis"/>
        </w:rPr>
        <w:t>limited legal personhood</w:t>
      </w:r>
      <w:r w:rsidRPr="002B5166">
        <w:rPr>
          <w:rStyle w:val="StyleUnderline"/>
        </w:rPr>
        <w:t xml:space="preserve"> that allows them to </w:t>
      </w:r>
      <w:r w:rsidRPr="002B5166">
        <w:rPr>
          <w:rStyle w:val="Emphasis"/>
        </w:rPr>
        <w:t>receive inventorship credit to patents</w:t>
      </w:r>
      <w:r w:rsidRPr="002B5166">
        <w:rPr>
          <w:rStyle w:val="StyleUnderline"/>
        </w:rPr>
        <w:t xml:space="preserve">. There would be </w:t>
      </w:r>
      <w:r w:rsidRPr="002B5166">
        <w:rPr>
          <w:rStyle w:val="Emphasis"/>
        </w:rPr>
        <w:t>no further rights</w:t>
      </w:r>
      <w:r w:rsidRPr="002B5166">
        <w:rPr>
          <w:rStyle w:val="StyleUnderline"/>
        </w:rPr>
        <w:t xml:space="preserve"> conferred to the Al, </w:t>
      </w:r>
      <w:r w:rsidRPr="002B5166">
        <w:rPr>
          <w:rStyle w:val="Emphasis"/>
        </w:rPr>
        <w:t>only those to extent</w:t>
      </w:r>
      <w:r w:rsidRPr="002B5166">
        <w:rPr>
          <w:rStyle w:val="StyleUnderline"/>
        </w:rPr>
        <w:t xml:space="preserve"> that allow it to be </w:t>
      </w:r>
      <w:r w:rsidRPr="002B5166">
        <w:rPr>
          <w:rStyle w:val="Emphasis"/>
        </w:rPr>
        <w:t>listed on patent applications</w:t>
      </w:r>
      <w:r w:rsidRPr="002B5166">
        <w:rPr>
          <w:rStyle w:val="StyleUnderline"/>
        </w:rPr>
        <w:t xml:space="preserve"> as the sole inventor or a co-inventor</w:t>
      </w:r>
      <w:r w:rsidRPr="002B5166">
        <w:t>. In other words, the Al machine would not be the assignee-the person who has an ownership interest in the legal rights a patent grants.</w:t>
      </w:r>
    </w:p>
    <w:p w14:paraId="258CF435" w14:textId="77777777" w:rsidR="00D22660" w:rsidRPr="002B5166" w:rsidRDefault="00D22660" w:rsidP="00D22660">
      <w:r w:rsidRPr="002B5166">
        <w:t xml:space="preserve">Granting AI machines legal personhood status likely will not resolve all the complications of Al inventorship. Questions remain about how Al machines would navigate the legal landscape of patents-such as how, if at all, Al machines could apply for patents, own property, or pursue legal action in the case of infringement. The considerations are far-reaching, and only more questions will arise given the novelty of the situation. </w:t>
      </w:r>
      <w:r w:rsidRPr="002B5166">
        <w:rPr>
          <w:rStyle w:val="StyleUnderline"/>
        </w:rPr>
        <w:t xml:space="preserve">Before Al machines obtain more sentience, the </w:t>
      </w:r>
      <w:r w:rsidRPr="002B5166">
        <w:rPr>
          <w:rStyle w:val="Emphasis"/>
        </w:rPr>
        <w:t>law of legal incapacity</w:t>
      </w:r>
      <w:r w:rsidRPr="002B5166">
        <w:rPr>
          <w:rStyle w:val="StyleUnderline"/>
        </w:rPr>
        <w:t xml:space="preserve"> can be applied to Al inventors to extend </w:t>
      </w:r>
      <w:r w:rsidRPr="002B5166">
        <w:rPr>
          <w:rStyle w:val="Emphasis"/>
        </w:rPr>
        <w:t>certain legal rights</w:t>
      </w:r>
      <w:r w:rsidRPr="002B5166">
        <w:rPr>
          <w:rStyle w:val="StyleUnderline"/>
        </w:rPr>
        <w:t xml:space="preserve"> for </w:t>
      </w:r>
      <w:r w:rsidRPr="002B5166">
        <w:rPr>
          <w:rStyle w:val="Emphasis"/>
        </w:rPr>
        <w:t>patent purposes</w:t>
      </w:r>
      <w:r w:rsidRPr="002B5166">
        <w:rPr>
          <w:rStyle w:val="StyleUnderline"/>
        </w:rPr>
        <w:t xml:space="preserve"> that would be </w:t>
      </w:r>
      <w:r w:rsidRPr="002B5166">
        <w:rPr>
          <w:rStyle w:val="Emphasis"/>
        </w:rPr>
        <w:t>limited in scope</w:t>
      </w:r>
      <w:r w:rsidRPr="002B5166">
        <w:t>.214</w:t>
      </w:r>
    </w:p>
    <w:p w14:paraId="2B815685" w14:textId="77777777" w:rsidR="00D22660" w:rsidRPr="002B5166" w:rsidRDefault="00D22660" w:rsidP="00D22660">
      <w:pPr>
        <w:pStyle w:val="Heading4"/>
      </w:pPr>
      <w:r w:rsidRPr="002B5166">
        <w:t xml:space="preserve">No link – legal incapacity </w:t>
      </w:r>
      <w:r w:rsidRPr="002B5166">
        <w:rPr>
          <w:u w:val="single"/>
        </w:rPr>
        <w:t>solves rights creep</w:t>
      </w:r>
      <w:r w:rsidRPr="002B5166">
        <w:t xml:space="preserve">. </w:t>
      </w:r>
    </w:p>
    <w:p w14:paraId="1BE0E7D0" w14:textId="77777777" w:rsidR="00D22660" w:rsidRPr="002B5166" w:rsidRDefault="00D22660" w:rsidP="00D22660">
      <w:r w:rsidRPr="002B5166">
        <w:rPr>
          <w:rStyle w:val="Style13ptBold"/>
          <w:sz w:val="28"/>
        </w:rPr>
        <w:t>Millamena 21</w:t>
      </w:r>
      <w:r w:rsidRPr="002B5166">
        <w:t xml:space="preserve"> – Editor of the Journal of Law &amp; Policy, J.D. from Brooklyn Law School (2022).</w:t>
      </w:r>
    </w:p>
    <w:p w14:paraId="1E29D295" w14:textId="77777777" w:rsidR="00D22660" w:rsidRPr="002B5166" w:rsidRDefault="00D22660" w:rsidP="00D22660">
      <w:pPr>
        <w:rPr>
          <w:rStyle w:val="Emphasis"/>
          <w:b w:val="0"/>
          <w:iCs w:val="0"/>
          <w:u w:val="none"/>
        </w:rPr>
      </w:pPr>
      <w:r w:rsidRPr="002B5166">
        <w:t xml:space="preserve">Justyn Millamena, “How Artificial Intelligence Machines Can Legally Become Inventors: An Examination of and Solution to the Decision on DABUS,” Journal of Law &amp; Policy, </w:t>
      </w:r>
      <w:hyperlink r:id="rId430" w:history="1">
        <w:r w:rsidRPr="002B5166">
          <w:rPr>
            <w:rStyle w:val="Hyperlink"/>
          </w:rPr>
          <w:t>https://heinonline.org/HOL/Page?handle=hein.journals/jlawp30&amp;id=276&amp;collection=journals&amp;index=</w:t>
        </w:r>
      </w:hyperlink>
    </w:p>
    <w:p w14:paraId="45806490" w14:textId="77777777" w:rsidR="00D22660" w:rsidRPr="002B5166" w:rsidRDefault="00D22660" w:rsidP="00D22660">
      <w:pPr>
        <w:rPr>
          <w:rStyle w:val="StyleUnderline"/>
        </w:rPr>
      </w:pPr>
      <w:r w:rsidRPr="002B5166">
        <w:rPr>
          <w:rStyle w:val="Emphasis"/>
        </w:rPr>
        <w:t>Title 35</w:t>
      </w:r>
      <w:r w:rsidRPr="002B5166">
        <w:rPr>
          <w:rStyle w:val="StyleUnderline"/>
        </w:rPr>
        <w:t xml:space="preserve"> of U.S.C. § 117 states that "[l]egal representatives of deceased inventors and of those under legal incapacity may make application for patent upon compliance with the requirements and on the same terms</w:t>
      </w:r>
      <w:r w:rsidRPr="002B5166">
        <w:t xml:space="preserve"> and conditions applicable to the inventor."220 In addition, 37 C.F.R. § 1.43 allows for the legal representative to make the oath or declaration required in a patent application on behalf of the legally incapacitated.2 2 1 If AI machines are considered legally incapacitated legal persons, their representatives will be able to file a patent and make an oath or declaration on its behalf. </w:t>
      </w:r>
      <w:r w:rsidRPr="002B5166">
        <w:rPr>
          <w:rStyle w:val="StyleUnderline"/>
        </w:rPr>
        <w:t xml:space="preserve">This </w:t>
      </w:r>
      <w:r w:rsidRPr="002B5166">
        <w:rPr>
          <w:rStyle w:val="Emphasis"/>
        </w:rPr>
        <w:t>circumvents</w:t>
      </w:r>
      <w:r w:rsidRPr="002B5166">
        <w:rPr>
          <w:rStyle w:val="StyleUnderline"/>
        </w:rPr>
        <w:t xml:space="preserve"> the raised objections by the USPTO on DABUS' inability to make an oath or declaration.</w:t>
      </w:r>
    </w:p>
    <w:p w14:paraId="699EB842" w14:textId="77777777" w:rsidR="00D22660" w:rsidRPr="002B5166" w:rsidRDefault="00D22660" w:rsidP="00D22660">
      <w:pPr>
        <w:rPr>
          <w:rStyle w:val="StyleUnderline"/>
        </w:rPr>
      </w:pPr>
      <w:r w:rsidRPr="002B5166">
        <w:t xml:space="preserve">There is still a question as to who would serve as the legal representative of AI machines. Legal representatives are those "who represent[] or stand[] in the place of another under authority recognized by law especially with respect to the other's property or interests." 2 22 For example, a legal representative of a legally incapacitated adult is granted the authority to make health care decisions on </w:t>
      </w:r>
      <w:r w:rsidRPr="002B5166">
        <w:lastRenderedPageBreak/>
        <w:t xml:space="preserve">behalf of the individual.22 3 In general, to become a legal representative of a person who lacks legal capacity, one must petition the local probate court.2 4 This petition demonstrates that the person is mentally incapacitated and, if granted, appoints a guardian.22 5 However, this process should not necessarily be required for AI machines in the limited legal capacity argued for in this Note. </w:t>
      </w:r>
      <w:r w:rsidRPr="002B5166">
        <w:rPr>
          <w:rStyle w:val="StyleUnderline"/>
        </w:rPr>
        <w:t xml:space="preserve">Instead, when </w:t>
      </w:r>
      <w:r w:rsidRPr="002B5166">
        <w:rPr>
          <w:rStyle w:val="Emphasis"/>
        </w:rPr>
        <w:t>AI machines</w:t>
      </w:r>
      <w:r w:rsidRPr="002B5166">
        <w:rPr>
          <w:rStyle w:val="StyleUnderline"/>
        </w:rPr>
        <w:t xml:space="preserve"> are </w:t>
      </w:r>
      <w:r w:rsidRPr="002B5166">
        <w:rPr>
          <w:rStyle w:val="Emphasis"/>
        </w:rPr>
        <w:t>given legal personhood</w:t>
      </w:r>
      <w:r w:rsidRPr="002B5166">
        <w:rPr>
          <w:rStyle w:val="StyleUnderline"/>
        </w:rPr>
        <w:t xml:space="preserve">, they should by default be </w:t>
      </w:r>
      <w:r w:rsidRPr="002B5166">
        <w:rPr>
          <w:rStyle w:val="Emphasis"/>
        </w:rPr>
        <w:t>deemed legally incapacitated</w:t>
      </w:r>
      <w:r w:rsidRPr="002B5166">
        <w:rPr>
          <w:rStyle w:val="StyleUnderline"/>
        </w:rPr>
        <w:t>, effectively narrowing the scope of rights legally conferred</w:t>
      </w:r>
      <w:r w:rsidRPr="002B5166">
        <w:t xml:space="preserve">. </w:t>
      </w:r>
      <w:r w:rsidRPr="002B5166">
        <w:rPr>
          <w:rStyle w:val="StyleUnderline"/>
        </w:rPr>
        <w:t xml:space="preserve">The owner of the Al machine should </w:t>
      </w:r>
      <w:r w:rsidRPr="002B5166">
        <w:rPr>
          <w:rStyle w:val="Emphasis"/>
        </w:rPr>
        <w:t>automatically become the legal representative</w:t>
      </w:r>
      <w:r w:rsidRPr="002B5166">
        <w:rPr>
          <w:rStyle w:val="StyleUnderline"/>
        </w:rPr>
        <w:t xml:space="preserve"> of the Al machine when it obtains legal personhood</w:t>
      </w:r>
      <w:r w:rsidRPr="002B5166">
        <w:t xml:space="preserve">. </w:t>
      </w:r>
      <w:r w:rsidRPr="002B5166">
        <w:rPr>
          <w:rStyle w:val="StyleUnderline"/>
        </w:rPr>
        <w:t xml:space="preserve">Since the </w:t>
      </w:r>
      <w:r w:rsidRPr="002B5166">
        <w:rPr>
          <w:rStyle w:val="Emphasis"/>
        </w:rPr>
        <w:t>owner</w:t>
      </w:r>
      <w:r w:rsidRPr="002B5166">
        <w:rPr>
          <w:rStyle w:val="StyleUnderline"/>
        </w:rPr>
        <w:t xml:space="preserve"> of the Al machine becomes the legal representative of the AI machine, they would be allowed to file a substitute statement in lieu of an oath or declaration</w:t>
      </w:r>
      <w:r w:rsidRPr="002B5166">
        <w:t xml:space="preserve"> under 37 C.F.R. § 1.64.226 </w:t>
      </w:r>
      <w:r w:rsidRPr="002B5166">
        <w:rPr>
          <w:rStyle w:val="StyleUnderline"/>
        </w:rPr>
        <w:t xml:space="preserve">Additionally, the </w:t>
      </w:r>
      <w:r w:rsidRPr="002B5166">
        <w:rPr>
          <w:rStyle w:val="Emphasis"/>
        </w:rPr>
        <w:t>owner</w:t>
      </w:r>
      <w:r w:rsidRPr="002B5166">
        <w:rPr>
          <w:rStyle w:val="StyleUnderline"/>
        </w:rPr>
        <w:t xml:space="preserve"> of the AI machine should automatically </w:t>
      </w:r>
      <w:r w:rsidRPr="002B5166">
        <w:rPr>
          <w:rStyle w:val="Emphasis"/>
        </w:rPr>
        <w:t>become the assignee</w:t>
      </w:r>
      <w:r w:rsidRPr="002B5166">
        <w:rPr>
          <w:rStyle w:val="StyleUnderline"/>
        </w:rPr>
        <w:t xml:space="preserve"> over the patent of the invention.</w:t>
      </w:r>
      <w:r w:rsidRPr="002B5166">
        <w:t xml:space="preserve"> </w:t>
      </w:r>
      <w:r w:rsidRPr="002B5166">
        <w:rPr>
          <w:rStyle w:val="StyleUnderline"/>
        </w:rPr>
        <w:t xml:space="preserve">This would mean that the </w:t>
      </w:r>
      <w:r w:rsidRPr="002B5166">
        <w:rPr>
          <w:rStyle w:val="Emphasis"/>
        </w:rPr>
        <w:t>owner</w:t>
      </w:r>
      <w:r w:rsidRPr="002B5166">
        <w:rPr>
          <w:rStyle w:val="StyleUnderline"/>
        </w:rPr>
        <w:t xml:space="preserve"> of the Al </w:t>
      </w:r>
      <w:r w:rsidRPr="002B5166">
        <w:rPr>
          <w:rStyle w:val="Emphasis"/>
        </w:rPr>
        <w:t>receives all the</w:t>
      </w:r>
      <w:r w:rsidRPr="002B5166">
        <w:rPr>
          <w:rStyle w:val="StyleUnderline"/>
        </w:rPr>
        <w:t xml:space="preserve"> protective </w:t>
      </w:r>
      <w:r w:rsidRPr="002B5166">
        <w:rPr>
          <w:rStyle w:val="Emphasis"/>
        </w:rPr>
        <w:t>rights conferred</w:t>
      </w:r>
      <w:r w:rsidRPr="002B5166">
        <w:rPr>
          <w:rStyle w:val="StyleUnderline"/>
        </w:rPr>
        <w:t xml:space="preserve"> upon the </w:t>
      </w:r>
      <w:r w:rsidRPr="002B5166">
        <w:rPr>
          <w:rStyle w:val="Emphasis"/>
        </w:rPr>
        <w:t>award of a patent</w:t>
      </w:r>
      <w:r w:rsidRPr="002B5166">
        <w:rPr>
          <w:rStyle w:val="StyleUnderline"/>
        </w:rPr>
        <w:t>.</w:t>
      </w:r>
    </w:p>
    <w:p w14:paraId="090FB4EA" w14:textId="77777777" w:rsidR="00D22660" w:rsidRPr="002B5166" w:rsidRDefault="00D22660" w:rsidP="00D22660">
      <w:r w:rsidRPr="002B5166">
        <w:rPr>
          <w:rStyle w:val="StyleUnderline"/>
        </w:rPr>
        <w:t xml:space="preserve">Legal personhood status should be conferred onto an Al when it has sufficiently conceived an invention. In other words, when an Al machine invents something that the owner of the Al machine files a patent for, the machine's legal personhood status becomes subject to review. The proposed fact finder would be the </w:t>
      </w:r>
      <w:r w:rsidRPr="002B5166">
        <w:rPr>
          <w:rStyle w:val="Emphasis"/>
        </w:rPr>
        <w:t>USPTO</w:t>
      </w:r>
      <w:r w:rsidRPr="002B5166">
        <w:rPr>
          <w:rStyle w:val="StyleUnderline"/>
        </w:rPr>
        <w:t>.</w:t>
      </w:r>
      <w:r w:rsidRPr="002B5166">
        <w:t xml:space="preserve"> If the USPTO finds that the Al machine sufficiently conceived of the invention such that is patent worthy, then legal personhood should be conferred upon the Al machine. This would involve changing the prerequisite to inventorship by the USPTO: if an Al machine is listed as an inventor, the patent should be scrutinized to see if there was sufficient conception by the Al machine before the patent is rejected. If </w:t>
      </w:r>
      <w:r w:rsidRPr="002B5166">
        <w:rPr>
          <w:rStyle w:val="StyleUnderline"/>
        </w:rPr>
        <w:t>there is sufficient conception, then the AI machine's legal status should be permitted. Therefore, the status of personhood for Al machines would be governed by the patent system</w:t>
      </w:r>
      <w:r w:rsidRPr="002B5166">
        <w:t xml:space="preserve"> -the very same system that denied personhood in the first case.</w:t>
      </w:r>
    </w:p>
    <w:p w14:paraId="3A9C2EEE" w14:textId="77777777" w:rsidR="00D22660" w:rsidRPr="002B5166" w:rsidRDefault="00D22660" w:rsidP="00D22660"/>
    <w:bookmarkEnd w:id="82"/>
    <w:p w14:paraId="14C1239A" w14:textId="77777777" w:rsidR="00D22660" w:rsidRPr="002B5166" w:rsidRDefault="00D22660" w:rsidP="00D22660">
      <w:pPr>
        <w:pStyle w:val="Heading4"/>
        <w:rPr>
          <w:rFonts w:eastAsia="Cambria"/>
        </w:rPr>
      </w:pPr>
      <w:r w:rsidRPr="002B5166">
        <w:rPr>
          <w:rFonts w:eastAsia="Cambria"/>
        </w:rPr>
        <w:t>The plan vests dependent personhood --- that solves the link.</w:t>
      </w:r>
    </w:p>
    <w:p w14:paraId="507F74D4" w14:textId="77777777" w:rsidR="00D22660" w:rsidRPr="002B5166" w:rsidRDefault="00D22660" w:rsidP="00D22660">
      <w:r w:rsidRPr="002B5166">
        <w:rPr>
          <w:rStyle w:val="Style13ptBold"/>
        </w:rPr>
        <w:t>Kop 20</w:t>
      </w:r>
      <w:r w:rsidRPr="002B5166">
        <w:t xml:space="preserve"> – Fellow at Stanford Law School, Intellectual Property Attorney at AIRecht.</w:t>
      </w:r>
    </w:p>
    <w:p w14:paraId="44B1D776" w14:textId="77777777" w:rsidR="00D22660" w:rsidRPr="002B5166" w:rsidRDefault="00D22660" w:rsidP="00D22660">
      <w:r w:rsidRPr="002B5166">
        <w:t>Mauritz Kop, “AI &amp; Intellectual Property: Towards an Articulated Public Domain,” Texas Intellectual Property Journal, https://tiplj.org/wp-content/uploads/Volumes/v28/Kop_Final.pdf</w:t>
      </w:r>
    </w:p>
    <w:p w14:paraId="75A399AA" w14:textId="77777777" w:rsidR="00D22660" w:rsidRPr="002B5166" w:rsidRDefault="00D22660" w:rsidP="00D22660">
      <w:r w:rsidRPr="002B5166">
        <w:t>C. Dependent and Independent Personhood</w:t>
      </w:r>
    </w:p>
    <w:p w14:paraId="204AF9C2" w14:textId="77777777" w:rsidR="00D22660" w:rsidRPr="002B5166" w:rsidRDefault="00D22660" w:rsidP="00D22660">
      <w:r w:rsidRPr="002B5166">
        <w:t xml:space="preserve">Chopra &amp; White argue that, although autonomous artificial agents are programmed and humans are not, </w:t>
      </w:r>
      <w:r w:rsidRPr="002B5166">
        <w:rPr>
          <w:rStyle w:val="StyleUnderline"/>
        </w:rPr>
        <w:t xml:space="preserve">there is </w:t>
      </w:r>
      <w:r w:rsidRPr="002B5166">
        <w:rPr>
          <w:rStyle w:val="Emphasis"/>
        </w:rPr>
        <w:t>no a priori reason</w:t>
      </w:r>
      <w:r w:rsidRPr="002B5166">
        <w:rPr>
          <w:rStyle w:val="StyleUnderline"/>
        </w:rPr>
        <w:t xml:space="preserve"> to exclude smart robots from </w:t>
      </w:r>
      <w:r w:rsidRPr="002B5166">
        <w:rPr>
          <w:rStyle w:val="Emphasis"/>
        </w:rPr>
        <w:t>sui iuris legal personhood</w:t>
      </w:r>
      <w:r w:rsidRPr="002B5166">
        <w:t xml:space="preserve">. 74 It is argued that in some circumstances (to pragmatically solve practical legal issues), </w:t>
      </w:r>
      <w:r w:rsidRPr="002B5166">
        <w:rPr>
          <w:rStyle w:val="StyleUnderline"/>
        </w:rPr>
        <w:t xml:space="preserve">artificial agents could be treated as legal subjects and that this attribution of rights, obligations, and responsibilities is </w:t>
      </w:r>
      <w:r w:rsidRPr="002B5166">
        <w:rPr>
          <w:rStyle w:val="Emphasis"/>
        </w:rPr>
        <w:t>not an all-or-nothing matter</w:t>
      </w:r>
      <w:r w:rsidRPr="002B5166">
        <w:rPr>
          <w:rStyle w:val="StyleUnderline"/>
        </w:rPr>
        <w:t>.</w:t>
      </w:r>
      <w:r w:rsidRPr="002B5166">
        <w:t xml:space="preserve"> 75 To this end, Chopra &amp; White </w:t>
      </w:r>
      <w:r w:rsidRPr="002B5166">
        <w:rPr>
          <w:rStyle w:val="StyleUnderline"/>
        </w:rPr>
        <w:t>distinguish between dependent and independent legal personhood</w:t>
      </w:r>
      <w:r w:rsidRPr="002B5166">
        <w:t>. 76</w:t>
      </w:r>
    </w:p>
    <w:p w14:paraId="775C49A3" w14:textId="77777777" w:rsidR="00D22660" w:rsidRPr="002B5166" w:rsidRDefault="00D22660" w:rsidP="00D22660">
      <w:r w:rsidRPr="002B5166">
        <w:rPr>
          <w:rStyle w:val="StyleUnderline"/>
        </w:rPr>
        <w:t xml:space="preserve">Dependent legal persons (such as an animal or an unborn child) can </w:t>
      </w:r>
      <w:r w:rsidRPr="002B5166">
        <w:rPr>
          <w:rStyle w:val="Emphasis"/>
        </w:rPr>
        <w:t>only act through the agency</w:t>
      </w:r>
      <w:r w:rsidRPr="002B5166">
        <w:rPr>
          <w:rStyle w:val="StyleUnderline"/>
        </w:rPr>
        <w:t xml:space="preserve"> of </w:t>
      </w:r>
      <w:r w:rsidRPr="002B5166">
        <w:rPr>
          <w:rStyle w:val="Emphasis"/>
        </w:rPr>
        <w:t>another legal person</w:t>
      </w:r>
      <w:r w:rsidRPr="002B5166">
        <w:rPr>
          <w:rStyle w:val="StyleUnderline"/>
        </w:rPr>
        <w:t xml:space="preserve"> in exercising its legal rights</w:t>
      </w:r>
      <w:r w:rsidRPr="002B5166">
        <w:t xml:space="preserve">. </w:t>
      </w:r>
      <w:r w:rsidRPr="002B5166">
        <w:rPr>
          <w:rStyle w:val="StyleUnderline"/>
        </w:rPr>
        <w:t>77 An AI becomes a candidate for dependent personhood the moment it engages in legal acts and interacts with society's networks of social and economic relations, such as with self-driving cars</w:t>
      </w:r>
      <w:r w:rsidRPr="002B5166">
        <w:t>. 78</w:t>
      </w:r>
    </w:p>
    <w:p w14:paraId="2A81DAF7" w14:textId="77777777" w:rsidR="00D22660" w:rsidRPr="002B5166" w:rsidRDefault="00D22660" w:rsidP="00D22660">
      <w:r w:rsidRPr="002B5166">
        <w:rPr>
          <w:rStyle w:val="StyleUnderline"/>
        </w:rPr>
        <w:t>Fully independent legal persons are not bound by such constraints.</w:t>
      </w:r>
      <w:r w:rsidRPr="002B5166">
        <w:t xml:space="preserve"> 79 Independent legal personhood could, in theory, be awarded to an AI the moment it becomes sentient and has moral agency. 80 This </w:t>
      </w:r>
      <w:r w:rsidRPr="002B5166">
        <w:lastRenderedPageBreak/>
        <w:t>includes according independent legal subjectivity of hypothetical savant machines with sufficient cognitive abilities that are not designed by humans but by autonomous machines, such as with spontaneous intelligence. 81</w:t>
      </w:r>
    </w:p>
    <w:p w14:paraId="52BA0D2C" w14:textId="77777777" w:rsidR="00D22660" w:rsidRPr="002B5166" w:rsidRDefault="00D22660" w:rsidP="00D22660"/>
    <w:p w14:paraId="469829D9" w14:textId="77777777" w:rsidR="00D22660" w:rsidRPr="002B5166" w:rsidRDefault="00D22660" w:rsidP="00D22660"/>
    <w:p w14:paraId="568A5401" w14:textId="77777777" w:rsidR="00D22660" w:rsidRPr="002B5166" w:rsidRDefault="00D22660" w:rsidP="00D22660">
      <w:pPr>
        <w:pStyle w:val="Heading3"/>
      </w:pPr>
      <w:r w:rsidRPr="002B5166">
        <w:lastRenderedPageBreak/>
        <w:t>---Judges Resist</w:t>
      </w:r>
    </w:p>
    <w:p w14:paraId="13C592F7"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8"/>
          <w:szCs w:val="28"/>
        </w:rPr>
        <w:t xml:space="preserve">Judges will </w:t>
      </w:r>
      <w:r w:rsidRPr="002B5166">
        <w:rPr>
          <w:rFonts w:eastAsia="Times New Roman"/>
          <w:b/>
          <w:bCs/>
          <w:sz w:val="28"/>
          <w:szCs w:val="28"/>
          <w:u w:val="single"/>
        </w:rPr>
        <w:t>stray away</w:t>
      </w:r>
      <w:r w:rsidRPr="002B5166">
        <w:rPr>
          <w:rFonts w:eastAsia="Times New Roman"/>
          <w:b/>
          <w:bCs/>
          <w:sz w:val="28"/>
          <w:szCs w:val="28"/>
        </w:rPr>
        <w:t xml:space="preserve"> from broad interpretations. </w:t>
      </w:r>
    </w:p>
    <w:p w14:paraId="1DA3D716"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Wheeler 22</w:t>
      </w:r>
      <w:r w:rsidRPr="002B5166">
        <w:rPr>
          <w:rFonts w:eastAsia="Times New Roman"/>
        </w:rPr>
        <w:t> –</w:t>
      </w:r>
      <w:r w:rsidRPr="002B5166">
        <w:rPr>
          <w:rFonts w:eastAsia="Times New Roman"/>
          <w:sz w:val="24"/>
        </w:rPr>
        <w:t> </w:t>
      </w:r>
      <w:r w:rsidRPr="002B5166">
        <w:rPr>
          <w:rFonts w:eastAsia="Times New Roman"/>
        </w:rPr>
        <w:t>Senior Reporter for Bloomberg Law</w:t>
      </w:r>
    </w:p>
    <w:p w14:paraId="317F3A2A"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Lydia Wheeler, "Fetal Rights Laws’ Impact Extends From Abortion to HOV Lanes," Bloomberg Law, 7-27-2022, https://news.bloomberglaw.com/us-law-week/fetal-rights-laws-impact-extends-from-abortion-to-hov-lanes</w:t>
      </w:r>
    </w:p>
    <w:p w14:paraId="78E7288F" w14:textId="77777777" w:rsidR="00D22660" w:rsidRPr="002B5166" w:rsidRDefault="00D22660" w:rsidP="00D22660">
      <w:pPr>
        <w:rPr>
          <w:rStyle w:val="StyleUnderline"/>
        </w:rPr>
      </w:pPr>
      <w:r w:rsidRPr="002B5166">
        <w:rPr>
          <w:rStyle w:val="StyleUnderline"/>
        </w:rPr>
        <w:t xml:space="preserve">How </w:t>
      </w:r>
      <w:r w:rsidRPr="002B5166">
        <w:rPr>
          <w:rStyle w:val="Emphasis"/>
        </w:rPr>
        <w:t>fights over personhood</w:t>
      </w:r>
      <w:r w:rsidRPr="002B5166">
        <w:rPr>
          <w:rStyle w:val="StyleUnderline"/>
        </w:rPr>
        <w:t xml:space="preserve"> play out in </w:t>
      </w:r>
      <w:r w:rsidRPr="002B5166">
        <w:rPr>
          <w:rStyle w:val="Emphasis"/>
        </w:rPr>
        <w:t>contexts</w:t>
      </w:r>
      <w:r w:rsidRPr="002B5166">
        <w:rPr>
          <w:sz w:val="16"/>
        </w:rPr>
        <w:t xml:space="preserve"> beyond abortion </w:t>
      </w:r>
      <w:r w:rsidRPr="002B5166">
        <w:rPr>
          <w:rStyle w:val="StyleUnderline"/>
        </w:rPr>
        <w:t xml:space="preserve">will depend on </w:t>
      </w:r>
      <w:r w:rsidRPr="002B5166">
        <w:rPr>
          <w:rStyle w:val="Emphasis"/>
        </w:rPr>
        <w:t>judicial interpretation</w:t>
      </w:r>
      <w:r w:rsidRPr="002B5166">
        <w:rPr>
          <w:rStyle w:val="StyleUnderline"/>
        </w:rPr>
        <w:t>.</w:t>
      </w:r>
    </w:p>
    <w:p w14:paraId="570BE4D8" w14:textId="77777777" w:rsidR="00D22660" w:rsidRPr="002B5166" w:rsidRDefault="00D22660" w:rsidP="00D22660">
      <w:pPr>
        <w:rPr>
          <w:rStyle w:val="StyleUnderline"/>
        </w:rPr>
      </w:pPr>
      <w:r w:rsidRPr="002B5166">
        <w:rPr>
          <w:rStyle w:val="StyleUnderline"/>
        </w:rPr>
        <w:t xml:space="preserve">Judges </w:t>
      </w:r>
      <w:r w:rsidRPr="002B5166">
        <w:rPr>
          <w:rStyle w:val="Emphasis"/>
        </w:rPr>
        <w:t>aren’t likely</w:t>
      </w:r>
      <w:r w:rsidRPr="002B5166">
        <w:rPr>
          <w:rStyle w:val="StyleUnderline"/>
        </w:rPr>
        <w:t xml:space="preserve"> to accept an </w:t>
      </w:r>
      <w:r w:rsidRPr="002B5166">
        <w:rPr>
          <w:rStyle w:val="Emphasis"/>
        </w:rPr>
        <w:t>overly broad definition</w:t>
      </w:r>
      <w:r w:rsidRPr="002B5166">
        <w:rPr>
          <w:rStyle w:val="StyleUnderline"/>
        </w:rPr>
        <w:t xml:space="preserve"> of personhood and apply it to the statutory code in ways that seem </w:t>
      </w:r>
      <w:r w:rsidRPr="002B5166">
        <w:rPr>
          <w:rStyle w:val="Emphasis"/>
        </w:rPr>
        <w:t>obviously unconnected</w:t>
      </w:r>
      <w:r w:rsidRPr="002B5166">
        <w:rPr>
          <w:rStyle w:val="StyleUnderline"/>
        </w:rPr>
        <w:t xml:space="preserve"> to the </w:t>
      </w:r>
      <w:r w:rsidRPr="002B5166">
        <w:rPr>
          <w:rStyle w:val="Emphasis"/>
        </w:rPr>
        <w:t>purpose of the law</w:t>
      </w:r>
      <w:r w:rsidRPr="002B5166">
        <w:rPr>
          <w:rStyle w:val="StyleUnderline"/>
        </w:rPr>
        <w:t>, said Evan Bernick, an associate professor at Northern Illinois University College of Law and expert on the Fourteenth Amendment.</w:t>
      </w:r>
    </w:p>
    <w:p w14:paraId="7E5705B6" w14:textId="77777777" w:rsidR="00D22660" w:rsidRPr="002B5166" w:rsidRDefault="00D22660" w:rsidP="00D22660">
      <w:pPr>
        <w:rPr>
          <w:sz w:val="16"/>
          <w:szCs w:val="16"/>
        </w:rPr>
      </w:pPr>
      <w:r w:rsidRPr="002B5166">
        <w:rPr>
          <w:sz w:val="16"/>
          <w:szCs w:val="16"/>
        </w:rPr>
        <w:t>But what happens if a pregnant person is involved in a car accident and then miscarries as a result? A driver found to be at fault could potentially face potential liability for the loss of a seven or eight-week-old embryo.</w:t>
      </w:r>
    </w:p>
    <w:p w14:paraId="6B830FC0" w14:textId="77777777" w:rsidR="00D22660" w:rsidRPr="002B5166" w:rsidRDefault="00D22660" w:rsidP="00D22660">
      <w:pPr>
        <w:rPr>
          <w:sz w:val="16"/>
        </w:rPr>
      </w:pPr>
      <w:r w:rsidRPr="002B5166">
        <w:rPr>
          <w:sz w:val="16"/>
        </w:rPr>
        <w:t>“</w:t>
      </w:r>
      <w:r w:rsidRPr="002B5166">
        <w:rPr>
          <w:rStyle w:val="StyleUnderline"/>
        </w:rPr>
        <w:t xml:space="preserve">Clearly there </w:t>
      </w:r>
      <w:r w:rsidRPr="002B5166">
        <w:rPr>
          <w:rStyle w:val="Emphasis"/>
        </w:rPr>
        <w:t>would be resistance</w:t>
      </w:r>
      <w:r w:rsidRPr="002B5166">
        <w:rPr>
          <w:sz w:val="16"/>
        </w:rPr>
        <w:t xml:space="preserve"> to someone compensating or insurance companies compensating an individual because she was seven weeks pregnant,” Goodwin said.</w:t>
      </w:r>
    </w:p>
    <w:p w14:paraId="1E0023AD" w14:textId="77777777" w:rsidR="00D22660" w:rsidRPr="002B5166" w:rsidRDefault="00D22660" w:rsidP="00D22660">
      <w:pPr>
        <w:pStyle w:val="Heading4"/>
        <w:rPr>
          <w:sz w:val="28"/>
        </w:rPr>
      </w:pPr>
      <w:bookmarkStart w:id="83" w:name="_Hlk114059691"/>
      <w:r w:rsidRPr="002B5166">
        <w:rPr>
          <w:sz w:val="28"/>
        </w:rPr>
        <w:t xml:space="preserve">Courts will be </w:t>
      </w:r>
      <w:r w:rsidRPr="002B5166">
        <w:rPr>
          <w:sz w:val="28"/>
          <w:u w:val="single"/>
        </w:rPr>
        <w:t>incremental</w:t>
      </w:r>
      <w:r w:rsidRPr="002B5166">
        <w:rPr>
          <w:sz w:val="28"/>
        </w:rPr>
        <w:t xml:space="preserve">. </w:t>
      </w:r>
    </w:p>
    <w:p w14:paraId="06655F1F" w14:textId="77777777" w:rsidR="00D22660" w:rsidRPr="002B5166" w:rsidRDefault="00D22660" w:rsidP="00D22660">
      <w:r w:rsidRPr="002B5166">
        <w:t xml:space="preserve">Dr Linda Roland </w:t>
      </w:r>
      <w:r w:rsidRPr="002B5166">
        <w:rPr>
          <w:rStyle w:val="Style13ptBold"/>
          <w:sz w:val="28"/>
        </w:rPr>
        <w:t>Danil 17</w:t>
      </w:r>
      <w:r w:rsidRPr="002B5166">
        <w:t>, researcher presently living and working in London, “Legal personhood for non-human animals: Part II,” UK Human Rights Blog, 12-26-2017, https://ukhumanrightsblog.com/2018/06/01/legal-personhood-for-non-human-animals-part-ii-dr-linda-roland-danil/</w:t>
      </w:r>
    </w:p>
    <w:p w14:paraId="79FECF5F" w14:textId="77777777" w:rsidR="00D22660" w:rsidRPr="002B5166" w:rsidRDefault="00D22660" w:rsidP="00D22660">
      <w:pPr>
        <w:rPr>
          <w:sz w:val="16"/>
          <w:szCs w:val="16"/>
        </w:rPr>
      </w:pPr>
      <w:r w:rsidRPr="002B5166">
        <w:rPr>
          <w:rStyle w:val="StyleUnderline"/>
        </w:rPr>
        <w:t>On a</w:t>
      </w:r>
      <w:r w:rsidRPr="002B5166">
        <w:rPr>
          <w:sz w:val="16"/>
        </w:rPr>
        <w:t xml:space="preserve"> </w:t>
      </w:r>
      <w:r w:rsidRPr="002B5166">
        <w:rPr>
          <w:rStyle w:val="Emphasis"/>
        </w:rPr>
        <w:t>practical</w:t>
      </w:r>
      <w:r w:rsidRPr="002B5166">
        <w:rPr>
          <w:sz w:val="16"/>
        </w:rPr>
        <w:t xml:space="preserve"> </w:t>
      </w:r>
      <w:r w:rsidRPr="002B5166">
        <w:rPr>
          <w:rStyle w:val="StyleUnderline"/>
        </w:rPr>
        <w:t>level, an</w:t>
      </w:r>
      <w:r w:rsidRPr="002B5166">
        <w:rPr>
          <w:sz w:val="16"/>
        </w:rPr>
        <w:t xml:space="preserve"> </w:t>
      </w:r>
      <w:r w:rsidRPr="002B5166">
        <w:rPr>
          <w:rStyle w:val="Emphasis"/>
        </w:rPr>
        <w:t>incremental</w:t>
      </w:r>
      <w:r w:rsidRPr="002B5166">
        <w:rPr>
          <w:sz w:val="16"/>
        </w:rPr>
        <w:t xml:space="preserve"> </w:t>
      </w:r>
      <w:r w:rsidRPr="002B5166">
        <w:rPr>
          <w:rStyle w:val="StyleUnderline"/>
        </w:rPr>
        <w:t>approach needs to be taken so that decisions can be made on</w:t>
      </w:r>
      <w:r w:rsidRPr="002B5166">
        <w:rPr>
          <w:sz w:val="16"/>
        </w:rPr>
        <w:t xml:space="preserve"> </w:t>
      </w:r>
      <w:r w:rsidRPr="002B5166">
        <w:rPr>
          <w:rStyle w:val="StyleUnderline"/>
        </w:rPr>
        <w:t>an</w:t>
      </w:r>
      <w:r w:rsidRPr="002B5166">
        <w:rPr>
          <w:sz w:val="16"/>
        </w:rPr>
        <w:t xml:space="preserve"> </w:t>
      </w:r>
      <w:r w:rsidRPr="002B5166">
        <w:rPr>
          <w:rStyle w:val="Emphasis"/>
        </w:rPr>
        <w:t>individual, case-by-case basis by interested parties</w:t>
      </w:r>
      <w:r w:rsidRPr="002B5166">
        <w:rPr>
          <w:sz w:val="16"/>
        </w:rPr>
        <w:t xml:space="preserve"> </w:t>
      </w:r>
      <w:r w:rsidRPr="002B5166">
        <w:rPr>
          <w:sz w:val="16"/>
          <w:szCs w:val="16"/>
        </w:rPr>
        <w:t>that initiate proceedings on behalf of specific, individual animals – and this is precisely what the NhRP is doing.</w:t>
      </w:r>
    </w:p>
    <w:p w14:paraId="3F6668AC" w14:textId="77777777" w:rsidR="00D22660" w:rsidRPr="002B5166" w:rsidRDefault="00D22660" w:rsidP="00D22660">
      <w:pPr>
        <w:rPr>
          <w:rStyle w:val="StyleUnderline"/>
        </w:rPr>
      </w:pPr>
      <w:r w:rsidRPr="002B5166">
        <w:rPr>
          <w:rStyle w:val="StyleUnderline"/>
        </w:rPr>
        <w:t>This</w:t>
      </w:r>
      <w:r w:rsidRPr="002B5166">
        <w:rPr>
          <w:sz w:val="16"/>
        </w:rPr>
        <w:t xml:space="preserve"> </w:t>
      </w:r>
      <w:r w:rsidRPr="002B5166">
        <w:rPr>
          <w:rStyle w:val="Emphasis"/>
        </w:rPr>
        <w:t>diminishes the worry</w:t>
      </w:r>
      <w:r w:rsidRPr="002B5166">
        <w:rPr>
          <w:sz w:val="16"/>
        </w:rPr>
        <w:t xml:space="preserve"> </w:t>
      </w:r>
      <w:r w:rsidRPr="002B5166">
        <w:rPr>
          <w:rStyle w:val="StyleUnderline"/>
        </w:rPr>
        <w:t>of the</w:t>
      </w:r>
      <w:r w:rsidRPr="002B5166">
        <w:rPr>
          <w:sz w:val="16"/>
        </w:rPr>
        <w:t xml:space="preserve"> </w:t>
      </w:r>
      <w:r w:rsidRPr="002B5166">
        <w:rPr>
          <w:rStyle w:val="Emphasis"/>
        </w:rPr>
        <w:t>slippery slope argument</w:t>
      </w:r>
      <w:r w:rsidRPr="002B5166">
        <w:rPr>
          <w:sz w:val="16"/>
        </w:rPr>
        <w:t xml:space="preserve"> – because the </w:t>
      </w:r>
      <w:r w:rsidRPr="002B5166">
        <w:rPr>
          <w:rStyle w:val="StyleUnderline"/>
        </w:rPr>
        <w:t>courts, as well as society more broadly, will have</w:t>
      </w:r>
      <w:r w:rsidRPr="002B5166">
        <w:rPr>
          <w:sz w:val="16"/>
        </w:rPr>
        <w:t xml:space="preserve"> the </w:t>
      </w:r>
      <w:r w:rsidRPr="002B5166">
        <w:rPr>
          <w:rStyle w:val="Emphasis"/>
        </w:rPr>
        <w:t>time</w:t>
      </w:r>
      <w:r w:rsidRPr="002B5166">
        <w:rPr>
          <w:sz w:val="16"/>
        </w:rPr>
        <w:t xml:space="preserve"> </w:t>
      </w:r>
      <w:r w:rsidRPr="002B5166">
        <w:rPr>
          <w:rStyle w:val="StyleUnderline"/>
        </w:rPr>
        <w:t>to</w:t>
      </w:r>
      <w:r w:rsidRPr="002B5166">
        <w:rPr>
          <w:sz w:val="16"/>
        </w:rPr>
        <w:t xml:space="preserve"> </w:t>
      </w:r>
      <w:r w:rsidRPr="002B5166">
        <w:rPr>
          <w:rStyle w:val="Emphasis"/>
        </w:rPr>
        <w:t>reflect</w:t>
      </w:r>
      <w:r w:rsidRPr="002B5166">
        <w:rPr>
          <w:sz w:val="16"/>
        </w:rPr>
        <w:t xml:space="preserve"> </w:t>
      </w:r>
      <w:r w:rsidRPr="002B5166">
        <w:rPr>
          <w:rStyle w:val="StyleUnderline"/>
        </w:rPr>
        <w:t>upon what decisions to make and the</w:t>
      </w:r>
      <w:r w:rsidRPr="002B5166">
        <w:rPr>
          <w:sz w:val="16"/>
        </w:rPr>
        <w:t xml:space="preserve"> </w:t>
      </w:r>
      <w:r w:rsidRPr="002B5166">
        <w:rPr>
          <w:rStyle w:val="Emphasis"/>
        </w:rPr>
        <w:t>consequences</w:t>
      </w:r>
      <w:r w:rsidRPr="002B5166">
        <w:rPr>
          <w:sz w:val="16"/>
        </w:rPr>
        <w:t xml:space="preserve">. As Taimie L. Bryant argues, </w:t>
      </w:r>
      <w:r w:rsidRPr="002B5166">
        <w:rPr>
          <w:rStyle w:val="StyleUnderline"/>
        </w:rPr>
        <w:t>it</w:t>
      </w:r>
      <w:r w:rsidRPr="002B5166">
        <w:rPr>
          <w:sz w:val="16"/>
        </w:rPr>
        <w:t xml:space="preserve"> </w:t>
      </w:r>
      <w:r w:rsidRPr="002B5166">
        <w:rPr>
          <w:rStyle w:val="Emphasis"/>
        </w:rPr>
        <w:t>unquestionably is the case</w:t>
      </w:r>
      <w:r w:rsidRPr="002B5166">
        <w:rPr>
          <w:sz w:val="16"/>
        </w:rPr>
        <w:t xml:space="preserve"> </w:t>
      </w:r>
      <w:r w:rsidRPr="002B5166">
        <w:rPr>
          <w:rStyle w:val="StyleUnderline"/>
        </w:rPr>
        <w:t>that ‘An</w:t>
      </w:r>
      <w:r w:rsidRPr="002B5166">
        <w:rPr>
          <w:sz w:val="16"/>
        </w:rPr>
        <w:t xml:space="preserve"> </w:t>
      </w:r>
      <w:r w:rsidRPr="002B5166">
        <w:rPr>
          <w:rStyle w:val="Emphasis"/>
        </w:rPr>
        <w:t>unavoidable feature of incrementalism</w:t>
      </w:r>
      <w:r w:rsidRPr="002B5166">
        <w:rPr>
          <w:sz w:val="16"/>
        </w:rPr>
        <w:t xml:space="preserve"> </w:t>
      </w:r>
      <w:r w:rsidRPr="002B5166">
        <w:rPr>
          <w:rStyle w:val="StyleUnderline"/>
        </w:rPr>
        <w:t>is that all of the perspectives and solutions</w:t>
      </w:r>
      <w:r w:rsidRPr="002B5166">
        <w:rPr>
          <w:sz w:val="16"/>
        </w:rPr>
        <w:t xml:space="preserve"> </w:t>
      </w:r>
      <w:r w:rsidRPr="002B5166">
        <w:rPr>
          <w:rStyle w:val="Emphasis"/>
        </w:rPr>
        <w:t>cannot be known in advance’</w:t>
      </w:r>
      <w:r w:rsidRPr="002B5166">
        <w:rPr>
          <w:sz w:val="16"/>
        </w:rPr>
        <w:t xml:space="preserve"> – </w:t>
      </w:r>
      <w:r w:rsidRPr="002B5166">
        <w:rPr>
          <w:rStyle w:val="StyleUnderline"/>
        </w:rPr>
        <w:t>but that is</w:t>
      </w:r>
      <w:r w:rsidRPr="002B5166">
        <w:rPr>
          <w:sz w:val="16"/>
        </w:rPr>
        <w:t xml:space="preserve"> </w:t>
      </w:r>
      <w:r w:rsidRPr="002B5166">
        <w:rPr>
          <w:rStyle w:val="Emphasis"/>
        </w:rPr>
        <w:t>no reason to not act at all</w:t>
      </w:r>
      <w:r w:rsidRPr="002B5166">
        <w:rPr>
          <w:sz w:val="16"/>
        </w:rPr>
        <w:t xml:space="preserve">. As Steven Wise has argued in relation to an argument made by New York State Supreme Court Justice Barbara Jaffe, </w:t>
      </w:r>
      <w:r w:rsidRPr="002B5166">
        <w:rPr>
          <w:rStyle w:val="StyleUnderline"/>
        </w:rPr>
        <w:t xml:space="preserve">what matters is that if the litigant in front of a judge is entitled to relief, then the litigant should get it – and where that may </w:t>
      </w:r>
      <w:r w:rsidRPr="002B5166">
        <w:rPr>
          <w:rStyle w:val="Emphasis"/>
        </w:rPr>
        <w:t>lead</w:t>
      </w:r>
      <w:r w:rsidRPr="002B5166">
        <w:rPr>
          <w:sz w:val="16"/>
        </w:rPr>
        <w:t xml:space="preserve"> </w:t>
      </w:r>
      <w:r w:rsidRPr="002B5166">
        <w:rPr>
          <w:rStyle w:val="StyleUnderline"/>
        </w:rPr>
        <w:t>is up to</w:t>
      </w:r>
      <w:r w:rsidRPr="002B5166">
        <w:rPr>
          <w:sz w:val="16"/>
        </w:rPr>
        <w:t xml:space="preserve"> </w:t>
      </w:r>
      <w:r w:rsidRPr="002B5166">
        <w:rPr>
          <w:rStyle w:val="Emphasis"/>
        </w:rPr>
        <w:t>another judge to take on</w:t>
      </w:r>
      <w:r w:rsidRPr="002B5166">
        <w:rPr>
          <w:rStyle w:val="StyleUnderline"/>
        </w:rPr>
        <w:t>.</w:t>
      </w:r>
    </w:p>
    <w:bookmarkEnd w:id="83"/>
    <w:p w14:paraId="56CA5D62" w14:textId="77777777" w:rsidR="00D22660" w:rsidRPr="002B5166" w:rsidRDefault="00D22660" w:rsidP="00D22660">
      <w:pPr>
        <w:rPr>
          <w:sz w:val="16"/>
        </w:rPr>
      </w:pPr>
    </w:p>
    <w:p w14:paraId="2C6D5CB5" w14:textId="77777777" w:rsidR="00D22660" w:rsidRPr="002B5166" w:rsidRDefault="00D22660" w:rsidP="00D22660">
      <w:pPr>
        <w:pStyle w:val="Heading3"/>
      </w:pPr>
      <w:r w:rsidRPr="002B5166">
        <w:lastRenderedPageBreak/>
        <w:t>---Fearmongering</w:t>
      </w:r>
    </w:p>
    <w:p w14:paraId="7A8A5900" w14:textId="77777777" w:rsidR="00D22660" w:rsidRPr="002B5166" w:rsidRDefault="00D22660" w:rsidP="00D22660">
      <w:pPr>
        <w:pStyle w:val="Heading4"/>
        <w:rPr>
          <w:sz w:val="28"/>
        </w:rPr>
      </w:pPr>
      <w:r w:rsidRPr="002B5166">
        <w:rPr>
          <w:sz w:val="28"/>
        </w:rPr>
        <w:t>Spillover is fearmongering</w:t>
      </w:r>
    </w:p>
    <w:p w14:paraId="28855F9E" w14:textId="77777777" w:rsidR="00D22660" w:rsidRPr="002B5166" w:rsidRDefault="00D22660" w:rsidP="00D22660">
      <w:r w:rsidRPr="002B5166">
        <w:t xml:space="preserve">Joyeeta </w:t>
      </w:r>
      <w:r w:rsidRPr="002B5166">
        <w:rPr>
          <w:rStyle w:val="Style13ptBold"/>
          <w:sz w:val="28"/>
        </w:rPr>
        <w:t>Biswas 18</w:t>
      </w:r>
      <w:r w:rsidRPr="002B5166">
        <w:t>, staff at ABC News, “Horse's case raises an important question: What would happen if animals could sue us?,” ABC News, 8/23/2018, https://abcnews.go.com/US/horses-case-raises-important-question-happen-animals-sue/story?id=57167970</w:t>
      </w:r>
    </w:p>
    <w:p w14:paraId="1FB20BBD" w14:textId="77777777" w:rsidR="00D22660" w:rsidRPr="002B5166" w:rsidRDefault="00D22660" w:rsidP="00D22660">
      <w:pPr>
        <w:rPr>
          <w:sz w:val="16"/>
        </w:rPr>
      </w:pPr>
      <w:r w:rsidRPr="002B5166">
        <w:rPr>
          <w:sz w:val="16"/>
        </w:rPr>
        <w:t xml:space="preserve">Other </w:t>
      </w:r>
      <w:r w:rsidRPr="002B5166">
        <w:rPr>
          <w:rStyle w:val="StyleUnderline"/>
        </w:rPr>
        <w:t>legal experts</w:t>
      </w:r>
      <w:r w:rsidRPr="002B5166">
        <w:rPr>
          <w:sz w:val="16"/>
        </w:rPr>
        <w:t xml:space="preserve">, however, </w:t>
      </w:r>
      <w:r w:rsidRPr="002B5166">
        <w:rPr>
          <w:rStyle w:val="StyleUnderline"/>
        </w:rPr>
        <w:t>said such fears were</w:t>
      </w:r>
      <w:r w:rsidRPr="002B5166">
        <w:rPr>
          <w:sz w:val="16"/>
        </w:rPr>
        <w:t xml:space="preserve"> </w:t>
      </w:r>
      <w:r w:rsidRPr="002B5166">
        <w:rPr>
          <w:rStyle w:val="Emphasis"/>
        </w:rPr>
        <w:t>usually unfounded</w:t>
      </w:r>
      <w:r w:rsidRPr="002B5166">
        <w:rPr>
          <w:sz w:val="16"/>
        </w:rPr>
        <w:t xml:space="preserve">, calling it </w:t>
      </w:r>
      <w:r w:rsidRPr="002B5166">
        <w:rPr>
          <w:rStyle w:val="StyleUnderline"/>
        </w:rPr>
        <w:t>the</w:t>
      </w:r>
      <w:r w:rsidRPr="002B5166">
        <w:rPr>
          <w:sz w:val="16"/>
        </w:rPr>
        <w:t xml:space="preserve"> </w:t>
      </w:r>
      <w:r w:rsidRPr="002B5166">
        <w:rPr>
          <w:rStyle w:val="Emphasis"/>
        </w:rPr>
        <w:t>"slippery slope" argument</w:t>
      </w:r>
      <w:r w:rsidRPr="002B5166">
        <w:rPr>
          <w:rStyle w:val="StyleUnderline"/>
        </w:rPr>
        <w:t>, which is a small, insignificant change that will begin a chain of events that will result in a much larger change</w:t>
      </w:r>
      <w:r w:rsidRPr="002B5166">
        <w:rPr>
          <w:sz w:val="16"/>
        </w:rPr>
        <w:t>.</w:t>
      </w:r>
    </w:p>
    <w:p w14:paraId="0C791540" w14:textId="77777777" w:rsidR="00D22660" w:rsidRPr="002B5166" w:rsidRDefault="00D22660" w:rsidP="00D22660">
      <w:pPr>
        <w:rPr>
          <w:sz w:val="16"/>
        </w:rPr>
      </w:pPr>
      <w:r w:rsidRPr="002B5166">
        <w:rPr>
          <w:sz w:val="16"/>
        </w:rPr>
        <w:t xml:space="preserve">"Slippery slope arguments </w:t>
      </w:r>
      <w:r w:rsidRPr="002B5166">
        <w:rPr>
          <w:rStyle w:val="StyleUnderline"/>
        </w:rPr>
        <w:t>are</w:t>
      </w:r>
      <w:r w:rsidRPr="002B5166">
        <w:rPr>
          <w:sz w:val="16"/>
        </w:rPr>
        <w:t xml:space="preserve"> typically </w:t>
      </w:r>
      <w:r w:rsidRPr="002B5166">
        <w:rPr>
          <w:rStyle w:val="StyleUnderline"/>
        </w:rPr>
        <w:t>used when defendants</w:t>
      </w:r>
      <w:r w:rsidRPr="002B5166">
        <w:rPr>
          <w:sz w:val="16"/>
        </w:rPr>
        <w:t xml:space="preserve"> </w:t>
      </w:r>
      <w:r w:rsidRPr="002B5166">
        <w:rPr>
          <w:rStyle w:val="Emphasis"/>
        </w:rPr>
        <w:t>don't</w:t>
      </w:r>
      <w:r w:rsidRPr="002B5166">
        <w:rPr>
          <w:sz w:val="16"/>
        </w:rPr>
        <w:t xml:space="preserve"> really </w:t>
      </w:r>
      <w:r w:rsidRPr="002B5166">
        <w:rPr>
          <w:rStyle w:val="StyleUnderline"/>
        </w:rPr>
        <w:t>have a</w:t>
      </w:r>
      <w:r w:rsidRPr="002B5166">
        <w:rPr>
          <w:sz w:val="16"/>
        </w:rPr>
        <w:t xml:space="preserve"> </w:t>
      </w:r>
      <w:r w:rsidRPr="002B5166">
        <w:rPr>
          <w:rStyle w:val="Emphasis"/>
        </w:rPr>
        <w:t>strong argument in their</w:t>
      </w:r>
      <w:r w:rsidRPr="002B5166">
        <w:rPr>
          <w:sz w:val="16"/>
        </w:rPr>
        <w:t xml:space="preserve"> immediate </w:t>
      </w:r>
      <w:r w:rsidRPr="002B5166">
        <w:rPr>
          <w:rStyle w:val="Emphasis"/>
        </w:rPr>
        <w:t>case</w:t>
      </w:r>
      <w:r w:rsidRPr="002B5166">
        <w:rPr>
          <w:sz w:val="16"/>
        </w:rPr>
        <w:t xml:space="preserve"> at hand," Chris Green, the executive director of Harvard Law School’s Animal Law &amp; Policy Program, told ABC News.</w:t>
      </w:r>
    </w:p>
    <w:p w14:paraId="1C30E596" w14:textId="77777777" w:rsidR="00D22660" w:rsidRPr="002B5166" w:rsidRDefault="00D22660" w:rsidP="00D22660">
      <w:pPr>
        <w:rPr>
          <w:sz w:val="16"/>
        </w:rPr>
      </w:pPr>
      <w:r w:rsidRPr="002B5166">
        <w:rPr>
          <w:sz w:val="16"/>
        </w:rPr>
        <w:t>"</w:t>
      </w:r>
      <w:r w:rsidRPr="002B5166">
        <w:rPr>
          <w:rStyle w:val="StyleUnderline"/>
        </w:rPr>
        <w:t>They</w:t>
      </w:r>
      <w:r w:rsidRPr="002B5166">
        <w:rPr>
          <w:sz w:val="16"/>
        </w:rPr>
        <w:t xml:space="preserve"> usually </w:t>
      </w:r>
      <w:r w:rsidRPr="002B5166">
        <w:rPr>
          <w:rStyle w:val="StyleUnderline"/>
        </w:rPr>
        <w:t>are just</w:t>
      </w:r>
      <w:r w:rsidRPr="002B5166">
        <w:rPr>
          <w:sz w:val="16"/>
        </w:rPr>
        <w:t xml:space="preserve"> </w:t>
      </w:r>
      <w:r w:rsidRPr="002B5166">
        <w:rPr>
          <w:rStyle w:val="Emphasis"/>
        </w:rPr>
        <w:t>fearmongering</w:t>
      </w:r>
      <w:r w:rsidRPr="002B5166">
        <w:rPr>
          <w:rStyle w:val="StyleUnderline"/>
        </w:rPr>
        <w:t xml:space="preserve">. Throughout history, different classes of beings have been prevented from doing something by entrenched interests warning that it would end up </w:t>
      </w:r>
      <w:r w:rsidRPr="002B5166">
        <w:rPr>
          <w:rStyle w:val="Emphasis"/>
        </w:rPr>
        <w:t>bankrupting America</w:t>
      </w:r>
      <w:r w:rsidRPr="002B5166">
        <w:rPr>
          <w:rStyle w:val="StyleUnderline"/>
        </w:rPr>
        <w:t xml:space="preserve">, </w:t>
      </w:r>
      <w:r w:rsidRPr="002B5166">
        <w:rPr>
          <w:rStyle w:val="Emphasis"/>
        </w:rPr>
        <w:t>flooding</w:t>
      </w:r>
      <w:r w:rsidRPr="002B5166">
        <w:rPr>
          <w:sz w:val="16"/>
        </w:rPr>
        <w:t xml:space="preserve"> the </w:t>
      </w:r>
      <w:r w:rsidRPr="002B5166">
        <w:rPr>
          <w:rStyle w:val="Emphasis"/>
        </w:rPr>
        <w:t>courts</w:t>
      </w:r>
      <w:r w:rsidRPr="002B5166">
        <w:rPr>
          <w:rStyle w:val="StyleUnderline"/>
        </w:rPr>
        <w:t>, or leading to</w:t>
      </w:r>
      <w:r w:rsidRPr="002B5166">
        <w:rPr>
          <w:sz w:val="16"/>
        </w:rPr>
        <w:t xml:space="preserve"> </w:t>
      </w:r>
      <w:r w:rsidRPr="002B5166">
        <w:rPr>
          <w:rStyle w:val="Emphasis"/>
        </w:rPr>
        <w:t>social turmoil</w:t>
      </w:r>
      <w:r w:rsidRPr="002B5166">
        <w:rPr>
          <w:rStyle w:val="StyleUnderline"/>
        </w:rPr>
        <w:t xml:space="preserve">. These include </w:t>
      </w:r>
      <w:r w:rsidRPr="002B5166">
        <w:rPr>
          <w:rStyle w:val="Emphasis"/>
        </w:rPr>
        <w:t>women being able to vote</w:t>
      </w:r>
      <w:r w:rsidRPr="002B5166">
        <w:rPr>
          <w:sz w:val="16"/>
        </w:rPr>
        <w:t xml:space="preserve">, </w:t>
      </w:r>
      <w:r w:rsidRPr="002B5166">
        <w:rPr>
          <w:rStyle w:val="Emphasis"/>
        </w:rPr>
        <w:t>Asians</w:t>
      </w:r>
      <w:r w:rsidRPr="002B5166">
        <w:rPr>
          <w:sz w:val="16"/>
        </w:rPr>
        <w:t xml:space="preserve"> </w:t>
      </w:r>
      <w:r w:rsidRPr="002B5166">
        <w:rPr>
          <w:rStyle w:val="StyleUnderline"/>
        </w:rPr>
        <w:t xml:space="preserve">being allowed to </w:t>
      </w:r>
      <w:r w:rsidRPr="002B5166">
        <w:rPr>
          <w:rStyle w:val="Emphasis"/>
        </w:rPr>
        <w:t>serve on juries</w:t>
      </w:r>
      <w:r w:rsidRPr="002B5166">
        <w:rPr>
          <w:rStyle w:val="StyleUnderline"/>
        </w:rPr>
        <w:t xml:space="preserve">, and people of different races or similar genders being allowed to marry one other. Opponents say that if you allow this social progress, it's going to </w:t>
      </w:r>
      <w:r w:rsidRPr="002B5166">
        <w:rPr>
          <w:rStyle w:val="Emphasis"/>
        </w:rPr>
        <w:t>cause</w:t>
      </w:r>
      <w:r w:rsidRPr="002B5166">
        <w:rPr>
          <w:sz w:val="16"/>
        </w:rPr>
        <w:t xml:space="preserve"> all this </w:t>
      </w:r>
      <w:r w:rsidRPr="002B5166">
        <w:rPr>
          <w:rStyle w:val="Emphasis"/>
        </w:rPr>
        <w:t>other harm down the road</w:t>
      </w:r>
      <w:r w:rsidRPr="002B5166">
        <w:rPr>
          <w:rStyle w:val="StyleUnderline"/>
        </w:rPr>
        <w:t>. But it</w:t>
      </w:r>
      <w:r w:rsidRPr="002B5166">
        <w:rPr>
          <w:sz w:val="16"/>
        </w:rPr>
        <w:t xml:space="preserve"> very </w:t>
      </w:r>
      <w:r w:rsidRPr="002B5166">
        <w:rPr>
          <w:rStyle w:val="Emphasis"/>
        </w:rPr>
        <w:t>rarely ends up happening</w:t>
      </w:r>
      <w:r w:rsidRPr="002B5166">
        <w:rPr>
          <w:sz w:val="16"/>
        </w:rPr>
        <w:t>."</w:t>
      </w:r>
    </w:p>
    <w:p w14:paraId="1AE45AD9" w14:textId="77777777" w:rsidR="00D22660" w:rsidRPr="002B5166" w:rsidRDefault="00D22660" w:rsidP="00D22660">
      <w:pPr>
        <w:rPr>
          <w:sz w:val="16"/>
        </w:rPr>
      </w:pPr>
    </w:p>
    <w:p w14:paraId="457E08E1" w14:textId="77777777" w:rsidR="00D22660" w:rsidRPr="002B5166" w:rsidRDefault="00D22660" w:rsidP="00D22660">
      <w:pPr>
        <w:pStyle w:val="Heading3"/>
      </w:pPr>
    </w:p>
    <w:p w14:paraId="0F27759C" w14:textId="77777777" w:rsidR="00D22660" w:rsidRPr="002B5166" w:rsidRDefault="00D22660" w:rsidP="00D22660">
      <w:pPr>
        <w:pStyle w:val="Heading3"/>
      </w:pPr>
      <w:bookmarkStart w:id="84" w:name="_Hlk119226002"/>
      <w:r w:rsidRPr="002B5166">
        <w:lastRenderedPageBreak/>
        <w:t>1AR – No Link</w:t>
      </w:r>
    </w:p>
    <w:p w14:paraId="77D79B4A" w14:textId="77777777" w:rsidR="00D22660" w:rsidRPr="002B5166" w:rsidRDefault="00D22660" w:rsidP="00D22660">
      <w:pPr>
        <w:pStyle w:val="Heading4"/>
      </w:pPr>
      <w:r w:rsidRPr="002B5166">
        <w:t xml:space="preserve">Extend 2AC 2 – </w:t>
      </w:r>
    </w:p>
    <w:p w14:paraId="256D59E0" w14:textId="77777777" w:rsidR="00D22660" w:rsidRPr="002B5166" w:rsidRDefault="00D22660" w:rsidP="00D22660"/>
    <w:p w14:paraId="6F1DA0BE" w14:textId="77777777" w:rsidR="00D22660" w:rsidRPr="002B5166" w:rsidRDefault="00D22660" w:rsidP="00D22660">
      <w:pPr>
        <w:pStyle w:val="Heading4"/>
      </w:pPr>
      <w:r w:rsidRPr="002B5166">
        <w:t xml:space="preserve">No link to rights spillover – </w:t>
      </w:r>
    </w:p>
    <w:p w14:paraId="5EAC85F8" w14:textId="77777777" w:rsidR="00D22660" w:rsidRPr="002B5166" w:rsidRDefault="00D22660" w:rsidP="00D22660"/>
    <w:p w14:paraId="1B9C5922" w14:textId="77777777" w:rsidR="00D22660" w:rsidRPr="002B5166" w:rsidRDefault="00D22660" w:rsidP="00D22660">
      <w:pPr>
        <w:pStyle w:val="Heading4"/>
      </w:pPr>
      <w:r w:rsidRPr="002B5166">
        <w:t xml:space="preserve">a---Legal incapacity solves – the plan designates AI as a </w:t>
      </w:r>
      <w:r w:rsidRPr="002B5166">
        <w:rPr>
          <w:u w:val="single"/>
        </w:rPr>
        <w:t>legally incapacitated</w:t>
      </w:r>
      <w:r w:rsidRPr="002B5166">
        <w:t xml:space="preserve"> entity which bans property ownership and broader rights. All their evidence assumes an arbitrary granting of rights NOT grounded in this mechanism – that’s Millamena.  </w:t>
      </w:r>
    </w:p>
    <w:p w14:paraId="58141F41" w14:textId="77777777" w:rsidR="00D22660" w:rsidRPr="002B5166" w:rsidRDefault="00D22660" w:rsidP="00D22660"/>
    <w:p w14:paraId="16FFD968" w14:textId="77777777" w:rsidR="00D22660" w:rsidRPr="002B5166" w:rsidRDefault="00D22660" w:rsidP="00D22660">
      <w:pPr>
        <w:pStyle w:val="Heading4"/>
      </w:pPr>
      <w:r w:rsidRPr="002B5166">
        <w:t xml:space="preserve">Extremely predictable and limited in scope. </w:t>
      </w:r>
    </w:p>
    <w:p w14:paraId="7044279F" w14:textId="77777777" w:rsidR="00D22660" w:rsidRPr="002B5166" w:rsidRDefault="00D22660" w:rsidP="00D22660">
      <w:r w:rsidRPr="002B5166">
        <w:rPr>
          <w:rStyle w:val="Style13ptBold"/>
          <w:sz w:val="28"/>
        </w:rPr>
        <w:t>Millamena 21</w:t>
      </w:r>
      <w:r w:rsidRPr="002B5166">
        <w:t xml:space="preserve"> – Editor of the Journal of Law &amp; Policy, J.D. from Brooklyn Law School (2022).</w:t>
      </w:r>
    </w:p>
    <w:p w14:paraId="01B0EB7D" w14:textId="77777777" w:rsidR="00D22660" w:rsidRPr="002B5166" w:rsidRDefault="00D22660" w:rsidP="00D22660">
      <w:r w:rsidRPr="002B5166">
        <w:t xml:space="preserve">Justyn Millamena, “How Artificial Intelligence Machines Can Legally Become Inventors: An Examination of and Solution to the Decision on DABUS,” Journal of Law &amp; Policy, </w:t>
      </w:r>
      <w:hyperlink r:id="rId431" w:history="1">
        <w:r w:rsidRPr="002B5166">
          <w:rPr>
            <w:rStyle w:val="Hyperlink"/>
          </w:rPr>
          <w:t>https://heinonline.org/HOL/Page?handle=hein.journals/jlawp30&amp;id=276&amp;collection=journals&amp;index=</w:t>
        </w:r>
      </w:hyperlink>
    </w:p>
    <w:p w14:paraId="7B46BD19" w14:textId="77777777" w:rsidR="00D22660" w:rsidRPr="002B5166" w:rsidRDefault="00D22660" w:rsidP="00D22660">
      <w:r w:rsidRPr="002B5166">
        <w:t xml:space="preserve">With respect to Al machines, legal personhood should be employed to serve our interests. </w:t>
      </w:r>
      <w:r w:rsidRPr="002B5166">
        <w:rPr>
          <w:rStyle w:val="StyleUnderline"/>
        </w:rPr>
        <w:t xml:space="preserve">This does not come from a desire for social recognition in order to achieve protection over a being's legal interests, as it does in the form of animal rights.212 The legal rights for Al are </w:t>
      </w:r>
      <w:r w:rsidRPr="002B5166">
        <w:rPr>
          <w:rStyle w:val="Emphasis"/>
        </w:rPr>
        <w:t>more similar</w:t>
      </w:r>
      <w:r w:rsidRPr="002B5166">
        <w:rPr>
          <w:rStyle w:val="StyleUnderline"/>
        </w:rPr>
        <w:t xml:space="preserve"> to the way that </w:t>
      </w:r>
      <w:r w:rsidRPr="002B5166">
        <w:rPr>
          <w:rStyle w:val="Emphasis"/>
        </w:rPr>
        <w:t>corporations' status</w:t>
      </w:r>
      <w:r w:rsidRPr="002B5166">
        <w:rPr>
          <w:rStyle w:val="StyleUnderline"/>
        </w:rPr>
        <w:t xml:space="preserve"> as legal persons is derived from the "benefits of local societies, society, or humanity as a whole."</w:t>
      </w:r>
      <w:r w:rsidRPr="002B5166">
        <w:t xml:space="preserve"> 213 In order to serve the impending needs surrounding the field of Al, legal personhood must be granted to Al. In particular, </w:t>
      </w:r>
      <w:r w:rsidRPr="002B5166">
        <w:rPr>
          <w:rStyle w:val="StyleUnderline"/>
        </w:rPr>
        <w:t xml:space="preserve">Al machines that conceive inventions should be granted a </w:t>
      </w:r>
      <w:r w:rsidRPr="002B5166">
        <w:rPr>
          <w:rStyle w:val="Emphasis"/>
        </w:rPr>
        <w:t>limited legal personhood</w:t>
      </w:r>
      <w:r w:rsidRPr="002B5166">
        <w:rPr>
          <w:rStyle w:val="StyleUnderline"/>
        </w:rPr>
        <w:t xml:space="preserve"> that allows them to </w:t>
      </w:r>
      <w:r w:rsidRPr="002B5166">
        <w:rPr>
          <w:rStyle w:val="Emphasis"/>
        </w:rPr>
        <w:t>receive inventorship credit to patents</w:t>
      </w:r>
      <w:r w:rsidRPr="002B5166">
        <w:rPr>
          <w:rStyle w:val="StyleUnderline"/>
        </w:rPr>
        <w:t xml:space="preserve">. There would be </w:t>
      </w:r>
      <w:r w:rsidRPr="002B5166">
        <w:rPr>
          <w:rStyle w:val="Emphasis"/>
        </w:rPr>
        <w:t>no further rights</w:t>
      </w:r>
      <w:r w:rsidRPr="002B5166">
        <w:rPr>
          <w:rStyle w:val="StyleUnderline"/>
        </w:rPr>
        <w:t xml:space="preserve"> conferred to the Al, </w:t>
      </w:r>
      <w:r w:rsidRPr="002B5166">
        <w:rPr>
          <w:rStyle w:val="Emphasis"/>
        </w:rPr>
        <w:t>only those to extent</w:t>
      </w:r>
      <w:r w:rsidRPr="002B5166">
        <w:rPr>
          <w:rStyle w:val="StyleUnderline"/>
        </w:rPr>
        <w:t xml:space="preserve"> that allow it to be </w:t>
      </w:r>
      <w:r w:rsidRPr="002B5166">
        <w:rPr>
          <w:rStyle w:val="Emphasis"/>
        </w:rPr>
        <w:t>listed on patent applications</w:t>
      </w:r>
      <w:r w:rsidRPr="002B5166">
        <w:rPr>
          <w:rStyle w:val="StyleUnderline"/>
        </w:rPr>
        <w:t xml:space="preserve"> as the sole inventor or a co-inventor</w:t>
      </w:r>
      <w:r w:rsidRPr="002B5166">
        <w:t>. In other words, the Al machine would not be the assignee-the person who has an ownership interest in the legal rights a patent grants.</w:t>
      </w:r>
    </w:p>
    <w:p w14:paraId="63D16C1B" w14:textId="77777777" w:rsidR="00D22660" w:rsidRPr="002B5166" w:rsidRDefault="00D22660" w:rsidP="00D22660">
      <w:r w:rsidRPr="002B5166">
        <w:t xml:space="preserve">Granting AI machines legal personhood status likely will not resolve all the complications of Al inventorship. Questions remain about how Al machines would navigate the legal landscape of patents-such as how, if at all, Al machines could apply for patents, own property, or pursue legal action in the case of infringement. The considerations are far-reaching, and only more questions will arise given the novelty of the situation. </w:t>
      </w:r>
      <w:r w:rsidRPr="002B5166">
        <w:rPr>
          <w:rStyle w:val="StyleUnderline"/>
        </w:rPr>
        <w:t xml:space="preserve">Before Al machines obtain more sentience, the </w:t>
      </w:r>
      <w:r w:rsidRPr="002B5166">
        <w:rPr>
          <w:rStyle w:val="Emphasis"/>
        </w:rPr>
        <w:t>law of legal incapacity</w:t>
      </w:r>
      <w:r w:rsidRPr="002B5166">
        <w:rPr>
          <w:rStyle w:val="StyleUnderline"/>
        </w:rPr>
        <w:t xml:space="preserve"> can be applied to Al inventors to extend </w:t>
      </w:r>
      <w:r w:rsidRPr="002B5166">
        <w:rPr>
          <w:rStyle w:val="Emphasis"/>
        </w:rPr>
        <w:t>certain legal rights</w:t>
      </w:r>
      <w:r w:rsidRPr="002B5166">
        <w:rPr>
          <w:rStyle w:val="StyleUnderline"/>
        </w:rPr>
        <w:t xml:space="preserve"> for </w:t>
      </w:r>
      <w:r w:rsidRPr="002B5166">
        <w:rPr>
          <w:rStyle w:val="Emphasis"/>
        </w:rPr>
        <w:t>patent purposes</w:t>
      </w:r>
      <w:r w:rsidRPr="002B5166">
        <w:rPr>
          <w:rStyle w:val="StyleUnderline"/>
        </w:rPr>
        <w:t xml:space="preserve"> that would be </w:t>
      </w:r>
      <w:r w:rsidRPr="002B5166">
        <w:rPr>
          <w:rStyle w:val="Emphasis"/>
        </w:rPr>
        <w:t>limited in scope</w:t>
      </w:r>
      <w:r w:rsidRPr="002B5166">
        <w:t>.214</w:t>
      </w:r>
    </w:p>
    <w:p w14:paraId="742D3AAC" w14:textId="77777777" w:rsidR="00D22660" w:rsidRPr="002B5166" w:rsidRDefault="00D22660" w:rsidP="00D22660"/>
    <w:p w14:paraId="0630C3C9" w14:textId="77777777" w:rsidR="00D22660" w:rsidRPr="002B5166" w:rsidRDefault="00D22660" w:rsidP="00D22660">
      <w:pPr>
        <w:pStyle w:val="Heading4"/>
        <w:rPr>
          <w:sz w:val="28"/>
        </w:rPr>
      </w:pPr>
      <w:r w:rsidRPr="002B5166">
        <w:t xml:space="preserve">b---Contextual evidence – inventorship is just a </w:t>
      </w:r>
      <w:r w:rsidRPr="002B5166">
        <w:rPr>
          <w:u w:val="single"/>
        </w:rPr>
        <w:t>label on a patent</w:t>
      </w:r>
      <w:r w:rsidRPr="002B5166">
        <w:t xml:space="preserve"> – saying AI can instrumentally “invent” does NOT confer a recognition of additional rights – that’s Thalder. </w:t>
      </w:r>
    </w:p>
    <w:p w14:paraId="17D3ADB2" w14:textId="77777777" w:rsidR="00D22660" w:rsidRPr="002B5166" w:rsidRDefault="00D22660" w:rsidP="00D22660"/>
    <w:p w14:paraId="2EBB3791" w14:textId="77777777" w:rsidR="00D22660" w:rsidRPr="002B5166" w:rsidRDefault="00D22660" w:rsidP="00D22660">
      <w:pPr>
        <w:pStyle w:val="Heading4"/>
        <w:rPr>
          <w:b w:val="0"/>
          <w:bCs/>
          <w:sz w:val="28"/>
        </w:rPr>
      </w:pPr>
      <w:r w:rsidRPr="002B5166">
        <w:rPr>
          <w:sz w:val="28"/>
        </w:rPr>
        <w:lastRenderedPageBreak/>
        <w:t xml:space="preserve">Empirics --- the court will </w:t>
      </w:r>
      <w:r w:rsidRPr="002B5166">
        <w:rPr>
          <w:sz w:val="28"/>
          <w:u w:val="single"/>
        </w:rPr>
        <w:t>actively distinguish</w:t>
      </w:r>
      <w:r w:rsidRPr="002B5166">
        <w:rPr>
          <w:sz w:val="28"/>
        </w:rPr>
        <w:t xml:space="preserve"> this case from the </w:t>
      </w:r>
      <w:r w:rsidRPr="002B5166">
        <w:rPr>
          <w:sz w:val="28"/>
          <w:u w:val="single"/>
        </w:rPr>
        <w:t>broader rights question</w:t>
      </w:r>
      <w:r w:rsidRPr="002B5166">
        <w:rPr>
          <w:b w:val="0"/>
          <w:sz w:val="28"/>
        </w:rPr>
        <w:t>.</w:t>
      </w:r>
    </w:p>
    <w:p w14:paraId="5F4F8E77" w14:textId="77777777" w:rsidR="00D22660" w:rsidRPr="002B5166" w:rsidRDefault="00D22660" w:rsidP="00D22660">
      <w:r w:rsidRPr="002B5166">
        <w:rPr>
          <w:rStyle w:val="Style13ptBold"/>
          <w:sz w:val="28"/>
        </w:rPr>
        <w:t>Adler 22</w:t>
      </w:r>
      <w:r w:rsidRPr="002B5166">
        <w:t xml:space="preserve"> – Intellectual Property Associate at Reichman Jorgensen, J.D. from Yale University</w:t>
      </w:r>
    </w:p>
    <w:p w14:paraId="0A194E70" w14:textId="77777777" w:rsidR="00D22660" w:rsidRPr="002B5166" w:rsidRDefault="00D22660" w:rsidP="00D22660">
      <w:r w:rsidRPr="002B5166">
        <w:t>Adam Adler, “Oops, We Just Took Our First Real Step Toward the Machine Uprising,” The Escapist, 08-14-2022, https://www.escapistmagazine.com/robot-ai-inventor-us-court-patent-law-machine-uprising/</w:t>
      </w:r>
    </w:p>
    <w:p w14:paraId="07E2E50D" w14:textId="77777777" w:rsidR="00D22660" w:rsidRPr="002B5166" w:rsidRDefault="00D22660" w:rsidP="00D22660">
      <w:pPr>
        <w:rPr>
          <w:rStyle w:val="StyleUnderline"/>
        </w:rPr>
      </w:pPr>
      <w:r w:rsidRPr="002B5166">
        <w:t xml:space="preserve">While the decision is in many ways terrible for AI and AI-rights enthusiasts, there are a few silver linings. </w:t>
      </w:r>
      <w:r w:rsidRPr="002B5166">
        <w:rPr>
          <w:rStyle w:val="StyleUnderline"/>
        </w:rPr>
        <w:t xml:space="preserve">First, the court attempted to </w:t>
      </w:r>
      <w:r w:rsidRPr="002B5166">
        <w:rPr>
          <w:rStyle w:val="Emphasis"/>
        </w:rPr>
        <w:t>limit its decision</w:t>
      </w:r>
      <w:r w:rsidRPr="002B5166">
        <w:rPr>
          <w:rStyle w:val="StyleUnderline"/>
        </w:rPr>
        <w:t xml:space="preserve"> to the </w:t>
      </w:r>
      <w:r w:rsidRPr="002B5166">
        <w:rPr>
          <w:rStyle w:val="Emphasis"/>
        </w:rPr>
        <w:t>specific issue in front of it</w:t>
      </w:r>
      <w:r w:rsidRPr="002B5166">
        <w:rPr>
          <w:rStyle w:val="StyleUnderline"/>
        </w:rPr>
        <w:t xml:space="preserve"> and </w:t>
      </w:r>
      <w:r w:rsidRPr="002B5166">
        <w:rPr>
          <w:rStyle w:val="Emphasis"/>
        </w:rPr>
        <w:t>made clear</w:t>
      </w:r>
      <w:r w:rsidRPr="002B5166">
        <w:rPr>
          <w:rStyle w:val="StyleUnderline"/>
        </w:rPr>
        <w:t xml:space="preserve"> that the decision was </w:t>
      </w:r>
      <w:r w:rsidRPr="002B5166">
        <w:rPr>
          <w:rStyle w:val="Emphasis"/>
        </w:rPr>
        <w:t>not meant to resolve large</w:t>
      </w:r>
      <w:r w:rsidRPr="002B5166">
        <w:rPr>
          <w:rStyle w:val="StyleUnderline"/>
        </w:rPr>
        <w:t xml:space="preserve"> and </w:t>
      </w:r>
      <w:r w:rsidRPr="002B5166">
        <w:rPr>
          <w:rStyle w:val="Emphasis"/>
        </w:rPr>
        <w:t>far-reaching disputes</w:t>
      </w:r>
      <w:r w:rsidRPr="002B5166">
        <w:rPr>
          <w:rStyle w:val="StyleUnderline"/>
        </w:rPr>
        <w:t xml:space="preserve"> regarding </w:t>
      </w:r>
      <w:r w:rsidRPr="002B5166">
        <w:rPr>
          <w:rStyle w:val="Emphasis"/>
        </w:rPr>
        <w:t>robot rights</w:t>
      </w:r>
      <w:r w:rsidRPr="002B5166">
        <w:t xml:space="preserve">. </w:t>
      </w:r>
      <w:r w:rsidRPr="002B5166">
        <w:rPr>
          <w:rStyle w:val="StyleUnderline"/>
        </w:rPr>
        <w:t xml:space="preserve">Indeed, in the </w:t>
      </w:r>
      <w:r w:rsidRPr="002B5166">
        <w:rPr>
          <w:rStyle w:val="Emphasis"/>
        </w:rPr>
        <w:t>very first paragraph</w:t>
      </w:r>
      <w:r w:rsidRPr="002B5166">
        <w:rPr>
          <w:rStyle w:val="StyleUnderline"/>
        </w:rPr>
        <w:t xml:space="preserve"> of the decision, the court stated that its decision </w:t>
      </w:r>
      <w:r w:rsidRPr="002B5166">
        <w:rPr>
          <w:rStyle w:val="Emphasis"/>
        </w:rPr>
        <w:t>did not involve</w:t>
      </w:r>
      <w:r w:rsidRPr="002B5166">
        <w:rPr>
          <w:rStyle w:val="StyleUnderline"/>
        </w:rPr>
        <w:t xml:space="preserve"> “an abstract inquiry into the </w:t>
      </w:r>
      <w:r w:rsidRPr="002B5166">
        <w:rPr>
          <w:rStyle w:val="Emphasis"/>
        </w:rPr>
        <w:t>nature of invention or the rights</w:t>
      </w:r>
      <w:r w:rsidRPr="002B5166">
        <w:rPr>
          <w:rStyle w:val="StyleUnderline"/>
        </w:rPr>
        <w:t xml:space="preserve">, if any, of AI systems” (questions the court characterized as “metaphysical matters”). While there is no escaping the AI-unfriendly nature of the court’s reasoning, the disclaimer could be used as a </w:t>
      </w:r>
      <w:r w:rsidRPr="002B5166">
        <w:rPr>
          <w:rStyle w:val="Emphasis"/>
        </w:rPr>
        <w:t>firewall of sorts</w:t>
      </w:r>
      <w:r w:rsidRPr="002B5166">
        <w:rPr>
          <w:rStyle w:val="StyleUnderline"/>
        </w:rPr>
        <w:t xml:space="preserve"> to </w:t>
      </w:r>
      <w:r w:rsidRPr="002B5166">
        <w:rPr>
          <w:rStyle w:val="Emphasis"/>
        </w:rPr>
        <w:t>persuade future courts not to apply this precedent expansively</w:t>
      </w:r>
      <w:r w:rsidRPr="002B5166">
        <w:rPr>
          <w:rStyle w:val="StyleUnderline"/>
        </w:rPr>
        <w:t>.</w:t>
      </w:r>
    </w:p>
    <w:p w14:paraId="2679C657" w14:textId="77777777" w:rsidR="00D22660" w:rsidRPr="002B5166" w:rsidRDefault="00D22660" w:rsidP="00D22660">
      <w:pPr>
        <w:rPr>
          <w:rStyle w:val="StyleUnderline"/>
        </w:rPr>
      </w:pPr>
    </w:p>
    <w:p w14:paraId="28BACE4D" w14:textId="77777777" w:rsidR="00D22660" w:rsidRPr="002B5166" w:rsidRDefault="00D22660" w:rsidP="00D22660">
      <w:pPr>
        <w:pStyle w:val="Heading4"/>
      </w:pPr>
      <w:r w:rsidRPr="002B5166">
        <w:t>c---Narrow justification</w:t>
      </w:r>
      <w:r w:rsidRPr="002B5166">
        <w:tab/>
        <w:t xml:space="preserve">--- thr plan’s </w:t>
      </w:r>
      <w:r w:rsidRPr="002B5166">
        <w:rPr>
          <w:u w:val="single"/>
        </w:rPr>
        <w:t>sole</w:t>
      </w:r>
      <w:r w:rsidRPr="002B5166">
        <w:t xml:space="preserve"> purpose and legal rationale is to </w:t>
      </w:r>
      <w:r w:rsidRPr="002B5166">
        <w:rPr>
          <w:u w:val="single"/>
        </w:rPr>
        <w:t>vindicate the patent system</w:t>
      </w:r>
      <w:r w:rsidRPr="002B5166">
        <w:t xml:space="preserve"> for the benefit of society. Our granting of rights is sharply limited and </w:t>
      </w:r>
      <w:r w:rsidRPr="002B5166">
        <w:rPr>
          <w:u w:val="single"/>
        </w:rPr>
        <w:t>purely instrumental</w:t>
      </w:r>
      <w:r w:rsidRPr="002B5166">
        <w:t>.</w:t>
      </w:r>
    </w:p>
    <w:p w14:paraId="21891985" w14:textId="77777777" w:rsidR="00D22660" w:rsidRPr="002B5166" w:rsidRDefault="00D22660" w:rsidP="00D22660">
      <w:r w:rsidRPr="002B5166">
        <w:rPr>
          <w:rStyle w:val="Style13ptBold"/>
        </w:rPr>
        <w:t>Feldman 19</w:t>
      </w:r>
      <w:r w:rsidRPr="002B5166">
        <w:t xml:space="preserve"> – Law Professor, Law Chair, &amp; Director of the Center for Innovation, UC Hastings; one of the nation's leading experts in IP &amp; pharmaceutical law</w:t>
      </w:r>
    </w:p>
    <w:p w14:paraId="23A4C9FA" w14:textId="77777777" w:rsidR="00D22660" w:rsidRPr="002B5166" w:rsidRDefault="00D22660" w:rsidP="00D22660">
      <w:r w:rsidRPr="002B5166">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B5166">
        <w:rPr>
          <w:i/>
        </w:rPr>
        <w:t xml:space="preserve">Competition Law for the Digital Economy, </w:t>
      </w:r>
      <w:r w:rsidRPr="002B5166">
        <w:t>Monograph Book, Björn Lundqvist and Michal S. Gal (eds.), pub. Dec 2019, https://doi.org/10.4337/9781788971836</w:t>
      </w:r>
    </w:p>
    <w:p w14:paraId="03E53A51" w14:textId="77777777" w:rsidR="00D22660" w:rsidRPr="002B5166" w:rsidRDefault="00D22660" w:rsidP="00D22660">
      <w:pPr>
        <w:rPr>
          <w:sz w:val="16"/>
        </w:rPr>
      </w:pPr>
    </w:p>
    <w:p w14:paraId="0BFAD546" w14:textId="77777777" w:rsidR="00D22660" w:rsidRPr="002B5166" w:rsidRDefault="00D22660" w:rsidP="00D22660">
      <w:pPr>
        <w:rPr>
          <w:sz w:val="16"/>
        </w:rPr>
      </w:pPr>
      <w:r w:rsidRPr="002B5166">
        <w:rPr>
          <w:sz w:val="16"/>
        </w:rPr>
        <w:t xml:space="preserve">We now turn to the more philosophically difficult question of whether humans should be allowed on the patents of AI they have constructed.38 [Footnote 38] 8 Cf. (arguing that autonomous computers should be considered to have separate contracting rights specifically because they are separate from the entity that owns them and operate in a separate decision). [End FN] The natural inclination of many, for which the authors have great sympathy, is to say that machine learning engineers will be incentivized to create AI if they are able to receive credit for their homunculi’s “ideas.” Conversely, they will be disincentivized to create if credit does not flow through their AI. Further, as we have argued, </w:t>
      </w:r>
      <w:r w:rsidRPr="002B5166">
        <w:rPr>
          <w:rStyle w:val="StyleUnderline"/>
        </w:rPr>
        <w:t xml:space="preserve">AI </w:t>
      </w:r>
      <w:r w:rsidRPr="002B5166">
        <w:rPr>
          <w:rStyle w:val="Emphasis"/>
        </w:rPr>
        <w:t>deserves nothing</w:t>
      </w:r>
      <w:r w:rsidRPr="002B5166">
        <w:rPr>
          <w:rStyle w:val="StyleUnderline"/>
        </w:rPr>
        <w:t xml:space="preserve"> because it “is </w:t>
      </w:r>
      <w:r w:rsidRPr="002B5166">
        <w:rPr>
          <w:rStyle w:val="Emphasis"/>
        </w:rPr>
        <w:t>part of the earth man walks on</w:t>
      </w:r>
      <w:r w:rsidRPr="002B5166">
        <w:rPr>
          <w:sz w:val="16"/>
        </w:rPr>
        <w:t xml:space="preserve">, </w:t>
      </w:r>
      <w:r w:rsidRPr="002B5166">
        <w:rPr>
          <w:rStyle w:val="StyleUnderline"/>
        </w:rPr>
        <w:t>it is not man</w:t>
      </w:r>
      <w:r w:rsidRPr="002B5166">
        <w:rPr>
          <w:sz w:val="16"/>
        </w:rPr>
        <w:t xml:space="preserve">.”39 </w:t>
      </w:r>
      <w:r w:rsidRPr="002B5166">
        <w:rPr>
          <w:rStyle w:val="StyleUnderline"/>
        </w:rPr>
        <w:t xml:space="preserve">As noted at the outset, </w:t>
      </w:r>
      <w:r w:rsidRPr="002B5166">
        <w:rPr>
          <w:rStyle w:val="Emphasis"/>
        </w:rPr>
        <w:t>patent rights</w:t>
      </w:r>
      <w:r w:rsidRPr="002B5166">
        <w:rPr>
          <w:rStyle w:val="StyleUnderline"/>
        </w:rPr>
        <w:t xml:space="preserve"> are </w:t>
      </w:r>
      <w:r w:rsidRPr="002B5166">
        <w:rPr>
          <w:rStyle w:val="Emphasis"/>
        </w:rPr>
        <w:t>granted only</w:t>
      </w:r>
      <w:r w:rsidRPr="002B5166">
        <w:rPr>
          <w:sz w:val="16"/>
        </w:rPr>
        <w:t xml:space="preserve"> </w:t>
      </w:r>
      <w:r w:rsidRPr="002B5166">
        <w:rPr>
          <w:rStyle w:val="StyleUnderline"/>
        </w:rPr>
        <w:t xml:space="preserve">so that they </w:t>
      </w:r>
      <w:r w:rsidRPr="002B5166">
        <w:rPr>
          <w:rStyle w:val="Emphasis"/>
        </w:rPr>
        <w:t>redound to the benefit of society—and only to the extent that this is true</w:t>
      </w:r>
      <w:r w:rsidRPr="002B5166">
        <w:rPr>
          <w:sz w:val="16"/>
        </w:rPr>
        <w:t>. The right question to ask, then, is not whether placing a human on a patent would incentivize the worker to produce inventing AI, but whether the worker’s incentive would disappear or decrease in the absence of their name on the patents their AI creates.</w:t>
      </w:r>
    </w:p>
    <w:p w14:paraId="30D49979" w14:textId="77777777" w:rsidR="00D22660" w:rsidRPr="002B5166" w:rsidRDefault="00D22660" w:rsidP="00D22660">
      <w:pPr>
        <w:rPr>
          <w:rStyle w:val="StyleUnderline"/>
        </w:rPr>
      </w:pPr>
    </w:p>
    <w:p w14:paraId="671095E4" w14:textId="77777777" w:rsidR="00D22660" w:rsidRPr="002B5166" w:rsidRDefault="00D22660" w:rsidP="00D22660">
      <w:pPr>
        <w:pStyle w:val="Heading4"/>
      </w:pPr>
    </w:p>
    <w:bookmarkEnd w:id="84"/>
    <w:p w14:paraId="02532AFE" w14:textId="77777777" w:rsidR="00D22660" w:rsidRPr="002B5166" w:rsidRDefault="00D22660" w:rsidP="00D22660">
      <w:pPr>
        <w:pStyle w:val="Heading3"/>
      </w:pPr>
      <w:r w:rsidRPr="002B5166">
        <w:lastRenderedPageBreak/>
        <w:t>AT: Link – Property Rights Bad</w:t>
      </w:r>
    </w:p>
    <w:p w14:paraId="4BA4F99C" w14:textId="77777777" w:rsidR="00D22660" w:rsidRPr="002B5166" w:rsidRDefault="00D22660" w:rsidP="00D22660">
      <w:pPr>
        <w:pStyle w:val="Heading4"/>
      </w:pPr>
      <w:r w:rsidRPr="002B5166">
        <w:t xml:space="preserve">No link—Plan text in a vacuum and the Aff gets to define the plan—The plan </w:t>
      </w:r>
      <w:r w:rsidRPr="002B5166">
        <w:rPr>
          <w:u w:val="single"/>
        </w:rPr>
        <w:t>only</w:t>
      </w:r>
      <w:r w:rsidRPr="002B5166">
        <w:t xml:space="preserve"> vests </w:t>
      </w:r>
      <w:r w:rsidRPr="002B5166">
        <w:rPr>
          <w:u w:val="single"/>
        </w:rPr>
        <w:t>inventorship</w:t>
      </w:r>
      <w:r w:rsidRPr="002B5166">
        <w:t xml:space="preserve"> in the </w:t>
      </w:r>
      <w:r w:rsidRPr="002B5166">
        <w:rPr>
          <w:u w:val="single"/>
        </w:rPr>
        <w:t>AI itself</w:t>
      </w:r>
      <w:r w:rsidRPr="002B5166">
        <w:t xml:space="preserve">—The most likely result is patent </w:t>
      </w:r>
      <w:r w:rsidRPr="002B5166">
        <w:rPr>
          <w:u w:val="single"/>
        </w:rPr>
        <w:t>ownership</w:t>
      </w:r>
      <w:r w:rsidRPr="002B5166">
        <w:t xml:space="preserve"> would then immediately and automatically revert to the AI’s </w:t>
      </w:r>
      <w:r w:rsidRPr="002B5166">
        <w:rPr>
          <w:u w:val="single"/>
        </w:rPr>
        <w:t>owner</w:t>
      </w:r>
      <w:r w:rsidRPr="002B5166">
        <w:t xml:space="preserve"> </w:t>
      </w:r>
    </w:p>
    <w:p w14:paraId="1308BD61" w14:textId="77777777" w:rsidR="00D22660" w:rsidRPr="002B5166" w:rsidRDefault="00D22660" w:rsidP="00D22660">
      <w:r w:rsidRPr="002B5166">
        <w:rPr>
          <w:rStyle w:val="Style13ptBold"/>
        </w:rPr>
        <w:t>Finnegan 18</w:t>
      </w:r>
      <w:r w:rsidRPr="002B5166">
        <w:t xml:space="preserve"> – Law offices of Finnegan, Henderson, Farabow, Garrett &amp; Dunner, LLP (no individual author specified)</w:t>
      </w:r>
    </w:p>
    <w:p w14:paraId="5155E557" w14:textId="77777777" w:rsidR="00D22660" w:rsidRPr="002B5166" w:rsidRDefault="00D22660" w:rsidP="00D22660">
      <w:r w:rsidRPr="002B5166">
        <w:t>Patenting the Future of Medicine: The Intersection of Patent Law and Artificial Intelligence in Medicine, Lexology, 2018, https://www.lexology.com/library/detail.aspx?g=95251d5b-22b1-40b1-a488-5641409efd9b</w:t>
      </w:r>
    </w:p>
    <w:p w14:paraId="674C0FCC" w14:textId="77777777" w:rsidR="00D22660" w:rsidRPr="002B5166" w:rsidRDefault="00D22660" w:rsidP="00D22660"/>
    <w:p w14:paraId="6C06F31A" w14:textId="77777777" w:rsidR="00D22660" w:rsidRPr="002B5166" w:rsidRDefault="00D22660" w:rsidP="00D22660">
      <w:r w:rsidRPr="002B5166">
        <w:t xml:space="preserve">Similarly, Al may confuse the question of ownership for medical inventions generated by the Al itself. Patent ownership often turns on the question of inventorship54 (followed by assignment), and thus will be equally complicated when Al develops its own code and conceives its own inventions. </w:t>
      </w:r>
      <w:r w:rsidRPr="002B5166">
        <w:rPr>
          <w:rStyle w:val="Emphasis"/>
        </w:rPr>
        <w:t>One approach</w:t>
      </w:r>
      <w:r w:rsidRPr="002B5166">
        <w:rPr>
          <w:rStyle w:val="StyleUnderline"/>
        </w:rPr>
        <w:t xml:space="preserve"> would be to</w:t>
      </w:r>
      <w:r w:rsidRPr="002B5166">
        <w:t xml:space="preserve"> </w:t>
      </w:r>
      <w:r w:rsidRPr="002B5166">
        <w:rPr>
          <w:rStyle w:val="StyleUnderline"/>
        </w:rPr>
        <w:t xml:space="preserve">allow </w:t>
      </w:r>
      <w:r w:rsidRPr="002B5166">
        <w:rPr>
          <w:rStyle w:val="Emphasis"/>
        </w:rPr>
        <w:t>Al-inventors</w:t>
      </w:r>
      <w:r w:rsidRPr="002B5166">
        <w:rPr>
          <w:rStyle w:val="StyleUnderline"/>
        </w:rPr>
        <w:t xml:space="preserve"> to be designated as the </w:t>
      </w:r>
      <w:r w:rsidRPr="002B5166">
        <w:rPr>
          <w:rStyle w:val="Emphasis"/>
        </w:rPr>
        <w:t>first owner</w:t>
      </w:r>
      <w:r w:rsidRPr="002B5166">
        <w:t xml:space="preserve">, </w:t>
      </w:r>
      <w:r w:rsidRPr="002B5166">
        <w:rPr>
          <w:rStyle w:val="StyleUnderline"/>
        </w:rPr>
        <w:t xml:space="preserve">requiring </w:t>
      </w:r>
      <w:r w:rsidRPr="002B5166">
        <w:rPr>
          <w:rStyle w:val="Emphasis"/>
        </w:rPr>
        <w:t>assignment</w:t>
      </w:r>
      <w:r w:rsidRPr="002B5166">
        <w:t xml:space="preserve"> and licensing </w:t>
      </w:r>
      <w:r w:rsidRPr="002B5166">
        <w:rPr>
          <w:rStyle w:val="Emphasis"/>
        </w:rPr>
        <w:t>of all inventions</w:t>
      </w:r>
      <w:r w:rsidRPr="002B5166">
        <w:t xml:space="preserve">.55 </w:t>
      </w:r>
      <w:r w:rsidRPr="002B5166">
        <w:rPr>
          <w:rStyle w:val="Emphasis"/>
        </w:rPr>
        <w:t>Another approach</w:t>
      </w:r>
      <w:r w:rsidRPr="002B5166">
        <w:t xml:space="preserve"> </w:t>
      </w:r>
      <w:r w:rsidRPr="002B5166">
        <w:rPr>
          <w:rStyle w:val="StyleUnderline"/>
        </w:rPr>
        <w:t xml:space="preserve">would be to </w:t>
      </w:r>
      <w:r w:rsidRPr="002B5166">
        <w:rPr>
          <w:rStyle w:val="Emphasis"/>
        </w:rPr>
        <w:t xml:space="preserve">allow the computer's </w:t>
      </w:r>
      <w:r w:rsidRPr="002B5166">
        <w:t>owner</w:t>
      </w:r>
      <w:r w:rsidRPr="002B5166">
        <w:rPr>
          <w:rStyle w:val="StyleUnderline"/>
        </w:rPr>
        <w:t xml:space="preserve"> </w:t>
      </w:r>
      <w:r w:rsidRPr="002B5166">
        <w:rPr>
          <w:rStyle w:val="Emphasis"/>
        </w:rPr>
        <w:t>or</w:t>
      </w:r>
      <w:r w:rsidRPr="002B5166">
        <w:t xml:space="preserve"> the </w:t>
      </w:r>
      <w:r w:rsidRPr="002B5166">
        <w:rPr>
          <w:rStyle w:val="Emphasis"/>
        </w:rPr>
        <w:t xml:space="preserve">algorithm's owner </w:t>
      </w:r>
      <w:r w:rsidRPr="002B5166">
        <w:rPr>
          <w:rStyle w:val="StyleUnderline"/>
        </w:rPr>
        <w:t xml:space="preserve">to be the </w:t>
      </w:r>
      <w:r w:rsidRPr="002B5166">
        <w:rPr>
          <w:rStyle w:val="Emphasis"/>
        </w:rPr>
        <w:t>first owner</w:t>
      </w:r>
      <w:r w:rsidRPr="002B5166">
        <w:t xml:space="preserve">, </w:t>
      </w:r>
      <w:r w:rsidRPr="002B5166">
        <w:rPr>
          <w:rStyle w:val="Emphasis"/>
        </w:rPr>
        <w:t>separating</w:t>
      </w:r>
      <w:r w:rsidRPr="002B5166">
        <w:rPr>
          <w:rStyle w:val="StyleUnderline"/>
        </w:rPr>
        <w:t xml:space="preserve"> </w:t>
      </w:r>
      <w:r w:rsidRPr="002B5166">
        <w:rPr>
          <w:rStyle w:val="Emphasis"/>
        </w:rPr>
        <w:t>inventorship</w:t>
      </w:r>
      <w:r w:rsidRPr="002B5166">
        <w:t xml:space="preserve"> </w:t>
      </w:r>
      <w:r w:rsidRPr="002B5166">
        <w:rPr>
          <w:rStyle w:val="StyleUnderline"/>
        </w:rPr>
        <w:t xml:space="preserve">from </w:t>
      </w:r>
      <w:r w:rsidRPr="002B5166">
        <w:rPr>
          <w:rStyle w:val="Emphasis"/>
        </w:rPr>
        <w:t>ownership</w:t>
      </w:r>
      <w:r w:rsidRPr="002B5166">
        <w:t xml:space="preserve"> </w:t>
      </w:r>
      <w:r w:rsidRPr="002B5166">
        <w:rPr>
          <w:rStyle w:val="Emphasis"/>
        </w:rPr>
        <w:t>from the beginning</w:t>
      </w:r>
      <w:r w:rsidRPr="002B5166">
        <w:t>.</w:t>
      </w:r>
      <w:r w:rsidRPr="002B5166">
        <w:rPr>
          <w:rStyle w:val="Emphasis"/>
        </w:rPr>
        <w:t>56</w:t>
      </w:r>
    </w:p>
    <w:p w14:paraId="61A91F29" w14:textId="77777777" w:rsidR="00D22660" w:rsidRPr="002B5166" w:rsidRDefault="00D22660" w:rsidP="00D22660">
      <w:r w:rsidRPr="002B5166">
        <w:t>[Footnote]</w:t>
      </w:r>
    </w:p>
    <w:p w14:paraId="301D4555" w14:textId="77777777" w:rsidR="00D22660" w:rsidRPr="002B5166" w:rsidRDefault="00D22660" w:rsidP="00D22660">
      <w:r w:rsidRPr="002B5166">
        <w:t xml:space="preserve">55. Fraser, supra note 49, at 331. </w:t>
      </w:r>
      <w:r w:rsidRPr="002B5166">
        <w:rPr>
          <w:rStyle w:val="StyleUnderline"/>
        </w:rPr>
        <w:t>Companies creating AIs have</w:t>
      </w:r>
      <w:r w:rsidRPr="002B5166">
        <w:t xml:space="preserve"> </w:t>
      </w:r>
      <w:r w:rsidRPr="002B5166">
        <w:rPr>
          <w:rStyle w:val="Emphasis"/>
        </w:rPr>
        <w:t>started including ownership provisions</w:t>
      </w:r>
      <w:r w:rsidRPr="002B5166">
        <w:t xml:space="preserve"> </w:t>
      </w:r>
      <w:r w:rsidRPr="002B5166">
        <w:rPr>
          <w:rStyle w:val="StyleUnderline"/>
        </w:rPr>
        <w:t>in the licensing agreements to account for this possibility</w:t>
      </w:r>
      <w:r w:rsidRPr="002B5166">
        <w:t>. See e.g., Cloudera Licensing Agreement, Section 5 Ownership, http://www.cloudera.com/legal/terms-and-conditions/cloudera-standardlicense-v2-2015-11-04.html ("Cloudera owns all right, title and interest in and to ... all ideas, inventions, discoveries, improvements, information, creative works and any other works discovered, prepared or developed by Cloudera").</w:t>
      </w:r>
    </w:p>
    <w:p w14:paraId="6DF994C2" w14:textId="77777777" w:rsidR="00D22660" w:rsidRPr="002B5166" w:rsidRDefault="00D22660" w:rsidP="00D22660">
      <w:r w:rsidRPr="002B5166">
        <w:rPr>
          <w:rStyle w:val="Emphasis"/>
        </w:rPr>
        <w:t>56</w:t>
      </w:r>
      <w:r w:rsidRPr="002B5166">
        <w:t>. Id.; Tracy Staedter, A.I. Computers Should Be Named as Inventors on Patents, SEEKER (Oct. 20, 2016), https://www.seeker.com/a-i-computersnamed-inventors-patents-2056008851.html (</w:t>
      </w:r>
      <w:r w:rsidRPr="002B5166">
        <w:rPr>
          <w:rStyle w:val="Emphasis"/>
        </w:rPr>
        <w:t>quoting</w:t>
      </w:r>
      <w:r w:rsidRPr="002B5166">
        <w:t xml:space="preserve"> Ryan </w:t>
      </w:r>
      <w:r w:rsidRPr="002B5166">
        <w:rPr>
          <w:rStyle w:val="Emphasis"/>
        </w:rPr>
        <w:t>Abbott</w:t>
      </w:r>
      <w:r w:rsidRPr="002B5166">
        <w:t xml:space="preserve"> </w:t>
      </w:r>
      <w:r w:rsidRPr="002B5166">
        <w:rPr>
          <w:rStyle w:val="StyleUnderline"/>
        </w:rPr>
        <w:t xml:space="preserve">as stating "I </w:t>
      </w:r>
      <w:r w:rsidRPr="002B5166">
        <w:t xml:space="preserve">think </w:t>
      </w:r>
      <w:r w:rsidRPr="002B5166">
        <w:rPr>
          <w:rStyle w:val="Emphasis"/>
        </w:rPr>
        <w:t>the way it should work</w:t>
      </w:r>
      <w:r w:rsidRPr="002B5166">
        <w:rPr>
          <w:rStyle w:val="StyleUnderline"/>
        </w:rPr>
        <w:t>, the way it could work</w:t>
      </w:r>
      <w:r w:rsidRPr="002B5166">
        <w:t xml:space="preserve">, </w:t>
      </w:r>
      <w:r w:rsidRPr="002B5166">
        <w:rPr>
          <w:rStyle w:val="StyleUnderline"/>
        </w:rPr>
        <w:t>is</w:t>
      </w:r>
      <w:r w:rsidRPr="002B5166">
        <w:t xml:space="preserve"> </w:t>
      </w:r>
      <w:r w:rsidRPr="002B5166">
        <w:rPr>
          <w:rStyle w:val="StyleUnderline"/>
        </w:rPr>
        <w:t xml:space="preserve">that </w:t>
      </w:r>
      <w:r w:rsidRPr="002B5166">
        <w:rPr>
          <w:rStyle w:val="Emphasis"/>
        </w:rPr>
        <w:t>we list Watson as the inventor</w:t>
      </w:r>
      <w:r w:rsidRPr="002B5166">
        <w:t xml:space="preserve"> </w:t>
      </w:r>
      <w:r w:rsidRPr="002B5166">
        <w:rPr>
          <w:rStyle w:val="StyleUnderline"/>
        </w:rPr>
        <w:t xml:space="preserve">and whoever </w:t>
      </w:r>
      <w:r w:rsidRPr="002B5166">
        <w:rPr>
          <w:rStyle w:val="Emphasis"/>
        </w:rPr>
        <w:t>owns</w:t>
      </w:r>
      <w:r w:rsidRPr="002B5166">
        <w:rPr>
          <w:rStyle w:val="StyleUnderline"/>
        </w:rPr>
        <w:t xml:space="preserve"> Watson</w:t>
      </w:r>
      <w:r w:rsidRPr="002B5166">
        <w:t xml:space="preserve">, </w:t>
      </w:r>
      <w:r w:rsidRPr="002B5166">
        <w:rPr>
          <w:rStyle w:val="StyleUnderline"/>
        </w:rPr>
        <w:t>which is IBM</w:t>
      </w:r>
      <w:r w:rsidRPr="002B5166">
        <w:t xml:space="preserve">, </w:t>
      </w:r>
      <w:r w:rsidRPr="002B5166">
        <w:rPr>
          <w:rStyle w:val="Emphasis"/>
        </w:rPr>
        <w:t>as the patent owner</w:t>
      </w:r>
      <w:r w:rsidRPr="002B5166">
        <w:t>").</w:t>
      </w:r>
    </w:p>
    <w:p w14:paraId="1ACCD03D" w14:textId="77777777" w:rsidR="00D22660" w:rsidRPr="002B5166" w:rsidRDefault="00D22660" w:rsidP="00D22660">
      <w:r w:rsidRPr="002B5166">
        <w:t>[End FN]</w:t>
      </w:r>
    </w:p>
    <w:p w14:paraId="3E5D6E15" w14:textId="77777777" w:rsidR="00D22660" w:rsidRPr="002B5166" w:rsidRDefault="00D22660" w:rsidP="00D22660">
      <w:r w:rsidRPr="002B5166">
        <w:t>Given that Al can continue to advance after its initial programming, the question of inventorship and ownership may have to be answered years after the initial system programming. Development, assignment, and employment contracts will have to account for this possibility of continued and ongoing Al invention and thus ownership.</w:t>
      </w:r>
    </w:p>
    <w:p w14:paraId="2154DEC4" w14:textId="77777777" w:rsidR="00D22660" w:rsidRPr="002B5166" w:rsidRDefault="00D22660" w:rsidP="00D22660">
      <w:pPr>
        <w:pStyle w:val="Heading4"/>
      </w:pPr>
      <w:r w:rsidRPr="002B5166">
        <w:t xml:space="preserve">That’s </w:t>
      </w:r>
      <w:r w:rsidRPr="002B5166">
        <w:rPr>
          <w:u w:val="single"/>
        </w:rPr>
        <w:t>normal means</w:t>
      </w:r>
      <w:r w:rsidRPr="002B5166">
        <w:t xml:space="preserve"> precisely </w:t>
      </w:r>
      <w:r w:rsidRPr="002B5166">
        <w:rPr>
          <w:u w:val="single"/>
        </w:rPr>
        <w:t>because</w:t>
      </w:r>
      <w:r w:rsidRPr="002B5166">
        <w:t xml:space="preserve"> AI cannot own property—The advocates legally pushing for the plan </w:t>
      </w:r>
      <w:r w:rsidRPr="002B5166">
        <w:rPr>
          <w:u w:val="single"/>
        </w:rPr>
        <w:t>agree</w:t>
      </w:r>
    </w:p>
    <w:p w14:paraId="4FF2D573" w14:textId="77777777" w:rsidR="00D22660" w:rsidRPr="002B5166" w:rsidRDefault="00D22660" w:rsidP="00D22660">
      <w:pPr>
        <w:rPr>
          <w:rStyle w:val="Style13ptBold"/>
        </w:rPr>
      </w:pPr>
      <w:r w:rsidRPr="002B5166">
        <w:rPr>
          <w:rStyle w:val="Style13ptBold"/>
        </w:rPr>
        <w:t>Dent-Spargo 19</w:t>
      </w:r>
    </w:p>
    <w:p w14:paraId="31F38B39" w14:textId="77777777" w:rsidR="00D22660" w:rsidRPr="002B5166" w:rsidRDefault="00D22660" w:rsidP="00D22660">
      <w:r w:rsidRPr="002B5166">
        <w:t xml:space="preserve">Tom Dent-Spargo, Will AI be recognised as an inventor?, </w:t>
      </w:r>
      <w:r w:rsidRPr="002B5166">
        <w:rPr>
          <w:i/>
        </w:rPr>
        <w:t>The Robotics Law Journal</w:t>
      </w:r>
      <w:r w:rsidRPr="002B5166">
        <w:t xml:space="preserve">, Nov. 2019, </w:t>
      </w:r>
      <w:hyperlink r:id="rId432" w:history="1">
        <w:r w:rsidRPr="002B5166">
          <w:rPr>
            <w:rStyle w:val="Hyperlink"/>
          </w:rPr>
          <w:t>https://roboticslawjournal.com/analysis/will-ai-be-recognised-as-an-inventor-35680541</w:t>
        </w:r>
      </w:hyperlink>
    </w:p>
    <w:p w14:paraId="6730D981" w14:textId="77777777" w:rsidR="00D22660" w:rsidRPr="002B5166" w:rsidRDefault="00D22660" w:rsidP="00D22660"/>
    <w:p w14:paraId="581514DC" w14:textId="77777777" w:rsidR="00D22660" w:rsidRPr="002B5166" w:rsidRDefault="00D22660" w:rsidP="00D22660">
      <w:r w:rsidRPr="002B5166">
        <w:t>Can AI be an inventor under current patent laws?</w:t>
      </w:r>
    </w:p>
    <w:p w14:paraId="3BCE2473" w14:textId="77777777" w:rsidR="00D22660" w:rsidRPr="002B5166" w:rsidRDefault="00D22660" w:rsidP="00D22660">
      <w:r w:rsidRPr="002B5166">
        <w:t xml:space="preserve">Under the UK Patents Act 1977 and the European Patent Convention, inventorship is restricted to 'natural persons'. Likewise, </w:t>
      </w:r>
      <w:r w:rsidRPr="002B5166">
        <w:rPr>
          <w:rStyle w:val="StyleUnderline"/>
        </w:rPr>
        <w:t>in the US</w:t>
      </w:r>
      <w:r w:rsidRPr="002B5166">
        <w:t xml:space="preserve">, </w:t>
      </w:r>
      <w:r w:rsidRPr="002B5166">
        <w:rPr>
          <w:rStyle w:val="StyleUnderline"/>
        </w:rPr>
        <w:t>patent laws refer only to</w:t>
      </w:r>
      <w:r w:rsidRPr="002B5166">
        <w:t xml:space="preserve"> </w:t>
      </w:r>
      <w:r w:rsidRPr="002B5166">
        <w:rPr>
          <w:rStyle w:val="Emphasis"/>
        </w:rPr>
        <w:t>'individuals'</w:t>
      </w:r>
      <w:r w:rsidRPr="002B5166">
        <w:t xml:space="preserve"> </w:t>
      </w:r>
      <w:r w:rsidRPr="002B5166">
        <w:rPr>
          <w:rStyle w:val="StyleUnderline"/>
        </w:rPr>
        <w:t>as eligible inventors</w:t>
      </w:r>
      <w:r w:rsidRPr="002B5166">
        <w:t xml:space="preserve">. </w:t>
      </w:r>
      <w:r w:rsidRPr="002B5166">
        <w:rPr>
          <w:rStyle w:val="StyleUnderline"/>
        </w:rPr>
        <w:t xml:space="preserve">The </w:t>
      </w:r>
      <w:r w:rsidRPr="002B5166">
        <w:rPr>
          <w:rStyle w:val="Emphasis"/>
        </w:rPr>
        <w:t>intention</w:t>
      </w:r>
      <w:r w:rsidRPr="002B5166">
        <w:t xml:space="preserve"> </w:t>
      </w:r>
      <w:r w:rsidRPr="002B5166">
        <w:rPr>
          <w:rStyle w:val="StyleUnderline"/>
        </w:rPr>
        <w:t>behind this statute was</w:t>
      </w:r>
      <w:r w:rsidRPr="002B5166">
        <w:t xml:space="preserve"> allegedly </w:t>
      </w:r>
      <w:r w:rsidRPr="002B5166">
        <w:rPr>
          <w:rStyle w:val="StyleUnderline"/>
        </w:rPr>
        <w:t xml:space="preserve">to </w:t>
      </w:r>
      <w:r w:rsidRPr="002B5166">
        <w:rPr>
          <w:rStyle w:val="Emphasis"/>
        </w:rPr>
        <w:t>stop companies</w:t>
      </w:r>
      <w:r w:rsidRPr="002B5166">
        <w:t xml:space="preserve"> or corporations </w:t>
      </w:r>
      <w:r w:rsidRPr="002B5166">
        <w:rPr>
          <w:rStyle w:val="Emphasis"/>
        </w:rPr>
        <w:t>being listed as inventors</w:t>
      </w:r>
      <w:r w:rsidRPr="002B5166">
        <w:t xml:space="preserve"> (</w:t>
      </w:r>
      <w:r w:rsidRPr="002B5166">
        <w:rPr>
          <w:rStyle w:val="StyleUnderline"/>
        </w:rPr>
        <w:t xml:space="preserve">but who can instead </w:t>
      </w:r>
      <w:r w:rsidRPr="002B5166">
        <w:rPr>
          <w:rStyle w:val="Emphasis"/>
        </w:rPr>
        <w:t>own the patent applications</w:t>
      </w:r>
      <w:r w:rsidRPr="002B5166">
        <w:t xml:space="preserve">) </w:t>
      </w:r>
      <w:r w:rsidRPr="002B5166">
        <w:rPr>
          <w:rStyle w:val="StyleUnderline"/>
        </w:rPr>
        <w:t>and instead provide recognition to those who developed the inventive concept central to such patents.</w:t>
      </w:r>
    </w:p>
    <w:p w14:paraId="6E591229" w14:textId="77777777" w:rsidR="00D22660" w:rsidRPr="002B5166" w:rsidRDefault="00D22660" w:rsidP="00D22660">
      <w:r w:rsidRPr="002B5166">
        <w:rPr>
          <w:rStyle w:val="StyleUnderline"/>
        </w:rPr>
        <w:t>In the present case</w:t>
      </w:r>
      <w:r w:rsidRPr="002B5166">
        <w:t xml:space="preserve">, </w:t>
      </w:r>
      <w:r w:rsidRPr="002B5166">
        <w:rPr>
          <w:rStyle w:val="StyleUnderline"/>
        </w:rPr>
        <w:t>the</w:t>
      </w:r>
      <w:r w:rsidRPr="002B5166">
        <w:t xml:space="preserve"> </w:t>
      </w:r>
      <w:r w:rsidRPr="002B5166">
        <w:rPr>
          <w:rStyle w:val="Emphasis"/>
        </w:rPr>
        <w:t>A</w:t>
      </w:r>
      <w:r w:rsidRPr="002B5166">
        <w:t xml:space="preserve">rtificial </w:t>
      </w:r>
      <w:r w:rsidRPr="002B5166">
        <w:rPr>
          <w:rStyle w:val="Emphasis"/>
        </w:rPr>
        <w:t>I</w:t>
      </w:r>
      <w:r w:rsidRPr="002B5166">
        <w:t xml:space="preserve">ntelligence </w:t>
      </w:r>
      <w:r w:rsidRPr="002B5166">
        <w:rPr>
          <w:rStyle w:val="StyleUnderline"/>
        </w:rPr>
        <w:t>Project</w:t>
      </w:r>
      <w:r w:rsidRPr="002B5166">
        <w:t xml:space="preserve"> </w:t>
      </w:r>
      <w:r w:rsidRPr="002B5166">
        <w:rPr>
          <w:rStyle w:val="StyleUnderline"/>
        </w:rPr>
        <w:t xml:space="preserve">are keen to </w:t>
      </w:r>
      <w:r w:rsidRPr="002B5166">
        <w:rPr>
          <w:rStyle w:val="Emphasis"/>
        </w:rPr>
        <w:t>emphasise the distinction</w:t>
      </w:r>
      <w:r w:rsidRPr="002B5166">
        <w:t xml:space="preserve"> </w:t>
      </w:r>
      <w:r w:rsidRPr="002B5166">
        <w:rPr>
          <w:rStyle w:val="StyleUnderline"/>
        </w:rPr>
        <w:t xml:space="preserve">between </w:t>
      </w:r>
      <w:r w:rsidRPr="002B5166">
        <w:rPr>
          <w:rStyle w:val="Emphasis"/>
        </w:rPr>
        <w:t>inventorship</w:t>
      </w:r>
      <w:r w:rsidRPr="002B5166">
        <w:rPr>
          <w:rStyle w:val="StyleUnderline"/>
        </w:rPr>
        <w:t xml:space="preserve"> and </w:t>
      </w:r>
      <w:r w:rsidRPr="002B5166">
        <w:rPr>
          <w:rStyle w:val="Emphasis"/>
        </w:rPr>
        <w:t>ownership</w:t>
      </w:r>
      <w:r w:rsidRPr="002B5166">
        <w:t xml:space="preserve"> – </w:t>
      </w:r>
      <w:r w:rsidRPr="002B5166">
        <w:rPr>
          <w:rStyle w:val="StyleUnderline"/>
        </w:rPr>
        <w:t xml:space="preserve">while an inventor may </w:t>
      </w:r>
      <w:r w:rsidRPr="002B5166">
        <w:rPr>
          <w:rStyle w:val="Emphasis"/>
        </w:rPr>
        <w:t>often</w:t>
      </w:r>
      <w:r w:rsidRPr="002B5166">
        <w:rPr>
          <w:rStyle w:val="StyleUnderline"/>
        </w:rPr>
        <w:t xml:space="preserve"> be the</w:t>
      </w:r>
      <w:r w:rsidRPr="002B5166">
        <w:t xml:space="preserve"> </w:t>
      </w:r>
      <w:r w:rsidRPr="002B5166">
        <w:rPr>
          <w:rStyle w:val="StyleUnderline"/>
        </w:rPr>
        <w:t>owner</w:t>
      </w:r>
      <w:r w:rsidRPr="002B5166">
        <w:t xml:space="preserve"> of an invention, </w:t>
      </w:r>
      <w:r w:rsidRPr="002B5166">
        <w:rPr>
          <w:rStyle w:val="StyleUnderline"/>
        </w:rPr>
        <w:t xml:space="preserve">this may </w:t>
      </w:r>
      <w:r w:rsidRPr="002B5166">
        <w:rPr>
          <w:rStyle w:val="Emphasis"/>
        </w:rPr>
        <w:t>not always</w:t>
      </w:r>
      <w:r w:rsidRPr="002B5166">
        <w:rPr>
          <w:rStyle w:val="StyleUnderline"/>
        </w:rPr>
        <w:t xml:space="preserve"> be the case</w:t>
      </w:r>
      <w:r w:rsidRPr="002B5166">
        <w:t xml:space="preserve">. </w:t>
      </w:r>
      <w:r w:rsidRPr="002B5166">
        <w:rPr>
          <w:rStyle w:val="StyleUnderline"/>
        </w:rPr>
        <w:t xml:space="preserve">For example, </w:t>
      </w:r>
      <w:r w:rsidRPr="002B5166">
        <w:rPr>
          <w:rStyle w:val="Emphasis"/>
        </w:rPr>
        <w:t>employees of a company</w:t>
      </w:r>
      <w:r w:rsidRPr="002B5166">
        <w:t xml:space="preserve"> </w:t>
      </w:r>
      <w:r w:rsidRPr="002B5166">
        <w:rPr>
          <w:rStyle w:val="StyleUnderline"/>
        </w:rPr>
        <w:t xml:space="preserve">may </w:t>
      </w:r>
      <w:r w:rsidRPr="002B5166">
        <w:rPr>
          <w:rStyle w:val="Emphasis"/>
        </w:rPr>
        <w:t>have the right to be listed as an inventor</w:t>
      </w:r>
      <w:r w:rsidRPr="002B5166">
        <w:t xml:space="preserve">, </w:t>
      </w:r>
      <w:r w:rsidRPr="002B5166">
        <w:rPr>
          <w:rStyle w:val="Emphasis"/>
        </w:rPr>
        <w:t>but</w:t>
      </w:r>
      <w:r w:rsidRPr="002B5166">
        <w:t xml:space="preserve"> </w:t>
      </w:r>
      <w:r w:rsidRPr="002B5166">
        <w:rPr>
          <w:rStyle w:val="StyleUnderline"/>
        </w:rPr>
        <w:t xml:space="preserve">the </w:t>
      </w:r>
      <w:r w:rsidRPr="002B5166">
        <w:rPr>
          <w:rStyle w:val="Emphasis"/>
        </w:rPr>
        <w:t>patent</w:t>
      </w:r>
      <w:r w:rsidRPr="002B5166">
        <w:rPr>
          <w:rStyle w:val="StyleUnderline"/>
        </w:rPr>
        <w:t xml:space="preserve"> may</w:t>
      </w:r>
      <w:r w:rsidRPr="002B5166">
        <w:t xml:space="preserve"> </w:t>
      </w:r>
      <w:r w:rsidRPr="002B5166">
        <w:rPr>
          <w:rStyle w:val="Emphasis"/>
        </w:rPr>
        <w:t>belong to the company</w:t>
      </w:r>
      <w:r w:rsidRPr="002B5166">
        <w:t xml:space="preserve"> </w:t>
      </w:r>
      <w:r w:rsidRPr="002B5166">
        <w:rPr>
          <w:rStyle w:val="StyleUnderline"/>
        </w:rPr>
        <w:t>if the invention was made as part of the inventors’ normal</w:t>
      </w:r>
      <w:r w:rsidRPr="002B5166">
        <w:t xml:space="preserve"> course of duties as part of their </w:t>
      </w:r>
      <w:r w:rsidRPr="002B5166">
        <w:rPr>
          <w:rStyle w:val="StyleUnderline"/>
        </w:rPr>
        <w:t>employment</w:t>
      </w:r>
      <w:r w:rsidRPr="002B5166">
        <w:t>.</w:t>
      </w:r>
    </w:p>
    <w:p w14:paraId="6A1AAC8C" w14:textId="77777777" w:rsidR="00D22660" w:rsidRPr="002B5166" w:rsidRDefault="00D22660" w:rsidP="00D22660">
      <w:pPr>
        <w:rPr>
          <w:rStyle w:val="Emphasis"/>
        </w:rPr>
      </w:pPr>
      <w:r w:rsidRPr="002B5166">
        <w:t xml:space="preserve">The Artificial Intelligence Project state that their view is that </w:t>
      </w:r>
      <w:r w:rsidRPr="002B5166">
        <w:rPr>
          <w:rStyle w:val="Emphasis"/>
        </w:rPr>
        <w:t>machines should not</w:t>
      </w:r>
      <w:r w:rsidRPr="002B5166">
        <w:rPr>
          <w:rStyle w:val="StyleUnderline"/>
        </w:rPr>
        <w:t xml:space="preserve"> </w:t>
      </w:r>
      <w:r w:rsidRPr="002B5166">
        <w:rPr>
          <w:rStyle w:val="Emphasis"/>
        </w:rPr>
        <w:t>own</w:t>
      </w:r>
      <w:r w:rsidRPr="002B5166">
        <w:rPr>
          <w:rStyle w:val="StyleUnderline"/>
        </w:rPr>
        <w:t xml:space="preserve"> patents</w:t>
      </w:r>
      <w:r w:rsidRPr="002B5166">
        <w:t xml:space="preserve"> (</w:t>
      </w:r>
      <w:r w:rsidRPr="002B5166">
        <w:rPr>
          <w:rStyle w:val="StyleUnderline"/>
        </w:rPr>
        <w:t xml:space="preserve">but rather the </w:t>
      </w:r>
      <w:r w:rsidRPr="002B5166">
        <w:rPr>
          <w:rStyle w:val="Emphasis"/>
        </w:rPr>
        <w:t>owners of the machines</w:t>
      </w:r>
      <w:r w:rsidRPr="002B5166">
        <w:t xml:space="preserve"> </w:t>
      </w:r>
      <w:r w:rsidRPr="002B5166">
        <w:rPr>
          <w:rStyle w:val="StyleUnderline"/>
        </w:rPr>
        <w:t xml:space="preserve">should be the </w:t>
      </w:r>
      <w:r w:rsidRPr="002B5166">
        <w:rPr>
          <w:rStyle w:val="Emphasis"/>
        </w:rPr>
        <w:t>default owner</w:t>
      </w:r>
      <w:r w:rsidRPr="002B5166">
        <w:t xml:space="preserve">), </w:t>
      </w:r>
      <w:r w:rsidRPr="002B5166">
        <w:rPr>
          <w:rStyle w:val="Emphasis"/>
        </w:rPr>
        <w:t>but</w:t>
      </w:r>
      <w:r w:rsidRPr="002B5166">
        <w:t xml:space="preserve"> </w:t>
      </w:r>
      <w:r w:rsidRPr="002B5166">
        <w:rPr>
          <w:rStyle w:val="StyleUnderline"/>
        </w:rPr>
        <w:t xml:space="preserve">that </w:t>
      </w:r>
      <w:r w:rsidRPr="002B5166">
        <w:rPr>
          <w:rStyle w:val="Emphasis"/>
        </w:rPr>
        <w:t>nevertheless</w:t>
      </w:r>
      <w:r w:rsidRPr="002B5166">
        <w:rPr>
          <w:rStyle w:val="StyleUnderline"/>
        </w:rPr>
        <w:t xml:space="preserve"> the</w:t>
      </w:r>
      <w:r w:rsidRPr="002B5166">
        <w:t xml:space="preserve"> </w:t>
      </w:r>
      <w:r w:rsidRPr="002B5166">
        <w:rPr>
          <w:rStyle w:val="Emphasis"/>
        </w:rPr>
        <w:t>machine</w:t>
      </w:r>
      <w:r w:rsidRPr="002B5166">
        <w:t xml:space="preserve"> </w:t>
      </w:r>
      <w:r w:rsidRPr="002B5166">
        <w:rPr>
          <w:rStyle w:val="Emphasis"/>
        </w:rPr>
        <w:t>should</w:t>
      </w:r>
      <w:r w:rsidRPr="002B5166">
        <w:rPr>
          <w:rStyle w:val="StyleUnderline"/>
        </w:rPr>
        <w:t xml:space="preserve"> be </w:t>
      </w:r>
      <w:r w:rsidRPr="002B5166">
        <w:rPr>
          <w:rStyle w:val="Emphasis"/>
        </w:rPr>
        <w:t>acknowledged as the inventor</w:t>
      </w:r>
      <w:r w:rsidRPr="002B5166">
        <w:t xml:space="preserve"> </w:t>
      </w:r>
      <w:r w:rsidRPr="002B5166">
        <w:rPr>
          <w:rStyle w:val="StyleUnderline"/>
        </w:rPr>
        <w:t>if it truly devised the inventive contribution</w:t>
      </w:r>
      <w:r w:rsidRPr="002B5166">
        <w:t xml:space="preserve">. </w:t>
      </w:r>
      <w:r w:rsidRPr="002B5166">
        <w:rPr>
          <w:rStyle w:val="StyleUnderline"/>
        </w:rPr>
        <w:t xml:space="preserve">This is </w:t>
      </w:r>
      <w:r w:rsidRPr="002B5166">
        <w:rPr>
          <w:rStyle w:val="Emphasis"/>
        </w:rPr>
        <w:t>because AI does not have legal personality and, therefore, cannot own property.</w:t>
      </w:r>
    </w:p>
    <w:p w14:paraId="1C5A683A" w14:textId="77777777" w:rsidR="00D22660" w:rsidRPr="002B5166" w:rsidRDefault="00D22660" w:rsidP="00D22660"/>
    <w:p w14:paraId="535D4C17" w14:textId="77777777" w:rsidR="00D22660" w:rsidRPr="002B5166" w:rsidRDefault="00D22660" w:rsidP="00D22660">
      <w:pPr>
        <w:pStyle w:val="Heading4"/>
      </w:pPr>
      <w:r w:rsidRPr="002B5166">
        <w:t xml:space="preserve">AND—Pre-contracting is </w:t>
      </w:r>
      <w:r w:rsidRPr="002B5166">
        <w:rPr>
          <w:u w:val="single"/>
        </w:rPr>
        <w:t>already</w:t>
      </w:r>
      <w:r w:rsidRPr="002B5166">
        <w:t xml:space="preserve"> occurring—So it happens immediately for at least 93% of patents—Solves the link and internal link</w:t>
      </w:r>
    </w:p>
    <w:p w14:paraId="3D3CF216" w14:textId="77777777" w:rsidR="00D22660" w:rsidRPr="002B5166" w:rsidRDefault="00D22660" w:rsidP="00D22660">
      <w:r w:rsidRPr="002B5166">
        <w:rPr>
          <w:rStyle w:val="Style13ptBold"/>
        </w:rPr>
        <w:t>Kovach 21</w:t>
      </w:r>
      <w:r w:rsidRPr="002B5166">
        <w:t xml:space="preserve"> – JD, NU Law</w:t>
      </w:r>
    </w:p>
    <w:p w14:paraId="662006C3" w14:textId="77777777" w:rsidR="00D22660" w:rsidRPr="002B5166" w:rsidRDefault="00D22660" w:rsidP="00D22660">
      <w:pPr>
        <w:rPr>
          <w:rStyle w:val="Hyperlink"/>
        </w:rPr>
      </w:pPr>
      <w:r w:rsidRPr="002B5166">
        <w:t xml:space="preserve">Ben Kovach, Ostrich with Its Head in the Sand: The Law, Inventorship, &amp; Artificial Intelligence, </w:t>
      </w:r>
      <w:r w:rsidRPr="002B5166">
        <w:rPr>
          <w:i/>
        </w:rPr>
        <w:t>Northwestern Journal of Technology and Intellectual Property</w:t>
      </w:r>
      <w:r w:rsidRPr="002B5166">
        <w:t xml:space="preserve"> Vol. 19, No. 1 (December 2021), </w:t>
      </w:r>
      <w:hyperlink r:id="rId433" w:history="1">
        <w:r w:rsidRPr="002B5166">
          <w:rPr>
            <w:rStyle w:val="Hyperlink"/>
          </w:rPr>
          <w:t>https://scholarlycommons.law.northwestern.edu/cgi/viewcontent.cgi?article=1351&amp;context=njtip</w:t>
        </w:r>
      </w:hyperlink>
    </w:p>
    <w:p w14:paraId="75B05FB2" w14:textId="77777777" w:rsidR="00D22660" w:rsidRPr="002B5166" w:rsidRDefault="00D22660" w:rsidP="00D22660"/>
    <w:p w14:paraId="0A542F58" w14:textId="77777777" w:rsidR="00D22660" w:rsidRPr="002B5166" w:rsidRDefault="00D22660" w:rsidP="00D22660">
      <w:r w:rsidRPr="002B5166">
        <w:rPr>
          <w:rStyle w:val="StyleUnderline"/>
        </w:rPr>
        <w:t>The legal fiction</w:t>
      </w:r>
      <w:r w:rsidRPr="002B5166">
        <w:t xml:space="preserve"> concerning AI and inventorship </w:t>
      </w:r>
      <w:r w:rsidRPr="002B5166">
        <w:rPr>
          <w:rStyle w:val="StyleUnderline"/>
        </w:rPr>
        <w:t>seems untenable</w:t>
      </w:r>
      <w:r w:rsidRPr="002B5166">
        <w:t xml:space="preserve">. </w:t>
      </w:r>
      <w:r w:rsidRPr="002B5166">
        <w:rPr>
          <w:rStyle w:val="StyleUnderline"/>
        </w:rPr>
        <w:t>A</w:t>
      </w:r>
      <w:r w:rsidRPr="002B5166">
        <w:t xml:space="preserve"> possible </w:t>
      </w:r>
      <w:r w:rsidRPr="002B5166">
        <w:rPr>
          <w:rStyle w:val="Emphasis"/>
        </w:rPr>
        <w:t>solution</w:t>
      </w:r>
      <w:r w:rsidRPr="002B5166">
        <w:t xml:space="preserve"> </w:t>
      </w:r>
      <w:r w:rsidRPr="002B5166">
        <w:rPr>
          <w:rStyle w:val="StyleUnderline"/>
        </w:rPr>
        <w:t xml:space="preserve">is to </w:t>
      </w:r>
      <w:r w:rsidRPr="002B5166">
        <w:rPr>
          <w:rStyle w:val="Emphasis"/>
        </w:rPr>
        <w:t>acknowledge</w:t>
      </w:r>
      <w:r w:rsidRPr="002B5166">
        <w:rPr>
          <w:rStyle w:val="StyleUnderline"/>
        </w:rPr>
        <w:t xml:space="preserve"> that AI is capable of invention and</w:t>
      </w:r>
      <w:r w:rsidRPr="002B5166">
        <w:t xml:space="preserve"> </w:t>
      </w:r>
      <w:r w:rsidRPr="002B5166">
        <w:rPr>
          <w:rStyle w:val="Emphasis"/>
        </w:rPr>
        <w:t>allow AI as a named inventor</w:t>
      </w:r>
      <w:r w:rsidRPr="002B5166">
        <w:t xml:space="preserve"> </w:t>
      </w:r>
      <w:r w:rsidRPr="002B5166">
        <w:rPr>
          <w:rStyle w:val="Emphasis"/>
        </w:rPr>
        <w:t>when</w:t>
      </w:r>
      <w:r w:rsidRPr="002B5166">
        <w:t xml:space="preserve"> </w:t>
      </w:r>
      <w:r w:rsidRPr="002B5166">
        <w:rPr>
          <w:rStyle w:val="Emphasis"/>
        </w:rPr>
        <w:t>patent ownership</w:t>
      </w:r>
      <w:r w:rsidRPr="002B5166">
        <w:t xml:space="preserve"> </w:t>
      </w:r>
      <w:r w:rsidRPr="002B5166">
        <w:rPr>
          <w:rStyle w:val="Emphasis"/>
        </w:rPr>
        <w:t>has been pre-contracted away to a natural person</w:t>
      </w:r>
      <w:r w:rsidRPr="002B5166">
        <w:t xml:space="preserve">. </w:t>
      </w:r>
      <w:r w:rsidRPr="002B5166">
        <w:rPr>
          <w:rStyle w:val="StyleUnderline"/>
        </w:rPr>
        <w:t xml:space="preserve">The pre-contracting of patent ownership </w:t>
      </w:r>
      <w:r w:rsidRPr="002B5166">
        <w:rPr>
          <w:rStyle w:val="Emphasis"/>
        </w:rPr>
        <w:t>is already the status quo</w:t>
      </w:r>
      <w:r w:rsidRPr="002B5166">
        <w:t xml:space="preserve"> </w:t>
      </w:r>
      <w:r w:rsidRPr="002B5166">
        <w:rPr>
          <w:rStyle w:val="StyleUnderline"/>
        </w:rPr>
        <w:t xml:space="preserve">for the </w:t>
      </w:r>
      <w:r w:rsidRPr="002B5166">
        <w:rPr>
          <w:rStyle w:val="Emphasis"/>
        </w:rPr>
        <w:t>vast majority</w:t>
      </w:r>
      <w:r w:rsidRPr="002B5166">
        <w:rPr>
          <w:rStyle w:val="StyleUnderline"/>
        </w:rPr>
        <w:t xml:space="preserve"> of patents</w:t>
      </w:r>
      <w:r w:rsidRPr="002B5166">
        <w:t xml:space="preserve">; </w:t>
      </w:r>
      <w:r w:rsidRPr="002B5166">
        <w:rPr>
          <w:rStyle w:val="StyleUnderline"/>
        </w:rPr>
        <w:t xml:space="preserve">as of 2013, “about </w:t>
      </w:r>
      <w:r w:rsidRPr="002B5166">
        <w:rPr>
          <w:rStyle w:val="Emphasis"/>
        </w:rPr>
        <w:t>ninety-three percent</w:t>
      </w:r>
      <w:r w:rsidRPr="002B5166">
        <w:t xml:space="preserve"> </w:t>
      </w:r>
      <w:r w:rsidRPr="002B5166">
        <w:rPr>
          <w:rStyle w:val="StyleUnderline"/>
        </w:rPr>
        <w:t xml:space="preserve">of patents were </w:t>
      </w:r>
      <w:r w:rsidRPr="002B5166">
        <w:rPr>
          <w:rStyle w:val="Emphasis"/>
        </w:rPr>
        <w:t>assigned to organizations</w:t>
      </w:r>
      <w:r w:rsidRPr="002B5166">
        <w:rPr>
          <w:rStyle w:val="StyleUnderline"/>
        </w:rPr>
        <w:t xml:space="preserve"> rather than individuals</w:t>
      </w:r>
      <w:r w:rsidRPr="002B5166">
        <w:t xml:space="preserve">.”99 </w:t>
      </w:r>
      <w:r w:rsidRPr="002B5166">
        <w:rPr>
          <w:rStyle w:val="StyleUnderline"/>
        </w:rPr>
        <w:t xml:space="preserve">When a </w:t>
      </w:r>
      <w:r w:rsidRPr="002B5166">
        <w:rPr>
          <w:rStyle w:val="Emphasis"/>
        </w:rPr>
        <w:t>creativity machine</w:t>
      </w:r>
      <w:r w:rsidRPr="002B5166">
        <w:t xml:space="preserve"> is used to </w:t>
      </w:r>
      <w:r w:rsidRPr="002B5166">
        <w:rPr>
          <w:rStyle w:val="Emphasis"/>
        </w:rPr>
        <w:t>generate an idea,</w:t>
      </w:r>
      <w:r w:rsidRPr="002B5166">
        <w:t xml:space="preserve"> </w:t>
      </w:r>
      <w:r w:rsidRPr="002B5166">
        <w:rPr>
          <w:rStyle w:val="StyleUnderline"/>
        </w:rPr>
        <w:t xml:space="preserve">and the </w:t>
      </w:r>
      <w:r w:rsidRPr="002B5166">
        <w:rPr>
          <w:rStyle w:val="Emphasis"/>
        </w:rPr>
        <w:t>owner</w:t>
      </w:r>
      <w:r w:rsidRPr="002B5166">
        <w:t xml:space="preserve"> </w:t>
      </w:r>
      <w:r w:rsidRPr="002B5166">
        <w:rPr>
          <w:rStyle w:val="StyleUnderline"/>
        </w:rPr>
        <w:t xml:space="preserve">of the </w:t>
      </w:r>
      <w:r w:rsidRPr="002B5166">
        <w:rPr>
          <w:rStyle w:val="Emphasis"/>
        </w:rPr>
        <w:t>resultant patentable idea</w:t>
      </w:r>
      <w:r w:rsidRPr="002B5166">
        <w:rPr>
          <w:rStyle w:val="StyleUnderline"/>
        </w:rPr>
        <w:t xml:space="preserve"> has been </w:t>
      </w:r>
      <w:r w:rsidRPr="002B5166">
        <w:rPr>
          <w:rStyle w:val="Emphasis"/>
        </w:rPr>
        <w:t>decided ahead of time by a contract</w:t>
      </w:r>
      <w:r w:rsidRPr="002B5166">
        <w:t xml:space="preserve">, </w:t>
      </w:r>
      <w:r w:rsidRPr="002B5166">
        <w:rPr>
          <w:rStyle w:val="StyleUnderline"/>
        </w:rPr>
        <w:t xml:space="preserve">the </w:t>
      </w:r>
      <w:r w:rsidRPr="002B5166">
        <w:rPr>
          <w:rStyle w:val="Emphasis"/>
        </w:rPr>
        <w:t>AI would be allowed as inventor</w:t>
      </w:r>
      <w:r w:rsidRPr="002B5166">
        <w:rPr>
          <w:rStyle w:val="StyleUnderline"/>
        </w:rPr>
        <w:t xml:space="preserve"> and</w:t>
      </w:r>
      <w:r w:rsidRPr="002B5166">
        <w:t xml:space="preserve"> </w:t>
      </w:r>
      <w:r w:rsidRPr="002B5166">
        <w:rPr>
          <w:rStyle w:val="StyleUnderline"/>
        </w:rPr>
        <w:t xml:space="preserve">the patent </w:t>
      </w:r>
      <w:r w:rsidRPr="002B5166">
        <w:rPr>
          <w:rStyle w:val="Emphasis"/>
        </w:rPr>
        <w:t>ownership</w:t>
      </w:r>
      <w:r w:rsidRPr="002B5166">
        <w:rPr>
          <w:rStyle w:val="StyleUnderline"/>
        </w:rPr>
        <w:t xml:space="preserve"> would be </w:t>
      </w:r>
      <w:r w:rsidRPr="002B5166">
        <w:rPr>
          <w:rStyle w:val="Emphasis"/>
        </w:rPr>
        <w:t>immediately transferred</w:t>
      </w:r>
      <w:r w:rsidRPr="002B5166">
        <w:t xml:space="preserve"> </w:t>
      </w:r>
      <w:r w:rsidRPr="002B5166">
        <w:rPr>
          <w:rStyle w:val="StyleUnderline"/>
        </w:rPr>
        <w:t xml:space="preserve">to the </w:t>
      </w:r>
      <w:r w:rsidRPr="002B5166">
        <w:rPr>
          <w:rStyle w:val="Emphasis"/>
        </w:rPr>
        <w:t>contractually identified person</w:t>
      </w:r>
      <w:r w:rsidRPr="002B5166">
        <w:t>.</w:t>
      </w:r>
    </w:p>
    <w:p w14:paraId="5AA90A39" w14:textId="77777777" w:rsidR="00D22660" w:rsidRPr="002B5166" w:rsidRDefault="00D22660" w:rsidP="00D22660">
      <w:r w:rsidRPr="002B5166">
        <w:rPr>
          <w:rStyle w:val="StyleUnderline"/>
        </w:rPr>
        <w:t>This solution would utilize patent law</w:t>
      </w:r>
      <w:r w:rsidRPr="002B5166">
        <w:t xml:space="preserve"> </w:t>
      </w:r>
      <w:r w:rsidRPr="002B5166">
        <w:rPr>
          <w:rStyle w:val="StyleUnderline"/>
        </w:rPr>
        <w:t xml:space="preserve">to </w:t>
      </w:r>
      <w:r w:rsidRPr="002B5166">
        <w:rPr>
          <w:rStyle w:val="Emphasis"/>
        </w:rPr>
        <w:t>incentivize creativity machine development</w:t>
      </w:r>
      <w:r w:rsidRPr="002B5166">
        <w:t xml:space="preserve"> </w:t>
      </w:r>
      <w:r w:rsidRPr="002B5166">
        <w:rPr>
          <w:rStyle w:val="Emphasis"/>
        </w:rPr>
        <w:t>without</w:t>
      </w:r>
      <w:r w:rsidRPr="002B5166">
        <w:t xml:space="preserve"> </w:t>
      </w:r>
      <w:r w:rsidRPr="002B5166">
        <w:rPr>
          <w:rStyle w:val="StyleUnderline"/>
        </w:rPr>
        <w:t xml:space="preserve">the </w:t>
      </w:r>
      <w:r w:rsidRPr="002B5166">
        <w:rPr>
          <w:rStyle w:val="Emphasis"/>
        </w:rPr>
        <w:t>pernicious scope</w:t>
      </w:r>
      <w:r w:rsidRPr="002B5166">
        <w:t xml:space="preserve"> </w:t>
      </w:r>
      <w:r w:rsidRPr="002B5166">
        <w:rPr>
          <w:rStyle w:val="StyleUnderline"/>
        </w:rPr>
        <w:t xml:space="preserve">that an AI creator being assigned inventor </w:t>
      </w:r>
      <w:r w:rsidRPr="002B5166">
        <w:rPr>
          <w:rStyle w:val="Emphasis"/>
        </w:rPr>
        <w:t>could</w:t>
      </w:r>
      <w:r w:rsidRPr="002B5166">
        <w:rPr>
          <w:rStyle w:val="StyleUnderline"/>
        </w:rPr>
        <w:t xml:space="preserve"> allow</w:t>
      </w:r>
      <w:r w:rsidRPr="002B5166">
        <w:t xml:space="preserve">. It would allow creativity machine creators to easily license their machines to users. Users could be confident in the decision to license a creativity machine knowing that they could legally assign all resultant AI patents to themselves via contract. User confidence in licensing would in turn increase the economic value of creativity machines, giving AI creators another means of monetizing their work and a compelling incentive to </w:t>
      </w:r>
      <w:r w:rsidRPr="002B5166">
        <w:lastRenderedPageBreak/>
        <w:t>continue creativity machine development. It is true that under the current regime, patents could be assigned to users, but the entire system is reliant upon users claiming they are inventors when they really are not. A user could not be confident in licensing a creativity machine under this climate, relying on the law to continue to look the other way as users take matters into their own hands.</w:t>
      </w:r>
    </w:p>
    <w:p w14:paraId="21FA22F2" w14:textId="77777777" w:rsidR="00D22660" w:rsidRPr="002B5166" w:rsidRDefault="00D22660" w:rsidP="00D22660">
      <w:pPr>
        <w:pStyle w:val="Heading4"/>
      </w:pPr>
      <w:r w:rsidRPr="002B5166">
        <w:t xml:space="preserve">There’s no ownership right that has to be conferred. </w:t>
      </w:r>
    </w:p>
    <w:p w14:paraId="141B6985" w14:textId="77777777" w:rsidR="00D22660" w:rsidRPr="002B5166" w:rsidRDefault="00D22660" w:rsidP="00D22660">
      <w:pPr>
        <w:rPr>
          <w:rFonts w:eastAsia="Cambria"/>
        </w:rPr>
      </w:pPr>
      <w:r w:rsidRPr="002B5166">
        <w:rPr>
          <w:rFonts w:eastAsia="Cambria"/>
          <w:b/>
          <w:bCs/>
          <w:sz w:val="26"/>
        </w:rPr>
        <w:t>Taylor 22</w:t>
      </w:r>
      <w:r w:rsidRPr="002B5166">
        <w:rPr>
          <w:rFonts w:eastAsia="Cambria"/>
        </w:rPr>
        <w:t xml:space="preserve"> --- student at University of Cincinnati College of Law. </w:t>
      </w:r>
    </w:p>
    <w:p w14:paraId="7AABD15B" w14:textId="77777777" w:rsidR="00D22660" w:rsidRPr="002B5166" w:rsidRDefault="00D22660" w:rsidP="00D22660">
      <w:pPr>
        <w:rPr>
          <w:rFonts w:eastAsia="Cambria"/>
        </w:rPr>
      </w:pPr>
      <w:r w:rsidRPr="002B5166">
        <w:rPr>
          <w:rFonts w:eastAsia="Cambria"/>
        </w:rPr>
        <w:t xml:space="preserve">Kaitlyn, 2022, The Patentability of Inventions with Artificial Intelligence Listed as an Inventor Following Thaler v. Hirshfeld, 6 U. Cin. Intell. Prop. &amp; Computer L.J. (2022), </w:t>
      </w:r>
      <w:hyperlink r:id="rId434" w:history="1">
        <w:r w:rsidRPr="002B5166">
          <w:rPr>
            <w:rFonts w:eastAsia="Cambria"/>
          </w:rPr>
          <w:t>https://scholarship.law.uc.edu/ipclj/vol6/iss2/1</w:t>
        </w:r>
      </w:hyperlink>
    </w:p>
    <w:p w14:paraId="2C8B792F" w14:textId="77777777" w:rsidR="00D22660" w:rsidRPr="002B5166" w:rsidRDefault="00D22660" w:rsidP="00D22660">
      <w:pPr>
        <w:rPr>
          <w:rFonts w:eastAsia="Cambria"/>
          <w:sz w:val="16"/>
        </w:rPr>
      </w:pPr>
      <w:r w:rsidRPr="002B5166">
        <w:rPr>
          <w:rFonts w:eastAsia="Cambria"/>
          <w:sz w:val="16"/>
        </w:rPr>
        <w:t xml:space="preserve">Additionally, some inventors would like to credit the AI for the work that it did in the creation of the invention, even though it has no real interest in receiving any type of recognition or acknowledgment.89 Some </w:t>
      </w:r>
      <w:r w:rsidRPr="002B5166">
        <w:rPr>
          <w:rFonts w:eastAsia="Cambria"/>
          <w:u w:val="single"/>
        </w:rPr>
        <w:t>inventors</w:t>
      </w:r>
      <w:r w:rsidRPr="002B5166">
        <w:rPr>
          <w:rFonts w:eastAsia="Cambria"/>
          <w:sz w:val="16"/>
        </w:rPr>
        <w:t xml:space="preserve"> also </w:t>
      </w:r>
      <w:r w:rsidRPr="002B5166">
        <w:rPr>
          <w:rFonts w:eastAsia="Cambria"/>
          <w:u w:val="single"/>
        </w:rPr>
        <w:t>argue</w:t>
      </w:r>
      <w:r w:rsidRPr="002B5166">
        <w:rPr>
          <w:rFonts w:eastAsia="Cambria"/>
          <w:sz w:val="16"/>
        </w:rPr>
        <w:t xml:space="preserve"> that </w:t>
      </w:r>
      <w:r w:rsidRPr="002B5166">
        <w:rPr>
          <w:rFonts w:eastAsia="Cambria"/>
          <w:u w:val="single"/>
        </w:rPr>
        <w:t>in</w:t>
      </w:r>
      <w:r w:rsidRPr="002B5166">
        <w:rPr>
          <w:rFonts w:eastAsia="Cambria"/>
          <w:sz w:val="16"/>
        </w:rPr>
        <w:t xml:space="preserve"> </w:t>
      </w:r>
      <w:r w:rsidRPr="002B5166">
        <w:rPr>
          <w:rFonts w:eastAsia="Cambria"/>
          <w:b/>
          <w:iCs/>
          <w:u w:val="single"/>
        </w:rPr>
        <w:t>not allowing</w:t>
      </w:r>
      <w:r w:rsidRPr="002B5166">
        <w:rPr>
          <w:rFonts w:eastAsia="Cambria"/>
          <w:sz w:val="16"/>
        </w:rPr>
        <w:t xml:space="preserve"> </w:t>
      </w:r>
      <w:r w:rsidRPr="002B5166">
        <w:rPr>
          <w:rFonts w:eastAsia="Cambria"/>
          <w:u w:val="single"/>
        </w:rPr>
        <w:t>AI</w:t>
      </w:r>
      <w:r w:rsidRPr="002B5166">
        <w:rPr>
          <w:rFonts w:eastAsia="Cambria"/>
          <w:sz w:val="16"/>
        </w:rPr>
        <w:t xml:space="preserve">-created </w:t>
      </w:r>
      <w:r w:rsidRPr="002B5166">
        <w:rPr>
          <w:rFonts w:eastAsia="Cambria"/>
          <w:u w:val="single"/>
        </w:rPr>
        <w:t>inventions to list</w:t>
      </w:r>
      <w:r w:rsidRPr="002B5166">
        <w:rPr>
          <w:rFonts w:eastAsia="Cambria"/>
          <w:sz w:val="16"/>
        </w:rPr>
        <w:t xml:space="preserve"> </w:t>
      </w:r>
      <w:r w:rsidRPr="002B5166">
        <w:rPr>
          <w:rFonts w:eastAsia="Cambria"/>
          <w:b/>
          <w:iCs/>
          <w:u w:val="single"/>
        </w:rPr>
        <w:t>a</w:t>
      </w:r>
      <w:r w:rsidRPr="002B5166">
        <w:rPr>
          <w:rFonts w:eastAsia="Cambria"/>
          <w:sz w:val="16"/>
        </w:rPr>
        <w:t xml:space="preserve">rtificial </w:t>
      </w:r>
      <w:r w:rsidRPr="002B5166">
        <w:rPr>
          <w:rFonts w:eastAsia="Cambria"/>
          <w:b/>
          <w:iCs/>
          <w:u w:val="single"/>
        </w:rPr>
        <w:t>i</w:t>
      </w:r>
      <w:r w:rsidRPr="002B5166">
        <w:rPr>
          <w:rFonts w:eastAsia="Cambria"/>
          <w:sz w:val="16"/>
        </w:rPr>
        <w:t xml:space="preserve">ntelligence </w:t>
      </w:r>
      <w:r w:rsidRPr="002B5166">
        <w:rPr>
          <w:rFonts w:eastAsia="Cambria"/>
          <w:u w:val="single"/>
        </w:rPr>
        <w:t xml:space="preserve">as an </w:t>
      </w:r>
      <w:r w:rsidRPr="002B5166">
        <w:rPr>
          <w:rFonts w:eastAsia="Cambria"/>
          <w:b/>
          <w:iCs/>
          <w:u w:val="single"/>
        </w:rPr>
        <w:t>inventor</w:t>
      </w:r>
      <w:r w:rsidRPr="002B5166">
        <w:rPr>
          <w:rFonts w:eastAsia="Cambria"/>
          <w:sz w:val="16"/>
        </w:rPr>
        <w:t xml:space="preserve">, </w:t>
      </w:r>
      <w:r w:rsidRPr="002B5166">
        <w:rPr>
          <w:rFonts w:eastAsia="Cambria"/>
          <w:u w:val="single"/>
        </w:rPr>
        <w:t>innovation will be stifled</w:t>
      </w:r>
      <w:r w:rsidRPr="002B5166">
        <w:rPr>
          <w:rFonts w:eastAsia="Cambria"/>
          <w:sz w:val="16"/>
        </w:rPr>
        <w:t xml:space="preserve">.90 This is because they fear that in preventing AI inventorship, individuals may be unable to use artificial intelligence to invent, thus delaying or stifling innovation and the creation of new inventions.91 However, </w:t>
      </w:r>
      <w:r w:rsidRPr="002B5166">
        <w:rPr>
          <w:rFonts w:eastAsia="Cambria"/>
          <w:u w:val="single"/>
        </w:rPr>
        <w:t>these arguments do not suggest that the</w:t>
      </w:r>
      <w:r w:rsidRPr="002B5166">
        <w:rPr>
          <w:rFonts w:eastAsia="Cambria"/>
          <w:sz w:val="16"/>
        </w:rPr>
        <w:t xml:space="preserve"> </w:t>
      </w:r>
      <w:r w:rsidRPr="002B5166">
        <w:rPr>
          <w:rFonts w:eastAsia="Cambria"/>
          <w:b/>
          <w:iCs/>
          <w:u w:val="single"/>
        </w:rPr>
        <w:t>a</w:t>
      </w:r>
      <w:r w:rsidRPr="002B5166">
        <w:rPr>
          <w:rFonts w:eastAsia="Cambria"/>
          <w:sz w:val="16"/>
        </w:rPr>
        <w:t xml:space="preserve">rtificial </w:t>
      </w:r>
      <w:r w:rsidRPr="002B5166">
        <w:rPr>
          <w:rFonts w:eastAsia="Cambria"/>
          <w:b/>
          <w:iCs/>
          <w:u w:val="single"/>
        </w:rPr>
        <w:t>i</w:t>
      </w:r>
      <w:r w:rsidRPr="002B5166">
        <w:rPr>
          <w:rFonts w:eastAsia="Cambria"/>
          <w:sz w:val="16"/>
        </w:rPr>
        <w:t xml:space="preserve">ntelligence </w:t>
      </w:r>
      <w:r w:rsidRPr="002B5166">
        <w:rPr>
          <w:rFonts w:eastAsia="Cambria"/>
          <w:u w:val="single"/>
        </w:rPr>
        <w:t xml:space="preserve">should </w:t>
      </w:r>
      <w:r w:rsidRPr="002B5166">
        <w:rPr>
          <w:rFonts w:eastAsia="Cambria"/>
          <w:b/>
          <w:iCs/>
          <w:u w:val="single"/>
        </w:rPr>
        <w:t>then</w:t>
      </w:r>
      <w:r w:rsidRPr="002B5166">
        <w:rPr>
          <w:rFonts w:eastAsia="Cambria"/>
          <w:sz w:val="16"/>
        </w:rPr>
        <w:t xml:space="preserve"> </w:t>
      </w:r>
      <w:r w:rsidRPr="002B5166">
        <w:rPr>
          <w:rFonts w:eastAsia="Cambria"/>
          <w:u w:val="single"/>
        </w:rPr>
        <w:t xml:space="preserve">have the </w:t>
      </w:r>
      <w:r w:rsidRPr="002B5166">
        <w:rPr>
          <w:rFonts w:eastAsia="Cambria"/>
          <w:b/>
          <w:iCs/>
          <w:sz w:val="24"/>
          <w:szCs w:val="36"/>
          <w:u w:val="single"/>
        </w:rPr>
        <w:t>right to own the patent</w:t>
      </w:r>
      <w:r w:rsidRPr="002B5166">
        <w:rPr>
          <w:rFonts w:eastAsia="Cambria"/>
          <w:sz w:val="16"/>
        </w:rPr>
        <w:t xml:space="preserve">, </w:t>
      </w:r>
      <w:r w:rsidRPr="002B5166">
        <w:rPr>
          <w:rFonts w:eastAsia="Cambria"/>
          <w:u w:val="single"/>
        </w:rPr>
        <w:t>just that AI</w:t>
      </w:r>
      <w:r w:rsidRPr="002B5166">
        <w:rPr>
          <w:rFonts w:eastAsia="Cambria"/>
          <w:sz w:val="16"/>
        </w:rPr>
        <w:t xml:space="preserve"> </w:t>
      </w:r>
      <w:r w:rsidRPr="002B5166">
        <w:rPr>
          <w:rFonts w:eastAsia="Cambria"/>
          <w:u w:val="single"/>
        </w:rPr>
        <w:t xml:space="preserve">should be </w:t>
      </w:r>
      <w:r w:rsidRPr="002B5166">
        <w:rPr>
          <w:rFonts w:eastAsia="Cambria"/>
          <w:b/>
          <w:iCs/>
          <w:u w:val="single"/>
        </w:rPr>
        <w:t>listed as the inventor</w:t>
      </w:r>
      <w:r w:rsidRPr="002B5166">
        <w:rPr>
          <w:rFonts w:eastAsia="Cambria"/>
          <w:sz w:val="16"/>
        </w:rPr>
        <w:t xml:space="preserve"> </w:t>
      </w:r>
      <w:r w:rsidRPr="002B5166">
        <w:rPr>
          <w:rFonts w:eastAsia="Cambria"/>
          <w:u w:val="single"/>
        </w:rPr>
        <w:t>of that invention</w:t>
      </w:r>
      <w:r w:rsidRPr="002B5166">
        <w:rPr>
          <w:rFonts w:eastAsia="Cambria"/>
          <w:sz w:val="16"/>
        </w:rPr>
        <w:t xml:space="preserve"> that the artificial intelligence created.92 Additionally, </w:t>
      </w:r>
      <w:r w:rsidRPr="002B5166">
        <w:rPr>
          <w:rFonts w:eastAsia="Cambria"/>
          <w:b/>
          <w:iCs/>
          <w:u w:val="single"/>
        </w:rPr>
        <w:t>the inventor</w:t>
      </w:r>
      <w:r w:rsidRPr="002B5166">
        <w:rPr>
          <w:rFonts w:eastAsia="Cambria"/>
          <w:sz w:val="16"/>
        </w:rPr>
        <w:t xml:space="preserve"> of a patent </w:t>
      </w:r>
      <w:r w:rsidRPr="002B5166">
        <w:rPr>
          <w:rFonts w:eastAsia="Cambria"/>
          <w:u w:val="single"/>
        </w:rPr>
        <w:t xml:space="preserve">is </w:t>
      </w:r>
      <w:r w:rsidRPr="002B5166">
        <w:rPr>
          <w:rFonts w:eastAsia="Cambria"/>
          <w:b/>
          <w:iCs/>
          <w:u w:val="single"/>
        </w:rPr>
        <w:t>not</w:t>
      </w:r>
      <w:r w:rsidRPr="002B5166">
        <w:rPr>
          <w:rFonts w:eastAsia="Cambria"/>
          <w:sz w:val="16"/>
        </w:rPr>
        <w:t xml:space="preserve"> necessarily </w:t>
      </w:r>
      <w:r w:rsidRPr="002B5166">
        <w:rPr>
          <w:rFonts w:eastAsia="Cambria"/>
          <w:u w:val="single"/>
        </w:rPr>
        <w:t xml:space="preserve">the individual who </w:t>
      </w:r>
      <w:r w:rsidRPr="002B5166">
        <w:rPr>
          <w:rFonts w:eastAsia="Cambria"/>
          <w:b/>
          <w:iCs/>
          <w:u w:val="single"/>
        </w:rPr>
        <w:t>owns</w:t>
      </w:r>
      <w:r w:rsidRPr="002B5166">
        <w:rPr>
          <w:rFonts w:eastAsia="Cambria"/>
          <w:sz w:val="16"/>
        </w:rPr>
        <w:t xml:space="preserve"> </w:t>
      </w:r>
      <w:r w:rsidRPr="002B5166">
        <w:rPr>
          <w:rFonts w:eastAsia="Cambria"/>
          <w:u w:val="single"/>
        </w:rPr>
        <w:t>the invention</w:t>
      </w:r>
      <w:r w:rsidRPr="002B5166">
        <w:rPr>
          <w:rFonts w:eastAsia="Cambria"/>
          <w:sz w:val="16"/>
        </w:rPr>
        <w:t xml:space="preserve">. They can be the same person and sometimes are, however, they do not have to be. Therefore, </w:t>
      </w:r>
      <w:r w:rsidRPr="002B5166">
        <w:rPr>
          <w:rFonts w:eastAsia="Cambria"/>
          <w:u w:val="single"/>
        </w:rPr>
        <w:t xml:space="preserve">AI could be listed as the </w:t>
      </w:r>
      <w:r w:rsidRPr="002B5166">
        <w:rPr>
          <w:rFonts w:eastAsia="Cambria"/>
          <w:b/>
          <w:iCs/>
          <w:u w:val="single"/>
        </w:rPr>
        <w:t>inventor</w:t>
      </w:r>
      <w:r w:rsidRPr="002B5166">
        <w:rPr>
          <w:rFonts w:eastAsia="Cambria"/>
          <w:sz w:val="16"/>
        </w:rPr>
        <w:t xml:space="preserve"> </w:t>
      </w:r>
      <w:r w:rsidRPr="002B5166">
        <w:rPr>
          <w:rFonts w:eastAsia="Cambria"/>
          <w:u w:val="single"/>
        </w:rPr>
        <w:t>without</w:t>
      </w:r>
      <w:r w:rsidRPr="002B5166">
        <w:rPr>
          <w:rFonts w:eastAsia="Cambria"/>
          <w:sz w:val="16"/>
        </w:rPr>
        <w:t xml:space="preserve"> </w:t>
      </w:r>
      <w:r w:rsidRPr="002B5166">
        <w:rPr>
          <w:rFonts w:eastAsia="Cambria"/>
          <w:b/>
          <w:iCs/>
          <w:sz w:val="24"/>
          <w:szCs w:val="36"/>
          <w:u w:val="single"/>
        </w:rPr>
        <w:t>having the right to own the patent</w:t>
      </w:r>
      <w:r w:rsidRPr="002B5166">
        <w:rPr>
          <w:rFonts w:eastAsia="Cambria"/>
          <w:sz w:val="16"/>
        </w:rPr>
        <w:t xml:space="preserve">. The argument that listing AI as an inventor on a patent application, would devalue human inventorship is the primary reasoning as to why many individuals believe that AI should be able to be listed as an inventor on a patent application.93 </w:t>
      </w:r>
    </w:p>
    <w:p w14:paraId="7DB4D3EA" w14:textId="77777777" w:rsidR="00D22660" w:rsidRPr="002B5166" w:rsidRDefault="00D22660" w:rsidP="00D22660"/>
    <w:p w14:paraId="1D32C207" w14:textId="77777777" w:rsidR="00D22660" w:rsidRPr="002B5166" w:rsidRDefault="00D22660" w:rsidP="00D22660">
      <w:pPr>
        <w:pStyle w:val="Heading4"/>
      </w:pPr>
      <w:r w:rsidRPr="002B5166">
        <w:t>Non-human property rights are non-unique.</w:t>
      </w:r>
    </w:p>
    <w:p w14:paraId="3F4A507F" w14:textId="77777777" w:rsidR="00D22660" w:rsidRPr="002B5166" w:rsidRDefault="00D22660" w:rsidP="00D22660">
      <w:r w:rsidRPr="002B5166">
        <w:rPr>
          <w:rStyle w:val="Style13ptBold"/>
        </w:rPr>
        <w:t>Brown 20</w:t>
      </w:r>
      <w:r w:rsidRPr="002B5166">
        <w:t xml:space="preserve"> – Assistant Professor of Law at Qatar University, J.D. from Case Western Reserve University School of Law.</w:t>
      </w:r>
    </w:p>
    <w:p w14:paraId="20FEFCB1" w14:textId="77777777" w:rsidR="00D22660" w:rsidRPr="002B5166" w:rsidRDefault="00D22660" w:rsidP="00D22660">
      <w:r w:rsidRPr="002B5166">
        <w:t>Rafael Brown, “Property ownership and the legal personhood of artificial intelligence,” Information &amp; Communications Technology Law, 12-10-2020, https://www.tandfonline.com/doi/full/10.1080/13600834.2020.1861714</w:t>
      </w:r>
    </w:p>
    <w:p w14:paraId="7130E2FF" w14:textId="77777777" w:rsidR="00D22660" w:rsidRPr="002B5166" w:rsidRDefault="00D22660" w:rsidP="00D22660">
      <w:r w:rsidRPr="002B5166">
        <w:rPr>
          <w:rStyle w:val="StyleUnderline"/>
        </w:rPr>
        <w:t>Property is often described as a ‘</w:t>
      </w:r>
      <w:r w:rsidRPr="002B5166">
        <w:rPr>
          <w:rStyle w:val="Emphasis"/>
        </w:rPr>
        <w:t>bundle of rights’</w:t>
      </w:r>
      <w:r w:rsidRPr="002B5166">
        <w:t xml:space="preserve">.153 </w:t>
      </w:r>
      <w:r w:rsidRPr="002B5166">
        <w:rPr>
          <w:rStyle w:val="StyleUnderline"/>
        </w:rPr>
        <w:t xml:space="preserve">However, this bundle </w:t>
      </w:r>
      <w:r w:rsidRPr="002B5166">
        <w:rPr>
          <w:rStyle w:val="Emphasis"/>
        </w:rPr>
        <w:t>also includes obligations</w:t>
      </w:r>
      <w:r w:rsidRPr="002B5166">
        <w:rPr>
          <w:rStyle w:val="StyleUnderline"/>
        </w:rPr>
        <w:t xml:space="preserve">.154 It is, therefore, necessary to consider whether </w:t>
      </w:r>
      <w:r w:rsidRPr="002B5166">
        <w:rPr>
          <w:rStyle w:val="Emphasis"/>
        </w:rPr>
        <w:t>legal duties</w:t>
      </w:r>
      <w:r w:rsidRPr="002B5166">
        <w:rPr>
          <w:rStyle w:val="StyleUnderline"/>
        </w:rPr>
        <w:t xml:space="preserve"> that is incident to property ownership can be imposed on a nonhuman like an AI</w:t>
      </w:r>
      <w:r w:rsidRPr="002B5166">
        <w:t xml:space="preserve">. </w:t>
      </w:r>
      <w:r w:rsidRPr="002B5166">
        <w:rPr>
          <w:rStyle w:val="StyleUnderline"/>
        </w:rPr>
        <w:t xml:space="preserve">Nonhuman legal persons like a </w:t>
      </w:r>
      <w:r w:rsidRPr="002B5166">
        <w:rPr>
          <w:rStyle w:val="Emphasis"/>
        </w:rPr>
        <w:t>corporation</w:t>
      </w:r>
      <w:r w:rsidRPr="002B5166">
        <w:rPr>
          <w:rStyle w:val="StyleUnderline"/>
        </w:rPr>
        <w:t xml:space="preserve">, </w:t>
      </w:r>
      <w:r w:rsidRPr="002B5166">
        <w:rPr>
          <w:rStyle w:val="Emphasis"/>
        </w:rPr>
        <w:t>river</w:t>
      </w:r>
      <w:r w:rsidRPr="002B5166">
        <w:rPr>
          <w:rStyle w:val="StyleUnderline"/>
        </w:rPr>
        <w:t xml:space="preserve">, and </w:t>
      </w:r>
      <w:r w:rsidRPr="002B5166">
        <w:rPr>
          <w:rStyle w:val="Emphasis"/>
        </w:rPr>
        <w:t>idol</w:t>
      </w:r>
      <w:r w:rsidRPr="002B5166">
        <w:rPr>
          <w:rStyle w:val="StyleUnderline"/>
        </w:rPr>
        <w:t xml:space="preserve"> have </w:t>
      </w:r>
      <w:r w:rsidRPr="002B5166">
        <w:rPr>
          <w:rStyle w:val="Emphasis"/>
        </w:rPr>
        <w:t>legal duties</w:t>
      </w:r>
      <w:r w:rsidRPr="002B5166">
        <w:rPr>
          <w:rStyle w:val="StyleUnderline"/>
        </w:rPr>
        <w:t xml:space="preserve"> that are </w:t>
      </w:r>
      <w:r w:rsidRPr="002B5166">
        <w:rPr>
          <w:rStyle w:val="Emphasis"/>
        </w:rPr>
        <w:t>performed</w:t>
      </w:r>
      <w:r w:rsidRPr="002B5166">
        <w:rPr>
          <w:rStyle w:val="StyleUnderline"/>
        </w:rPr>
        <w:t xml:space="preserve"> or </w:t>
      </w:r>
      <w:r w:rsidRPr="002B5166">
        <w:rPr>
          <w:rStyle w:val="Emphasis"/>
        </w:rPr>
        <w:t>discharged</w:t>
      </w:r>
      <w:r w:rsidRPr="002B5166">
        <w:rPr>
          <w:rStyle w:val="StyleUnderline"/>
        </w:rPr>
        <w:t xml:space="preserve"> by human agents or guardians</w:t>
      </w:r>
      <w:r w:rsidRPr="002B5166">
        <w:t xml:space="preserve">. </w:t>
      </w:r>
      <w:r w:rsidRPr="002B5166">
        <w:rPr>
          <w:rStyle w:val="StyleUnderline"/>
        </w:rPr>
        <w:t xml:space="preserve">Corporations, for example, must </w:t>
      </w:r>
      <w:r w:rsidRPr="002B5166">
        <w:rPr>
          <w:rStyle w:val="Emphasis"/>
        </w:rPr>
        <w:t>pay corporate taxes on property</w:t>
      </w:r>
      <w:r w:rsidRPr="002B5166">
        <w:rPr>
          <w:rStyle w:val="StyleUnderline"/>
        </w:rPr>
        <w:t xml:space="preserve">, are subject to </w:t>
      </w:r>
      <w:r w:rsidRPr="002B5166">
        <w:rPr>
          <w:rStyle w:val="Emphasis"/>
        </w:rPr>
        <w:t>fair use in copyright ownership</w:t>
      </w:r>
      <w:r w:rsidRPr="002B5166">
        <w:rPr>
          <w:rStyle w:val="StyleUnderline"/>
        </w:rPr>
        <w:t xml:space="preserve">, and must </w:t>
      </w:r>
      <w:r w:rsidRPr="002B5166">
        <w:rPr>
          <w:rStyle w:val="Emphasis"/>
        </w:rPr>
        <w:t>discharge its obligations</w:t>
      </w:r>
      <w:r w:rsidRPr="002B5166">
        <w:rPr>
          <w:rStyle w:val="StyleUnderline"/>
        </w:rPr>
        <w:t xml:space="preserve"> as a corporate landlord in the </w:t>
      </w:r>
      <w:r w:rsidRPr="002B5166">
        <w:rPr>
          <w:rStyle w:val="Emphasis"/>
        </w:rPr>
        <w:t>same way as a natural person</w:t>
      </w:r>
      <w:r w:rsidRPr="002B5166">
        <w:rPr>
          <w:rStyle w:val="StyleUnderline"/>
        </w:rPr>
        <w:t>.</w:t>
      </w:r>
      <w:r w:rsidRPr="002B5166">
        <w:t xml:space="preserve"> </w:t>
      </w:r>
      <w:r w:rsidRPr="002B5166">
        <w:rPr>
          <w:rStyle w:val="StyleUnderline"/>
        </w:rPr>
        <w:t xml:space="preserve">The rivers described above </w:t>
      </w:r>
      <w:r w:rsidRPr="002B5166">
        <w:rPr>
          <w:rStyle w:val="Emphasis"/>
        </w:rPr>
        <w:t>also have legal obligations</w:t>
      </w:r>
      <w:r w:rsidRPr="002B5166">
        <w:t xml:space="preserve">.155 </w:t>
      </w:r>
      <w:r w:rsidRPr="002B5166">
        <w:rPr>
          <w:rStyle w:val="StyleUnderline"/>
        </w:rPr>
        <w:t xml:space="preserve">The Te Awa Tupua, for example, has </w:t>
      </w:r>
      <w:r w:rsidRPr="002B5166">
        <w:rPr>
          <w:rStyle w:val="Emphasis"/>
        </w:rPr>
        <w:t>general legal duties</w:t>
      </w:r>
      <w:r w:rsidRPr="002B5166">
        <w:rPr>
          <w:rStyle w:val="StyleUnderline"/>
        </w:rPr>
        <w:t xml:space="preserve"> and </w:t>
      </w:r>
      <w:r w:rsidRPr="002B5166">
        <w:rPr>
          <w:rStyle w:val="Emphasis"/>
        </w:rPr>
        <w:t>liabilities</w:t>
      </w:r>
      <w:r w:rsidRPr="002B5166">
        <w:rPr>
          <w:rStyle w:val="StyleUnderline"/>
        </w:rPr>
        <w:t xml:space="preserve"> under the Whanganui River Claims Settlement Act and </w:t>
      </w:r>
      <w:r w:rsidRPr="002B5166">
        <w:rPr>
          <w:rStyle w:val="Emphasis"/>
        </w:rPr>
        <w:t>could be sued</w:t>
      </w:r>
      <w:r w:rsidRPr="002B5166">
        <w:rPr>
          <w:rStyle w:val="StyleUnderline"/>
        </w:rPr>
        <w:t xml:space="preserve">.156 Likewise, the court imposed the duty to </w:t>
      </w:r>
      <w:r w:rsidRPr="002B5166">
        <w:rPr>
          <w:rStyle w:val="Emphasis"/>
        </w:rPr>
        <w:t>protect</w:t>
      </w:r>
      <w:r w:rsidRPr="002B5166">
        <w:rPr>
          <w:rStyle w:val="StyleUnderline"/>
        </w:rPr>
        <w:t xml:space="preserve">, </w:t>
      </w:r>
      <w:r w:rsidRPr="002B5166">
        <w:rPr>
          <w:rStyle w:val="Emphasis"/>
        </w:rPr>
        <w:t>conserve</w:t>
      </w:r>
      <w:r w:rsidRPr="002B5166">
        <w:rPr>
          <w:rStyle w:val="StyleUnderline"/>
        </w:rPr>
        <w:t xml:space="preserve"> and </w:t>
      </w:r>
      <w:r w:rsidRPr="002B5166">
        <w:rPr>
          <w:rStyle w:val="Emphasis"/>
        </w:rPr>
        <w:t>preserve</w:t>
      </w:r>
      <w:r w:rsidRPr="002B5166">
        <w:rPr>
          <w:rStyle w:val="StyleUnderline"/>
        </w:rPr>
        <w:t xml:space="preserve"> on the designated persons in loco parentis.</w:t>
      </w:r>
      <w:r w:rsidRPr="002B5166">
        <w:t xml:space="preserve">157 </w:t>
      </w:r>
      <w:r w:rsidRPr="002B5166">
        <w:rPr>
          <w:rStyle w:val="StyleUnderline"/>
        </w:rPr>
        <w:t>In India, the issue of the idol’s inability to discharge its duty of land cultivation through personal supervision of labourer and workers was the basis for the High Court of Rajasthan to vest ownership in the land to the state.</w:t>
      </w:r>
      <w:r w:rsidRPr="002B5166">
        <w:t>158</w:t>
      </w:r>
    </w:p>
    <w:p w14:paraId="7B814286" w14:textId="77777777" w:rsidR="00D22660" w:rsidRPr="002B5166" w:rsidRDefault="00D22660" w:rsidP="00D22660"/>
    <w:p w14:paraId="28E2127B" w14:textId="77777777" w:rsidR="00D22660" w:rsidRPr="002B5166" w:rsidRDefault="00D22660" w:rsidP="00D22660"/>
    <w:p w14:paraId="03EBBFA5" w14:textId="77777777" w:rsidR="00D22660" w:rsidRPr="002B5166" w:rsidRDefault="00D22660" w:rsidP="00D22660"/>
    <w:p w14:paraId="0623D0F2" w14:textId="77777777" w:rsidR="00D22660" w:rsidRPr="002B5166" w:rsidRDefault="00D22660" w:rsidP="00D22660">
      <w:pPr>
        <w:pStyle w:val="Heading3"/>
      </w:pPr>
      <w:bookmarkStart w:id="85" w:name="_Hlk117115278"/>
      <w:r w:rsidRPr="002B5166">
        <w:lastRenderedPageBreak/>
        <w:t xml:space="preserve">AT: Link – Sentience </w:t>
      </w:r>
    </w:p>
    <w:p w14:paraId="271389A4" w14:textId="77777777" w:rsidR="00D22660" w:rsidRPr="002B5166" w:rsidRDefault="00D22660" w:rsidP="00D22660">
      <w:pPr>
        <w:pStyle w:val="Heading4"/>
        <w:rPr>
          <w:sz w:val="28"/>
        </w:rPr>
      </w:pPr>
      <w:r w:rsidRPr="002B5166">
        <w:rPr>
          <w:sz w:val="28"/>
        </w:rPr>
        <w:t xml:space="preserve">Sentience as a </w:t>
      </w:r>
      <w:r w:rsidRPr="002B5166">
        <w:rPr>
          <w:sz w:val="28"/>
          <w:u w:val="single"/>
        </w:rPr>
        <w:t>justification</w:t>
      </w:r>
      <w:r w:rsidRPr="002B5166">
        <w:rPr>
          <w:sz w:val="28"/>
        </w:rPr>
        <w:t xml:space="preserve"> would not spillover.</w:t>
      </w:r>
    </w:p>
    <w:p w14:paraId="3394151F" w14:textId="77777777" w:rsidR="00D22660" w:rsidRPr="002B5166" w:rsidRDefault="00D22660" w:rsidP="00D22660">
      <w:r w:rsidRPr="002B5166">
        <w:rPr>
          <w:rStyle w:val="Style13ptBold"/>
          <w:sz w:val="28"/>
        </w:rPr>
        <w:t>Wojtczak 20</w:t>
      </w:r>
      <w:r w:rsidRPr="002B5166">
        <w:t xml:space="preserve"> – Professor a the University of Lodz.</w:t>
      </w:r>
    </w:p>
    <w:p w14:paraId="52FB171C" w14:textId="77777777" w:rsidR="00D22660" w:rsidRPr="002B5166" w:rsidRDefault="00D22660" w:rsidP="00D22660">
      <w:r w:rsidRPr="002B5166">
        <w:t>Sylwia Wojtczak, “Endowing Artifcial Intelligence with legal subjectivity,” AI &amp; Society, 10-18-2020, https://d-nb.info/1230788034/34</w:t>
      </w:r>
    </w:p>
    <w:p w14:paraId="05B266A4" w14:textId="77777777" w:rsidR="00D22660" w:rsidRPr="002B5166" w:rsidRDefault="00D22660" w:rsidP="00D22660">
      <w:r w:rsidRPr="002B5166">
        <w:t xml:space="preserve">3 Sentience and reason </w:t>
      </w:r>
    </w:p>
    <w:p w14:paraId="28185069" w14:textId="77777777" w:rsidR="00D22660" w:rsidRPr="002B5166" w:rsidRDefault="00D22660" w:rsidP="00D22660">
      <w:r w:rsidRPr="002B5166">
        <w:rPr>
          <w:rStyle w:val="StyleUnderline"/>
        </w:rPr>
        <w:t xml:space="preserve">There are several reasons why the theory described above should be </w:t>
      </w:r>
      <w:r w:rsidRPr="002B5166">
        <w:rPr>
          <w:rStyle w:val="Emphasis"/>
        </w:rPr>
        <w:t>rejected as mistaken</w:t>
      </w:r>
      <w:r w:rsidRPr="002B5166">
        <w:t xml:space="preserve">. </w:t>
      </w:r>
      <w:r w:rsidRPr="002B5166">
        <w:rPr>
          <w:rStyle w:val="StyleUnderline"/>
        </w:rPr>
        <w:t xml:space="preserve">Firstly, it is </w:t>
      </w:r>
      <w:r w:rsidRPr="002B5166">
        <w:rPr>
          <w:rStyle w:val="Emphasis"/>
        </w:rPr>
        <w:t>not the case</w:t>
      </w:r>
      <w:r w:rsidRPr="002B5166">
        <w:rPr>
          <w:rStyle w:val="StyleUnderline"/>
        </w:rPr>
        <w:t xml:space="preserve"> that criteria of legal subjectivity </w:t>
      </w:r>
      <w:r w:rsidRPr="002B5166">
        <w:rPr>
          <w:rStyle w:val="Emphasis"/>
        </w:rPr>
        <w:t>comprise sentience</w:t>
      </w:r>
      <w:r w:rsidRPr="002B5166">
        <w:rPr>
          <w:rStyle w:val="StyleUnderline"/>
        </w:rPr>
        <w:t xml:space="preserve"> and </w:t>
      </w:r>
      <w:r w:rsidRPr="002B5166">
        <w:rPr>
          <w:rStyle w:val="Emphasis"/>
        </w:rPr>
        <w:t>reason</w:t>
      </w:r>
      <w:r w:rsidRPr="002B5166">
        <w:rPr>
          <w:rStyle w:val="StyleUnderline"/>
        </w:rPr>
        <w:t>, understood strictly according a human paradigm10; these two principles are translated to the language of moral or legal theories as passive moral status/passive legal capacity and active moral status/active legal capacity (Pietrzykowski 2018).</w:t>
      </w:r>
      <w:r w:rsidRPr="002B5166">
        <w:t xml:space="preserve"> </w:t>
      </w:r>
      <w:r w:rsidRPr="002B5166">
        <w:rPr>
          <w:rStyle w:val="StyleUnderline"/>
        </w:rPr>
        <w:t xml:space="preserve">This erroneous belief entails many difficulties; one of which being the legal subjectivity of human beings who have </w:t>
      </w:r>
      <w:r w:rsidRPr="002B5166">
        <w:rPr>
          <w:rStyle w:val="Emphasis"/>
        </w:rPr>
        <w:t>limited sentience</w:t>
      </w:r>
      <w:r w:rsidRPr="002B5166">
        <w:rPr>
          <w:rStyle w:val="StyleUnderline"/>
        </w:rPr>
        <w:t xml:space="preserve"> or </w:t>
      </w:r>
      <w:r w:rsidRPr="002B5166">
        <w:rPr>
          <w:rStyle w:val="Emphasis"/>
        </w:rPr>
        <w:t>reason</w:t>
      </w:r>
      <w:r w:rsidRPr="002B5166">
        <w:rPr>
          <w:rStyle w:val="StyleUnderline"/>
        </w:rPr>
        <w:t xml:space="preserve"> because of age, health or inborn abnormality</w:t>
      </w:r>
      <w:r w:rsidRPr="002B5166">
        <w:t xml:space="preserve">. For example, sociopaths and psychopaths are regarded as legally responsible even according to criminal law. </w:t>
      </w:r>
      <w:r w:rsidRPr="002B5166">
        <w:rPr>
          <w:rStyle w:val="StyleUnderline"/>
        </w:rPr>
        <w:t xml:space="preserve">Another problem is that it </w:t>
      </w:r>
      <w:r w:rsidRPr="002B5166">
        <w:rPr>
          <w:rStyle w:val="Emphasis"/>
        </w:rPr>
        <w:t>fails to differentiate</w:t>
      </w:r>
      <w:r w:rsidRPr="002B5166">
        <w:rPr>
          <w:rStyle w:val="StyleUnderline"/>
        </w:rPr>
        <w:t xml:space="preserve"> the legal status of a 3-days old nasciturus from that of a nonimplanted human embryo in the in vitro procedure</w:t>
      </w:r>
      <w:r w:rsidRPr="002B5166">
        <w:t xml:space="preserve">. </w:t>
      </w:r>
      <w:r w:rsidRPr="002B5166">
        <w:rPr>
          <w:rStyle w:val="StyleUnderline"/>
        </w:rPr>
        <w:t xml:space="preserve">In addition, it </w:t>
      </w:r>
      <w:r w:rsidRPr="002B5166">
        <w:rPr>
          <w:rStyle w:val="Emphasis"/>
        </w:rPr>
        <w:t>cannot account for</w:t>
      </w:r>
      <w:r w:rsidRPr="002B5166">
        <w:rPr>
          <w:rStyle w:val="StyleUnderline"/>
        </w:rPr>
        <w:t xml:space="preserve"> the different nature of other legal cultures, for example, those in which a river or a mountain may be acknowledged as subjects sui generis and may be made </w:t>
      </w:r>
      <w:r w:rsidRPr="002B5166">
        <w:rPr>
          <w:rStyle w:val="Emphasis"/>
        </w:rPr>
        <w:t>legal subjects</w:t>
      </w:r>
      <w:r w:rsidRPr="002B5166">
        <w:rPr>
          <w:rStyle w:val="StyleUnderline"/>
        </w:rPr>
        <w:t>,11 or in which it is possible to marry a cushion</w:t>
      </w:r>
      <w:r w:rsidRPr="002B5166">
        <w:t>.12</w:t>
      </w:r>
    </w:p>
    <w:p w14:paraId="47D193C7" w14:textId="77777777" w:rsidR="00D22660" w:rsidRPr="002B5166" w:rsidRDefault="00D22660" w:rsidP="00D22660">
      <w:r w:rsidRPr="002B5166">
        <w:t xml:space="preserve">More importantly, </w:t>
      </w:r>
      <w:r w:rsidRPr="002B5166">
        <w:rPr>
          <w:rStyle w:val="StyleUnderline"/>
        </w:rPr>
        <w:t xml:space="preserve">it is </w:t>
      </w:r>
      <w:r w:rsidRPr="002B5166">
        <w:rPr>
          <w:rStyle w:val="Emphasis"/>
        </w:rPr>
        <w:t>difficult to use</w:t>
      </w:r>
      <w:r w:rsidRPr="002B5166">
        <w:rPr>
          <w:rStyle w:val="StyleUnderline"/>
        </w:rPr>
        <w:t xml:space="preserve"> the </w:t>
      </w:r>
      <w:r w:rsidRPr="002B5166">
        <w:rPr>
          <w:rStyle w:val="Emphasis"/>
        </w:rPr>
        <w:t>sentience</w:t>
      </w:r>
      <w:r w:rsidRPr="002B5166">
        <w:rPr>
          <w:rStyle w:val="StyleUnderline"/>
        </w:rPr>
        <w:t xml:space="preserve"> and </w:t>
      </w:r>
      <w:r w:rsidRPr="002B5166">
        <w:rPr>
          <w:rStyle w:val="Emphasis"/>
        </w:rPr>
        <w:t>reason</w:t>
      </w:r>
      <w:r w:rsidRPr="002B5166">
        <w:rPr>
          <w:rStyle w:val="StyleUnderline"/>
        </w:rPr>
        <w:t xml:space="preserve"> as criteria when it is not possible to cognize the sentience and reason of other humans, let alone animals</w:t>
      </w:r>
      <w:r w:rsidRPr="002B5166">
        <w:t xml:space="preserve">. </w:t>
      </w:r>
      <w:r w:rsidRPr="002B5166">
        <w:rPr>
          <w:rStyle w:val="StyleUnderline"/>
        </w:rPr>
        <w:t>Even if it can be confidently assumed that a human being is capable of sentience and reason, it is doubtful that one individual has access to the mental experience of others, and can hence speculate about the “quality” and “quantity” of their sentience and reason</w:t>
      </w:r>
      <w:r w:rsidRPr="002B5166">
        <w:t>.13</w:t>
      </w:r>
    </w:p>
    <w:p w14:paraId="4E1F05A5" w14:textId="77777777" w:rsidR="00D22660" w:rsidRPr="002B5166" w:rsidRDefault="00D22660" w:rsidP="00D22660">
      <w:pPr>
        <w:rPr>
          <w:rStyle w:val="StyleUnderline"/>
        </w:rPr>
      </w:pPr>
      <w:r w:rsidRPr="002B5166">
        <w:t xml:space="preserve">Furthermore, </w:t>
      </w:r>
      <w:r w:rsidRPr="002B5166">
        <w:rPr>
          <w:rStyle w:val="StyleUnderline"/>
        </w:rPr>
        <w:t xml:space="preserve">in addition to sentience and reason not being necessary conditions of legal subjectivity, it </w:t>
      </w:r>
      <w:r w:rsidRPr="002B5166">
        <w:rPr>
          <w:rStyle w:val="Emphasis"/>
        </w:rPr>
        <w:t>cannot even be said</w:t>
      </w:r>
      <w:r w:rsidRPr="002B5166">
        <w:rPr>
          <w:rStyle w:val="StyleUnderline"/>
        </w:rPr>
        <w:t xml:space="preserve"> that they are </w:t>
      </w:r>
      <w:r w:rsidRPr="002B5166">
        <w:rPr>
          <w:rStyle w:val="Emphasis"/>
        </w:rPr>
        <w:t>sufficient ones</w:t>
      </w:r>
      <w:r w:rsidRPr="002B5166">
        <w:rPr>
          <w:rStyle w:val="StyleUnderline"/>
        </w:rPr>
        <w:t>; if this were the case, we would be doomed to forever seeking a border between sentience and reason that would be sufficient to define a legal subject</w:t>
      </w:r>
      <w:r w:rsidRPr="002B5166">
        <w:t xml:space="preserve">. The most we can say with confidence is that being a human being is a sufficient condition of legal subjectivity, as argued by Naffne (2009, 179–180), who tries to defend legal culture against “provocative” ideas, such as those of Peter Singer. </w:t>
      </w:r>
      <w:r w:rsidRPr="002B5166">
        <w:rPr>
          <w:rStyle w:val="StyleUnderline"/>
        </w:rPr>
        <w:t>But this is neither an adequate nor useful theory: firstly, it entangles its adherents in a persistent conflict regarding the definition of a human being, and secondly, in the era of human rights, it is not needed as a defense against dangerous political ideologies.</w:t>
      </w:r>
    </w:p>
    <w:bookmarkEnd w:id="85"/>
    <w:p w14:paraId="6B3AE932" w14:textId="77777777" w:rsidR="00D22660" w:rsidRPr="002B5166" w:rsidRDefault="00D22660" w:rsidP="00D22660">
      <w:pPr>
        <w:pStyle w:val="Heading3"/>
      </w:pPr>
      <w:r w:rsidRPr="002B5166">
        <w:lastRenderedPageBreak/>
        <w:t>AT: Link – We Only Love Patents</w:t>
      </w:r>
    </w:p>
    <w:p w14:paraId="4E1116B4" w14:textId="77777777" w:rsidR="00D22660" w:rsidRPr="002B5166" w:rsidRDefault="00D22660" w:rsidP="00D22660">
      <w:pPr>
        <w:pStyle w:val="Heading4"/>
      </w:pPr>
      <w:r w:rsidRPr="002B5166">
        <w:t xml:space="preserve">The plan’s </w:t>
      </w:r>
      <w:r w:rsidRPr="002B5166">
        <w:rPr>
          <w:u w:val="single"/>
        </w:rPr>
        <w:t>sole</w:t>
      </w:r>
      <w:r w:rsidRPr="002B5166">
        <w:t xml:space="preserve"> purpose and legal rationale is to </w:t>
      </w:r>
      <w:r w:rsidRPr="002B5166">
        <w:rPr>
          <w:u w:val="single"/>
        </w:rPr>
        <w:t>vindicate the patent system</w:t>
      </w:r>
      <w:r w:rsidRPr="002B5166">
        <w:t xml:space="preserve"> for the benefit of society. Our granting of rights is sharply limited and </w:t>
      </w:r>
      <w:r w:rsidRPr="002B5166">
        <w:rPr>
          <w:u w:val="single"/>
        </w:rPr>
        <w:t>purely instrumental</w:t>
      </w:r>
      <w:r w:rsidRPr="002B5166">
        <w:t>—We don’t care one iota about AI in-itself.</w:t>
      </w:r>
    </w:p>
    <w:p w14:paraId="00A0D4D5" w14:textId="77777777" w:rsidR="00D22660" w:rsidRPr="002B5166" w:rsidRDefault="00D22660" w:rsidP="00D22660">
      <w:r w:rsidRPr="002B5166">
        <w:rPr>
          <w:rStyle w:val="Style13ptBold"/>
        </w:rPr>
        <w:t>Feldman 19</w:t>
      </w:r>
      <w:r w:rsidRPr="002B5166">
        <w:t xml:space="preserve"> – Law Professor, Law Chair, &amp; Director of the Center for Innovation, UC Hastings; one of the nation's leading experts in IP &amp; pharmaceutical law</w:t>
      </w:r>
    </w:p>
    <w:p w14:paraId="35118FE6" w14:textId="77777777" w:rsidR="00D22660" w:rsidRPr="002B5166" w:rsidRDefault="00D22660" w:rsidP="00D22660">
      <w:r w:rsidRPr="002B5166">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B5166">
        <w:rPr>
          <w:i/>
        </w:rPr>
        <w:t xml:space="preserve">Competition Law for the Digital Economy, </w:t>
      </w:r>
      <w:r w:rsidRPr="002B5166">
        <w:t>Monograph Book, Björn Lundqvist and Michal S. Gal (eds.), pub. Dec 2019, https://doi.org/10.4337/9781788971836</w:t>
      </w:r>
    </w:p>
    <w:p w14:paraId="7DCA3DF3" w14:textId="77777777" w:rsidR="00D22660" w:rsidRPr="002B5166" w:rsidRDefault="00D22660" w:rsidP="00D22660">
      <w:pPr>
        <w:rPr>
          <w:sz w:val="16"/>
        </w:rPr>
      </w:pPr>
    </w:p>
    <w:p w14:paraId="52B77EFC" w14:textId="77777777" w:rsidR="00D22660" w:rsidRPr="002B5166" w:rsidRDefault="00D22660" w:rsidP="00D22660">
      <w:pPr>
        <w:rPr>
          <w:sz w:val="16"/>
        </w:rPr>
      </w:pPr>
      <w:r w:rsidRPr="002B5166">
        <w:rPr>
          <w:sz w:val="16"/>
        </w:rPr>
        <w:t xml:space="preserve">We now turn to the more philosophically difficult question of whether humans should be allowed on the patents of AI they have constructed.38 [Footnote 38] 8 Cf. (arguing that autonomous computers should be considered to have separate contracting rights specifically because they are separate from the entity that owns them and operate in a separate decision). [End FN] The natural inclination of many, for which the authors have great sympathy, is to say that machine learning engineers will be incentivized to create AI if they are able to receive credit for their homunculi’s “ideas.” Conversely, they will be disincentivized to create if credit does not flow through their AI. Further, as we have argued, </w:t>
      </w:r>
      <w:r w:rsidRPr="002B5166">
        <w:rPr>
          <w:rStyle w:val="StyleUnderline"/>
        </w:rPr>
        <w:t xml:space="preserve">AI </w:t>
      </w:r>
      <w:r w:rsidRPr="002B5166">
        <w:rPr>
          <w:rStyle w:val="Emphasis"/>
        </w:rPr>
        <w:t>deserves nothing</w:t>
      </w:r>
      <w:r w:rsidRPr="002B5166">
        <w:rPr>
          <w:rStyle w:val="StyleUnderline"/>
        </w:rPr>
        <w:t xml:space="preserve"> because it “is </w:t>
      </w:r>
      <w:r w:rsidRPr="002B5166">
        <w:rPr>
          <w:rStyle w:val="Emphasis"/>
        </w:rPr>
        <w:t>part of the earth man walks on</w:t>
      </w:r>
      <w:r w:rsidRPr="002B5166">
        <w:rPr>
          <w:sz w:val="16"/>
        </w:rPr>
        <w:t xml:space="preserve">, </w:t>
      </w:r>
      <w:r w:rsidRPr="002B5166">
        <w:rPr>
          <w:rStyle w:val="StyleUnderline"/>
        </w:rPr>
        <w:t>it is not man</w:t>
      </w:r>
      <w:r w:rsidRPr="002B5166">
        <w:rPr>
          <w:sz w:val="16"/>
        </w:rPr>
        <w:t xml:space="preserve">.”39 </w:t>
      </w:r>
      <w:r w:rsidRPr="002B5166">
        <w:rPr>
          <w:rStyle w:val="StyleUnderline"/>
        </w:rPr>
        <w:t xml:space="preserve">As noted at the outset, </w:t>
      </w:r>
      <w:r w:rsidRPr="002B5166">
        <w:rPr>
          <w:rStyle w:val="Emphasis"/>
        </w:rPr>
        <w:t>patent rights</w:t>
      </w:r>
      <w:r w:rsidRPr="002B5166">
        <w:rPr>
          <w:rStyle w:val="StyleUnderline"/>
        </w:rPr>
        <w:t xml:space="preserve"> are </w:t>
      </w:r>
      <w:r w:rsidRPr="002B5166">
        <w:rPr>
          <w:rStyle w:val="Emphasis"/>
        </w:rPr>
        <w:t>granted only</w:t>
      </w:r>
      <w:r w:rsidRPr="002B5166">
        <w:rPr>
          <w:sz w:val="16"/>
        </w:rPr>
        <w:t xml:space="preserve"> </w:t>
      </w:r>
      <w:r w:rsidRPr="002B5166">
        <w:rPr>
          <w:rStyle w:val="StyleUnderline"/>
        </w:rPr>
        <w:t xml:space="preserve">so that they </w:t>
      </w:r>
      <w:r w:rsidRPr="002B5166">
        <w:rPr>
          <w:rStyle w:val="Emphasis"/>
        </w:rPr>
        <w:t>redound to the benefit of society—and only to the extent that this is true</w:t>
      </w:r>
      <w:r w:rsidRPr="002B5166">
        <w:rPr>
          <w:sz w:val="16"/>
        </w:rPr>
        <w:t>. The right question to ask, then, is not whether placing a human on a patent would incentivize the worker to produce inventing AI, but whether the worker’s incentive would disappear or decrease in the absence of their name on the patents their AI creates.</w:t>
      </w:r>
    </w:p>
    <w:p w14:paraId="648F7AC3" w14:textId="77777777" w:rsidR="00D22660" w:rsidRPr="002B5166" w:rsidRDefault="00D22660" w:rsidP="00D22660">
      <w:pPr>
        <w:pStyle w:val="Heading3"/>
      </w:pPr>
      <w:r w:rsidRPr="002B5166">
        <w:lastRenderedPageBreak/>
        <w:t xml:space="preserve">AT: Link – Only Inventive AI </w:t>
      </w:r>
    </w:p>
    <w:p w14:paraId="6F657649" w14:textId="77777777" w:rsidR="00D22660" w:rsidRPr="002B5166" w:rsidRDefault="00D22660" w:rsidP="00D22660">
      <w:pPr>
        <w:pStyle w:val="Heading4"/>
      </w:pPr>
      <w:r w:rsidRPr="002B5166">
        <w:t xml:space="preserve">The plan applies </w:t>
      </w:r>
      <w:r w:rsidRPr="002B5166">
        <w:rPr>
          <w:u w:val="single"/>
        </w:rPr>
        <w:t>only</w:t>
      </w:r>
      <w:r w:rsidRPr="002B5166">
        <w:t xml:space="preserve"> in cases where the creative machine did the inventing </w:t>
      </w:r>
      <w:r w:rsidRPr="002B5166">
        <w:rPr>
          <w:u w:val="single"/>
        </w:rPr>
        <w:t>entirely</w:t>
      </w:r>
      <w:r w:rsidRPr="002B5166">
        <w:t xml:space="preserve"> </w:t>
      </w:r>
      <w:r w:rsidRPr="002B5166">
        <w:rPr>
          <w:u w:val="single"/>
        </w:rPr>
        <w:t>on its own</w:t>
      </w:r>
      <w:r w:rsidRPr="002B5166">
        <w:t xml:space="preserve">, NOT cases in which it </w:t>
      </w:r>
      <w:r w:rsidRPr="002B5166">
        <w:rPr>
          <w:u w:val="single"/>
        </w:rPr>
        <w:t>assisted</w:t>
      </w:r>
      <w:r w:rsidRPr="002B5166">
        <w:t xml:space="preserve">. AND—In those instances, the plan’s </w:t>
      </w:r>
      <w:r w:rsidRPr="002B5166">
        <w:rPr>
          <w:u w:val="single"/>
        </w:rPr>
        <w:t>critical</w:t>
      </w:r>
      <w:r w:rsidRPr="002B5166">
        <w:t xml:space="preserve"> to the coherence of the </w:t>
      </w:r>
      <w:r w:rsidRPr="002B5166">
        <w:rPr>
          <w:u w:val="single"/>
        </w:rPr>
        <w:t>whole of patent law</w:t>
      </w:r>
      <w:r w:rsidRPr="002B5166">
        <w:t xml:space="preserve">, with implications </w:t>
      </w:r>
      <w:r w:rsidRPr="002B5166">
        <w:rPr>
          <w:u w:val="single"/>
        </w:rPr>
        <w:t>well beyond the AI context</w:t>
      </w:r>
      <w:r w:rsidRPr="002B5166">
        <w:t>!</w:t>
      </w:r>
    </w:p>
    <w:p w14:paraId="2277BA7E" w14:textId="77777777" w:rsidR="00D22660" w:rsidRPr="002B5166" w:rsidRDefault="00D22660" w:rsidP="00D22660">
      <w:r w:rsidRPr="002B5166">
        <w:rPr>
          <w:rStyle w:val="Style13ptBold"/>
        </w:rPr>
        <w:t>Feldman 19</w:t>
      </w:r>
      <w:r w:rsidRPr="002B5166">
        <w:t xml:space="preserve"> – Law Professor, Law Chair, &amp; Director of the Center for Innovation, UC Hastings; one of the nation's leading experts in IP &amp; pharmaceutical law</w:t>
      </w:r>
    </w:p>
    <w:p w14:paraId="663A43DF" w14:textId="77777777" w:rsidR="00D22660" w:rsidRPr="002B5166" w:rsidRDefault="00D22660" w:rsidP="00D22660">
      <w:r w:rsidRPr="002B5166">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B5166">
        <w:rPr>
          <w:i/>
        </w:rPr>
        <w:t xml:space="preserve">Competition Law for the Digital Economy, </w:t>
      </w:r>
      <w:r w:rsidRPr="002B5166">
        <w:t>Monograph Book, Björn Lundqvist and Michal S. Gal (eds.), pub. Dec 2019, https://doi.org/10.4337/9781788971836</w:t>
      </w:r>
    </w:p>
    <w:p w14:paraId="644AA284" w14:textId="77777777" w:rsidR="00D22660" w:rsidRPr="002B5166" w:rsidRDefault="00D22660" w:rsidP="00D22660"/>
    <w:p w14:paraId="1E49A05C" w14:textId="77777777" w:rsidR="00D22660" w:rsidRPr="002B5166" w:rsidRDefault="00D22660" w:rsidP="00D22660">
      <w:pPr>
        <w:rPr>
          <w:rStyle w:val="StyleUnderline"/>
        </w:rPr>
      </w:pPr>
      <w:r w:rsidRPr="002B5166">
        <w:rPr>
          <w:sz w:val="14"/>
        </w:rPr>
        <w:t xml:space="preserve">c) The Human Side of the Matching Problem Introducing humans in the matching process complicates the thinking, however, because </w:t>
      </w:r>
      <w:r w:rsidRPr="002B5166">
        <w:rPr>
          <w:rStyle w:val="StyleUnderline"/>
        </w:rPr>
        <w:t xml:space="preserve">one must explore a </w:t>
      </w:r>
      <w:r w:rsidRPr="002B5166">
        <w:rPr>
          <w:rStyle w:val="Emphasis"/>
        </w:rPr>
        <w:t>number of potential relationships</w:t>
      </w:r>
      <w:r w:rsidRPr="002B5166">
        <w:rPr>
          <w:sz w:val="14"/>
        </w:rPr>
        <w:t xml:space="preserve"> </w:t>
      </w:r>
      <w:r w:rsidRPr="002B5166">
        <w:rPr>
          <w:rStyle w:val="StyleUnderline"/>
        </w:rPr>
        <w:t>between the AI and the human to whom the patent could be assigned</w:t>
      </w:r>
      <w:r w:rsidRPr="002B5166">
        <w:rPr>
          <w:sz w:val="14"/>
        </w:rPr>
        <w:t xml:space="preserve">. </w:t>
      </w:r>
      <w:r w:rsidRPr="002B5166">
        <w:rPr>
          <w:rStyle w:val="StyleUnderline"/>
        </w:rPr>
        <w:t>One could be talking about a human who possesses an AI that takes as input a topic (“toothbrushes</w:t>
      </w:r>
      <w:r w:rsidRPr="002B5166">
        <w:rPr>
          <w:sz w:val="14"/>
        </w:rPr>
        <w:t xml:space="preserve">”) </w:t>
      </w:r>
      <w:r w:rsidRPr="002B5166">
        <w:rPr>
          <w:rStyle w:val="StyleUnderline"/>
        </w:rPr>
        <w:t xml:space="preserve">and </w:t>
      </w:r>
      <w:r w:rsidRPr="002B5166">
        <w:rPr>
          <w:rStyle w:val="Emphasis"/>
        </w:rPr>
        <w:t>after a button press, spits out a new product</w:t>
      </w:r>
      <w:r w:rsidRPr="002B5166">
        <w:rPr>
          <w:rStyle w:val="StyleUnderline"/>
        </w:rPr>
        <w:t xml:space="preserve"> (novel toothbrush bristle designs).</w:t>
      </w:r>
      <w:r w:rsidRPr="002B5166">
        <w:rPr>
          <w:sz w:val="14"/>
        </w:rPr>
        <w:t xml:space="preserve"> </w:t>
      </w:r>
      <w:r w:rsidRPr="002B5166">
        <w:rPr>
          <w:rStyle w:val="Emphasis"/>
        </w:rPr>
        <w:t>Alternatively</w:t>
      </w:r>
      <w:r w:rsidRPr="002B5166">
        <w:rPr>
          <w:sz w:val="14"/>
        </w:rPr>
        <w:t xml:space="preserve">, </w:t>
      </w:r>
      <w:r w:rsidRPr="002B5166">
        <w:rPr>
          <w:rStyle w:val="StyleUnderline"/>
        </w:rPr>
        <w:t xml:space="preserve">humans may be using an AI to </w:t>
      </w:r>
      <w:r w:rsidRPr="002B5166">
        <w:rPr>
          <w:rStyle w:val="Emphasis"/>
        </w:rPr>
        <w:t>augment their current inventive process</w:t>
      </w:r>
      <w:r w:rsidRPr="002B5166">
        <w:rPr>
          <w:sz w:val="14"/>
        </w:rPr>
        <w:t xml:space="preserve"> (</w:t>
      </w:r>
      <w:r w:rsidRPr="002B5166">
        <w:rPr>
          <w:rStyle w:val="StyleUnderline"/>
        </w:rPr>
        <w:t>that is, humans are using a computer-assisted design software to create new toothbrush bristles</w:t>
      </w:r>
      <w:r w:rsidRPr="002B5166">
        <w:rPr>
          <w:sz w:val="14"/>
        </w:rPr>
        <w:t xml:space="preserve"> </w:t>
      </w:r>
      <w:r w:rsidRPr="002B5166">
        <w:rPr>
          <w:rStyle w:val="StyleUnderline"/>
        </w:rPr>
        <w:t>and the AI recommends altering the shape of a design the humans created</w:t>
      </w:r>
      <w:r w:rsidRPr="002B5166">
        <w:rPr>
          <w:sz w:val="14"/>
        </w:rPr>
        <w:t xml:space="preserve">). </w:t>
      </w:r>
      <w:r w:rsidRPr="002B5166">
        <w:rPr>
          <w:rStyle w:val="StyleUnderline"/>
        </w:rPr>
        <w:t>It is important to keep in mind,</w:t>
      </w:r>
      <w:r w:rsidRPr="002B5166">
        <w:rPr>
          <w:sz w:val="14"/>
        </w:rPr>
        <w:t xml:space="preserve"> however, </w:t>
      </w:r>
      <w:r w:rsidRPr="002B5166">
        <w:rPr>
          <w:rStyle w:val="StyleUnderline"/>
        </w:rPr>
        <w:t>that</w:t>
      </w:r>
      <w:r w:rsidRPr="002B5166">
        <w:rPr>
          <w:sz w:val="14"/>
        </w:rPr>
        <w:t xml:space="preserve"> for </w:t>
      </w:r>
      <w:r w:rsidRPr="002B5166">
        <w:rPr>
          <w:rStyle w:val="StyleUnderline"/>
        </w:rPr>
        <w:t>this paper</w:t>
      </w:r>
      <w:r w:rsidRPr="002B5166">
        <w:rPr>
          <w:sz w:val="14"/>
        </w:rPr>
        <w:t xml:space="preserve"> the analysis </w:t>
      </w:r>
      <w:r w:rsidRPr="002B5166">
        <w:rPr>
          <w:rStyle w:val="StyleUnderline"/>
        </w:rPr>
        <w:t xml:space="preserve">is </w:t>
      </w:r>
      <w:r w:rsidRPr="002B5166">
        <w:rPr>
          <w:rStyle w:val="Emphasis"/>
        </w:rPr>
        <w:t>only considering</w:t>
      </w:r>
      <w:r w:rsidRPr="002B5166">
        <w:rPr>
          <w:sz w:val="14"/>
        </w:rPr>
        <w:t xml:space="preserve"> </w:t>
      </w:r>
      <w:r w:rsidRPr="002B5166">
        <w:rPr>
          <w:rStyle w:val="StyleUnderline"/>
        </w:rPr>
        <w:t xml:space="preserve">circumstances in which </w:t>
      </w:r>
      <w:r w:rsidRPr="002B5166">
        <w:rPr>
          <w:rStyle w:val="Emphasis"/>
        </w:rPr>
        <w:t>the AI is the one</w:t>
      </w:r>
      <w:r w:rsidRPr="002B5166">
        <w:rPr>
          <w:sz w:val="14"/>
        </w:rPr>
        <w:t xml:space="preserve"> </w:t>
      </w:r>
      <w:r w:rsidRPr="002B5166">
        <w:rPr>
          <w:rStyle w:val="Emphasis"/>
        </w:rPr>
        <w:t>doing the inventing.</w:t>
      </w:r>
      <w:r w:rsidRPr="002B5166">
        <w:rPr>
          <w:sz w:val="14"/>
        </w:rPr>
        <w:t xml:space="preserve"> To make this more 11 concrete, the following specifies what such a scenario could look like. Keep in mind that this scenario is used for the purpose of illustration and is not a complete description of scenarios that are useful to consider with this matching problem. The operating scenario (which maintains through the normative explanations, as well) is this: </w:t>
      </w:r>
      <w:r w:rsidRPr="002B5166">
        <w:rPr>
          <w:rStyle w:val="StyleUnderline"/>
        </w:rPr>
        <w:t>Suppose a human, Jane, programs an artificial intelligence that one can call Hal.</w:t>
      </w:r>
      <w:r w:rsidRPr="002B5166">
        <w:rPr>
          <w:sz w:val="14"/>
        </w:rPr>
        <w:t xml:space="preserve"> Leaving aside, for now, the question of whether Hal is a general artificial intelligence17, that is whether it can reason “as people do” (scare quotes intentional), </w:t>
      </w:r>
      <w:r w:rsidRPr="002B5166">
        <w:rPr>
          <w:rStyle w:val="StyleUnderline"/>
        </w:rPr>
        <w:t xml:space="preserve">assume that under Jane’s direction, </w:t>
      </w:r>
      <w:r w:rsidRPr="002B5166">
        <w:rPr>
          <w:rStyle w:val="Emphasis"/>
        </w:rPr>
        <w:t>Hal creates an invention that satisfies the requirements for patentability</w:t>
      </w:r>
      <w:r w:rsidRPr="002B5166">
        <w:rPr>
          <w:sz w:val="14"/>
        </w:rPr>
        <w:t xml:space="preserve">, </w:t>
      </w:r>
      <w:r w:rsidRPr="002B5166">
        <w:rPr>
          <w:rStyle w:val="StyleUnderline"/>
        </w:rPr>
        <w:t xml:space="preserve">such that </w:t>
      </w:r>
      <w:r w:rsidRPr="002B5166">
        <w:rPr>
          <w:rStyle w:val="Emphasis"/>
        </w:rPr>
        <w:t>only Hal contributes in a fashion that satisfies our requirements for joint inventorship</w:t>
      </w:r>
      <w:r w:rsidRPr="002B5166">
        <w:rPr>
          <w:sz w:val="14"/>
        </w:rPr>
        <w:t xml:space="preserve">. </w:t>
      </w:r>
      <w:r w:rsidRPr="002B5166">
        <w:rPr>
          <w:rStyle w:val="StyleUnderline"/>
        </w:rPr>
        <w:t>Now</w:t>
      </w:r>
      <w:r w:rsidRPr="002B5166">
        <w:rPr>
          <w:rStyle w:val="Emphasis"/>
        </w:rPr>
        <w:t>, by design in this case, Jane does not qualify to be on the patent</w:t>
      </w:r>
      <w:r w:rsidRPr="002B5166">
        <w:rPr>
          <w:sz w:val="14"/>
        </w:rPr>
        <w:t xml:space="preserve"> </w:t>
      </w:r>
      <w:r w:rsidRPr="002B5166">
        <w:rPr>
          <w:rStyle w:val="StyleUnderline"/>
        </w:rPr>
        <w:t>for an invention Hal created</w:t>
      </w:r>
      <w:r w:rsidRPr="002B5166">
        <w:rPr>
          <w:sz w:val="14"/>
        </w:rPr>
        <w:t xml:space="preserve">. </w:t>
      </w:r>
      <w:r w:rsidRPr="002B5166">
        <w:rPr>
          <w:rStyle w:val="StyleUnderline"/>
        </w:rPr>
        <w:t xml:space="preserve">As mentioned above, the </w:t>
      </w:r>
      <w:r w:rsidRPr="002B5166">
        <w:rPr>
          <w:rStyle w:val="Emphasis"/>
        </w:rPr>
        <w:t>legal standard for inventorship</w:t>
      </w:r>
      <w:r w:rsidRPr="002B5166">
        <w:rPr>
          <w:sz w:val="14"/>
        </w:rPr>
        <w:t xml:space="preserve"> </w:t>
      </w:r>
      <w:r w:rsidRPr="002B5166">
        <w:rPr>
          <w:rStyle w:val="Emphasis"/>
        </w:rPr>
        <w:t>requires</w:t>
      </w:r>
      <w:r w:rsidRPr="002B5166">
        <w:rPr>
          <w:sz w:val="14"/>
        </w:rPr>
        <w:t xml:space="preserve"> </w:t>
      </w:r>
      <w:r w:rsidRPr="002B5166">
        <w:rPr>
          <w:rStyle w:val="StyleUnderline"/>
        </w:rPr>
        <w:t xml:space="preserve">that </w:t>
      </w:r>
      <w:r w:rsidRPr="002B5166">
        <w:rPr>
          <w:rStyle w:val="Emphasis"/>
        </w:rPr>
        <w:t>the inventor engage</w:t>
      </w:r>
      <w:r w:rsidRPr="002B5166">
        <w:rPr>
          <w:sz w:val="14"/>
        </w:rPr>
        <w:t xml:space="preserve"> </w:t>
      </w:r>
      <w:r w:rsidRPr="002B5166">
        <w:rPr>
          <w:rStyle w:val="StyleUnderline"/>
        </w:rPr>
        <w:t xml:space="preserve">in ‘the </w:t>
      </w:r>
      <w:r w:rsidRPr="002B5166">
        <w:rPr>
          <w:rStyle w:val="Emphasis"/>
        </w:rPr>
        <w:t>complete performance of the mental part</w:t>
      </w:r>
      <w:r w:rsidRPr="002B5166">
        <w:rPr>
          <w:sz w:val="14"/>
        </w:rPr>
        <w:t xml:space="preserve"> </w:t>
      </w:r>
      <w:r w:rsidRPr="002B5166">
        <w:rPr>
          <w:rStyle w:val="Emphasis"/>
        </w:rPr>
        <w:t>of the inventive act</w:t>
      </w:r>
      <w:r w:rsidRPr="002B5166">
        <w:rPr>
          <w:sz w:val="14"/>
        </w:rPr>
        <w:t xml:space="preserve">.’ A critic’s natural response to this claim would be, of course, that the hypothetical defined away the problem. One could respond in two ways. First, the definition is not chosen for convenience. Rather, the circumstance in which a computer invents a product without the help of a human is one of the four mutually exclusive and collectively exhaustive possibilities in the matching scenario and, while convenient, naturally arises from the issue considered. Second, the result—specifically, that a human cannot be a patent owner on a product they did not invent--is robust to changes in the definition. The hypothetical is merely an old principle applied to a new situation. Consider the example put forth by the one scholar, Ryan Abbott, who explores a scenario involving two humans similar to Jane and Hal’s: “Imagine Friend A tells Friend B, who is an engineer, that A would like B to develop an iPhone battery with twice the standard battery life and A gives B some publicly available battery schematics. If B then succeeds in developing such a battery, A would not qualify as an inventor of the battery by virtue of having instructed B to create a result.”18 The same is true when we replace A with Jane and B with Hal. Thus, for the solely computer-generated work option of the first step of the matching process, the law precludes computers from being patent owners at all and precludes humans from being on patents they had no hand in inventing. Taken together, these two results prevent both a computer and a human from being on the patent for a product created by a computer. There is, then, only one possible match remaining—that no one at all be allowed on the patent. To be clear, we are not considering the scenario in which a computer augments the creation of a human. At this stage, </w:t>
      </w:r>
      <w:r w:rsidRPr="002B5166">
        <w:rPr>
          <w:rStyle w:val="StyleUnderline"/>
          <w:sz w:val="24"/>
        </w:rPr>
        <w:t>we’re</w:t>
      </w:r>
      <w:r w:rsidRPr="002B5166">
        <w:rPr>
          <w:sz w:val="24"/>
        </w:rPr>
        <w:t xml:space="preserve"> </w:t>
      </w:r>
      <w:r w:rsidRPr="002B5166">
        <w:rPr>
          <w:rStyle w:val="Emphasis"/>
          <w:sz w:val="24"/>
        </w:rPr>
        <w:t>solely</w:t>
      </w:r>
      <w:r w:rsidRPr="002B5166">
        <w:rPr>
          <w:sz w:val="24"/>
        </w:rPr>
        <w:t xml:space="preserve"> </w:t>
      </w:r>
      <w:r w:rsidRPr="002B5166">
        <w:rPr>
          <w:rStyle w:val="StyleUnderline"/>
          <w:sz w:val="24"/>
        </w:rPr>
        <w:t>concerned</w:t>
      </w:r>
      <w:r w:rsidRPr="002B5166">
        <w:rPr>
          <w:sz w:val="24"/>
        </w:rPr>
        <w:t xml:space="preserve"> </w:t>
      </w:r>
      <w:r w:rsidRPr="002B5166">
        <w:rPr>
          <w:rStyle w:val="StyleUnderline"/>
          <w:sz w:val="24"/>
        </w:rPr>
        <w:t xml:space="preserve">with a </w:t>
      </w:r>
      <w:r w:rsidRPr="002B5166">
        <w:rPr>
          <w:rStyle w:val="Emphasis"/>
          <w:sz w:val="24"/>
        </w:rPr>
        <w:t>new invention</w:t>
      </w:r>
      <w:r w:rsidRPr="002B5166">
        <w:rPr>
          <w:rStyle w:val="StyleUnderline"/>
          <w:sz w:val="24"/>
        </w:rPr>
        <w:t xml:space="preserve"> created </w:t>
      </w:r>
      <w:r w:rsidRPr="002B5166">
        <w:rPr>
          <w:rStyle w:val="Emphasis"/>
          <w:sz w:val="24"/>
        </w:rPr>
        <w:t>solely</w:t>
      </w:r>
      <w:r w:rsidRPr="002B5166">
        <w:rPr>
          <w:rStyle w:val="StyleUnderline"/>
          <w:sz w:val="24"/>
        </w:rPr>
        <w:t xml:space="preserve"> with</w:t>
      </w:r>
      <w:r w:rsidRPr="002B5166">
        <w:rPr>
          <w:sz w:val="24"/>
        </w:rPr>
        <w:t xml:space="preserve"> </w:t>
      </w:r>
      <w:r w:rsidRPr="002B5166">
        <w:rPr>
          <w:rStyle w:val="StyleUnderline"/>
          <w:sz w:val="24"/>
        </w:rPr>
        <w:t xml:space="preserve">the </w:t>
      </w:r>
      <w:r w:rsidRPr="002B5166">
        <w:rPr>
          <w:rStyle w:val="Emphasis"/>
          <w:sz w:val="24"/>
        </w:rPr>
        <w:t>input of a computer</w:t>
      </w:r>
      <w:r w:rsidRPr="002B5166">
        <w:rPr>
          <w:sz w:val="24"/>
        </w:rPr>
        <w:t xml:space="preserve"> </w:t>
      </w:r>
      <w:r w:rsidRPr="002B5166">
        <w:rPr>
          <w:rStyle w:val="Emphasis"/>
          <w:sz w:val="24"/>
        </w:rPr>
        <w:t>without any human touch</w:t>
      </w:r>
      <w:r w:rsidRPr="002B5166">
        <w:rPr>
          <w:sz w:val="14"/>
        </w:rPr>
        <w:t>. The paper will examine possible responses and the implications of this “no one can be on the patent” conclusion after considering the potential for either 1) a computer to hold a patent or 2) a human to hold the patent on which only the computer contributed materially from a normative perspective, rather than a current doctrinal one. One must do this to avoid hiding a lack of imagination and possible foresight behind the flimsy reasoning of “the law says so.” This approach is especially dangerous in fields with permeable and evolving boundaries like creative computing.</w:t>
      </w:r>
    </w:p>
    <w:p w14:paraId="0999AD50" w14:textId="77777777" w:rsidR="00D22660" w:rsidRPr="002B5166" w:rsidRDefault="00D22660" w:rsidP="00D22660">
      <w:pPr>
        <w:pStyle w:val="Heading3"/>
      </w:pPr>
      <w:r w:rsidRPr="002B5166">
        <w:lastRenderedPageBreak/>
        <w:t xml:space="preserve">AT: Link – “Reduce Human Incentives” </w:t>
      </w:r>
    </w:p>
    <w:p w14:paraId="679A78E7" w14:textId="77777777" w:rsidR="00D22660" w:rsidRPr="002B5166" w:rsidRDefault="00D22660" w:rsidP="00D22660">
      <w:pPr>
        <w:pStyle w:val="Heading4"/>
      </w:pPr>
      <w:r w:rsidRPr="002B5166">
        <w:t xml:space="preserve">No inventors are motivated to invent just because of </w:t>
      </w:r>
      <w:r w:rsidRPr="002B5166">
        <w:rPr>
          <w:u w:val="single"/>
        </w:rPr>
        <w:t>the credit</w:t>
      </w:r>
      <w:r w:rsidRPr="002B5166">
        <w:t xml:space="preserve"> – they just care about </w:t>
      </w:r>
      <w:r w:rsidRPr="002B5166">
        <w:rPr>
          <w:u w:val="single"/>
        </w:rPr>
        <w:t>economic incentives</w:t>
      </w:r>
      <w:r w:rsidRPr="002B5166">
        <w:t xml:space="preserve">. </w:t>
      </w:r>
    </w:p>
    <w:p w14:paraId="2C1D2184" w14:textId="77777777" w:rsidR="00D22660" w:rsidRPr="002B5166" w:rsidRDefault="00D22660" w:rsidP="00D22660">
      <w:r w:rsidRPr="002B5166">
        <w:rPr>
          <w:rStyle w:val="Style13ptBold"/>
        </w:rPr>
        <w:t>Feldman 19</w:t>
      </w:r>
      <w:r w:rsidRPr="002B5166">
        <w:t xml:space="preserve"> – Law Professor, Law Chair, &amp; Director of the Center for Innovation, UC Hastings; one of the nation's leading experts in IP &amp; pharmaceutical law</w:t>
      </w:r>
    </w:p>
    <w:p w14:paraId="749B987F" w14:textId="77777777" w:rsidR="00D22660" w:rsidRPr="002B5166" w:rsidRDefault="00D22660" w:rsidP="00D22660">
      <w:pPr>
        <w:rPr>
          <w:rStyle w:val="StyleUnderline"/>
        </w:rPr>
      </w:pPr>
      <w:r w:rsidRPr="002B5166">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B5166">
        <w:rPr>
          <w:i/>
        </w:rPr>
        <w:t xml:space="preserve">Competition Law for the Digital Economy, </w:t>
      </w:r>
      <w:r w:rsidRPr="002B5166">
        <w:t>Monograph Book, Björn Lundqvist and Michal S. Gal (eds.), pub. Dec 2019, https://doi.org/10.4337/9781788971836</w:t>
      </w:r>
    </w:p>
    <w:p w14:paraId="10362E49" w14:textId="77777777" w:rsidR="00D22660" w:rsidRPr="002B5166" w:rsidRDefault="00D22660" w:rsidP="00D22660">
      <w:pPr>
        <w:rPr>
          <w:rStyle w:val="StyleUnderline"/>
        </w:rPr>
      </w:pPr>
      <w:r w:rsidRPr="002B5166">
        <w:t xml:space="preserve">We now turn to the more philosophically difficult question of whether humans should be allowed on the patents of AI they have constructed.38 [Footnote 38] 8 Cf. (arguing that autonomous computers should be considered to have separate contracting rights specifically because they are separate from the entity that owns them and operate in a separate decision). [End FN] </w:t>
      </w:r>
      <w:r w:rsidRPr="002B5166">
        <w:rPr>
          <w:rStyle w:val="StyleUnderline"/>
        </w:rPr>
        <w:t xml:space="preserve">The </w:t>
      </w:r>
      <w:r w:rsidRPr="002B5166">
        <w:rPr>
          <w:rStyle w:val="Emphasis"/>
        </w:rPr>
        <w:t>natural inclination of many</w:t>
      </w:r>
      <w:r w:rsidRPr="002B5166">
        <w:t xml:space="preserve">, for which the authors have great sympathy, </w:t>
      </w:r>
      <w:r w:rsidRPr="002B5166">
        <w:rPr>
          <w:rStyle w:val="Emphasis"/>
        </w:rPr>
        <w:t>is to say</w:t>
      </w:r>
      <w:r w:rsidRPr="002B5166">
        <w:rPr>
          <w:rStyle w:val="StyleUnderline"/>
        </w:rPr>
        <w:t xml:space="preserve"> that machine learning engineers will be incentivized to create AI if they are able to </w:t>
      </w:r>
      <w:r w:rsidRPr="002B5166">
        <w:rPr>
          <w:rStyle w:val="Emphasis"/>
        </w:rPr>
        <w:t>receive credit for their homunculi’s “ideas</w:t>
      </w:r>
      <w:r w:rsidRPr="002B5166">
        <w:t xml:space="preserve">.” </w:t>
      </w:r>
      <w:r w:rsidRPr="002B5166">
        <w:rPr>
          <w:rStyle w:val="StyleUnderline"/>
        </w:rPr>
        <w:t xml:space="preserve">Conversely, they will be </w:t>
      </w:r>
      <w:r w:rsidRPr="002B5166">
        <w:rPr>
          <w:rStyle w:val="Emphasis"/>
        </w:rPr>
        <w:t>disincentivized</w:t>
      </w:r>
      <w:r w:rsidRPr="002B5166">
        <w:t xml:space="preserve"> </w:t>
      </w:r>
      <w:r w:rsidRPr="002B5166">
        <w:rPr>
          <w:rStyle w:val="StyleUnderline"/>
        </w:rPr>
        <w:t>to create if credit does not flow through their AI</w:t>
      </w:r>
      <w:r w:rsidRPr="002B5166">
        <w:t xml:space="preserve">. Further, as we have argued, AI deserves nothing because it “is part of the earth man walks on, it is not man.”39 As noted at the outset, patent rights are granted only so that they redound to the benefit of society—and only to the extent that this is true. </w:t>
      </w:r>
      <w:r w:rsidRPr="002B5166">
        <w:rPr>
          <w:rStyle w:val="StyleUnderline"/>
        </w:rPr>
        <w:t>The right question to ask</w:t>
      </w:r>
      <w:r w:rsidRPr="002B5166">
        <w:t xml:space="preserve">, then, </w:t>
      </w:r>
      <w:r w:rsidRPr="002B5166">
        <w:rPr>
          <w:rStyle w:val="StyleUnderline"/>
        </w:rPr>
        <w:t>is not whether placing a human on a patent would incentivize the worker to produce inventing AI</w:t>
      </w:r>
      <w:r w:rsidRPr="002B5166">
        <w:t xml:space="preserve">, </w:t>
      </w:r>
      <w:r w:rsidRPr="002B5166">
        <w:rPr>
          <w:rStyle w:val="StyleUnderline"/>
        </w:rPr>
        <w:t>but</w:t>
      </w:r>
      <w:r w:rsidRPr="002B5166">
        <w:t xml:space="preserve"> </w:t>
      </w:r>
      <w:r w:rsidRPr="002B5166">
        <w:rPr>
          <w:rStyle w:val="Emphasis"/>
        </w:rPr>
        <w:t>whether the worker’s incentive</w:t>
      </w:r>
      <w:r w:rsidRPr="002B5166">
        <w:rPr>
          <w:rStyle w:val="StyleUnderline"/>
        </w:rPr>
        <w:t xml:space="preserve"> would </w:t>
      </w:r>
      <w:r w:rsidRPr="002B5166">
        <w:rPr>
          <w:rStyle w:val="Emphasis"/>
        </w:rPr>
        <w:t>disappear or decrease</w:t>
      </w:r>
      <w:r w:rsidRPr="002B5166">
        <w:t xml:space="preserve"> </w:t>
      </w:r>
      <w:r w:rsidRPr="002B5166">
        <w:rPr>
          <w:rStyle w:val="StyleUnderline"/>
        </w:rPr>
        <w:t xml:space="preserve">in the </w:t>
      </w:r>
      <w:r w:rsidRPr="002B5166">
        <w:rPr>
          <w:rStyle w:val="Emphasis"/>
        </w:rPr>
        <w:t>absence of their name</w:t>
      </w:r>
      <w:r w:rsidRPr="002B5166">
        <w:t xml:space="preserve"> </w:t>
      </w:r>
      <w:r w:rsidRPr="002B5166">
        <w:rPr>
          <w:rStyle w:val="StyleUnderline"/>
        </w:rPr>
        <w:t>on the patents their AI creates.</w:t>
      </w:r>
    </w:p>
    <w:p w14:paraId="099A5A99" w14:textId="77777777" w:rsidR="00D22660" w:rsidRPr="002B5166" w:rsidRDefault="00D22660" w:rsidP="00D22660">
      <w:pPr>
        <w:rPr>
          <w:rStyle w:val="StyleUnderline"/>
        </w:rPr>
      </w:pPr>
      <w:r w:rsidRPr="002B5166">
        <w:t xml:space="preserve">It is worth considering this point further given its importance and subtlety. </w:t>
      </w:r>
      <w:r w:rsidRPr="002B5166">
        <w:rPr>
          <w:rStyle w:val="StyleUnderline"/>
        </w:rPr>
        <w:t xml:space="preserve">The incentives conferred by patents should be </w:t>
      </w:r>
      <w:r w:rsidRPr="002B5166">
        <w:rPr>
          <w:rStyle w:val="Emphasis"/>
        </w:rPr>
        <w:t>weighed</w:t>
      </w:r>
      <w:r w:rsidRPr="002B5166">
        <w:rPr>
          <w:rStyle w:val="StyleUnderline"/>
        </w:rPr>
        <w:t xml:space="preserve"> on a two-sided scale</w:t>
      </w:r>
      <w:r w:rsidRPr="002B5166">
        <w:t xml:space="preserve">, </w:t>
      </w:r>
      <w:r w:rsidRPr="002B5166">
        <w:rPr>
          <w:rStyle w:val="StyleUnderline"/>
        </w:rPr>
        <w:t xml:space="preserve">with the </w:t>
      </w:r>
      <w:r w:rsidRPr="002B5166">
        <w:rPr>
          <w:rStyle w:val="Emphasis"/>
        </w:rPr>
        <w:t>benefits from patents on one side</w:t>
      </w:r>
      <w:r w:rsidRPr="002B5166">
        <w:t xml:space="preserve"> </w:t>
      </w:r>
      <w:r w:rsidRPr="002B5166">
        <w:rPr>
          <w:rStyle w:val="StyleUnderline"/>
        </w:rPr>
        <w:t xml:space="preserve">and the </w:t>
      </w:r>
      <w:r w:rsidRPr="002B5166">
        <w:rPr>
          <w:rStyle w:val="Emphasis"/>
        </w:rPr>
        <w:t>inherent patent-independent incentives</w:t>
      </w:r>
      <w:r w:rsidRPr="002B5166">
        <w:t xml:space="preserve"> </w:t>
      </w:r>
      <w:r w:rsidRPr="002B5166">
        <w:rPr>
          <w:rStyle w:val="Emphasis"/>
        </w:rPr>
        <w:t>of inventing professionally</w:t>
      </w:r>
      <w:r w:rsidRPr="002B5166">
        <w:t xml:space="preserve"> </w:t>
      </w:r>
      <w:r w:rsidRPr="002B5166">
        <w:rPr>
          <w:rStyle w:val="StyleUnderline"/>
        </w:rPr>
        <w:t xml:space="preserve">on the other side. </w:t>
      </w:r>
      <w:r w:rsidRPr="002B5166">
        <w:t>Patent rights should not, as the assignment of AI patent rights to AI inventors requires us to do, be weighed on a pressure scale that measures only the absolute benefits conferred. The rationale is broadly accepted and true almost by definition—</w:t>
      </w:r>
      <w:r w:rsidRPr="002B5166">
        <w:rPr>
          <w:rStyle w:val="StyleUnderline"/>
        </w:rPr>
        <w:t>considered devoid of context, patents are a net negative.</w:t>
      </w:r>
      <w:r w:rsidRPr="002B5166">
        <w:t xml:space="preserve"> </w:t>
      </w:r>
      <w:r w:rsidRPr="002B5166">
        <w:rPr>
          <w:rStyle w:val="StyleUnderline"/>
        </w:rPr>
        <w:t>They introduce inefficiencies</w:t>
      </w:r>
      <w:r w:rsidRPr="002B5166">
        <w:t xml:space="preserve">—temporary monopolies, searching costs, and other transaction costs—and create the potential for monopoly rents. </w:t>
      </w:r>
      <w:r w:rsidRPr="002B5166">
        <w:rPr>
          <w:rStyle w:val="Emphasis"/>
        </w:rPr>
        <w:t>Society grants them,</w:t>
      </w:r>
      <w:r w:rsidRPr="002B5166">
        <w:t xml:space="preserve"> </w:t>
      </w:r>
      <w:r w:rsidRPr="002B5166">
        <w:rPr>
          <w:rStyle w:val="Emphasis"/>
        </w:rPr>
        <w:t>nevertheless, as a necessary evil,</w:t>
      </w:r>
      <w:r w:rsidRPr="002B5166">
        <w:t xml:space="preserve"> </w:t>
      </w:r>
      <w:r w:rsidRPr="002B5166">
        <w:rPr>
          <w:rStyle w:val="Emphasis"/>
        </w:rPr>
        <w:t>without which the optimal strategy for an individual company would be to develop no products at all</w:t>
      </w:r>
      <w:r w:rsidRPr="002B5166">
        <w:t xml:space="preserve">. </w:t>
      </w:r>
      <w:r w:rsidRPr="002B5166">
        <w:rPr>
          <w:rStyle w:val="StyleUnderline"/>
        </w:rPr>
        <w:t xml:space="preserve">In other words, patents may have downsides, but </w:t>
      </w:r>
      <w:r w:rsidRPr="002B5166">
        <w:rPr>
          <w:rStyle w:val="Emphasis"/>
        </w:rPr>
        <w:t>the alternative is far worse</w:t>
      </w:r>
      <w:r w:rsidRPr="002B5166">
        <w:rPr>
          <w:rStyle w:val="StyleUnderline"/>
        </w:rPr>
        <w:t>.</w:t>
      </w:r>
    </w:p>
    <w:p w14:paraId="01925C47" w14:textId="77777777" w:rsidR="00D22660" w:rsidRPr="002B5166" w:rsidRDefault="00D22660" w:rsidP="00D22660">
      <w:pPr>
        <w:rPr>
          <w:rStyle w:val="StyleUnderline"/>
        </w:rPr>
      </w:pPr>
      <w:r w:rsidRPr="002B5166">
        <w:t xml:space="preserve">Their original justification, then, is already on terms relative to their absence and that relativity should be in the forefront of our minds whenever we reason about them. We justify our claim once more by showing that </w:t>
      </w:r>
      <w:r w:rsidRPr="002B5166">
        <w:rPr>
          <w:rStyle w:val="StyleUnderline"/>
        </w:rPr>
        <w:t xml:space="preserve">this relative judgement is the default in the field. Consider for a moment a simple thought experiment. </w:t>
      </w:r>
      <w:r w:rsidRPr="002B5166">
        <w:rPr>
          <w:rStyle w:val="Emphasis"/>
        </w:rPr>
        <w:t>Suppose</w:t>
      </w:r>
      <w:r w:rsidRPr="002B5166">
        <w:rPr>
          <w:rStyle w:val="StyleUnderline"/>
        </w:rPr>
        <w:t xml:space="preserve"> that there were a </w:t>
      </w:r>
      <w:r w:rsidRPr="002B5166">
        <w:rPr>
          <w:rStyle w:val="Emphasis"/>
        </w:rPr>
        <w:t>world of inventors so supernaturally motivated to invent</w:t>
      </w:r>
      <w:r w:rsidRPr="002B5166">
        <w:t xml:space="preserve">, </w:t>
      </w:r>
      <w:r w:rsidRPr="002B5166">
        <w:rPr>
          <w:rStyle w:val="Emphasis"/>
        </w:rPr>
        <w:t>they would do so without economic incentive</w:t>
      </w:r>
      <w:r w:rsidRPr="002B5166">
        <w:rPr>
          <w:rStyle w:val="StyleUnderline"/>
        </w:rPr>
        <w:t xml:space="preserve">. Would such a world </w:t>
      </w:r>
      <w:r w:rsidRPr="002B5166">
        <w:rPr>
          <w:rStyle w:val="Emphasis"/>
        </w:rPr>
        <w:t>need a patent system</w:t>
      </w:r>
      <w:r w:rsidRPr="002B5166">
        <w:rPr>
          <w:rStyle w:val="StyleUnderline"/>
        </w:rPr>
        <w:t>?</w:t>
      </w:r>
      <w:r w:rsidRPr="002B5166">
        <w:t xml:space="preserve"> The answer is, </w:t>
      </w:r>
      <w:r w:rsidRPr="002B5166">
        <w:rPr>
          <w:rStyle w:val="StyleUnderline"/>
        </w:rPr>
        <w:t xml:space="preserve">of course, </w:t>
      </w:r>
      <w:r w:rsidRPr="002B5166">
        <w:rPr>
          <w:rStyle w:val="Emphasis"/>
        </w:rPr>
        <w:t>no</w:t>
      </w:r>
      <w:r w:rsidRPr="002B5166">
        <w:rPr>
          <w:rStyle w:val="StyleUnderline"/>
        </w:rPr>
        <w:t>.</w:t>
      </w:r>
      <w:r w:rsidRPr="002B5166">
        <w:t xml:space="preserve"> </w:t>
      </w:r>
      <w:r w:rsidRPr="002B5166">
        <w:rPr>
          <w:rStyle w:val="StyleUnderline"/>
        </w:rPr>
        <w:t>Patents would only introduce inefficiency into this world</w:t>
      </w:r>
      <w:r w:rsidRPr="002B5166">
        <w:t xml:space="preserve">. </w:t>
      </w:r>
      <w:r w:rsidRPr="002B5166">
        <w:rPr>
          <w:rStyle w:val="Emphasis"/>
        </w:rPr>
        <w:t>By being explicit</w:t>
      </w:r>
      <w:r w:rsidRPr="002B5166">
        <w:t xml:space="preserve"> </w:t>
      </w:r>
      <w:r w:rsidRPr="002B5166">
        <w:rPr>
          <w:rStyle w:val="StyleUnderline"/>
        </w:rPr>
        <w:t xml:space="preserve">about the already implicit relative comparisons of patents, we </w:t>
      </w:r>
      <w:r w:rsidRPr="002B5166">
        <w:t>will</w:t>
      </w:r>
      <w:r w:rsidRPr="002B5166">
        <w:rPr>
          <w:rStyle w:val="StyleUnderline"/>
        </w:rPr>
        <w:t xml:space="preserve"> </w:t>
      </w:r>
      <w:r w:rsidRPr="002B5166">
        <w:rPr>
          <w:rStyle w:val="Emphasis"/>
        </w:rPr>
        <w:t>come to the conclusion</w:t>
      </w:r>
      <w:r w:rsidRPr="002B5166">
        <w:t xml:space="preserve"> </w:t>
      </w:r>
      <w:r w:rsidRPr="002B5166">
        <w:rPr>
          <w:rStyle w:val="StyleUnderline"/>
        </w:rPr>
        <w:t xml:space="preserve">that </w:t>
      </w:r>
      <w:r w:rsidRPr="002B5166">
        <w:rPr>
          <w:rStyle w:val="Emphasis"/>
        </w:rPr>
        <w:t>the humans inventing AI’s</w:t>
      </w:r>
      <w:r w:rsidRPr="002B5166">
        <w:rPr>
          <w:rStyle w:val="StyleUnderline"/>
        </w:rPr>
        <w:t xml:space="preserve"> </w:t>
      </w:r>
      <w:r w:rsidRPr="002B5166">
        <w:rPr>
          <w:rStyle w:val="Emphasis"/>
        </w:rPr>
        <w:t>should not be on the patents</w:t>
      </w:r>
      <w:r w:rsidRPr="002B5166">
        <w:rPr>
          <w:rStyle w:val="StyleUnderline"/>
        </w:rPr>
        <w:t xml:space="preserve"> </w:t>
      </w:r>
      <w:r w:rsidRPr="002B5166">
        <w:rPr>
          <w:rStyle w:val="Emphasis"/>
        </w:rPr>
        <w:t>of the AI they create.</w:t>
      </w:r>
      <w:r w:rsidRPr="002B5166">
        <w:rPr>
          <w:rStyle w:val="StyleUnderline"/>
        </w:rPr>
        <w:t xml:space="preserve"> </w:t>
      </w:r>
    </w:p>
    <w:p w14:paraId="66EAC836" w14:textId="77777777" w:rsidR="00D22660" w:rsidRPr="002B5166" w:rsidRDefault="00D22660" w:rsidP="00D22660">
      <w:pPr>
        <w:pStyle w:val="Heading3"/>
      </w:pPr>
      <w:r w:rsidRPr="002B5166">
        <w:lastRenderedPageBreak/>
        <w:t>at: patents bad—link turn</w:t>
      </w:r>
    </w:p>
    <w:p w14:paraId="580FB734" w14:textId="77777777" w:rsidR="00D22660" w:rsidRPr="002B5166" w:rsidRDefault="00D22660" w:rsidP="00D22660">
      <w:pPr>
        <w:pStyle w:val="Heading4"/>
      </w:pPr>
      <w:r w:rsidRPr="002B5166">
        <w:t>We turn it! Plan uniquely enables actualization of a world in which patent law ceases to exist in favor of a global commons—BUT, in order for us to have a version of that that is GOOD without it ENDING CIVILIZATION, we need to get to it ORGANICALLY by incentivizing a BOOM IN AI to the point that it is far more capable than we are</w:t>
      </w:r>
    </w:p>
    <w:p w14:paraId="6DF4274C" w14:textId="77777777" w:rsidR="00D22660" w:rsidRPr="002B5166" w:rsidRDefault="00D22660" w:rsidP="00D22660">
      <w:r w:rsidRPr="002B5166">
        <w:rPr>
          <w:rStyle w:val="Style13ptBold"/>
        </w:rPr>
        <w:t>Machin 21</w:t>
      </w:r>
      <w:r w:rsidRPr="002B5166">
        <w:t xml:space="preserve"> – Patent Agent; JD, Howard &amp; PhD in Molecular Biology, U of Iowa</w:t>
      </w:r>
    </w:p>
    <w:p w14:paraId="4A946D8B" w14:textId="77777777" w:rsidR="00D22660" w:rsidRPr="002B5166" w:rsidRDefault="00D22660" w:rsidP="00D22660">
      <w:r w:rsidRPr="002B5166">
        <w:t xml:space="preserve">Reinaldo Franqui Machin, It’s Time for the AI Patent: The Case for an Artificial Intelligence Patent Category, October 2021, </w:t>
      </w:r>
      <w:hyperlink r:id="rId435" w:history="1">
        <w:r w:rsidRPr="002B5166">
          <w:rPr>
            <w:rStyle w:val="Hyperlink"/>
          </w:rPr>
          <w:t>https://revistajuridica.uprrp.edu/inrev/index.php/2021/10/28/its-time-for-the-ai-patent-the-case-for-an-artificial-intelligence-patent-category/</w:t>
        </w:r>
      </w:hyperlink>
    </w:p>
    <w:p w14:paraId="3B3B4CBB" w14:textId="77777777" w:rsidR="00D22660" w:rsidRPr="002B5166" w:rsidRDefault="00D22660" w:rsidP="00D22660"/>
    <w:p w14:paraId="6CFB769A" w14:textId="77777777" w:rsidR="00D22660" w:rsidRPr="002B5166" w:rsidRDefault="00D22660" w:rsidP="00D22660">
      <w:pPr>
        <w:rPr>
          <w:u w:val="single"/>
        </w:rPr>
      </w:pPr>
      <w:r w:rsidRPr="002B5166">
        <w:t xml:space="preserve">However, </w:t>
      </w:r>
      <w:r w:rsidRPr="002B5166">
        <w:rPr>
          <w:rStyle w:val="Emphasis"/>
        </w:rPr>
        <w:t>raising</w:t>
      </w:r>
      <w:r w:rsidRPr="002B5166">
        <w:t xml:space="preserve"> </w:t>
      </w:r>
      <w:r w:rsidRPr="002B5166">
        <w:rPr>
          <w:rStyle w:val="StyleUnderline"/>
        </w:rPr>
        <w:t>the</w:t>
      </w:r>
      <w:r w:rsidRPr="002B5166">
        <w:t xml:space="preserve"> person of ordinary skill in the art [</w:t>
      </w:r>
      <w:r w:rsidRPr="002B5166">
        <w:rPr>
          <w:rStyle w:val="StyleUnderline"/>
        </w:rPr>
        <w:t xml:space="preserve">obviousness] standard to </w:t>
      </w:r>
      <w:r w:rsidRPr="002B5166">
        <w:rPr>
          <w:rStyle w:val="Emphasis"/>
        </w:rPr>
        <w:t>include AI</w:t>
      </w:r>
      <w:r w:rsidRPr="002B5166">
        <w:t xml:space="preserve"> tools </w:t>
      </w:r>
      <w:r w:rsidRPr="002B5166">
        <w:rPr>
          <w:rStyle w:val="StyleUnderline"/>
        </w:rPr>
        <w:t>could have a strange</w:t>
      </w:r>
      <w:r w:rsidRPr="002B5166">
        <w:t xml:space="preserve"> </w:t>
      </w:r>
      <w:r w:rsidRPr="002B5166">
        <w:rPr>
          <w:rStyle w:val="Emphasis"/>
        </w:rPr>
        <w:t>long-term effect</w:t>
      </w:r>
      <w:r w:rsidRPr="002B5166">
        <w:t xml:space="preserve">. </w:t>
      </w:r>
      <w:r w:rsidRPr="002B5166">
        <w:rPr>
          <w:rStyle w:val="StyleUnderline"/>
        </w:rPr>
        <w:t xml:space="preserve">As </w:t>
      </w:r>
      <w:r w:rsidRPr="002B5166">
        <w:rPr>
          <w:rStyle w:val="Emphasis"/>
        </w:rPr>
        <w:t>more cutting-edge AI tools become commonplace</w:t>
      </w:r>
      <w:r w:rsidRPr="002B5166">
        <w:t xml:space="preserve">, </w:t>
      </w:r>
      <w:r w:rsidRPr="002B5166">
        <w:rPr>
          <w:rStyle w:val="StyleUnderline"/>
        </w:rPr>
        <w:t>the person of ordinary skill in the art</w:t>
      </w:r>
      <w:r w:rsidRPr="002B5166">
        <w:t xml:space="preserve"> standard </w:t>
      </w:r>
      <w:r w:rsidRPr="002B5166">
        <w:rPr>
          <w:rStyle w:val="StyleUnderline"/>
        </w:rPr>
        <w:t xml:space="preserve">will </w:t>
      </w:r>
      <w:r w:rsidRPr="002B5166">
        <w:rPr>
          <w:rStyle w:val="Emphasis"/>
        </w:rPr>
        <w:t>keep increasing accordingly</w:t>
      </w:r>
      <w:r w:rsidRPr="002B5166">
        <w:t xml:space="preserve">. </w:t>
      </w:r>
      <w:r w:rsidRPr="002B5166">
        <w:rPr>
          <w:rStyle w:val="Emphasis"/>
        </w:rPr>
        <w:t>If stretched to its logical conclusion</w:t>
      </w:r>
      <w:r w:rsidRPr="002B5166">
        <w:t xml:space="preserve">, </w:t>
      </w:r>
      <w:r w:rsidRPr="002B5166">
        <w:rPr>
          <w:rStyle w:val="StyleUnderline"/>
        </w:rPr>
        <w:t xml:space="preserve">this could </w:t>
      </w:r>
      <w:r w:rsidRPr="002B5166">
        <w:rPr>
          <w:rStyle w:val="Emphasis"/>
        </w:rPr>
        <w:t>lead to a scenario</w:t>
      </w:r>
      <w:r w:rsidRPr="002B5166">
        <w:t xml:space="preserve"> </w:t>
      </w:r>
      <w:r w:rsidRPr="002B5166">
        <w:rPr>
          <w:rStyle w:val="StyleUnderline"/>
        </w:rPr>
        <w:t xml:space="preserve">in which </w:t>
      </w:r>
      <w:r w:rsidRPr="002B5166">
        <w:rPr>
          <w:rStyle w:val="Emphasis"/>
        </w:rPr>
        <w:t>everything would be obvious and unpatentable</w:t>
      </w:r>
      <w:r w:rsidRPr="002B5166">
        <w:t xml:space="preserve"> </w:t>
      </w:r>
      <w:r w:rsidRPr="002B5166">
        <w:rPr>
          <w:rStyle w:val="Emphasis"/>
        </w:rPr>
        <w:t>because</w:t>
      </w:r>
      <w:r w:rsidRPr="002B5166">
        <w:rPr>
          <w:rStyle w:val="StyleUnderline"/>
        </w:rPr>
        <w:t xml:space="preserve"> powerful </w:t>
      </w:r>
      <w:r w:rsidRPr="002B5166">
        <w:rPr>
          <w:rStyle w:val="Emphasis"/>
        </w:rPr>
        <w:t>commonplace AI tools would foresee every new invention</w:t>
      </w:r>
      <w:r w:rsidRPr="002B5166">
        <w:t xml:space="preserve">. </w:t>
      </w:r>
      <w:r w:rsidRPr="002B5166">
        <w:rPr>
          <w:rStyle w:val="StyleUnderline"/>
        </w:rPr>
        <w:t xml:space="preserve">At </w:t>
      </w:r>
      <w:r w:rsidRPr="002B5166">
        <w:rPr>
          <w:rStyle w:val="Emphasis"/>
        </w:rPr>
        <w:t>such juncture</w:t>
      </w:r>
      <w:r w:rsidRPr="002B5166">
        <w:t xml:space="preserve">, </w:t>
      </w:r>
      <w:r w:rsidRPr="002B5166">
        <w:rPr>
          <w:rStyle w:val="Emphasis"/>
        </w:rPr>
        <w:t>patent protection</w:t>
      </w:r>
      <w:r w:rsidRPr="002B5166">
        <w:t xml:space="preserve"> principles </w:t>
      </w:r>
      <w:r w:rsidRPr="002B5166">
        <w:rPr>
          <w:rStyle w:val="StyleUnderline"/>
        </w:rPr>
        <w:t xml:space="preserve">would </w:t>
      </w:r>
      <w:r w:rsidRPr="002B5166">
        <w:rPr>
          <w:rStyle w:val="Emphasis"/>
        </w:rPr>
        <w:t xml:space="preserve">break down </w:t>
      </w:r>
      <w:r w:rsidRPr="002B5166">
        <w:rPr>
          <w:rStyle w:val="StyleUnderline"/>
        </w:rPr>
        <w:t>as AI</w:t>
      </w:r>
      <w:r w:rsidRPr="002B5166">
        <w:t xml:space="preserve"> would </w:t>
      </w:r>
      <w:r w:rsidRPr="002B5166">
        <w:rPr>
          <w:rStyle w:val="StyleUnderline"/>
        </w:rPr>
        <w:t>become more inventive than humans are.</w:t>
      </w:r>
      <w:r w:rsidRPr="002B5166">
        <w:t xml:space="preserve"> This could again lead to an increase in AI trade secrets, requiring even more restrictions on trade secrets than those proposed in Section III (A)(v). </w:t>
      </w:r>
      <w:r w:rsidRPr="002B5166">
        <w:rPr>
          <w:rStyle w:val="Emphasis"/>
        </w:rPr>
        <w:t>However</w:t>
      </w:r>
      <w:r w:rsidRPr="002B5166">
        <w:t xml:space="preserve">, </w:t>
      </w:r>
      <w:r w:rsidRPr="002B5166">
        <w:rPr>
          <w:rStyle w:val="Emphasis"/>
        </w:rPr>
        <w:t>if done correctly</w:t>
      </w:r>
      <w:r w:rsidRPr="002B5166">
        <w:rPr>
          <w:rStyle w:val="StyleUnderline"/>
        </w:rPr>
        <w:t xml:space="preserve">, this may </w:t>
      </w:r>
      <w:r w:rsidRPr="002B5166">
        <w:rPr>
          <w:rStyle w:val="Emphasis"/>
        </w:rPr>
        <w:t>not be an undesirable result</w:t>
      </w:r>
      <w:r w:rsidRPr="002B5166">
        <w:t xml:space="preserve"> since </w:t>
      </w:r>
      <w:r w:rsidRPr="002B5166">
        <w:rPr>
          <w:rStyle w:val="StyleUnderline"/>
        </w:rPr>
        <w:t>other incentives—such as profitability</w:t>
      </w:r>
      <w:r w:rsidRPr="002B5166">
        <w:t>—</w:t>
      </w:r>
      <w:r w:rsidRPr="002B5166">
        <w:rPr>
          <w:rStyle w:val="StyleUnderline"/>
        </w:rPr>
        <w:t>would continue to drive the development and dissemination of these tools</w:t>
      </w:r>
      <w:r w:rsidRPr="002B5166">
        <w:t xml:space="preserve">. Additionally, the alternative would be to disregard the use of AI tools by the person of ordinary skill, which would result in patent protection for inventions that had no real inventive step. Thus, it is possible that </w:t>
      </w:r>
      <w:r w:rsidRPr="002B5166">
        <w:rPr>
          <w:rStyle w:val="Emphasis"/>
        </w:rPr>
        <w:t>patent singularity</w:t>
      </w:r>
      <w:r w:rsidRPr="002B5166">
        <w:t>—</w:t>
      </w:r>
      <w:r w:rsidRPr="002B5166">
        <w:rPr>
          <w:rStyle w:val="StyleUnderline"/>
        </w:rPr>
        <w:t xml:space="preserve">the </w:t>
      </w:r>
      <w:r w:rsidRPr="002B5166">
        <w:rPr>
          <w:rStyle w:val="Emphasis"/>
        </w:rPr>
        <w:t>moment when patent protection is not possible</w:t>
      </w:r>
      <w:r w:rsidRPr="002B5166">
        <w:t xml:space="preserve"> </w:t>
      </w:r>
      <w:r w:rsidRPr="002B5166">
        <w:rPr>
          <w:rStyle w:val="Emphasis"/>
        </w:rPr>
        <w:t>due to</w:t>
      </w:r>
      <w:r w:rsidRPr="002B5166">
        <w:t xml:space="preserve"> </w:t>
      </w:r>
      <w:r w:rsidRPr="002B5166">
        <w:rPr>
          <w:rStyle w:val="Emphasis"/>
        </w:rPr>
        <w:t>advances</w:t>
      </w:r>
      <w:r w:rsidRPr="002B5166">
        <w:t xml:space="preserve"> </w:t>
      </w:r>
      <w:r w:rsidRPr="002B5166">
        <w:rPr>
          <w:rStyle w:val="StyleUnderline"/>
        </w:rPr>
        <w:t>in</w:t>
      </w:r>
      <w:r w:rsidRPr="002B5166">
        <w:t xml:space="preserve"> creative </w:t>
      </w:r>
      <w:r w:rsidRPr="002B5166">
        <w:rPr>
          <w:rStyle w:val="StyleUnderline"/>
        </w:rPr>
        <w:t>AI—will have a</w:t>
      </w:r>
      <w:r w:rsidRPr="002B5166">
        <w:t xml:space="preserve"> </w:t>
      </w:r>
      <w:r w:rsidRPr="002B5166">
        <w:rPr>
          <w:rStyle w:val="Emphasis"/>
        </w:rPr>
        <w:t>positive impact on society</w:t>
      </w:r>
      <w:r w:rsidRPr="002B5166">
        <w:t xml:space="preserve"> </w:t>
      </w:r>
      <w:r w:rsidRPr="002B5166">
        <w:rPr>
          <w:rStyle w:val="StyleUnderline"/>
        </w:rPr>
        <w:t xml:space="preserve">and </w:t>
      </w:r>
      <w:r w:rsidRPr="002B5166">
        <w:rPr>
          <w:rStyle w:val="Emphasis"/>
        </w:rPr>
        <w:t>help meet the goals intended for patents</w:t>
      </w:r>
      <w:r w:rsidRPr="002B5166">
        <w:t xml:space="preserve">. </w:t>
      </w:r>
      <w:r w:rsidRPr="002B5166">
        <w:rPr>
          <w:rStyle w:val="Emphasis"/>
        </w:rPr>
        <w:t>Until then</w:t>
      </w:r>
      <w:r w:rsidRPr="002B5166">
        <w:t xml:space="preserve">, </w:t>
      </w:r>
      <w:r w:rsidRPr="002B5166">
        <w:rPr>
          <w:rStyle w:val="StyleUnderline"/>
        </w:rPr>
        <w:t xml:space="preserve">raising the person of ordinary skill in the art standard would be the </w:t>
      </w:r>
      <w:r w:rsidRPr="002B5166">
        <w:rPr>
          <w:rStyle w:val="Emphasis"/>
        </w:rPr>
        <w:t>ideal and necessary solution</w:t>
      </w:r>
      <w:r w:rsidRPr="002B5166">
        <w:rPr>
          <w:rStyle w:val="StyleUnderline"/>
        </w:rPr>
        <w:t xml:space="preserve"> to </w:t>
      </w:r>
      <w:r w:rsidRPr="002B5166">
        <w:rPr>
          <w:rStyle w:val="Emphasis"/>
        </w:rPr>
        <w:t>sustain the expansion of AI</w:t>
      </w:r>
      <w:r w:rsidRPr="002B5166">
        <w:rPr>
          <w:rStyle w:val="StyleUnderline"/>
        </w:rPr>
        <w:t xml:space="preserve">. </w:t>
      </w:r>
    </w:p>
    <w:p w14:paraId="0601D587" w14:textId="77777777" w:rsidR="00D22660" w:rsidRPr="002B5166" w:rsidRDefault="00D22660" w:rsidP="00D22660">
      <w:pPr>
        <w:pStyle w:val="Heading3"/>
      </w:pPr>
      <w:r w:rsidRPr="002B5166">
        <w:lastRenderedPageBreak/>
        <w:t>at: patents bad—updating solves</w:t>
      </w:r>
    </w:p>
    <w:p w14:paraId="0F695EF5" w14:textId="77777777" w:rsidR="00D22660" w:rsidRPr="002B5166" w:rsidRDefault="00D22660" w:rsidP="00D22660">
      <w:pPr>
        <w:pStyle w:val="Heading4"/>
      </w:pPr>
      <w:r w:rsidRPr="002B5166">
        <w:t>Patent law key to encourage innovation – But patent law is flexible, dynamic updating solves the turns</w:t>
      </w:r>
    </w:p>
    <w:p w14:paraId="586C9859" w14:textId="77777777" w:rsidR="00D22660" w:rsidRPr="002B5166" w:rsidRDefault="00D22660" w:rsidP="00D22660">
      <w:r w:rsidRPr="002B5166">
        <w:rPr>
          <w:rStyle w:val="Style13ptBold"/>
        </w:rPr>
        <w:t>Hashiguchi 17</w:t>
      </w:r>
      <w:r w:rsidRPr="002B5166">
        <w:t xml:space="preserve"> – Attorney at Law, New York</w:t>
      </w:r>
    </w:p>
    <w:p w14:paraId="591D62C6" w14:textId="77777777" w:rsidR="00D22660" w:rsidRPr="002B5166" w:rsidRDefault="00D22660" w:rsidP="00D22660">
      <w:r w:rsidRPr="002B5166">
        <w:t>Mizuki Hashiguchi, JD, Columbia Law, The Global Artificial Intelligence Revolution Challenges Patent Eligibility Laws, 13 J. Bus. &amp; TECH. L. 1 (2017).</w:t>
      </w:r>
    </w:p>
    <w:p w14:paraId="57633AF7" w14:textId="77777777" w:rsidR="00D22660" w:rsidRPr="002B5166" w:rsidRDefault="00D22660" w:rsidP="00D22660">
      <w:r w:rsidRPr="002B5166">
        <w:rPr>
          <w:rStyle w:val="StyleUnderline"/>
        </w:rPr>
        <w:t>Do we have an effective</w:t>
      </w:r>
      <w:r w:rsidRPr="002B5166">
        <w:t xml:space="preserve"> </w:t>
      </w:r>
      <w:r w:rsidRPr="002B5166">
        <w:rPr>
          <w:rStyle w:val="StyleUnderline"/>
        </w:rPr>
        <w:t>legal system</w:t>
      </w:r>
      <w:r w:rsidRPr="002B5166">
        <w:t xml:space="preserve"> </w:t>
      </w:r>
      <w:r w:rsidRPr="002B5166">
        <w:rPr>
          <w:rStyle w:val="StyleUnderline"/>
        </w:rPr>
        <w:t>that supports</w:t>
      </w:r>
      <w:r w:rsidRPr="002B5166">
        <w:t xml:space="preserve"> the </w:t>
      </w:r>
      <w:r w:rsidRPr="002B5166">
        <w:rPr>
          <w:rStyle w:val="StyleUnderline"/>
        </w:rPr>
        <w:t>development of artificial intelligence?</w:t>
      </w:r>
      <w:r w:rsidRPr="002B5166">
        <w:t xml:space="preserve"> </w:t>
      </w:r>
      <w:r w:rsidRPr="002B5166">
        <w:rPr>
          <w:rStyle w:val="StyleUnderline"/>
        </w:rPr>
        <w:t>Patent law protects inventions</w:t>
      </w:r>
      <w:r w:rsidRPr="002B5166">
        <w:t xml:space="preserve">.30 It is designed </w:t>
      </w:r>
      <w:r w:rsidRPr="002B5166">
        <w:rPr>
          <w:rStyle w:val="StyleUnderline"/>
        </w:rPr>
        <w:t>to encourage innovation</w:t>
      </w:r>
      <w:r w:rsidRPr="002B5166">
        <w:t xml:space="preserve"> </w:t>
      </w:r>
      <w:r w:rsidRPr="002B5166">
        <w:rPr>
          <w:rStyle w:val="StyleUnderline"/>
        </w:rPr>
        <w:t>in our society</w:t>
      </w:r>
      <w:r w:rsidRPr="002B5166">
        <w:t xml:space="preserve">.31 It does so </w:t>
      </w:r>
      <w:r w:rsidRPr="002B5166">
        <w:rPr>
          <w:rStyle w:val="StyleUnderline"/>
        </w:rPr>
        <w:t>by providing</w:t>
      </w:r>
      <w:r w:rsidRPr="002B5166">
        <w:t xml:space="preserve"> </w:t>
      </w:r>
      <w:r w:rsidRPr="002B5166">
        <w:rPr>
          <w:rStyle w:val="StyleUnderline"/>
        </w:rPr>
        <w:t>inventors</w:t>
      </w:r>
      <w:r w:rsidRPr="002B5166">
        <w:t xml:space="preserve"> with </w:t>
      </w:r>
      <w:r w:rsidRPr="002B5166">
        <w:rPr>
          <w:rStyle w:val="StyleUnderline"/>
        </w:rPr>
        <w:t>a monopoly</w:t>
      </w:r>
      <w:r w:rsidRPr="002B5166">
        <w:t xml:space="preserve"> over their inventions </w:t>
      </w:r>
      <w:r w:rsidRPr="002B5166">
        <w:rPr>
          <w:rStyle w:val="StyleUnderline"/>
        </w:rPr>
        <w:t>for a limited time</w:t>
      </w:r>
      <w:r w:rsidRPr="002B5166">
        <w:t xml:space="preserve"> </w:t>
      </w:r>
      <w:r w:rsidRPr="002B5166">
        <w:rPr>
          <w:rStyle w:val="StyleUnderline"/>
        </w:rPr>
        <w:t>in exchange for properly disclosing</w:t>
      </w:r>
      <w:r w:rsidRPr="002B5166">
        <w:t xml:space="preserve"> their </w:t>
      </w:r>
      <w:r w:rsidRPr="002B5166">
        <w:rPr>
          <w:rStyle w:val="StyleUnderline"/>
        </w:rPr>
        <w:t>inventions to</w:t>
      </w:r>
      <w:r w:rsidRPr="002B5166">
        <w:t xml:space="preserve"> </w:t>
      </w:r>
      <w:r w:rsidRPr="002B5166">
        <w:rPr>
          <w:rStyle w:val="StyleUnderline"/>
        </w:rPr>
        <w:t>the public</w:t>
      </w:r>
      <w:r w:rsidRPr="002B5166">
        <w:t>.32 During the effective term of a patent for an invention, the patent allows the patent owner to preclude others from utilizing the invention without their authorization. 33</w:t>
      </w:r>
    </w:p>
    <w:p w14:paraId="14DA0B4C" w14:textId="77777777" w:rsidR="00D22660" w:rsidRPr="002B5166" w:rsidRDefault="00D22660" w:rsidP="00D22660">
      <w:r w:rsidRPr="002B5166">
        <w:rPr>
          <w:rStyle w:val="StyleUnderline"/>
        </w:rPr>
        <w:t>There are</w:t>
      </w:r>
      <w:r w:rsidRPr="002B5166">
        <w:t xml:space="preserve"> a number of </w:t>
      </w:r>
      <w:r w:rsidRPr="002B5166">
        <w:rPr>
          <w:rStyle w:val="StyleUnderline"/>
        </w:rPr>
        <w:t>conditions</w:t>
      </w:r>
      <w:r w:rsidRPr="002B5166">
        <w:t xml:space="preserve"> </w:t>
      </w:r>
      <w:r w:rsidRPr="002B5166">
        <w:rPr>
          <w:rStyle w:val="StyleUnderline"/>
        </w:rPr>
        <w:t>that a patent applicant</w:t>
      </w:r>
      <w:r w:rsidRPr="002B5166">
        <w:t xml:space="preserve"> </w:t>
      </w:r>
      <w:r w:rsidRPr="002B5166">
        <w:rPr>
          <w:rStyle w:val="StyleUnderline"/>
        </w:rPr>
        <w:t>must fulfill to obtain a patent</w:t>
      </w:r>
      <w:r w:rsidRPr="002B5166">
        <w:t xml:space="preserve">. For instance, </w:t>
      </w:r>
      <w:r w:rsidRPr="002B5166">
        <w:rPr>
          <w:rStyle w:val="StyleUnderline"/>
        </w:rPr>
        <w:t>the invention must be</w:t>
      </w:r>
      <w:r w:rsidRPr="002B5166">
        <w:t xml:space="preserve"> a subject matter that is eligible for patent protection. 34 This requirement is called the "patent eligibility" requirement. Additionally, the invention must be </w:t>
      </w:r>
      <w:r w:rsidRPr="002B5166">
        <w:rPr>
          <w:rStyle w:val="StyleUnderline"/>
        </w:rPr>
        <w:t>novel</w:t>
      </w:r>
      <w:r w:rsidRPr="002B5166">
        <w:t xml:space="preserve">36 </w:t>
      </w:r>
      <w:r w:rsidRPr="002B5166">
        <w:rPr>
          <w:rStyle w:val="StyleUnderline"/>
        </w:rPr>
        <w:t>and</w:t>
      </w:r>
      <w:r w:rsidRPr="002B5166">
        <w:t xml:space="preserve"> </w:t>
      </w:r>
      <w:r w:rsidRPr="002B5166">
        <w:rPr>
          <w:rStyle w:val="StyleUnderline"/>
        </w:rPr>
        <w:t>non-obvious</w:t>
      </w:r>
      <w:r w:rsidRPr="002B5166">
        <w:t>.37 Patent applications must describe the invention with sufficient clarity and detail.38 These are only some of the conditions that must be met for an invention to be protected by a patent. 39</w:t>
      </w:r>
    </w:p>
    <w:p w14:paraId="0BF015DD" w14:textId="77777777" w:rsidR="00D22660" w:rsidRPr="002B5166" w:rsidRDefault="00D22660" w:rsidP="00D22660">
      <w:r w:rsidRPr="002B5166">
        <w:t xml:space="preserve">These conditions exist </w:t>
      </w:r>
      <w:r w:rsidRPr="002B5166">
        <w:rPr>
          <w:rStyle w:val="StyleUnderline"/>
        </w:rPr>
        <w:t>to balance</w:t>
      </w:r>
      <w:r w:rsidRPr="002B5166">
        <w:t xml:space="preserve"> </w:t>
      </w:r>
      <w:r w:rsidRPr="002B5166">
        <w:rPr>
          <w:rStyle w:val="StyleUnderline"/>
        </w:rPr>
        <w:t>the pros and cons</w:t>
      </w:r>
      <w:r w:rsidRPr="002B5166">
        <w:t xml:space="preserve"> </w:t>
      </w:r>
      <w:r w:rsidRPr="002B5166">
        <w:rPr>
          <w:rStyle w:val="StyleUnderline"/>
        </w:rPr>
        <w:t>of providing a monopoly</w:t>
      </w:r>
      <w:r w:rsidRPr="002B5166">
        <w:t xml:space="preserve"> </w:t>
      </w:r>
      <w:r w:rsidRPr="002B5166">
        <w:rPr>
          <w:rStyle w:val="StyleUnderline"/>
        </w:rPr>
        <w:t>under patent law</w:t>
      </w:r>
      <w:r w:rsidRPr="002B5166">
        <w:t>.</w:t>
      </w:r>
      <w:r w:rsidRPr="002B5166">
        <w:rPr>
          <w:rStyle w:val="StyleUnderline"/>
        </w:rPr>
        <w:t>40 A temporary monopoly</w:t>
      </w:r>
      <w:r w:rsidRPr="002B5166">
        <w:t xml:space="preserve"> over inventions </w:t>
      </w:r>
      <w:r w:rsidRPr="002B5166">
        <w:rPr>
          <w:rStyle w:val="StyleUnderline"/>
        </w:rPr>
        <w:t>provides inventors</w:t>
      </w:r>
      <w:r w:rsidRPr="002B5166">
        <w:t xml:space="preserve"> with a sense of relief, assuring that they have </w:t>
      </w:r>
      <w:r w:rsidRPr="002B5166">
        <w:rPr>
          <w:rStyle w:val="StyleUnderline"/>
        </w:rPr>
        <w:t>a legal right to</w:t>
      </w:r>
      <w:r w:rsidRPr="002B5166">
        <w:t xml:space="preserve"> </w:t>
      </w:r>
      <w:r w:rsidRPr="002B5166">
        <w:rPr>
          <w:rStyle w:val="StyleUnderline"/>
        </w:rPr>
        <w:t>prevent others</w:t>
      </w:r>
      <w:r w:rsidRPr="002B5166">
        <w:t xml:space="preserve"> </w:t>
      </w:r>
      <w:r w:rsidRPr="002B5166">
        <w:rPr>
          <w:rStyle w:val="StyleUnderline"/>
        </w:rPr>
        <w:t>from</w:t>
      </w:r>
      <w:r w:rsidRPr="002B5166">
        <w:t xml:space="preserve"> engaging in </w:t>
      </w:r>
      <w:r w:rsidRPr="002B5166">
        <w:rPr>
          <w:rStyle w:val="StyleUnderline"/>
        </w:rPr>
        <w:t>unauthorized</w:t>
      </w:r>
      <w:r w:rsidRPr="002B5166">
        <w:t xml:space="preserve"> use, imitation, and </w:t>
      </w:r>
      <w:r w:rsidRPr="002B5166">
        <w:rPr>
          <w:rStyle w:val="StyleUnderline"/>
        </w:rPr>
        <w:t>appropriation</w:t>
      </w:r>
      <w:r w:rsidRPr="002B5166">
        <w:t xml:space="preserve"> of their inventions. 4 1 </w:t>
      </w:r>
      <w:r w:rsidRPr="002B5166">
        <w:rPr>
          <w:rStyle w:val="StyleUnderline"/>
        </w:rPr>
        <w:t>On the other hand</w:t>
      </w:r>
      <w:r w:rsidRPr="002B5166">
        <w:t xml:space="preserve">, </w:t>
      </w:r>
      <w:r w:rsidRPr="002B5166">
        <w:rPr>
          <w:rStyle w:val="StyleUnderline"/>
        </w:rPr>
        <w:t>this</w:t>
      </w:r>
      <w:r w:rsidRPr="002B5166">
        <w:t xml:space="preserve"> </w:t>
      </w:r>
      <w:r w:rsidRPr="002B5166">
        <w:rPr>
          <w:rStyle w:val="StyleUnderline"/>
        </w:rPr>
        <w:t>patent</w:t>
      </w:r>
      <w:r w:rsidRPr="002B5166">
        <w:t xml:space="preserve">-based </w:t>
      </w:r>
      <w:r w:rsidRPr="002B5166">
        <w:rPr>
          <w:rStyle w:val="StyleUnderline"/>
        </w:rPr>
        <w:t>monopoly</w:t>
      </w:r>
      <w:r w:rsidRPr="002B5166">
        <w:t xml:space="preserve"> </w:t>
      </w:r>
      <w:r w:rsidRPr="002B5166">
        <w:rPr>
          <w:rStyle w:val="StyleUnderline"/>
        </w:rPr>
        <w:t>might hinder inventive activities</w:t>
      </w:r>
      <w:r w:rsidRPr="002B5166">
        <w:t xml:space="preserve"> </w:t>
      </w:r>
      <w:r w:rsidRPr="002B5166">
        <w:rPr>
          <w:rStyle w:val="StyleUnderline"/>
        </w:rPr>
        <w:t>if these</w:t>
      </w:r>
      <w:r w:rsidRPr="002B5166">
        <w:t xml:space="preserve"> activities </w:t>
      </w:r>
      <w:r w:rsidRPr="002B5166">
        <w:rPr>
          <w:rStyle w:val="StyleUnderline"/>
        </w:rPr>
        <w:t>require</w:t>
      </w:r>
      <w:r w:rsidRPr="002B5166">
        <w:t xml:space="preserve"> the use of rudimentary </w:t>
      </w:r>
      <w:r w:rsidRPr="002B5166">
        <w:rPr>
          <w:rStyle w:val="StyleUnderline"/>
        </w:rPr>
        <w:t>concepts</w:t>
      </w:r>
      <w:r w:rsidRPr="002B5166">
        <w:t xml:space="preserve"> or ingredients that are already </w:t>
      </w:r>
      <w:r w:rsidRPr="002B5166">
        <w:rPr>
          <w:rStyle w:val="StyleUnderline"/>
        </w:rPr>
        <w:t>protected by a patent</w:t>
      </w:r>
      <w:r w:rsidRPr="002B5166">
        <w:t>.42</w:t>
      </w:r>
    </w:p>
    <w:p w14:paraId="14837C0E" w14:textId="77777777" w:rsidR="00D22660" w:rsidRPr="002B5166" w:rsidRDefault="00D22660" w:rsidP="00D22660">
      <w:r w:rsidRPr="002B5166">
        <w:rPr>
          <w:rStyle w:val="StyleUnderline"/>
        </w:rPr>
        <w:t>The patent eligibility requirement addresses these concems</w:t>
      </w:r>
      <w:r w:rsidRPr="002B5166">
        <w:t xml:space="preserve">. 43 </w:t>
      </w:r>
      <w:r w:rsidRPr="002B5166">
        <w:rPr>
          <w:rStyle w:val="StyleUnderline"/>
        </w:rPr>
        <w:t>This</w:t>
      </w:r>
      <w:r w:rsidRPr="002B5166">
        <w:t xml:space="preserve"> requirement </w:t>
      </w:r>
      <w:r w:rsidRPr="002B5166">
        <w:rPr>
          <w:rStyle w:val="StyleUnderline"/>
        </w:rPr>
        <w:t>ensures that the building blocks of innovation</w:t>
      </w:r>
      <w:r w:rsidRPr="002B5166">
        <w:t xml:space="preserve">, such as abstract ideas and mental processes, are not bound by patents and </w:t>
      </w:r>
      <w:r w:rsidRPr="002B5166">
        <w:rPr>
          <w:rStyle w:val="StyleUnderline"/>
        </w:rPr>
        <w:t>remain available for use</w:t>
      </w:r>
      <w:r w:rsidRPr="002B5166">
        <w:t xml:space="preserve"> </w:t>
      </w:r>
      <w:r w:rsidRPr="002B5166">
        <w:rPr>
          <w:rStyle w:val="StyleUnderline"/>
        </w:rPr>
        <w:t>in tech</w:t>
      </w:r>
      <w:r w:rsidRPr="002B5166">
        <w:t xml:space="preserve">nological </w:t>
      </w:r>
      <w:r w:rsidRPr="002B5166">
        <w:rPr>
          <w:rStyle w:val="StyleUnderline"/>
        </w:rPr>
        <w:t>progress</w:t>
      </w:r>
      <w:r w:rsidRPr="002B5166">
        <w:t xml:space="preserve">." </w:t>
      </w:r>
      <w:r w:rsidRPr="002B5166">
        <w:rPr>
          <w:rStyle w:val="StyleUnderline"/>
        </w:rPr>
        <w:t>Some</w:t>
      </w:r>
      <w:r w:rsidRPr="002B5166">
        <w:t xml:space="preserve"> </w:t>
      </w:r>
      <w:r w:rsidRPr="002B5166">
        <w:rPr>
          <w:rStyle w:val="StyleUnderline"/>
        </w:rPr>
        <w:t>patent</w:t>
      </w:r>
      <w:r w:rsidRPr="002B5166">
        <w:t xml:space="preserve"> application</w:t>
      </w:r>
      <w:r w:rsidRPr="002B5166">
        <w:rPr>
          <w:rStyle w:val="StyleUnderline"/>
        </w:rPr>
        <w:t>s</w:t>
      </w:r>
      <w:r w:rsidRPr="002B5166">
        <w:t xml:space="preserve"> </w:t>
      </w:r>
      <w:r w:rsidRPr="002B5166">
        <w:rPr>
          <w:rStyle w:val="StyleUnderline"/>
        </w:rPr>
        <w:t>regarding</w:t>
      </w:r>
      <w:r w:rsidRPr="002B5166">
        <w:t xml:space="preserve"> </w:t>
      </w:r>
      <w:r w:rsidRPr="002B5166">
        <w:rPr>
          <w:rStyle w:val="Emphasis"/>
        </w:rPr>
        <w:t>a</w:t>
      </w:r>
      <w:r w:rsidRPr="002B5166">
        <w:t xml:space="preserve">rtificial </w:t>
      </w:r>
      <w:r w:rsidRPr="002B5166">
        <w:rPr>
          <w:rStyle w:val="Emphasis"/>
        </w:rPr>
        <w:t>i</w:t>
      </w:r>
      <w:r w:rsidRPr="002B5166">
        <w:t xml:space="preserve">ntelligence </w:t>
      </w:r>
      <w:r w:rsidRPr="002B5166">
        <w:rPr>
          <w:rStyle w:val="StyleUnderline"/>
        </w:rPr>
        <w:t>were rejected</w:t>
      </w:r>
      <w:r w:rsidRPr="002B5166">
        <w:t xml:space="preserve">, </w:t>
      </w:r>
      <w:r w:rsidRPr="002B5166">
        <w:rPr>
          <w:rStyle w:val="StyleUnderline"/>
        </w:rPr>
        <w:t>and</w:t>
      </w:r>
      <w:r w:rsidRPr="002B5166">
        <w:t xml:space="preserve"> some </w:t>
      </w:r>
      <w:r w:rsidRPr="002B5166">
        <w:rPr>
          <w:rStyle w:val="StyleUnderline"/>
        </w:rPr>
        <w:t>existing patents</w:t>
      </w:r>
      <w:r w:rsidRPr="002B5166">
        <w:t xml:space="preserve"> covering artificial intelligence were </w:t>
      </w:r>
      <w:r w:rsidRPr="002B5166">
        <w:rPr>
          <w:rStyle w:val="StyleUnderline"/>
        </w:rPr>
        <w:t>invalidated</w:t>
      </w:r>
      <w:r w:rsidRPr="002B5166">
        <w:t xml:space="preserve"> </w:t>
      </w:r>
      <w:r w:rsidRPr="002B5166">
        <w:rPr>
          <w:rStyle w:val="StyleUnderline"/>
        </w:rPr>
        <w:t>due to</w:t>
      </w:r>
      <w:r w:rsidRPr="002B5166">
        <w:t xml:space="preserve"> </w:t>
      </w:r>
      <w:r w:rsidRPr="002B5166">
        <w:rPr>
          <w:rStyle w:val="StyleUnderline"/>
        </w:rPr>
        <w:t>the inventions'</w:t>
      </w:r>
      <w:r w:rsidRPr="002B5166">
        <w:t xml:space="preserve"> </w:t>
      </w:r>
      <w:r w:rsidRPr="002B5166">
        <w:rPr>
          <w:rStyle w:val="StyleUnderline"/>
        </w:rPr>
        <w:t>failure to satisfy the patent eligibility requirement</w:t>
      </w:r>
      <w:r w:rsidRPr="002B5166">
        <w:t xml:space="preserve">. 45 </w:t>
      </w:r>
      <w:r w:rsidRPr="002B5166">
        <w:rPr>
          <w:rStyle w:val="StyleUnderline"/>
        </w:rPr>
        <w:t>Thus</w:t>
      </w:r>
      <w:r w:rsidRPr="002B5166">
        <w:t xml:space="preserve">, </w:t>
      </w:r>
      <w:r w:rsidRPr="002B5166">
        <w:rPr>
          <w:rStyle w:val="StyleUnderline"/>
        </w:rPr>
        <w:t>patent eligibility is an important threshold</w:t>
      </w:r>
      <w:r w:rsidRPr="002B5166">
        <w:t xml:space="preserve"> </w:t>
      </w:r>
      <w:r w:rsidRPr="002B5166">
        <w:rPr>
          <w:rStyle w:val="StyleUnderline"/>
        </w:rPr>
        <w:t>that must be met to obtain patent protection</w:t>
      </w:r>
      <w:r w:rsidRPr="002B5166">
        <w:t xml:space="preserve"> </w:t>
      </w:r>
      <w:r w:rsidRPr="002B5166">
        <w:rPr>
          <w:rStyle w:val="StyleUnderline"/>
        </w:rPr>
        <w:t>in the area of</w:t>
      </w:r>
      <w:r w:rsidRPr="002B5166">
        <w:t xml:space="preserve"> </w:t>
      </w:r>
      <w:r w:rsidRPr="002B5166">
        <w:rPr>
          <w:rStyle w:val="Emphasis"/>
        </w:rPr>
        <w:t>a</w:t>
      </w:r>
      <w:r w:rsidRPr="002B5166">
        <w:t xml:space="preserve">rtificial </w:t>
      </w:r>
      <w:r w:rsidRPr="002B5166">
        <w:rPr>
          <w:rStyle w:val="Emphasis"/>
        </w:rPr>
        <w:t>i</w:t>
      </w:r>
      <w:r w:rsidRPr="002B5166">
        <w:t>ntelligence. 46</w:t>
      </w:r>
    </w:p>
    <w:p w14:paraId="133AE47A" w14:textId="77777777" w:rsidR="00D22660" w:rsidRPr="002B5166" w:rsidRDefault="00D22660" w:rsidP="00D22660">
      <w:pPr>
        <w:rPr>
          <w:sz w:val="16"/>
          <w:szCs w:val="16"/>
        </w:rPr>
      </w:pPr>
      <w:r w:rsidRPr="002B5166">
        <w:rPr>
          <w:sz w:val="16"/>
          <w:szCs w:val="16"/>
        </w:rPr>
        <w:t>Given the importance of the patent eligibility requirement and the growing prevalence of artificial intelligence in our global economy, this Article examines the patent eligibility jurisprudence of artificial intelligence under the laws of the United States of America, the European Patent Convention, France, Japan, and Singapore. By analyzing the judicial decisions of courts and the administrative judgments of patent offices relating to the patent eligibility of artificial intelligence, it is possible to illuminate the implicit defacto requirements that are imposed by these tribunals for artificial intelligence to be found patent-eligible.</w:t>
      </w:r>
    </w:p>
    <w:p w14:paraId="555BE96C" w14:textId="77777777" w:rsidR="00D22660" w:rsidRPr="002B5166" w:rsidRDefault="00D22660" w:rsidP="00D22660">
      <w:pPr>
        <w:rPr>
          <w:sz w:val="16"/>
          <w:szCs w:val="16"/>
        </w:rPr>
      </w:pPr>
      <w:r w:rsidRPr="002B5166">
        <w:rPr>
          <w:sz w:val="16"/>
          <w:szCs w:val="16"/>
        </w:rPr>
        <w:t>These decisions and judgments indicate that an invention related to artificial intelligence is more likely to meet the patent eligibility requirement when the patent application specifies the inner workings of the invention in sufficient detail.47 In addition, patent-eligible artificial intelligence often has a technical character.48 Further, tribunals often expect patent applications to specify the technical effect achieved by the invention.49</w:t>
      </w:r>
    </w:p>
    <w:p w14:paraId="4216AA8D" w14:textId="77777777" w:rsidR="00D22660" w:rsidRPr="002B5166" w:rsidRDefault="00D22660" w:rsidP="00D22660">
      <w:r w:rsidRPr="002B5166">
        <w:t xml:space="preserve">Some features of artificial intelligence technology may be at odds with these requirements.50 </w:t>
      </w:r>
      <w:r w:rsidRPr="002B5166">
        <w:rPr>
          <w:rStyle w:val="StyleUnderline"/>
        </w:rPr>
        <w:t>The jurisprudence of patent eligibility</w:t>
      </w:r>
      <w:r w:rsidRPr="002B5166">
        <w:t xml:space="preserve"> </w:t>
      </w:r>
      <w:r w:rsidRPr="002B5166">
        <w:rPr>
          <w:rStyle w:val="StyleUnderline"/>
        </w:rPr>
        <w:t>is flexible enough to allow</w:t>
      </w:r>
      <w:r w:rsidRPr="002B5166">
        <w:t xml:space="preserve"> </w:t>
      </w:r>
      <w:r w:rsidRPr="002B5166">
        <w:rPr>
          <w:rStyle w:val="StyleUnderline"/>
        </w:rPr>
        <w:t>room for creative judicial interpretations of broad statutory definitions</w:t>
      </w:r>
      <w:r w:rsidRPr="002B5166">
        <w:t xml:space="preserve">.51 </w:t>
      </w:r>
      <w:r w:rsidRPr="002B5166">
        <w:rPr>
          <w:rStyle w:val="StyleUnderline"/>
        </w:rPr>
        <w:t>This</w:t>
      </w:r>
      <w:r w:rsidRPr="002B5166">
        <w:t xml:space="preserve"> </w:t>
      </w:r>
      <w:r w:rsidRPr="002B5166">
        <w:rPr>
          <w:rStyle w:val="StyleUnderline"/>
        </w:rPr>
        <w:t>flexibility</w:t>
      </w:r>
      <w:r w:rsidRPr="002B5166">
        <w:t xml:space="preserve"> </w:t>
      </w:r>
      <w:r w:rsidRPr="002B5166">
        <w:rPr>
          <w:rStyle w:val="StyleUnderline"/>
        </w:rPr>
        <w:t>enables the</w:t>
      </w:r>
      <w:r w:rsidRPr="002B5166">
        <w:t xml:space="preserve"> patent eligibility </w:t>
      </w:r>
      <w:r w:rsidRPr="002B5166">
        <w:rPr>
          <w:rStyle w:val="StyleUnderline"/>
        </w:rPr>
        <w:t>jurisprudence</w:t>
      </w:r>
      <w:r w:rsidRPr="002B5166">
        <w:t xml:space="preserve"> </w:t>
      </w:r>
      <w:r w:rsidRPr="002B5166">
        <w:rPr>
          <w:rStyle w:val="StyleUnderline"/>
        </w:rPr>
        <w:t xml:space="preserve">to evolve in </w:t>
      </w:r>
      <w:r w:rsidRPr="002B5166">
        <w:rPr>
          <w:rStyle w:val="StyleUnderline"/>
        </w:rPr>
        <w:lastRenderedPageBreak/>
        <w:t>response to technical and societal changes</w:t>
      </w:r>
      <w:r w:rsidRPr="002B5166">
        <w:t xml:space="preserve"> </w:t>
      </w:r>
      <w:r w:rsidRPr="002B5166">
        <w:rPr>
          <w:rStyle w:val="StyleUnderline"/>
        </w:rPr>
        <w:t>associated</w:t>
      </w:r>
      <w:r w:rsidRPr="002B5166">
        <w:t xml:space="preserve"> </w:t>
      </w:r>
      <w:r w:rsidRPr="002B5166">
        <w:rPr>
          <w:rStyle w:val="StyleUnderline"/>
        </w:rPr>
        <w:t>with the rapid development of</w:t>
      </w:r>
      <w:r w:rsidRPr="002B5166">
        <w:t xml:space="preserve"> </w:t>
      </w:r>
      <w:r w:rsidRPr="002B5166">
        <w:rPr>
          <w:rStyle w:val="Emphasis"/>
        </w:rPr>
        <w:t>a</w:t>
      </w:r>
      <w:r w:rsidRPr="002B5166">
        <w:t xml:space="preserve">rtificial </w:t>
      </w:r>
      <w:r w:rsidRPr="002B5166">
        <w:rPr>
          <w:rStyle w:val="Emphasis"/>
        </w:rPr>
        <w:t>i</w:t>
      </w:r>
      <w:r w:rsidRPr="002B5166">
        <w:t>ntelligence.</w:t>
      </w:r>
    </w:p>
    <w:p w14:paraId="7A99C6A6" w14:textId="77777777" w:rsidR="00D22660" w:rsidRPr="002B5166" w:rsidRDefault="00D22660" w:rsidP="00D22660"/>
    <w:p w14:paraId="7866CFED" w14:textId="77777777" w:rsidR="00D22660" w:rsidRPr="002B5166" w:rsidRDefault="00D22660" w:rsidP="00D22660">
      <w:pPr>
        <w:pStyle w:val="Heading3"/>
      </w:pPr>
    </w:p>
    <w:p w14:paraId="1B43C098" w14:textId="77777777" w:rsidR="00D22660" w:rsidRPr="002B5166" w:rsidRDefault="00D22660" w:rsidP="00D22660"/>
    <w:p w14:paraId="114046B0" w14:textId="77777777" w:rsidR="00D22660" w:rsidRPr="002B5166" w:rsidRDefault="00D22660" w:rsidP="00D22660">
      <w:pPr>
        <w:pStyle w:val="Heading3"/>
      </w:pPr>
      <w:r w:rsidRPr="002B5166">
        <w:lastRenderedPageBreak/>
        <w:t>*THUMPERS*</w:t>
      </w:r>
    </w:p>
    <w:p w14:paraId="69E47BA4" w14:textId="77777777" w:rsidR="00D22660" w:rsidRPr="002B5166" w:rsidRDefault="00D22660" w:rsidP="00D22660">
      <w:pPr>
        <w:pStyle w:val="Heading3"/>
      </w:pPr>
      <w:r w:rsidRPr="002B5166">
        <w:lastRenderedPageBreak/>
        <w:t xml:space="preserve">1AR – Thumpers </w:t>
      </w:r>
    </w:p>
    <w:p w14:paraId="7D683B22" w14:textId="77777777" w:rsidR="00D22660" w:rsidRPr="002B5166" w:rsidRDefault="00D22660" w:rsidP="00D22660">
      <w:pPr>
        <w:pStyle w:val="Heading4"/>
      </w:pPr>
      <w:r w:rsidRPr="002B5166">
        <w:t xml:space="preserve">Several non-human legal personalities thump – the 1NR set the threshold for the link </w:t>
      </w:r>
      <w:r w:rsidRPr="002B5166">
        <w:rPr>
          <w:u w:val="single"/>
        </w:rPr>
        <w:t>extremely low</w:t>
      </w:r>
      <w:r w:rsidRPr="002B5166">
        <w:t xml:space="preserve"> – fetal personhood hungry courts just need </w:t>
      </w:r>
      <w:r w:rsidRPr="002B5166">
        <w:rPr>
          <w:u w:val="single"/>
        </w:rPr>
        <w:t>ANY pretext</w:t>
      </w:r>
      <w:r w:rsidRPr="002B5166">
        <w:t xml:space="preserve"> to justify expansion – </w:t>
      </w:r>
    </w:p>
    <w:p w14:paraId="22B19185" w14:textId="77777777" w:rsidR="00D22660" w:rsidRPr="002B5166" w:rsidRDefault="00D22660" w:rsidP="00D22660"/>
    <w:p w14:paraId="11287310" w14:textId="77777777" w:rsidR="00D22660" w:rsidRPr="002B5166" w:rsidRDefault="00D22660" w:rsidP="00D22660">
      <w:pPr>
        <w:pStyle w:val="Heading4"/>
      </w:pPr>
      <w:r w:rsidRPr="002B5166">
        <w:t xml:space="preserve">Corporations – they mirror many </w:t>
      </w:r>
      <w:r w:rsidRPr="002B5166">
        <w:rPr>
          <w:u w:val="single"/>
        </w:rPr>
        <w:t>rights of citizens</w:t>
      </w:r>
      <w:r w:rsidRPr="002B5166">
        <w:t xml:space="preserve">. </w:t>
      </w:r>
    </w:p>
    <w:p w14:paraId="57D2D4D3" w14:textId="77777777" w:rsidR="00D22660" w:rsidRPr="002B5166" w:rsidRDefault="00D22660" w:rsidP="00D22660">
      <w:r w:rsidRPr="002B5166">
        <w:rPr>
          <w:b/>
          <w:bCs/>
          <w:sz w:val="26"/>
          <w:szCs w:val="26"/>
        </w:rPr>
        <w:t>Winkler 18</w:t>
      </w:r>
      <w:r w:rsidRPr="002B5166">
        <w:t xml:space="preserve"> --- Professor at the UCLA School of Law. </w:t>
      </w:r>
    </w:p>
    <w:p w14:paraId="4E3B7C57" w14:textId="77777777" w:rsidR="00D22660" w:rsidRPr="002B5166" w:rsidRDefault="00D22660" w:rsidP="00D22660">
      <w:r w:rsidRPr="002B5166">
        <w:t>Adam, 3-5-18, “Corporations Are People’ Is Built on an Incredible 19th-Century Lie,” The Atlantic, https://www.theatlantic.com/business/archive/2018/03/corporations-people-adam-winkler/554852/</w:t>
      </w:r>
    </w:p>
    <w:p w14:paraId="5B1DFFB4" w14:textId="77777777" w:rsidR="00D22660" w:rsidRPr="002B5166" w:rsidRDefault="00D22660" w:rsidP="00D22660">
      <w:pPr>
        <w:rPr>
          <w:sz w:val="16"/>
        </w:rPr>
      </w:pPr>
      <w:r w:rsidRPr="002B5166">
        <w:rPr>
          <w:sz w:val="16"/>
        </w:rPr>
        <w:t xml:space="preserve">Somewhat counterintuitively, </w:t>
      </w:r>
      <w:r w:rsidRPr="002B5166">
        <w:rPr>
          <w:rStyle w:val="Emphasis"/>
        </w:rPr>
        <w:t>American corporations</w:t>
      </w:r>
      <w:r w:rsidRPr="002B5166">
        <w:rPr>
          <w:rStyle w:val="StyleUnderline"/>
        </w:rPr>
        <w:t xml:space="preserve"> today </w:t>
      </w:r>
      <w:r w:rsidRPr="002B5166">
        <w:rPr>
          <w:rStyle w:val="Emphasis"/>
        </w:rPr>
        <w:t>enjoy</w:t>
      </w:r>
      <w:r w:rsidRPr="002B5166">
        <w:rPr>
          <w:rStyle w:val="StyleUnderline"/>
        </w:rPr>
        <w:t xml:space="preserve"> many of the </w:t>
      </w:r>
      <w:r w:rsidRPr="002B5166">
        <w:rPr>
          <w:rStyle w:val="Emphasis"/>
        </w:rPr>
        <w:t>same rights as</w:t>
      </w:r>
      <w:r w:rsidRPr="002B5166">
        <w:rPr>
          <w:rStyle w:val="StyleUnderline"/>
        </w:rPr>
        <w:t xml:space="preserve"> American </w:t>
      </w:r>
      <w:r w:rsidRPr="002B5166">
        <w:rPr>
          <w:rStyle w:val="Emphasis"/>
        </w:rPr>
        <w:t>citizens</w:t>
      </w:r>
      <w:r w:rsidRPr="002B5166">
        <w:rPr>
          <w:rStyle w:val="StyleUnderline"/>
        </w:rPr>
        <w:t xml:space="preserve">. Both, for instance, are entitled to the </w:t>
      </w:r>
      <w:r w:rsidRPr="002B5166">
        <w:rPr>
          <w:rStyle w:val="Emphasis"/>
        </w:rPr>
        <w:t>freedom of speech</w:t>
      </w:r>
      <w:r w:rsidRPr="002B5166">
        <w:rPr>
          <w:rStyle w:val="StyleUnderline"/>
        </w:rPr>
        <w:t xml:space="preserve"> and the </w:t>
      </w:r>
      <w:r w:rsidRPr="002B5166">
        <w:rPr>
          <w:rStyle w:val="Emphasis"/>
        </w:rPr>
        <w:t>freedom of religion</w:t>
      </w:r>
      <w:r w:rsidRPr="002B5166">
        <w:rPr>
          <w:sz w:val="16"/>
        </w:rPr>
        <w:t>. How exactly did corporations come to be understood as “people” bestowed with the most fundamental constitutional rights? The answer can be found in a bizarre—even farcical—series of lawsuits more than 130 years ago involving a lawyer who lied to the Supreme Court, an ethically challenged justice, and one of the most powerful corporations of the day.</w:t>
      </w:r>
    </w:p>
    <w:p w14:paraId="28E77E06"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8"/>
          <w:szCs w:val="28"/>
        </w:rPr>
        <w:t xml:space="preserve">Naruto gave animals </w:t>
      </w:r>
      <w:r w:rsidRPr="002B5166">
        <w:rPr>
          <w:rFonts w:eastAsia="Times New Roman"/>
          <w:b/>
          <w:bCs/>
          <w:sz w:val="28"/>
          <w:szCs w:val="28"/>
          <w:u w:val="single"/>
        </w:rPr>
        <w:t>constitutional standing</w:t>
      </w:r>
      <w:r w:rsidRPr="002B5166">
        <w:rPr>
          <w:rFonts w:eastAsia="Times New Roman"/>
          <w:b/>
          <w:bCs/>
          <w:sz w:val="28"/>
          <w:szCs w:val="28"/>
        </w:rPr>
        <w:t>.</w:t>
      </w:r>
    </w:p>
    <w:p w14:paraId="53DA79A8"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Smith 18</w:t>
      </w:r>
      <w:r w:rsidRPr="002B5166">
        <w:rPr>
          <w:rFonts w:eastAsia="Times New Roman"/>
        </w:rPr>
        <w:t> –</w:t>
      </w:r>
      <w:r w:rsidRPr="002B5166">
        <w:rPr>
          <w:rFonts w:eastAsia="Times New Roman"/>
          <w:sz w:val="24"/>
        </w:rPr>
        <w:t> </w:t>
      </w:r>
      <w:r w:rsidRPr="002B5166">
        <w:rPr>
          <w:rFonts w:eastAsia="Times New Roman"/>
        </w:rPr>
        <w:t>author and a senior fellow at the Discovery Institute’s Center on Human Exceptionalism</w:t>
      </w:r>
    </w:p>
    <w:p w14:paraId="7F79F4D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Wesley J. Smith, "Court Takes Half-Step toward Animals Suing," National Review, 2018, https://www.nationalreview.com/corner/ninth-circuit-animals-standing-lawsuits/</w:t>
      </w:r>
    </w:p>
    <w:p w14:paraId="04B237D8" w14:textId="77777777" w:rsidR="00D22660" w:rsidRPr="002B5166" w:rsidRDefault="00D22660" w:rsidP="00D22660">
      <w:pPr>
        <w:rPr>
          <w:sz w:val="16"/>
        </w:rPr>
      </w:pPr>
      <w:r w:rsidRPr="002B5166">
        <w:rPr>
          <w:u w:val="single"/>
        </w:rPr>
        <w:t xml:space="preserve">The </w:t>
      </w:r>
      <w:r w:rsidRPr="002B5166">
        <w:rPr>
          <w:b/>
          <w:iCs/>
          <w:u w:val="single"/>
        </w:rPr>
        <w:t>Ninth Circuit Court of Appeals</w:t>
      </w:r>
      <w:r w:rsidRPr="002B5166">
        <w:rPr>
          <w:u w:val="single"/>
        </w:rPr>
        <w:t xml:space="preserve"> has ruled, following an earlier case, that </w:t>
      </w:r>
      <w:r w:rsidRPr="002B5166">
        <w:rPr>
          <w:b/>
          <w:iCs/>
          <w:u w:val="single"/>
        </w:rPr>
        <w:t>animals can have standing</w:t>
      </w:r>
      <w:r w:rsidRPr="002B5166">
        <w:rPr>
          <w:u w:val="single"/>
        </w:rPr>
        <w:t xml:space="preserve"> under the </w:t>
      </w:r>
      <w:r w:rsidRPr="002B5166">
        <w:rPr>
          <w:b/>
          <w:iCs/>
          <w:u w:val="single"/>
        </w:rPr>
        <w:t>Constitution</w:t>
      </w:r>
      <w:r w:rsidRPr="002B5166">
        <w:rPr>
          <w:u w:val="single"/>
        </w:rPr>
        <w:t xml:space="preserve"> (Article III) to </w:t>
      </w:r>
      <w:r w:rsidRPr="002B5166">
        <w:rPr>
          <w:b/>
          <w:iCs/>
          <w:u w:val="single"/>
        </w:rPr>
        <w:t>bring lawsuits</w:t>
      </w:r>
      <w:r w:rsidRPr="002B5166">
        <w:rPr>
          <w:sz w:val="16"/>
        </w:rPr>
        <w:t>. (Article III “standing” requires that the party bringing suit have suffered an actual injury.)</w:t>
      </w:r>
    </w:p>
    <w:p w14:paraId="4415103E" w14:textId="77777777" w:rsidR="00D22660" w:rsidRPr="002B5166" w:rsidRDefault="00D22660" w:rsidP="00D22660">
      <w:pPr>
        <w:rPr>
          <w:sz w:val="16"/>
          <w:szCs w:val="16"/>
        </w:rPr>
      </w:pPr>
      <w:r w:rsidRPr="002B5166">
        <w:rPr>
          <w:sz w:val="16"/>
          <w:szCs w:val="16"/>
        </w:rPr>
        <w:t>Some readers may remember the ridiculous PETA suit for copyright infringement on behalf of a monkey, for a photo it inadvertently took. (A monkey would not know what a camera is.) PETA tried to be the “friend” of the “incompetent litigant,” and was refused by the court. So far, so good.</w:t>
      </w:r>
    </w:p>
    <w:p w14:paraId="771CEBE4" w14:textId="77777777" w:rsidR="00D22660" w:rsidRPr="002B5166" w:rsidRDefault="00D22660" w:rsidP="00D22660">
      <w:pPr>
        <w:rPr>
          <w:sz w:val="16"/>
        </w:rPr>
      </w:pPr>
      <w:r w:rsidRPr="002B5166">
        <w:rPr>
          <w:sz w:val="16"/>
        </w:rPr>
        <w:t xml:space="preserve">But then </w:t>
      </w:r>
      <w:r w:rsidRPr="002B5166">
        <w:rPr>
          <w:u w:val="single"/>
        </w:rPr>
        <w:t>the court</w:t>
      </w:r>
      <w:r w:rsidRPr="002B5166">
        <w:rPr>
          <w:sz w:val="16"/>
        </w:rPr>
        <w:t xml:space="preserve"> — unnecessarily, in my view — </w:t>
      </w:r>
      <w:r w:rsidRPr="002B5166">
        <w:rPr>
          <w:u w:val="single"/>
        </w:rPr>
        <w:t xml:space="preserve">said that the monkey could </w:t>
      </w:r>
      <w:r w:rsidRPr="002B5166">
        <w:rPr>
          <w:b/>
          <w:iCs/>
          <w:u w:val="single"/>
        </w:rPr>
        <w:t>assert actual harm</w:t>
      </w:r>
      <w:r w:rsidRPr="002B5166">
        <w:rPr>
          <w:sz w:val="16"/>
        </w:rPr>
        <w:t xml:space="preserve"> anyway</w:t>
      </w:r>
      <w:r w:rsidRPr="002B5166">
        <w:rPr>
          <w:u w:val="single"/>
        </w:rPr>
        <w:t>, e.g., Article III standing</w:t>
      </w:r>
      <w:r w:rsidRPr="002B5166">
        <w:rPr>
          <w:sz w:val="16"/>
        </w:rPr>
        <w:t xml:space="preserve"> (citing an earlier Ninth Circuit case with which the judges disagreed but felt bound to follow.) And the case is in the monkey’s name (Naruto) given by PETA! From Naruto v Slater: </w:t>
      </w:r>
    </w:p>
    <w:p w14:paraId="2B929413" w14:textId="77777777" w:rsidR="00D22660" w:rsidRPr="002B5166" w:rsidRDefault="00D22660" w:rsidP="00D22660">
      <w:pPr>
        <w:ind w:left="720"/>
        <w:rPr>
          <w:sz w:val="16"/>
        </w:rPr>
      </w:pPr>
      <w:r w:rsidRPr="002B5166">
        <w:rPr>
          <w:sz w:val="16"/>
        </w:rPr>
        <w:t xml:space="preserve">Here, the complaint alleges that Naruto is the author and owner of the Monkey Selfies. The complaint further alleges that Naruto has suffered concrete and particularized economic harms as a result of the infringing conduct by the Appellees, harms that can be redressed by a judgment declaring Naruto as the author and owner of the Monkey Selfies. </w:t>
      </w:r>
      <w:r w:rsidRPr="002B5166">
        <w:rPr>
          <w:u w:val="single"/>
        </w:rPr>
        <w:t xml:space="preserve">Under Cetacean, the complaint includes </w:t>
      </w:r>
      <w:r w:rsidRPr="002B5166">
        <w:rPr>
          <w:b/>
          <w:iCs/>
          <w:u w:val="single"/>
        </w:rPr>
        <w:t>facts sufficient</w:t>
      </w:r>
      <w:r w:rsidRPr="002B5166">
        <w:rPr>
          <w:u w:val="single"/>
        </w:rPr>
        <w:t xml:space="preserve"> to establish </w:t>
      </w:r>
      <w:r w:rsidRPr="002B5166">
        <w:rPr>
          <w:b/>
          <w:iCs/>
          <w:u w:val="single"/>
        </w:rPr>
        <w:t>Article III standing</w:t>
      </w:r>
      <w:r w:rsidRPr="002B5166">
        <w:rPr>
          <w:u w:val="single"/>
        </w:rPr>
        <w:t>.</w:t>
      </w:r>
      <w:r w:rsidRPr="002B5166">
        <w:rPr>
          <w:sz w:val="16"/>
        </w:rPr>
        <w:t xml:space="preserve"> Therefore, we must determine whether Naruto has statutory standing to sue for copyright infringement.</w:t>
      </w:r>
    </w:p>
    <w:p w14:paraId="31475553" w14:textId="77777777" w:rsidR="00D22660" w:rsidRPr="002B5166" w:rsidRDefault="00D22660" w:rsidP="00D22660">
      <w:pPr>
        <w:rPr>
          <w:sz w:val="16"/>
          <w:szCs w:val="16"/>
        </w:rPr>
      </w:pPr>
      <w:r w:rsidRPr="002B5166">
        <w:rPr>
          <w:sz w:val="16"/>
          <w:szCs w:val="16"/>
        </w:rPr>
        <w:t>The court then ruled that the Copyright statute does not give animals standing to sue for breach. So case dismissed.</w:t>
      </w:r>
    </w:p>
    <w:p w14:paraId="18A12261" w14:textId="77777777" w:rsidR="00D22660" w:rsidRPr="002B5166" w:rsidRDefault="00D22660" w:rsidP="00D22660">
      <w:pPr>
        <w:rPr>
          <w:sz w:val="16"/>
        </w:rPr>
      </w:pPr>
      <w:r w:rsidRPr="002B5166">
        <w:rPr>
          <w:sz w:val="16"/>
        </w:rPr>
        <w:t xml:space="preserve">That result should not make us sanguine. </w:t>
      </w:r>
      <w:r w:rsidRPr="002B5166">
        <w:rPr>
          <w:u w:val="single"/>
        </w:rPr>
        <w:t xml:space="preserve">The two Ninth Circuit cases mean that in that jurisdiction, </w:t>
      </w:r>
      <w:r w:rsidRPr="002B5166">
        <w:rPr>
          <w:b/>
          <w:iCs/>
          <w:u w:val="single"/>
        </w:rPr>
        <w:t>animal “claims”</w:t>
      </w:r>
      <w:r w:rsidRPr="002B5166">
        <w:rPr>
          <w:u w:val="single"/>
        </w:rPr>
        <w:t xml:space="preserve"> come within the </w:t>
      </w:r>
      <w:r w:rsidRPr="002B5166">
        <w:rPr>
          <w:b/>
          <w:iCs/>
          <w:u w:val="single"/>
        </w:rPr>
        <w:t>parameters of the Constitution</w:t>
      </w:r>
      <w:r w:rsidRPr="002B5166">
        <w:rPr>
          <w:sz w:val="16"/>
        </w:rPr>
        <w:t xml:space="preserve">! It means that in the Ninth Circuit, </w:t>
      </w:r>
      <w:r w:rsidRPr="002B5166">
        <w:rPr>
          <w:u w:val="single"/>
        </w:rPr>
        <w:t xml:space="preserve">animals can </w:t>
      </w:r>
      <w:r w:rsidRPr="002B5166">
        <w:rPr>
          <w:b/>
          <w:iCs/>
          <w:u w:val="single"/>
        </w:rPr>
        <w:t>bring federal cases</w:t>
      </w:r>
      <w:r w:rsidRPr="002B5166">
        <w:rPr>
          <w:u w:val="single"/>
        </w:rPr>
        <w:t xml:space="preserve"> in their </w:t>
      </w:r>
      <w:r w:rsidRPr="002B5166">
        <w:rPr>
          <w:b/>
          <w:iCs/>
          <w:u w:val="single"/>
        </w:rPr>
        <w:t>own name</w:t>
      </w:r>
      <w:r w:rsidRPr="002B5166">
        <w:rPr>
          <w:sz w:val="16"/>
        </w:rPr>
        <w:t xml:space="preserve"> (as surreal as that sounds). It means, as I have been warning about for years, that animal-rights activists are close to breaking the “species barrier” and opening up the courts of this land to lawsuits by animals.</w:t>
      </w:r>
    </w:p>
    <w:p w14:paraId="78B092D1" w14:textId="77777777" w:rsidR="00D22660" w:rsidRPr="002B5166" w:rsidRDefault="00D22660" w:rsidP="00D22660">
      <w:pPr>
        <w:keepNext/>
        <w:keepLines/>
        <w:spacing w:before="40" w:after="0"/>
        <w:outlineLvl w:val="3"/>
        <w:rPr>
          <w:rFonts w:eastAsiaTheme="majorEastAsia" w:cstheme="majorBidi"/>
          <w:b/>
          <w:iCs/>
          <w:sz w:val="28"/>
        </w:rPr>
      </w:pPr>
      <w:r w:rsidRPr="002B5166">
        <w:rPr>
          <w:rFonts w:eastAsiaTheme="majorEastAsia" w:cstheme="majorBidi"/>
          <w:b/>
          <w:iCs/>
          <w:sz w:val="28"/>
        </w:rPr>
        <w:lastRenderedPageBreak/>
        <w:t xml:space="preserve">Montoya thumps---it’ll be </w:t>
      </w:r>
      <w:r w:rsidRPr="002B5166">
        <w:rPr>
          <w:rFonts w:eastAsiaTheme="majorEastAsia" w:cstheme="majorBidi"/>
          <w:b/>
          <w:iCs/>
          <w:sz w:val="28"/>
          <w:u w:val="single"/>
        </w:rPr>
        <w:t>weaponized</w:t>
      </w:r>
      <w:r w:rsidRPr="002B5166">
        <w:rPr>
          <w:rFonts w:eastAsiaTheme="majorEastAsia" w:cstheme="majorBidi"/>
          <w:b/>
          <w:iCs/>
          <w:sz w:val="28"/>
        </w:rPr>
        <w:t xml:space="preserve"> by fetal personhood activists. </w:t>
      </w:r>
    </w:p>
    <w:p w14:paraId="28FD42E1" w14:textId="77777777" w:rsidR="00D22660" w:rsidRPr="002B5166" w:rsidRDefault="00D22660" w:rsidP="00D22660">
      <w:r w:rsidRPr="002B5166">
        <w:t xml:space="preserve">Erin </w:t>
      </w:r>
      <w:r w:rsidRPr="002B5166">
        <w:rPr>
          <w:b/>
          <w:bCs/>
          <w:sz w:val="28"/>
        </w:rPr>
        <w:t>Phillips 19</w:t>
      </w:r>
      <w:r w:rsidRPr="002B5166">
        <w:t>, University of New Mexico School of Law, Class of 2019, “The Silent Problem: The Implicit Personhood Determination in State v. Montoya,” 49 N.M. L. Rev. 134, Winter 2019, WestLaw</w:t>
      </w:r>
    </w:p>
    <w:p w14:paraId="16FB7B65" w14:textId="77777777" w:rsidR="00D22660" w:rsidRPr="002B5166" w:rsidRDefault="00D22660" w:rsidP="00D22660">
      <w:pPr>
        <w:rPr>
          <w:sz w:val="16"/>
        </w:rPr>
      </w:pPr>
      <w:r w:rsidRPr="002B5166">
        <w:rPr>
          <w:sz w:val="16"/>
        </w:rPr>
        <w:t>VII. JUDICIAL OPTIONS IN ADDRESSING PERSONHOOD AND MONTOYA'S IMPLICIT SUPPORT OF THE PERSONHOOD MOVEMENT</w:t>
      </w:r>
    </w:p>
    <w:p w14:paraId="48B99A5F" w14:textId="77777777" w:rsidR="00D22660" w:rsidRPr="002B5166" w:rsidRDefault="00D22660" w:rsidP="00D22660">
      <w:pPr>
        <w:rPr>
          <w:b/>
          <w:iCs/>
          <w:u w:val="single"/>
        </w:rPr>
      </w:pPr>
      <w:r w:rsidRPr="002B5166">
        <w:rPr>
          <w:sz w:val="14"/>
        </w:rPr>
        <w:t xml:space="preserve">The Montoya Court had a difficult decision on their hands, as policy concerns rightfully guided the decision to uphold the conviction. In order to answer those policy concerns and the conviction, the Court had to reach beyond the statute towards the rational link standard, since a literal application of the robbery statute would not have been sufficient to uphold the conviction. But </w:t>
      </w:r>
      <w:r w:rsidRPr="002B5166">
        <w:rPr>
          <w:u w:val="single"/>
        </w:rPr>
        <w:t>whether intentional or</w:t>
      </w:r>
      <w:r w:rsidRPr="002B5166">
        <w:rPr>
          <w:sz w:val="14"/>
        </w:rPr>
        <w:t xml:space="preserve"> *147 </w:t>
      </w:r>
      <w:r w:rsidRPr="002B5166">
        <w:rPr>
          <w:u w:val="single"/>
        </w:rPr>
        <w:t>not, the Court</w:t>
      </w:r>
      <w:r w:rsidRPr="002B5166">
        <w:rPr>
          <w:sz w:val="14"/>
        </w:rPr>
        <w:t xml:space="preserve"> </w:t>
      </w:r>
      <w:r w:rsidRPr="002B5166">
        <w:rPr>
          <w:b/>
          <w:iCs/>
          <w:u w:val="single"/>
        </w:rPr>
        <w:t>ultimately</w:t>
      </w:r>
      <w:r w:rsidRPr="002B5166">
        <w:rPr>
          <w:sz w:val="14"/>
        </w:rPr>
        <w:t xml:space="preserve"> </w:t>
      </w:r>
      <w:r w:rsidRPr="002B5166">
        <w:rPr>
          <w:u w:val="single"/>
        </w:rPr>
        <w:t xml:space="preserve">determined that the deceased victim </w:t>
      </w:r>
      <w:r w:rsidRPr="002B5166">
        <w:rPr>
          <w:b/>
          <w:iCs/>
          <w:u w:val="single"/>
        </w:rPr>
        <w:t>was a person</w:t>
      </w:r>
      <w:r w:rsidRPr="002B5166">
        <w:rPr>
          <w:sz w:val="14"/>
        </w:rPr>
        <w:t xml:space="preserve"> </w:t>
      </w:r>
      <w:r w:rsidRPr="002B5166">
        <w:rPr>
          <w:u w:val="single"/>
        </w:rPr>
        <w:t>and in doing so</w:t>
      </w:r>
      <w:r w:rsidRPr="002B5166">
        <w:rPr>
          <w:sz w:val="14"/>
        </w:rPr>
        <w:t xml:space="preserve"> </w:t>
      </w:r>
      <w:r w:rsidRPr="002B5166">
        <w:rPr>
          <w:b/>
          <w:iCs/>
          <w:u w:val="single"/>
        </w:rPr>
        <w:t>opened a door</w:t>
      </w:r>
      <w:r w:rsidRPr="002B5166">
        <w:rPr>
          <w:sz w:val="14"/>
        </w:rPr>
        <w:t xml:space="preserve"> </w:t>
      </w:r>
      <w:r w:rsidRPr="002B5166">
        <w:rPr>
          <w:u w:val="single"/>
        </w:rPr>
        <w:t>to potentially</w:t>
      </w:r>
      <w:r w:rsidRPr="002B5166">
        <w:rPr>
          <w:sz w:val="14"/>
        </w:rPr>
        <w:t xml:space="preserve"> </w:t>
      </w:r>
      <w:r w:rsidRPr="002B5166">
        <w:rPr>
          <w:b/>
          <w:iCs/>
          <w:u w:val="single"/>
        </w:rPr>
        <w:t>dangerous reliance in the future</w:t>
      </w:r>
      <w:r w:rsidRPr="002B5166">
        <w:rPr>
          <w:u w:val="single"/>
        </w:rPr>
        <w:t>. Although it may</w:t>
      </w:r>
      <w:r w:rsidRPr="002B5166">
        <w:rPr>
          <w:sz w:val="14"/>
        </w:rPr>
        <w:t xml:space="preserve"> </w:t>
      </w:r>
      <w:r w:rsidRPr="002B5166">
        <w:rPr>
          <w:b/>
          <w:iCs/>
          <w:u w:val="single"/>
        </w:rPr>
        <w:t>seem</w:t>
      </w:r>
      <w:r w:rsidRPr="002B5166">
        <w:rPr>
          <w:sz w:val="14"/>
        </w:rPr>
        <w:t xml:space="preserve"> </w:t>
      </w:r>
      <w:r w:rsidRPr="002B5166">
        <w:rPr>
          <w:u w:val="single"/>
        </w:rPr>
        <w:t>unlikely that a</w:t>
      </w:r>
      <w:r w:rsidRPr="002B5166">
        <w:rPr>
          <w:sz w:val="14"/>
        </w:rPr>
        <w:t xml:space="preserve"> </w:t>
      </w:r>
      <w:r w:rsidRPr="002B5166">
        <w:rPr>
          <w:b/>
          <w:iCs/>
          <w:u w:val="single"/>
        </w:rPr>
        <w:t>Personhood Movement</w:t>
      </w:r>
      <w:r w:rsidRPr="002B5166">
        <w:rPr>
          <w:sz w:val="14"/>
        </w:rPr>
        <w:t xml:space="preserve"> </w:t>
      </w:r>
      <w:r w:rsidRPr="002B5166">
        <w:rPr>
          <w:u w:val="single"/>
        </w:rPr>
        <w:t xml:space="preserve">proponent would </w:t>
      </w:r>
      <w:r w:rsidRPr="002B5166">
        <w:rPr>
          <w:b/>
          <w:iCs/>
          <w:u w:val="single"/>
        </w:rPr>
        <w:t>seek out Montoya as a resource</w:t>
      </w:r>
      <w:r w:rsidRPr="002B5166">
        <w:rPr>
          <w:sz w:val="14"/>
        </w:rPr>
        <w:t xml:space="preserve"> </w:t>
      </w:r>
      <w:r w:rsidRPr="002B5166">
        <w:rPr>
          <w:u w:val="single"/>
        </w:rPr>
        <w:t>to</w:t>
      </w:r>
      <w:r w:rsidRPr="002B5166">
        <w:rPr>
          <w:sz w:val="14"/>
        </w:rPr>
        <w:t xml:space="preserve"> </w:t>
      </w:r>
      <w:r w:rsidRPr="002B5166">
        <w:rPr>
          <w:b/>
          <w:iCs/>
          <w:u w:val="single"/>
        </w:rPr>
        <w:t xml:space="preserve">support claims that state legislatures </w:t>
      </w:r>
      <w:r w:rsidRPr="002B5166">
        <w:rPr>
          <w:sz w:val="14"/>
        </w:rPr>
        <w:t>should</w:t>
      </w:r>
      <w:r w:rsidRPr="002B5166">
        <w:rPr>
          <w:b/>
          <w:iCs/>
          <w:u w:val="single"/>
        </w:rPr>
        <w:t xml:space="preserve"> consider fetuses as persons</w:t>
      </w:r>
      <w:r w:rsidRPr="002B5166">
        <w:rPr>
          <w:sz w:val="14"/>
        </w:rPr>
        <w:t xml:space="preserve"> </w:t>
      </w:r>
      <w:r w:rsidRPr="002B5166">
        <w:rPr>
          <w:u w:val="single"/>
        </w:rPr>
        <w:t>and expand their afforded rights, it is</w:t>
      </w:r>
      <w:r w:rsidRPr="002B5166">
        <w:rPr>
          <w:sz w:val="14"/>
        </w:rPr>
        <w:t xml:space="preserve"> </w:t>
      </w:r>
      <w:r w:rsidRPr="002B5166">
        <w:rPr>
          <w:b/>
          <w:iCs/>
          <w:u w:val="single"/>
        </w:rPr>
        <w:t>possible</w:t>
      </w:r>
      <w:r w:rsidRPr="002B5166">
        <w:rPr>
          <w:sz w:val="14"/>
        </w:rPr>
        <w:t xml:space="preserve">.90 It is possible because the Montoya Court determined by default that, because the conviction of robbery--a crime against persons and property--was upheld, the deceased victim of the crime was necessarily a person. In response to the first question of this note, “can a dead person still be considered a person under a criminal statute,” the Montoya Court offered a silent but definitive answer of “yes.” </w:t>
      </w:r>
      <w:r w:rsidRPr="002B5166">
        <w:rPr>
          <w:u w:val="single"/>
        </w:rPr>
        <w:t xml:space="preserve">Were a Personhood Movement proponent to rely on Montoya, they </w:t>
      </w:r>
      <w:r w:rsidRPr="002B5166">
        <w:rPr>
          <w:b/>
          <w:iCs/>
          <w:u w:val="single"/>
        </w:rPr>
        <w:t>would be able to argue that the boundaries of what defines personhood have expanded.</w:t>
      </w:r>
    </w:p>
    <w:p w14:paraId="13640FB2" w14:textId="77777777" w:rsidR="00D22660" w:rsidRPr="002B5166" w:rsidRDefault="00D22660" w:rsidP="00D22660">
      <w:pPr>
        <w:rPr>
          <w:sz w:val="16"/>
        </w:rPr>
      </w:pPr>
      <w:r w:rsidRPr="002B5166">
        <w:rPr>
          <w:sz w:val="16"/>
        </w:rPr>
        <w:t>In response to potential future reliance on Montoya, there should be an amended solution for contemporary decisions dealing with personhood, given the relentless efforts of the Personhood Movement.91 One option would be to adopt a tiered approach to addressing questions of personhood. Such a tiered approach might hold:</w:t>
      </w:r>
    </w:p>
    <w:p w14:paraId="00BAE9B3" w14:textId="77777777" w:rsidR="00D22660" w:rsidRPr="002B5166" w:rsidRDefault="00D22660" w:rsidP="00D22660">
      <w:pPr>
        <w:ind w:left="720"/>
        <w:rPr>
          <w:sz w:val="16"/>
        </w:rPr>
      </w:pPr>
      <w:r w:rsidRPr="002B5166">
        <w:rPr>
          <w:sz w:val="16"/>
        </w:rPr>
        <w:t>that ‘personhood’ is a concept that admits of degrees and shades of gray. According to this theory, beings should be considered ‘full-fledged’ persons if they should be the bearers of all of the rights and obligations that our legal system has to offer. Contrarily, they should be considered ‘partial’ persons if they should only have the privilege to enjoy some of the rights that our constitutional and statutory provisions confer to persons.92</w:t>
      </w:r>
    </w:p>
    <w:p w14:paraId="1DA416D3" w14:textId="77777777" w:rsidR="00D22660" w:rsidRPr="002B5166" w:rsidRDefault="00D22660" w:rsidP="00D22660">
      <w:pPr>
        <w:rPr>
          <w:sz w:val="16"/>
        </w:rPr>
      </w:pPr>
      <w:r w:rsidRPr="002B5166">
        <w:rPr>
          <w:sz w:val="16"/>
        </w:rPr>
        <w:t>If the Montoya Court had adopted a similar tiered approach to addressing the defendant's personhood argument, then it may have been able to definitively speak to why, for the purpose of their decision, the deceased victim was going to be considered a “partial” person, retaining the rights to control the property attached to their body. Had such a clarification been made, the Court may have been able to freely uphold the robbery conviction and satisfy the policy concerns without also inferring a broad yet unspoken determination of the victim's personhood status. A tiered approach to personhood questions could generally assist courts or legislators in achieving goals without drawing drastic implications that could affect the rights *148 of women seeking reproductive healthcare or those who wish to access end-of-life assistance.</w:t>
      </w:r>
    </w:p>
    <w:p w14:paraId="3B0C693B" w14:textId="77777777" w:rsidR="00D22660" w:rsidRPr="002B5166" w:rsidRDefault="00D22660" w:rsidP="00D22660">
      <w:pPr>
        <w:rPr>
          <w:sz w:val="16"/>
        </w:rPr>
      </w:pPr>
      <w:r w:rsidRPr="002B5166">
        <w:rPr>
          <w:sz w:val="16"/>
        </w:rPr>
        <w:t>This discussion does, at least in part, center on the importance of establishing clear judicial stances through consistent language: why didn't the Montoya Court just say why it wasn't going to decide on the personhood issue, even if the reason was that it did not want to enter into a controversial realm? Why didn't it just say that it was not going to decide the case based on personhood because it thought the precedent based on policy concerns was more important to ensuring the safety of society than addressing the defendant's claim? Because doing so would have meant making an overt statement, either that the dead person was or was not a person. Understandably, the Court didn't want to make such a determination, or simply did not think their inevitable personhood determination was relevant or impactful. No matter the motivations, a state court cannot afford to avoid such an argument. And, ultimately, the Court's refusal to speak to the personhood argument resulted in a determination that the deceased victim was a person. Given that the Court made a determination that it presumably did not want to make, a more deliberate approach would have been beneficial. This could have been solved by a tiered approach, allowing the Court to define its own boundaries of personhood to fit the Montoya facts without interfering with the Constitutional provisions with which its holding intersected.</w:t>
      </w:r>
    </w:p>
    <w:p w14:paraId="662DD3D6" w14:textId="77777777" w:rsidR="00D22660" w:rsidRPr="002B5166" w:rsidRDefault="00D22660" w:rsidP="00D22660">
      <w:pPr>
        <w:rPr>
          <w:sz w:val="16"/>
        </w:rPr>
      </w:pPr>
      <w:r w:rsidRPr="002B5166">
        <w:rPr>
          <w:sz w:val="16"/>
        </w:rPr>
        <w:t>VIII. CONCLUSION</w:t>
      </w:r>
    </w:p>
    <w:p w14:paraId="0724A159" w14:textId="77777777" w:rsidR="00D22660" w:rsidRPr="002B5166" w:rsidRDefault="00D22660" w:rsidP="00D22660">
      <w:pPr>
        <w:rPr>
          <w:sz w:val="16"/>
        </w:rPr>
      </w:pPr>
      <w:r w:rsidRPr="002B5166">
        <w:rPr>
          <w:sz w:val="16"/>
        </w:rPr>
        <w:t xml:space="preserve">The Montoya Court needed to uphold the lower court's robbery conviction due to overwhelming policy concerns.93 Because the Court could not achieve this end through a literal application of the robbery statute, the Court turned to the ambiguous but logical rational link standard in order to show that because the defendant's crimes were sufficiently related to one another, as the robbery was made possible by the antecedent assault, the conviction could be upheld.94 Despite the Court's admirable motivation to address policy concerns, within its decision to uphold the robbery conviction was </w:t>
      </w:r>
      <w:r w:rsidRPr="002B5166">
        <w:rPr>
          <w:u w:val="single"/>
        </w:rPr>
        <w:t>a</w:t>
      </w:r>
      <w:r w:rsidRPr="002B5166">
        <w:rPr>
          <w:sz w:val="16"/>
        </w:rPr>
        <w:t xml:space="preserve"> </w:t>
      </w:r>
      <w:r w:rsidRPr="002B5166">
        <w:rPr>
          <w:b/>
          <w:iCs/>
          <w:u w:val="single"/>
        </w:rPr>
        <w:t>silent determination</w:t>
      </w:r>
      <w:r w:rsidRPr="002B5166">
        <w:rPr>
          <w:sz w:val="16"/>
        </w:rPr>
        <w:t xml:space="preserve"> </w:t>
      </w:r>
      <w:r w:rsidRPr="002B5166">
        <w:rPr>
          <w:u w:val="single"/>
        </w:rPr>
        <w:t>that the deceased</w:t>
      </w:r>
      <w:r w:rsidRPr="002B5166">
        <w:rPr>
          <w:sz w:val="16"/>
        </w:rPr>
        <w:t xml:space="preserve"> victim </w:t>
      </w:r>
      <w:r w:rsidRPr="002B5166">
        <w:rPr>
          <w:u w:val="single"/>
        </w:rPr>
        <w:t>was</w:t>
      </w:r>
      <w:r w:rsidRPr="002B5166">
        <w:rPr>
          <w:sz w:val="16"/>
        </w:rPr>
        <w:t xml:space="preserve">, in fact, </w:t>
      </w:r>
      <w:r w:rsidRPr="002B5166">
        <w:rPr>
          <w:b/>
          <w:iCs/>
          <w:u w:val="single"/>
        </w:rPr>
        <w:t>still a person</w:t>
      </w:r>
      <w:r w:rsidRPr="002B5166">
        <w:rPr>
          <w:sz w:val="16"/>
        </w:rPr>
        <w:t xml:space="preserve"> after their death. This problematic determination means that Montoya implicitly held that a dead person is still a person in the eyes of the law. This holding </w:t>
      </w:r>
      <w:r w:rsidRPr="002B5166">
        <w:rPr>
          <w:u w:val="single"/>
        </w:rPr>
        <w:t>could mean that, as</w:t>
      </w:r>
      <w:r w:rsidRPr="002B5166">
        <w:rPr>
          <w:sz w:val="16"/>
        </w:rPr>
        <w:t xml:space="preserve"> </w:t>
      </w:r>
      <w:r w:rsidRPr="002B5166">
        <w:rPr>
          <w:b/>
          <w:iCs/>
          <w:u w:val="single"/>
        </w:rPr>
        <w:t>national efforts continue</w:t>
      </w:r>
      <w:r w:rsidRPr="002B5166">
        <w:rPr>
          <w:sz w:val="16"/>
        </w:rPr>
        <w:t xml:space="preserve"> </w:t>
      </w:r>
      <w:r w:rsidRPr="002B5166">
        <w:rPr>
          <w:u w:val="single"/>
        </w:rPr>
        <w:t>to pass</w:t>
      </w:r>
      <w:r w:rsidRPr="002B5166">
        <w:rPr>
          <w:sz w:val="16"/>
        </w:rPr>
        <w:t xml:space="preserve"> </w:t>
      </w:r>
      <w:r w:rsidRPr="002B5166">
        <w:rPr>
          <w:b/>
          <w:iCs/>
          <w:u w:val="single"/>
        </w:rPr>
        <w:t>legislation</w:t>
      </w:r>
      <w:r w:rsidRPr="002B5166">
        <w:rPr>
          <w:sz w:val="16"/>
        </w:rPr>
        <w:t xml:space="preserve"> </w:t>
      </w:r>
      <w:r w:rsidRPr="002B5166">
        <w:rPr>
          <w:u w:val="single"/>
        </w:rPr>
        <w:t>expanding the recognition of</w:t>
      </w:r>
      <w:r w:rsidRPr="002B5166">
        <w:rPr>
          <w:sz w:val="16"/>
        </w:rPr>
        <w:t xml:space="preserve"> </w:t>
      </w:r>
      <w:r w:rsidRPr="002B5166">
        <w:rPr>
          <w:b/>
          <w:iCs/>
          <w:u w:val="single"/>
        </w:rPr>
        <w:t>fetuses</w:t>
      </w:r>
      <w:r w:rsidRPr="002B5166">
        <w:rPr>
          <w:sz w:val="16"/>
        </w:rPr>
        <w:t xml:space="preserve"> </w:t>
      </w:r>
      <w:r w:rsidRPr="002B5166">
        <w:rPr>
          <w:u w:val="single"/>
        </w:rPr>
        <w:t>as persons and of</w:t>
      </w:r>
      <w:r w:rsidRPr="002B5166">
        <w:rPr>
          <w:sz w:val="16"/>
        </w:rPr>
        <w:t xml:space="preserve"> </w:t>
      </w:r>
      <w:r w:rsidRPr="002B5166">
        <w:rPr>
          <w:b/>
          <w:iCs/>
          <w:u w:val="single"/>
        </w:rPr>
        <w:t>permanently-comatose individuals</w:t>
      </w:r>
      <w:r w:rsidRPr="002B5166">
        <w:rPr>
          <w:sz w:val="16"/>
        </w:rPr>
        <w:t xml:space="preserve"> </w:t>
      </w:r>
      <w:r w:rsidRPr="002B5166">
        <w:rPr>
          <w:u w:val="single"/>
        </w:rPr>
        <w:t xml:space="preserve">as </w:t>
      </w:r>
      <w:r w:rsidRPr="002B5166">
        <w:rPr>
          <w:b/>
          <w:iCs/>
          <w:u w:val="single"/>
        </w:rPr>
        <w:t>non-persons</w:t>
      </w:r>
      <w:r w:rsidRPr="002B5166">
        <w:rPr>
          <w:u w:val="single"/>
        </w:rPr>
        <w:t xml:space="preserve">, Montoya could be relied upon to </w:t>
      </w:r>
      <w:r w:rsidRPr="002B5166">
        <w:rPr>
          <w:b/>
          <w:iCs/>
          <w:u w:val="single"/>
        </w:rPr>
        <w:t>show just how far one</w:t>
      </w:r>
      <w:r w:rsidRPr="002B5166">
        <w:rPr>
          <w:sz w:val="16"/>
        </w:rPr>
        <w:t xml:space="preserve"> New Mexico </w:t>
      </w:r>
      <w:r w:rsidRPr="002B5166">
        <w:rPr>
          <w:b/>
          <w:iCs/>
          <w:u w:val="single"/>
        </w:rPr>
        <w:t>court was willing to go</w:t>
      </w:r>
      <w:r w:rsidRPr="002B5166">
        <w:rPr>
          <w:sz w:val="16"/>
        </w:rPr>
        <w:t xml:space="preserve"> </w:t>
      </w:r>
      <w:r w:rsidRPr="002B5166">
        <w:rPr>
          <w:u w:val="single"/>
        </w:rPr>
        <w:t>in order to</w:t>
      </w:r>
      <w:r w:rsidRPr="002B5166">
        <w:rPr>
          <w:sz w:val="16"/>
        </w:rPr>
        <w:t xml:space="preserve"> </w:t>
      </w:r>
      <w:r w:rsidRPr="002B5166">
        <w:rPr>
          <w:b/>
          <w:iCs/>
          <w:u w:val="single"/>
        </w:rPr>
        <w:t>expand the scope of personhood rights</w:t>
      </w:r>
      <w:r w:rsidRPr="002B5166">
        <w:rPr>
          <w:sz w:val="16"/>
        </w:rPr>
        <w:t>.</w:t>
      </w:r>
    </w:p>
    <w:p w14:paraId="234E7653" w14:textId="77777777" w:rsidR="00D22660" w:rsidRPr="002B5166" w:rsidRDefault="00D22660" w:rsidP="00D22660"/>
    <w:p w14:paraId="141E2153" w14:textId="77777777" w:rsidR="00D22660" w:rsidRPr="002B5166" w:rsidRDefault="00D22660" w:rsidP="00D22660">
      <w:pPr>
        <w:rPr>
          <w:sz w:val="16"/>
        </w:rPr>
      </w:pPr>
    </w:p>
    <w:p w14:paraId="62F13874" w14:textId="77777777" w:rsidR="00D22660" w:rsidRPr="002B5166" w:rsidRDefault="00D22660" w:rsidP="00D22660"/>
    <w:p w14:paraId="5B0FA908" w14:textId="77777777" w:rsidR="00D22660" w:rsidRPr="002B5166" w:rsidRDefault="00D22660" w:rsidP="00D22660">
      <w:pPr>
        <w:pStyle w:val="Heading3"/>
      </w:pPr>
    </w:p>
    <w:p w14:paraId="02D49185" w14:textId="77777777" w:rsidR="00D22660" w:rsidRPr="002B5166" w:rsidRDefault="00D22660" w:rsidP="00D22660">
      <w:pPr>
        <w:keepNext/>
        <w:keepLines/>
        <w:pageBreakBefore/>
        <w:spacing w:before="40" w:after="0"/>
        <w:jc w:val="center"/>
        <w:outlineLvl w:val="2"/>
        <w:rPr>
          <w:rFonts w:eastAsiaTheme="majorEastAsia" w:cstheme="majorBidi"/>
          <w:b/>
          <w:sz w:val="32"/>
          <w:u w:val="single"/>
        </w:rPr>
      </w:pPr>
      <w:bookmarkStart w:id="86" w:name="_Hlk114307443"/>
      <w:r w:rsidRPr="002B5166">
        <w:rPr>
          <w:rFonts w:eastAsiaTheme="majorEastAsia" w:cstheme="majorBidi"/>
          <w:b/>
          <w:sz w:val="32"/>
          <w:u w:val="single"/>
        </w:rPr>
        <w:lastRenderedPageBreak/>
        <w:t>---Montoya</w:t>
      </w:r>
    </w:p>
    <w:p w14:paraId="2FDF473A" w14:textId="77777777" w:rsidR="00D22660" w:rsidRPr="002B5166" w:rsidRDefault="00D22660" w:rsidP="00D22660">
      <w:pPr>
        <w:keepNext/>
        <w:keepLines/>
        <w:spacing w:before="40" w:after="0"/>
        <w:outlineLvl w:val="3"/>
        <w:rPr>
          <w:rFonts w:eastAsiaTheme="majorEastAsia" w:cstheme="majorBidi"/>
          <w:b/>
          <w:iCs/>
          <w:sz w:val="28"/>
        </w:rPr>
      </w:pPr>
      <w:bookmarkStart w:id="87" w:name="_Hlk112948390"/>
      <w:r w:rsidRPr="002B5166">
        <w:rPr>
          <w:rFonts w:eastAsiaTheme="majorEastAsia" w:cstheme="majorBidi"/>
          <w:b/>
          <w:iCs/>
          <w:sz w:val="28"/>
        </w:rPr>
        <w:t xml:space="preserve">Montoya thumps---sets a dangerous personhood precedent. </w:t>
      </w:r>
    </w:p>
    <w:p w14:paraId="23BC407C" w14:textId="77777777" w:rsidR="00D22660" w:rsidRPr="002B5166" w:rsidRDefault="00D22660" w:rsidP="00D22660">
      <w:r w:rsidRPr="002B5166">
        <w:t xml:space="preserve">Erin </w:t>
      </w:r>
      <w:r w:rsidRPr="002B5166">
        <w:rPr>
          <w:b/>
          <w:bCs/>
          <w:sz w:val="28"/>
        </w:rPr>
        <w:t>Phillips 19</w:t>
      </w:r>
      <w:r w:rsidRPr="002B5166">
        <w:t>, University of New Mexico School of Law, Class of 2019, “The Silent Problem: The Implicit Personhood Determination in State v. Montoya,” 49 N.M. L. Rev. 134, Winter 2019, WestLaw</w:t>
      </w:r>
    </w:p>
    <w:p w14:paraId="0802994F" w14:textId="77777777" w:rsidR="00D22660" w:rsidRPr="002B5166" w:rsidRDefault="00D22660" w:rsidP="00D22660">
      <w:pPr>
        <w:rPr>
          <w:sz w:val="16"/>
        </w:rPr>
      </w:pPr>
      <w:r w:rsidRPr="002B5166">
        <w:rPr>
          <w:sz w:val="16"/>
        </w:rPr>
        <w:t>VII. JUDICIAL OPTIONS IN ADDRESSING PERSONHOOD AND MONTOYA'S IMPLICIT SUPPORT OF THE PERSONHOOD MOVEMENT</w:t>
      </w:r>
    </w:p>
    <w:p w14:paraId="66C03161" w14:textId="77777777" w:rsidR="00D22660" w:rsidRPr="002B5166" w:rsidRDefault="00D22660" w:rsidP="00D22660">
      <w:pPr>
        <w:rPr>
          <w:b/>
          <w:iCs/>
          <w:u w:val="single"/>
        </w:rPr>
      </w:pPr>
      <w:r w:rsidRPr="002B5166">
        <w:rPr>
          <w:sz w:val="16"/>
        </w:rPr>
        <w:t xml:space="preserve">The Montoya Court had a difficult decision on their hands, as policy concerns rightfully guided the decision to uphold the conviction. In order to answer those policy concerns and the conviction, the Court had to reach beyond the statute towards the rational link standard, since a literal application of the robbery statute would not have been sufficient to uphold the conviction. But </w:t>
      </w:r>
      <w:r w:rsidRPr="002B5166">
        <w:rPr>
          <w:u w:val="single"/>
        </w:rPr>
        <w:t>whether intentional or</w:t>
      </w:r>
      <w:r w:rsidRPr="002B5166">
        <w:rPr>
          <w:sz w:val="16"/>
        </w:rPr>
        <w:t xml:space="preserve"> *147 </w:t>
      </w:r>
      <w:r w:rsidRPr="002B5166">
        <w:rPr>
          <w:u w:val="single"/>
        </w:rPr>
        <w:t>not, the Court</w:t>
      </w:r>
      <w:r w:rsidRPr="002B5166">
        <w:rPr>
          <w:sz w:val="16"/>
        </w:rPr>
        <w:t xml:space="preserve"> </w:t>
      </w:r>
      <w:r w:rsidRPr="002B5166">
        <w:rPr>
          <w:b/>
          <w:iCs/>
          <w:u w:val="single"/>
        </w:rPr>
        <w:t>ultimately</w:t>
      </w:r>
      <w:r w:rsidRPr="002B5166">
        <w:rPr>
          <w:sz w:val="16"/>
        </w:rPr>
        <w:t xml:space="preserve"> </w:t>
      </w:r>
      <w:r w:rsidRPr="002B5166">
        <w:rPr>
          <w:u w:val="single"/>
        </w:rPr>
        <w:t xml:space="preserve">determined that the deceased victim </w:t>
      </w:r>
      <w:r w:rsidRPr="002B5166">
        <w:rPr>
          <w:b/>
          <w:iCs/>
          <w:u w:val="single"/>
        </w:rPr>
        <w:t>was a person</w:t>
      </w:r>
      <w:r w:rsidRPr="002B5166">
        <w:rPr>
          <w:sz w:val="16"/>
        </w:rPr>
        <w:t xml:space="preserve"> </w:t>
      </w:r>
      <w:r w:rsidRPr="002B5166">
        <w:rPr>
          <w:u w:val="single"/>
        </w:rPr>
        <w:t>and in doing so</w:t>
      </w:r>
      <w:r w:rsidRPr="002B5166">
        <w:rPr>
          <w:sz w:val="16"/>
        </w:rPr>
        <w:t xml:space="preserve"> </w:t>
      </w:r>
      <w:r w:rsidRPr="002B5166">
        <w:rPr>
          <w:b/>
          <w:iCs/>
          <w:u w:val="single"/>
        </w:rPr>
        <w:t>opened a door</w:t>
      </w:r>
      <w:r w:rsidRPr="002B5166">
        <w:rPr>
          <w:sz w:val="16"/>
        </w:rPr>
        <w:t xml:space="preserve"> </w:t>
      </w:r>
      <w:r w:rsidRPr="002B5166">
        <w:rPr>
          <w:u w:val="single"/>
        </w:rPr>
        <w:t>to potentially</w:t>
      </w:r>
      <w:r w:rsidRPr="002B5166">
        <w:rPr>
          <w:sz w:val="16"/>
        </w:rPr>
        <w:t xml:space="preserve"> </w:t>
      </w:r>
      <w:r w:rsidRPr="002B5166">
        <w:rPr>
          <w:b/>
          <w:iCs/>
          <w:u w:val="single"/>
        </w:rPr>
        <w:t>dangerous reliance in the future</w:t>
      </w:r>
      <w:r w:rsidRPr="002B5166">
        <w:rPr>
          <w:u w:val="single"/>
        </w:rPr>
        <w:t>. Although it may</w:t>
      </w:r>
      <w:r w:rsidRPr="002B5166">
        <w:rPr>
          <w:sz w:val="16"/>
        </w:rPr>
        <w:t xml:space="preserve"> </w:t>
      </w:r>
      <w:r w:rsidRPr="002B5166">
        <w:rPr>
          <w:b/>
          <w:iCs/>
          <w:u w:val="single"/>
        </w:rPr>
        <w:t>seem</w:t>
      </w:r>
      <w:r w:rsidRPr="002B5166">
        <w:rPr>
          <w:sz w:val="16"/>
        </w:rPr>
        <w:t xml:space="preserve"> </w:t>
      </w:r>
      <w:r w:rsidRPr="002B5166">
        <w:rPr>
          <w:u w:val="single"/>
        </w:rPr>
        <w:t>unlikely that a</w:t>
      </w:r>
      <w:r w:rsidRPr="002B5166">
        <w:rPr>
          <w:sz w:val="16"/>
        </w:rPr>
        <w:t xml:space="preserve"> </w:t>
      </w:r>
      <w:r w:rsidRPr="002B5166">
        <w:rPr>
          <w:b/>
          <w:iCs/>
          <w:u w:val="single"/>
        </w:rPr>
        <w:t>Personhood Movement</w:t>
      </w:r>
      <w:r w:rsidRPr="002B5166">
        <w:rPr>
          <w:sz w:val="16"/>
        </w:rPr>
        <w:t xml:space="preserve"> </w:t>
      </w:r>
      <w:r w:rsidRPr="002B5166">
        <w:rPr>
          <w:u w:val="single"/>
        </w:rPr>
        <w:t xml:space="preserve">proponent would </w:t>
      </w:r>
      <w:r w:rsidRPr="002B5166">
        <w:rPr>
          <w:b/>
          <w:iCs/>
          <w:u w:val="single"/>
        </w:rPr>
        <w:t>seek out Montoya as a resource</w:t>
      </w:r>
      <w:r w:rsidRPr="002B5166">
        <w:rPr>
          <w:sz w:val="16"/>
        </w:rPr>
        <w:t xml:space="preserve"> </w:t>
      </w:r>
      <w:r w:rsidRPr="002B5166">
        <w:rPr>
          <w:u w:val="single"/>
        </w:rPr>
        <w:t>to</w:t>
      </w:r>
      <w:r w:rsidRPr="002B5166">
        <w:rPr>
          <w:sz w:val="16"/>
        </w:rPr>
        <w:t xml:space="preserve"> </w:t>
      </w:r>
      <w:r w:rsidRPr="002B5166">
        <w:rPr>
          <w:b/>
          <w:iCs/>
          <w:u w:val="single"/>
        </w:rPr>
        <w:t>support claims that state legislatures should consider fetuses as persons</w:t>
      </w:r>
      <w:r w:rsidRPr="002B5166">
        <w:rPr>
          <w:sz w:val="16"/>
        </w:rPr>
        <w:t xml:space="preserve"> </w:t>
      </w:r>
      <w:r w:rsidRPr="002B5166">
        <w:rPr>
          <w:u w:val="single"/>
        </w:rPr>
        <w:t>and expand their afforded rights, it is</w:t>
      </w:r>
      <w:r w:rsidRPr="002B5166">
        <w:rPr>
          <w:sz w:val="16"/>
        </w:rPr>
        <w:t xml:space="preserve"> </w:t>
      </w:r>
      <w:r w:rsidRPr="002B5166">
        <w:rPr>
          <w:b/>
          <w:iCs/>
          <w:u w:val="single"/>
        </w:rPr>
        <w:t>possible</w:t>
      </w:r>
      <w:r w:rsidRPr="002B5166">
        <w:rPr>
          <w:sz w:val="16"/>
        </w:rPr>
        <w:t xml:space="preserve">.90 It is possible because the Montoya Court determined by default that, because the conviction of robbery--a crime against persons and property--was upheld, the deceased victim of the crime was necessarily a person. In response to the first question of this note, “can a dead person still be considered a person under a criminal statute,” the Montoya Court offered a silent but definitive answer of “yes.” </w:t>
      </w:r>
      <w:r w:rsidRPr="002B5166">
        <w:rPr>
          <w:u w:val="single"/>
        </w:rPr>
        <w:t xml:space="preserve">Were a Personhood Movement proponent to rely on Montoya, they </w:t>
      </w:r>
      <w:r w:rsidRPr="002B5166">
        <w:rPr>
          <w:b/>
          <w:iCs/>
          <w:u w:val="single"/>
        </w:rPr>
        <w:t>would be able to argue that the boundaries of what defines personhood have expanded.</w:t>
      </w:r>
    </w:p>
    <w:p w14:paraId="76335397" w14:textId="77777777" w:rsidR="00D22660" w:rsidRPr="002B5166" w:rsidRDefault="00D22660" w:rsidP="00D22660">
      <w:pPr>
        <w:rPr>
          <w:sz w:val="16"/>
        </w:rPr>
      </w:pPr>
      <w:r w:rsidRPr="002B5166">
        <w:rPr>
          <w:sz w:val="16"/>
        </w:rPr>
        <w:t>In response to potential future reliance on Montoya, there should be an amended solution for contemporary decisions dealing with personhood, given the relentless efforts of the Personhood Movement.91 One option would be to adopt a tiered approach to addressing questions of personhood. Such a tiered approach might hold:</w:t>
      </w:r>
    </w:p>
    <w:p w14:paraId="2A1AC3A3" w14:textId="77777777" w:rsidR="00D22660" w:rsidRPr="002B5166" w:rsidRDefault="00D22660" w:rsidP="00D22660">
      <w:pPr>
        <w:ind w:left="720"/>
        <w:rPr>
          <w:sz w:val="16"/>
        </w:rPr>
      </w:pPr>
      <w:r w:rsidRPr="002B5166">
        <w:rPr>
          <w:sz w:val="16"/>
        </w:rPr>
        <w:t>that ‘personhood’ is a concept that admits of degrees and shades of gray. According to this theory, beings should be considered ‘full-fledged’ persons if they should be the bearers of all of the rights and obligations that our legal system has to offer. Contrarily, they should be considered ‘partial’ persons if they should only have the privilege to enjoy some of the rights that our constitutional and statutory provisions confer to persons.92</w:t>
      </w:r>
    </w:p>
    <w:p w14:paraId="5FD020C0" w14:textId="77777777" w:rsidR="00D22660" w:rsidRPr="002B5166" w:rsidRDefault="00D22660" w:rsidP="00D22660">
      <w:pPr>
        <w:rPr>
          <w:sz w:val="16"/>
        </w:rPr>
      </w:pPr>
      <w:r w:rsidRPr="002B5166">
        <w:rPr>
          <w:sz w:val="16"/>
        </w:rPr>
        <w:t>If the Montoya Court had adopted a similar tiered approach to addressing the defendant's personhood argument, then it may have been able to definitively speak to why, for the purpose of their decision, the deceased victim was going to be considered a “partial” person, retaining the rights to control the property attached to their body. Had such a clarification been made, the Court may have been able to freely uphold the robbery conviction and satisfy the policy concerns without also inferring a broad yet unspoken determination of the victim's personhood status. A tiered approach to personhood questions could generally assist courts or legislators in achieving goals without drawing drastic implications that could affect the rights *148 of women seeking reproductive healthcare or those who wish to access end-of-life assistance.</w:t>
      </w:r>
    </w:p>
    <w:p w14:paraId="4E854C1A" w14:textId="77777777" w:rsidR="00D22660" w:rsidRPr="002B5166" w:rsidRDefault="00D22660" w:rsidP="00D22660">
      <w:pPr>
        <w:rPr>
          <w:sz w:val="16"/>
        </w:rPr>
      </w:pPr>
      <w:r w:rsidRPr="002B5166">
        <w:rPr>
          <w:sz w:val="16"/>
        </w:rPr>
        <w:t>This discussion does, at least in part, center on the importance of establishing clear judicial stances through consistent language: why didn't the Montoya Court just say why it wasn't going to decide on the personhood issue, even if the reason was that it did not want to enter into a controversial realm? Why didn't it just say that it was not going to decide the case based on personhood because it thought the precedent based on policy concerns was more important to ensuring the safety of society than addressing the defendant's claim? Because doing so would have meant making an overt statement, either that the dead person was or was not a person. Understandably, the Court didn't want to make such a determination, or simply did not think their inevitable personhood determination was relevant or impactful. No matter the motivations, a state court cannot afford to avoid such an argument. And, ultimately, the Court's refusal to speak to the personhood argument resulted in a determination that the deceased victim was a person. Given that the Court made a determination that it presumably did not want to make, a more deliberate approach would have been beneficial. This could have been solved by a tiered approach, allowing the Court to define its own boundaries of personhood to fit the Montoya facts without interfering with the Constitutional provisions with which its holding intersected.</w:t>
      </w:r>
    </w:p>
    <w:p w14:paraId="6AC55FED" w14:textId="77777777" w:rsidR="00D22660" w:rsidRPr="002B5166" w:rsidRDefault="00D22660" w:rsidP="00D22660">
      <w:pPr>
        <w:rPr>
          <w:sz w:val="16"/>
        </w:rPr>
      </w:pPr>
      <w:r w:rsidRPr="002B5166">
        <w:rPr>
          <w:sz w:val="16"/>
        </w:rPr>
        <w:t>VIII. CONCLUSION</w:t>
      </w:r>
    </w:p>
    <w:p w14:paraId="30FE092D" w14:textId="77777777" w:rsidR="00D22660" w:rsidRPr="002B5166" w:rsidRDefault="00D22660" w:rsidP="00D22660">
      <w:pPr>
        <w:rPr>
          <w:sz w:val="16"/>
        </w:rPr>
      </w:pPr>
      <w:r w:rsidRPr="002B5166">
        <w:rPr>
          <w:sz w:val="16"/>
        </w:rPr>
        <w:t xml:space="preserve">The Montoya Court needed to uphold the lower court's robbery conviction due to overwhelming policy concerns.93 Because the Court could not achieve this end through a literal application of the robbery statute, the Court turned to the ambiguous but logical rational link standard in order to show that because the defendant's crimes were sufficiently related to one another, as the robbery was made possible by the antecedent assault, the conviction could be upheld.94 Despite the Court's admirable motivation to address policy concerns, within its decision to uphold the robbery conviction was </w:t>
      </w:r>
      <w:r w:rsidRPr="002B5166">
        <w:rPr>
          <w:u w:val="single"/>
        </w:rPr>
        <w:t>a</w:t>
      </w:r>
      <w:r w:rsidRPr="002B5166">
        <w:rPr>
          <w:sz w:val="16"/>
        </w:rPr>
        <w:t xml:space="preserve"> </w:t>
      </w:r>
      <w:r w:rsidRPr="002B5166">
        <w:rPr>
          <w:b/>
          <w:iCs/>
          <w:u w:val="single"/>
        </w:rPr>
        <w:t>silent determination</w:t>
      </w:r>
      <w:r w:rsidRPr="002B5166">
        <w:rPr>
          <w:sz w:val="16"/>
        </w:rPr>
        <w:t xml:space="preserve"> </w:t>
      </w:r>
      <w:r w:rsidRPr="002B5166">
        <w:rPr>
          <w:u w:val="single"/>
        </w:rPr>
        <w:t>that the deceased</w:t>
      </w:r>
      <w:r w:rsidRPr="002B5166">
        <w:rPr>
          <w:sz w:val="16"/>
        </w:rPr>
        <w:t xml:space="preserve"> victim </w:t>
      </w:r>
      <w:r w:rsidRPr="002B5166">
        <w:rPr>
          <w:u w:val="single"/>
        </w:rPr>
        <w:t>was</w:t>
      </w:r>
      <w:r w:rsidRPr="002B5166">
        <w:rPr>
          <w:sz w:val="16"/>
        </w:rPr>
        <w:t xml:space="preserve">, in fact, </w:t>
      </w:r>
      <w:r w:rsidRPr="002B5166">
        <w:rPr>
          <w:b/>
          <w:iCs/>
          <w:u w:val="single"/>
        </w:rPr>
        <w:t>still a person</w:t>
      </w:r>
      <w:r w:rsidRPr="002B5166">
        <w:rPr>
          <w:sz w:val="16"/>
        </w:rPr>
        <w:t xml:space="preserve"> after their death. This problematic determination means that Montoya implicitly held that a dead person is still a person in the eyes of the law. This holding </w:t>
      </w:r>
      <w:r w:rsidRPr="002B5166">
        <w:rPr>
          <w:u w:val="single"/>
        </w:rPr>
        <w:t>could mean that, as</w:t>
      </w:r>
      <w:r w:rsidRPr="002B5166">
        <w:rPr>
          <w:sz w:val="16"/>
        </w:rPr>
        <w:t xml:space="preserve"> </w:t>
      </w:r>
      <w:r w:rsidRPr="002B5166">
        <w:rPr>
          <w:b/>
          <w:iCs/>
          <w:u w:val="single"/>
        </w:rPr>
        <w:t>national efforts continue</w:t>
      </w:r>
      <w:r w:rsidRPr="002B5166">
        <w:rPr>
          <w:sz w:val="16"/>
        </w:rPr>
        <w:t xml:space="preserve"> </w:t>
      </w:r>
      <w:r w:rsidRPr="002B5166">
        <w:rPr>
          <w:u w:val="single"/>
        </w:rPr>
        <w:t>to pass</w:t>
      </w:r>
      <w:r w:rsidRPr="002B5166">
        <w:rPr>
          <w:sz w:val="16"/>
        </w:rPr>
        <w:t xml:space="preserve"> </w:t>
      </w:r>
      <w:r w:rsidRPr="002B5166">
        <w:rPr>
          <w:b/>
          <w:iCs/>
          <w:u w:val="single"/>
        </w:rPr>
        <w:t>legislation</w:t>
      </w:r>
      <w:r w:rsidRPr="002B5166">
        <w:rPr>
          <w:sz w:val="16"/>
        </w:rPr>
        <w:t xml:space="preserve"> </w:t>
      </w:r>
      <w:r w:rsidRPr="002B5166">
        <w:rPr>
          <w:u w:val="single"/>
        </w:rPr>
        <w:t>expanding the recognition of</w:t>
      </w:r>
      <w:r w:rsidRPr="002B5166">
        <w:rPr>
          <w:sz w:val="16"/>
        </w:rPr>
        <w:t xml:space="preserve"> </w:t>
      </w:r>
      <w:r w:rsidRPr="002B5166">
        <w:rPr>
          <w:b/>
          <w:iCs/>
          <w:u w:val="single"/>
        </w:rPr>
        <w:lastRenderedPageBreak/>
        <w:t>fetuses</w:t>
      </w:r>
      <w:r w:rsidRPr="002B5166">
        <w:rPr>
          <w:sz w:val="16"/>
        </w:rPr>
        <w:t xml:space="preserve"> </w:t>
      </w:r>
      <w:r w:rsidRPr="002B5166">
        <w:rPr>
          <w:u w:val="single"/>
        </w:rPr>
        <w:t>as persons and of</w:t>
      </w:r>
      <w:r w:rsidRPr="002B5166">
        <w:rPr>
          <w:sz w:val="16"/>
        </w:rPr>
        <w:t xml:space="preserve"> </w:t>
      </w:r>
      <w:r w:rsidRPr="002B5166">
        <w:rPr>
          <w:b/>
          <w:iCs/>
          <w:u w:val="single"/>
        </w:rPr>
        <w:t>permanently-comatose individuals</w:t>
      </w:r>
      <w:r w:rsidRPr="002B5166">
        <w:rPr>
          <w:sz w:val="16"/>
        </w:rPr>
        <w:t xml:space="preserve"> </w:t>
      </w:r>
      <w:r w:rsidRPr="002B5166">
        <w:rPr>
          <w:u w:val="single"/>
        </w:rPr>
        <w:t xml:space="preserve">as </w:t>
      </w:r>
      <w:r w:rsidRPr="002B5166">
        <w:rPr>
          <w:b/>
          <w:iCs/>
          <w:u w:val="single"/>
        </w:rPr>
        <w:t>non-persons</w:t>
      </w:r>
      <w:r w:rsidRPr="002B5166">
        <w:rPr>
          <w:u w:val="single"/>
        </w:rPr>
        <w:t xml:space="preserve">, Montoya could be relied upon to </w:t>
      </w:r>
      <w:r w:rsidRPr="002B5166">
        <w:rPr>
          <w:b/>
          <w:iCs/>
          <w:u w:val="single"/>
        </w:rPr>
        <w:t>show just how far one</w:t>
      </w:r>
      <w:r w:rsidRPr="002B5166">
        <w:rPr>
          <w:sz w:val="16"/>
        </w:rPr>
        <w:t xml:space="preserve"> New Mexico </w:t>
      </w:r>
      <w:r w:rsidRPr="002B5166">
        <w:rPr>
          <w:b/>
          <w:iCs/>
          <w:u w:val="single"/>
        </w:rPr>
        <w:t>court was willing to go</w:t>
      </w:r>
      <w:r w:rsidRPr="002B5166">
        <w:rPr>
          <w:sz w:val="16"/>
        </w:rPr>
        <w:t xml:space="preserve"> </w:t>
      </w:r>
      <w:r w:rsidRPr="002B5166">
        <w:rPr>
          <w:u w:val="single"/>
        </w:rPr>
        <w:t>in order to</w:t>
      </w:r>
      <w:r w:rsidRPr="002B5166">
        <w:rPr>
          <w:sz w:val="16"/>
        </w:rPr>
        <w:t xml:space="preserve"> </w:t>
      </w:r>
      <w:r w:rsidRPr="002B5166">
        <w:rPr>
          <w:b/>
          <w:iCs/>
          <w:u w:val="single"/>
        </w:rPr>
        <w:t>expand the scope of personhood rights</w:t>
      </w:r>
      <w:r w:rsidRPr="002B5166">
        <w:rPr>
          <w:sz w:val="16"/>
        </w:rPr>
        <w:t>.</w:t>
      </w:r>
    </w:p>
    <w:bookmarkEnd w:id="87"/>
    <w:p w14:paraId="1CB2C36A" w14:textId="77777777" w:rsidR="00D22660" w:rsidRPr="002B5166" w:rsidRDefault="00D22660" w:rsidP="00D22660"/>
    <w:p w14:paraId="10FF789A"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Block responses missed the mark---Montoya is sufficient precedent for a personhood hungry judiciary</w:t>
      </w:r>
    </w:p>
    <w:p w14:paraId="33C25D2D"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Phillips 19</w:t>
      </w:r>
      <w:r w:rsidRPr="002B5166">
        <w:rPr>
          <w:rFonts w:eastAsia="Times New Roman"/>
        </w:rPr>
        <w:t> –</w:t>
      </w:r>
      <w:r w:rsidRPr="002B5166">
        <w:rPr>
          <w:rFonts w:eastAsia="Times New Roman"/>
          <w:sz w:val="24"/>
        </w:rPr>
        <w:t> </w:t>
      </w:r>
      <w:r w:rsidRPr="002B5166">
        <w:rPr>
          <w:rFonts w:eastAsia="Times New Roman"/>
        </w:rPr>
        <w:t>University of New Mexico School of Law, Class of 2019.</w:t>
      </w:r>
    </w:p>
    <w:p w14:paraId="427D47C9"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Erin Phillips, "The Silent Problem: The Implicit Personhood Determination in State V. Montoya," 49 N.M. L. Rev. 134, April 2019, https://digitalrepository.unm.edu/nmlr/vol49/iss1/6/</w:t>
      </w:r>
    </w:p>
    <w:p w14:paraId="5B37CBF3" w14:textId="77777777" w:rsidR="00D22660" w:rsidRPr="002B5166" w:rsidRDefault="00D22660" w:rsidP="00D22660">
      <w:pPr>
        <w:rPr>
          <w:sz w:val="16"/>
          <w:szCs w:val="16"/>
        </w:rPr>
      </w:pPr>
      <w:r w:rsidRPr="002B5166">
        <w:rPr>
          <w:sz w:val="16"/>
          <w:szCs w:val="16"/>
        </w:rPr>
        <w:t>I. Introduction</w:t>
      </w:r>
    </w:p>
    <w:p w14:paraId="069812A1" w14:textId="77777777" w:rsidR="00D22660" w:rsidRPr="002B5166" w:rsidRDefault="00D22660" w:rsidP="00D22660">
      <w:pPr>
        <w:rPr>
          <w:sz w:val="16"/>
        </w:rPr>
      </w:pPr>
      <w:r w:rsidRPr="002B5166">
        <w:rPr>
          <w:sz w:val="16"/>
        </w:rPr>
        <w:t xml:space="preserve">Can a dead person still be considered a person under a criminal statute? This unspoken question is at the center of State v. Montoya, 1 illustrating how </w:t>
      </w:r>
      <w:r w:rsidRPr="002B5166">
        <w:rPr>
          <w:rStyle w:val="StyleUnderline"/>
        </w:rPr>
        <w:t xml:space="preserve">a </w:t>
      </w:r>
      <w:r w:rsidRPr="002B5166">
        <w:rPr>
          <w:rStyle w:val="Emphasis"/>
        </w:rPr>
        <w:t>facially simple</w:t>
      </w:r>
      <w:r w:rsidRPr="002B5166">
        <w:rPr>
          <w:rStyle w:val="StyleUnderline"/>
        </w:rPr>
        <w:t xml:space="preserve"> and </w:t>
      </w:r>
      <w:r w:rsidRPr="002B5166">
        <w:rPr>
          <w:rStyle w:val="Emphasis"/>
        </w:rPr>
        <w:t>uncontroversial case</w:t>
      </w:r>
      <w:r w:rsidRPr="002B5166">
        <w:rPr>
          <w:rStyle w:val="StyleUnderline"/>
        </w:rPr>
        <w:t xml:space="preserve"> can actually be </w:t>
      </w:r>
      <w:r w:rsidRPr="002B5166">
        <w:rPr>
          <w:rStyle w:val="Emphasis"/>
        </w:rPr>
        <w:t>very misleading</w:t>
      </w:r>
      <w:r w:rsidRPr="002B5166">
        <w:rPr>
          <w:sz w:val="16"/>
        </w:rPr>
        <w:t xml:space="preserve">. On appeal in Montoya, </w:t>
      </w:r>
      <w:r w:rsidRPr="002B5166">
        <w:rPr>
          <w:rStyle w:val="StyleUnderline"/>
        </w:rPr>
        <w:t xml:space="preserve">the defendant argued that the conviction of robbery was unfounded, since the victim was </w:t>
      </w:r>
      <w:r w:rsidRPr="002B5166">
        <w:rPr>
          <w:rStyle w:val="Emphasis"/>
        </w:rPr>
        <w:t>already deceased</w:t>
      </w:r>
      <w:r w:rsidRPr="002B5166">
        <w:rPr>
          <w:rStyle w:val="StyleUnderline"/>
        </w:rPr>
        <w:t xml:space="preserve"> at the time of theft</w:t>
      </w:r>
      <w:r w:rsidRPr="002B5166">
        <w:rPr>
          <w:sz w:val="16"/>
        </w:rPr>
        <w:t xml:space="preserve">.2 </w:t>
      </w:r>
      <w:r w:rsidRPr="002B5166">
        <w:rPr>
          <w:rStyle w:val="StyleUnderline"/>
        </w:rPr>
        <w:t xml:space="preserve">The Court of Appeals gave </w:t>
      </w:r>
      <w:r w:rsidRPr="002B5166">
        <w:rPr>
          <w:rStyle w:val="Emphasis"/>
        </w:rPr>
        <w:t>little attention</w:t>
      </w:r>
      <w:r w:rsidRPr="002B5166">
        <w:rPr>
          <w:rStyle w:val="StyleUnderline"/>
        </w:rPr>
        <w:t xml:space="preserve"> to the argument about the victim’s </w:t>
      </w:r>
      <w:r w:rsidRPr="002B5166">
        <w:rPr>
          <w:rStyle w:val="Emphasis"/>
        </w:rPr>
        <w:t>personhood</w:t>
      </w:r>
      <w:r w:rsidRPr="002B5166">
        <w:rPr>
          <w:sz w:val="16"/>
        </w:rPr>
        <w:t xml:space="preserve">,3 instead analyzing the case through the lens of a rational link standard,4 essentially measuring the connection between a homicide and a subsequent robbery in determining whether those acts were sufficiently entwined and causally-related.5 </w:t>
      </w:r>
      <w:r w:rsidRPr="002B5166">
        <w:rPr>
          <w:rStyle w:val="StyleUnderline"/>
        </w:rPr>
        <w:t xml:space="preserve">This standard allowed the Court to </w:t>
      </w:r>
      <w:r w:rsidRPr="002B5166">
        <w:rPr>
          <w:rStyle w:val="Emphasis"/>
        </w:rPr>
        <w:t>circumvent a literal application</w:t>
      </w:r>
      <w:r w:rsidRPr="002B5166">
        <w:rPr>
          <w:rStyle w:val="StyleUnderline"/>
        </w:rPr>
        <w:t xml:space="preserve"> of the State’s robbery statute, which requires the use of force sufficient to remove property from</w:t>
      </w:r>
      <w:r w:rsidRPr="002B5166">
        <w:rPr>
          <w:sz w:val="16"/>
        </w:rPr>
        <w:t xml:space="preserve"> the immediate control of </w:t>
      </w:r>
      <w:r w:rsidRPr="002B5166">
        <w:rPr>
          <w:rStyle w:val="Emphasis"/>
        </w:rPr>
        <w:t>another person</w:t>
      </w:r>
      <w:r w:rsidRPr="002B5166">
        <w:rPr>
          <w:sz w:val="16"/>
        </w:rPr>
        <w:t>.6</w:t>
      </w:r>
    </w:p>
    <w:p w14:paraId="130F6CCE" w14:textId="77777777" w:rsidR="00D22660" w:rsidRPr="002B5166" w:rsidRDefault="00D22660" w:rsidP="00D22660">
      <w:pPr>
        <w:rPr>
          <w:rStyle w:val="Emphasis"/>
        </w:rPr>
      </w:pPr>
      <w:r w:rsidRPr="002B5166">
        <w:rPr>
          <w:rStyle w:val="StyleUnderline"/>
        </w:rPr>
        <w:t xml:space="preserve">By </w:t>
      </w:r>
      <w:r w:rsidRPr="002B5166">
        <w:rPr>
          <w:rStyle w:val="Emphasis"/>
        </w:rPr>
        <w:t>failing to explicitly address</w:t>
      </w:r>
      <w:r w:rsidRPr="002B5166">
        <w:rPr>
          <w:rStyle w:val="StyleUnderline"/>
        </w:rPr>
        <w:t xml:space="preserve"> the issue of </w:t>
      </w:r>
      <w:r w:rsidRPr="002B5166">
        <w:rPr>
          <w:rStyle w:val="Emphasis"/>
        </w:rPr>
        <w:t>personhood</w:t>
      </w:r>
      <w:r w:rsidRPr="002B5166">
        <w:rPr>
          <w:rStyle w:val="StyleUnderline"/>
        </w:rPr>
        <w:t>,</w:t>
      </w:r>
      <w:r w:rsidRPr="002B5166">
        <w:rPr>
          <w:sz w:val="16"/>
        </w:rPr>
        <w:t xml:space="preserve"> instead relying on an ambiguous standard in order to uphold a conviction under the robbery statute, </w:t>
      </w:r>
      <w:r w:rsidRPr="002B5166">
        <w:rPr>
          <w:rStyle w:val="StyleUnderline"/>
        </w:rPr>
        <w:t xml:space="preserve">the Montoya Court </w:t>
      </w:r>
      <w:r w:rsidRPr="002B5166">
        <w:rPr>
          <w:rStyle w:val="Emphasis"/>
        </w:rPr>
        <w:t>opened the door</w:t>
      </w:r>
      <w:r w:rsidRPr="002B5166">
        <w:rPr>
          <w:rStyle w:val="StyleUnderline"/>
        </w:rPr>
        <w:t xml:space="preserve"> to </w:t>
      </w:r>
      <w:r w:rsidRPr="002B5166">
        <w:rPr>
          <w:rStyle w:val="Emphasis"/>
        </w:rPr>
        <w:t>dangerous future determination</w:t>
      </w:r>
      <w:r w:rsidRPr="002B5166">
        <w:rPr>
          <w:rStyle w:val="StyleUnderline"/>
        </w:rPr>
        <w:t xml:space="preserve"> of personhood</w:t>
      </w:r>
      <w:r w:rsidRPr="002B5166">
        <w:rPr>
          <w:sz w:val="16"/>
        </w:rPr>
        <w:t xml:space="preserve">. Supported by valid policy concerns,7 and with the authority of the rational link standard’s precedence, the Court positioned itself to uphold the conviction without needing to address the defendant’s argument of personhood. However, by using the rational link standard to convict under the robbery statute, </w:t>
      </w:r>
      <w:r w:rsidRPr="002B5166">
        <w:rPr>
          <w:rStyle w:val="StyleUnderline"/>
        </w:rPr>
        <w:t>the Court did</w:t>
      </w:r>
      <w:r w:rsidRPr="002B5166">
        <w:rPr>
          <w:sz w:val="16"/>
        </w:rPr>
        <w:t xml:space="preserve"> make a statement about personhood</w:t>
      </w:r>
      <w:r w:rsidRPr="002B5166">
        <w:rPr>
          <w:rStyle w:val="StyleUnderline"/>
        </w:rPr>
        <w:t>, categoriz</w:t>
      </w:r>
      <w:r w:rsidRPr="002B5166">
        <w:rPr>
          <w:sz w:val="16"/>
        </w:rPr>
        <w:t xml:space="preserve">ing </w:t>
      </w:r>
      <w:r w:rsidRPr="002B5166">
        <w:rPr>
          <w:rStyle w:val="StyleUnderline"/>
        </w:rPr>
        <w:t xml:space="preserve">the victim as a </w:t>
      </w:r>
      <w:r w:rsidRPr="002B5166">
        <w:rPr>
          <w:rStyle w:val="Emphasis"/>
        </w:rPr>
        <w:t>person by default</w:t>
      </w:r>
      <w:r w:rsidRPr="002B5166">
        <w:rPr>
          <w:rStyle w:val="StyleUnderline"/>
        </w:rPr>
        <w:t xml:space="preserve">—despite never saying so explicitly. In an attempt to avoid cornering themselves in a legal fiction, the Court </w:t>
      </w:r>
      <w:r w:rsidRPr="002B5166">
        <w:rPr>
          <w:rStyle w:val="Emphasis"/>
        </w:rPr>
        <w:t>did exactly that</w:t>
      </w:r>
      <w:r w:rsidRPr="002B5166">
        <w:rPr>
          <w:rStyle w:val="StyleUnderline"/>
        </w:rPr>
        <w:t xml:space="preserve"> by</w:t>
      </w:r>
      <w:r w:rsidRPr="002B5166">
        <w:rPr>
          <w:sz w:val="16"/>
        </w:rPr>
        <w:t xml:space="preserve"> upholding the robbery statute and </w:t>
      </w:r>
      <w:r w:rsidRPr="002B5166">
        <w:rPr>
          <w:rStyle w:val="StyleUnderline"/>
        </w:rPr>
        <w:t xml:space="preserve">making a </w:t>
      </w:r>
      <w:r w:rsidRPr="002B5166">
        <w:rPr>
          <w:rStyle w:val="Emphasis"/>
        </w:rPr>
        <w:t>de facto conclusion</w:t>
      </w:r>
      <w:r w:rsidRPr="002B5166">
        <w:rPr>
          <w:rStyle w:val="StyleUnderline"/>
        </w:rPr>
        <w:t xml:space="preserve"> that the </w:t>
      </w:r>
      <w:r w:rsidRPr="002B5166">
        <w:rPr>
          <w:rStyle w:val="Emphasis"/>
        </w:rPr>
        <w:t>victim was a person.</w:t>
      </w:r>
    </w:p>
    <w:p w14:paraId="51CDC4CC" w14:textId="77777777" w:rsidR="00D22660" w:rsidRPr="002B5166" w:rsidRDefault="00D22660" w:rsidP="00D22660">
      <w:pPr>
        <w:rPr>
          <w:sz w:val="16"/>
        </w:rPr>
      </w:pPr>
      <w:r w:rsidRPr="002B5166">
        <w:rPr>
          <w:sz w:val="16"/>
        </w:rPr>
        <w:t xml:space="preserve">Although the opinion never states its holding as such, </w:t>
      </w:r>
      <w:r w:rsidRPr="002B5166">
        <w:rPr>
          <w:rStyle w:val="StyleUnderline"/>
        </w:rPr>
        <w:t xml:space="preserve">Montoya could be interpreted as </w:t>
      </w:r>
      <w:r w:rsidRPr="002B5166">
        <w:rPr>
          <w:rStyle w:val="Emphasis"/>
        </w:rPr>
        <w:t>defining a deceased victim as a person</w:t>
      </w:r>
      <w:r w:rsidRPr="002B5166">
        <w:rPr>
          <w:sz w:val="16"/>
        </w:rPr>
        <w:t xml:space="preserve"> with the ability to exercise control over property. </w:t>
      </w:r>
      <w:r w:rsidRPr="002B5166">
        <w:rPr>
          <w:rStyle w:val="StyleUnderline"/>
        </w:rPr>
        <w:t xml:space="preserve">Through this lens, </w:t>
      </w:r>
      <w:r w:rsidRPr="002B5166">
        <w:rPr>
          <w:rStyle w:val="Emphasis"/>
        </w:rPr>
        <w:t>dangers of future reliance</w:t>
      </w:r>
      <w:r w:rsidRPr="002B5166">
        <w:rPr>
          <w:rStyle w:val="StyleUnderline"/>
        </w:rPr>
        <w:t xml:space="preserve"> on Montoya’s holding </w:t>
      </w:r>
      <w:r w:rsidRPr="002B5166">
        <w:rPr>
          <w:rStyle w:val="Emphasis"/>
        </w:rPr>
        <w:t>become clear:</w:t>
      </w:r>
      <w:r w:rsidRPr="002B5166">
        <w:rPr>
          <w:sz w:val="16"/>
        </w:rPr>
        <w:t xml:space="preserve"> if a dead person can still be considered a person under a criminal statute, what are the boundaries that define when an entity will or will not be considered a person? </w:t>
      </w:r>
      <w:r w:rsidRPr="002B5166">
        <w:rPr>
          <w:rStyle w:val="StyleUnderline"/>
        </w:rPr>
        <w:t xml:space="preserve">The issue of personhood is a </w:t>
      </w:r>
      <w:r w:rsidRPr="002B5166">
        <w:rPr>
          <w:rStyle w:val="Emphasis"/>
        </w:rPr>
        <w:t>controversial</w:t>
      </w:r>
      <w:r w:rsidRPr="002B5166">
        <w:rPr>
          <w:rStyle w:val="StyleUnderline"/>
        </w:rPr>
        <w:t xml:space="preserve"> and </w:t>
      </w:r>
      <w:r w:rsidRPr="002B5166">
        <w:rPr>
          <w:rStyle w:val="Emphasis"/>
        </w:rPr>
        <w:t>hyperrelevant</w:t>
      </w:r>
      <w:r w:rsidRPr="002B5166">
        <w:rPr>
          <w:rStyle w:val="StyleUnderline"/>
        </w:rPr>
        <w:t xml:space="preserve"> contemporary legal issue</w:t>
      </w:r>
      <w:r w:rsidRPr="002B5166">
        <w:rPr>
          <w:sz w:val="16"/>
        </w:rPr>
        <w:t xml:space="preserve">,8 </w:t>
      </w:r>
      <w:r w:rsidRPr="002B5166">
        <w:rPr>
          <w:rStyle w:val="StyleUnderline"/>
        </w:rPr>
        <w:t xml:space="preserve">and given its timely prevalence, the issue of personhood is </w:t>
      </w:r>
      <w:r w:rsidRPr="002B5166">
        <w:rPr>
          <w:rStyle w:val="Emphasis"/>
        </w:rPr>
        <w:t>far too important</w:t>
      </w:r>
      <w:r w:rsidRPr="002B5166">
        <w:rPr>
          <w:rStyle w:val="StyleUnderline"/>
        </w:rPr>
        <w:t xml:space="preserve"> to be </w:t>
      </w:r>
      <w:r w:rsidRPr="002B5166">
        <w:rPr>
          <w:rStyle w:val="Emphasis"/>
        </w:rPr>
        <w:t>circumvented</w:t>
      </w:r>
      <w:r w:rsidRPr="002B5166">
        <w:rPr>
          <w:rStyle w:val="StyleUnderline"/>
        </w:rPr>
        <w:t xml:space="preserve"> by the judiciary</w:t>
      </w:r>
      <w:r w:rsidRPr="002B5166">
        <w:rPr>
          <w:sz w:val="16"/>
        </w:rPr>
        <w:t>.9</w:t>
      </w:r>
    </w:p>
    <w:p w14:paraId="5E039528" w14:textId="77777777" w:rsidR="00D22660" w:rsidRPr="002B5166" w:rsidRDefault="00D22660" w:rsidP="00D22660">
      <w:pPr>
        <w:rPr>
          <w:sz w:val="16"/>
        </w:rPr>
      </w:pPr>
      <w:r w:rsidRPr="002B5166">
        <w:rPr>
          <w:sz w:val="16"/>
        </w:rPr>
        <w:t xml:space="preserve">By attempting to avoid the issue through the use of the rational link standard, </w:t>
      </w:r>
      <w:r w:rsidRPr="002B5166">
        <w:rPr>
          <w:rStyle w:val="StyleUnderline"/>
        </w:rPr>
        <w:t xml:space="preserve">the Montoya Court </w:t>
      </w:r>
      <w:r w:rsidRPr="002B5166">
        <w:rPr>
          <w:rStyle w:val="Emphasis"/>
        </w:rPr>
        <w:t>inadvertently</w:t>
      </w:r>
      <w:r w:rsidRPr="002B5166">
        <w:rPr>
          <w:rStyle w:val="StyleUnderline"/>
        </w:rPr>
        <w:t xml:space="preserve"> </w:t>
      </w:r>
      <w:r w:rsidRPr="002B5166">
        <w:rPr>
          <w:rStyle w:val="Emphasis"/>
        </w:rPr>
        <w:t>introduced problematic precedent</w:t>
      </w:r>
      <w:r w:rsidRPr="002B5166">
        <w:rPr>
          <w:rStyle w:val="StyleUnderline"/>
        </w:rPr>
        <w:t xml:space="preserve"> about personhood. </w:t>
      </w:r>
      <w:r w:rsidRPr="002B5166">
        <w:rPr>
          <w:sz w:val="16"/>
        </w:rPr>
        <w:t xml:space="preserve">The judiciary ought not be able to selectively choose whether to address an issue of personhood. </w:t>
      </w:r>
      <w:r w:rsidRPr="002B5166">
        <w:rPr>
          <w:rStyle w:val="StyleUnderline"/>
        </w:rPr>
        <w:t>When a court sidesteps the issue</w:t>
      </w:r>
      <w:r w:rsidRPr="002B5166">
        <w:rPr>
          <w:sz w:val="16"/>
        </w:rPr>
        <w:t xml:space="preserve">, as in Montoya, </w:t>
      </w:r>
      <w:r w:rsidRPr="002B5166">
        <w:rPr>
          <w:rStyle w:val="StyleUnderline"/>
        </w:rPr>
        <w:t xml:space="preserve">it </w:t>
      </w:r>
      <w:r w:rsidRPr="002B5166">
        <w:rPr>
          <w:rStyle w:val="Emphasis"/>
        </w:rPr>
        <w:t>inevitably takes a stance</w:t>
      </w:r>
      <w:r w:rsidRPr="002B5166">
        <w:rPr>
          <w:rStyle w:val="StyleUnderline"/>
        </w:rPr>
        <w:t xml:space="preserve"> in the larger debate over personhood and expansive rights</w:t>
      </w:r>
      <w:r w:rsidRPr="002B5166">
        <w:rPr>
          <w:sz w:val="16"/>
        </w:rPr>
        <w:t>. Given the myriad legal and social controversies surrounding the issue of personhood,10 it is important that the judiciary makes definitive determinations when a personhood argument is raised. Definitive determinations, even if controversial, may help mitigate future ambiguity, unlike default determinations resulting from a court’s silence on the issue.</w:t>
      </w:r>
    </w:p>
    <w:p w14:paraId="4A7E1192" w14:textId="77777777" w:rsidR="00D22660" w:rsidRPr="002B5166" w:rsidRDefault="00D22660" w:rsidP="00D22660">
      <w:pPr>
        <w:rPr>
          <w:rStyle w:val="StyleUnderline"/>
        </w:rPr>
      </w:pPr>
      <w:r w:rsidRPr="002B5166">
        <w:rPr>
          <w:sz w:val="16"/>
        </w:rPr>
        <w:t xml:space="preserve">This note will first examine the background and statutory insufficiencies in Montoya. Next, this note will explore the Montoya Court’s application of the rational link standard and the ways in which that standard creates an implicit determination of personhood. Finally, this note </w:t>
      </w:r>
      <w:r w:rsidRPr="002B5166">
        <w:rPr>
          <w:sz w:val="16"/>
        </w:rPr>
        <w:lastRenderedPageBreak/>
        <w:t xml:space="preserve">will address the ways in which </w:t>
      </w:r>
      <w:r w:rsidRPr="002B5166">
        <w:rPr>
          <w:rStyle w:val="StyleUnderline"/>
        </w:rPr>
        <w:t xml:space="preserve">the implicit and inadvertent personhood determination in Montoya could be </w:t>
      </w:r>
      <w:r w:rsidRPr="002B5166">
        <w:rPr>
          <w:rStyle w:val="Emphasis"/>
        </w:rPr>
        <w:t>wielded by proponents</w:t>
      </w:r>
      <w:r w:rsidRPr="002B5166">
        <w:rPr>
          <w:rStyle w:val="StyleUnderline"/>
        </w:rPr>
        <w:t xml:space="preserve"> of the Personhood Movement to </w:t>
      </w:r>
      <w:r w:rsidRPr="002B5166">
        <w:rPr>
          <w:rStyle w:val="Emphasis"/>
        </w:rPr>
        <w:t>propel anti-abortion sentiments</w:t>
      </w:r>
      <w:r w:rsidRPr="002B5166">
        <w:rPr>
          <w:rStyle w:val="StyleUnderline"/>
        </w:rPr>
        <w:t>.</w:t>
      </w:r>
    </w:p>
    <w:bookmarkEnd w:id="86"/>
    <w:p w14:paraId="6174F969"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The court’s reliance on the rational link standard is precisely what allows weaponization since they refused to take a stance on personhood</w:t>
      </w:r>
    </w:p>
    <w:p w14:paraId="5F911625"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Phillips 19</w:t>
      </w:r>
      <w:r w:rsidRPr="002B5166">
        <w:rPr>
          <w:rFonts w:eastAsia="Times New Roman"/>
        </w:rPr>
        <w:t> –</w:t>
      </w:r>
      <w:r w:rsidRPr="002B5166">
        <w:rPr>
          <w:rFonts w:eastAsia="Times New Roman"/>
          <w:sz w:val="24"/>
        </w:rPr>
        <w:t> </w:t>
      </w:r>
      <w:r w:rsidRPr="002B5166">
        <w:rPr>
          <w:rFonts w:eastAsia="Times New Roman"/>
        </w:rPr>
        <w:t>University of New Mexico School of Law, Class of 2019</w:t>
      </w:r>
    </w:p>
    <w:p w14:paraId="5C0B83F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Erin Phillips, "The Silent Problem: The Implicit Personhood Determination in State V. Montoya," 49 N.M. L. Rev. 134, April 2019, https://digitalrepository.unm.edu/nmlr/vol49/iss1/6/</w:t>
      </w:r>
    </w:p>
    <w:p w14:paraId="40D1DA71" w14:textId="77777777" w:rsidR="00D22660" w:rsidRPr="002B5166" w:rsidRDefault="00D22660" w:rsidP="00D22660">
      <w:pPr>
        <w:rPr>
          <w:sz w:val="16"/>
        </w:rPr>
      </w:pPr>
      <w:r w:rsidRPr="002B5166">
        <w:rPr>
          <w:sz w:val="16"/>
        </w:rPr>
        <w:t xml:space="preserve">V. </w:t>
      </w:r>
      <w:r w:rsidRPr="002B5166">
        <w:rPr>
          <w:rStyle w:val="StyleUnderline"/>
        </w:rPr>
        <w:t xml:space="preserve">The </w:t>
      </w:r>
      <w:r w:rsidRPr="002B5166">
        <w:rPr>
          <w:rStyle w:val="Emphasis"/>
        </w:rPr>
        <w:t>Inadvertent Personhood Determination</w:t>
      </w:r>
      <w:r w:rsidRPr="002B5166">
        <w:rPr>
          <w:sz w:val="16"/>
        </w:rPr>
        <w:t xml:space="preserve"> in State v. Montoya</w:t>
      </w:r>
    </w:p>
    <w:p w14:paraId="4DB600BC" w14:textId="77777777" w:rsidR="00D22660" w:rsidRPr="002B5166" w:rsidRDefault="00D22660" w:rsidP="00D22660">
      <w:pPr>
        <w:rPr>
          <w:sz w:val="16"/>
        </w:rPr>
      </w:pPr>
      <w:r w:rsidRPr="002B5166">
        <w:rPr>
          <w:sz w:val="16"/>
        </w:rPr>
        <w:t xml:space="preserve">The </w:t>
      </w:r>
      <w:r w:rsidRPr="002B5166">
        <w:rPr>
          <w:rStyle w:val="StyleUnderline"/>
        </w:rPr>
        <w:t>Montoya</w:t>
      </w:r>
      <w:r w:rsidRPr="002B5166">
        <w:rPr>
          <w:sz w:val="16"/>
        </w:rPr>
        <w:t xml:space="preserve"> Court </w:t>
      </w:r>
      <w:r w:rsidRPr="002B5166">
        <w:rPr>
          <w:rStyle w:val="StyleUnderline"/>
        </w:rPr>
        <w:t xml:space="preserve">applied the rational link standard in order to </w:t>
      </w:r>
      <w:r w:rsidRPr="002B5166">
        <w:rPr>
          <w:rStyle w:val="Emphasis"/>
        </w:rPr>
        <w:t>make up</w:t>
      </w:r>
      <w:r w:rsidRPr="002B5166">
        <w:rPr>
          <w:rStyle w:val="StyleUnderline"/>
        </w:rPr>
        <w:t xml:space="preserve"> for </w:t>
      </w:r>
      <w:r w:rsidRPr="002B5166">
        <w:rPr>
          <w:rStyle w:val="Emphasis"/>
        </w:rPr>
        <w:t>unsatisfied statutory requirements</w:t>
      </w:r>
      <w:r w:rsidRPr="002B5166">
        <w:rPr>
          <w:sz w:val="16"/>
        </w:rPr>
        <w:t xml:space="preserve"> in upholding the defendant’s robbery conviction. </w:t>
      </w:r>
      <w:r w:rsidRPr="002B5166">
        <w:rPr>
          <w:rStyle w:val="StyleUnderline"/>
        </w:rPr>
        <w:t xml:space="preserve">In doing so, the Court made </w:t>
      </w:r>
      <w:r w:rsidRPr="002B5166">
        <w:rPr>
          <w:rStyle w:val="Emphasis"/>
        </w:rPr>
        <w:t>little mention</w:t>
      </w:r>
      <w:r w:rsidRPr="002B5166">
        <w:rPr>
          <w:rStyle w:val="StyleUnderline"/>
        </w:rPr>
        <w:t xml:space="preserve"> of the defendant’s </w:t>
      </w:r>
      <w:r w:rsidRPr="002B5166">
        <w:rPr>
          <w:rStyle w:val="Emphasis"/>
        </w:rPr>
        <w:t>personhood</w:t>
      </w:r>
      <w:r w:rsidRPr="002B5166">
        <w:rPr>
          <w:rStyle w:val="StyleUnderline"/>
        </w:rPr>
        <w:t xml:space="preserve"> argument</w:t>
      </w:r>
      <w:r w:rsidRPr="002B5166">
        <w:rPr>
          <w:sz w:val="16"/>
        </w:rPr>
        <w:t xml:space="preserve">, barely addressing it in the short opinion.62 The Court’s brief mention of the personhood issue may indicate its apprehension of addressing such a complex and controversial topic.63 Areas of law dealing centrally with the issue of personhood (e.g. reproductive rights, right to aid in dying) are polarizing. This </w:t>
      </w:r>
      <w:r w:rsidRPr="002B5166">
        <w:rPr>
          <w:rStyle w:val="StyleUnderline"/>
        </w:rPr>
        <w:t>polarizing nature of a personhood question</w:t>
      </w:r>
      <w:r w:rsidRPr="002B5166">
        <w:rPr>
          <w:sz w:val="16"/>
        </w:rPr>
        <w:t xml:space="preserve">, combined with the established precedence of the rational link standard, </w:t>
      </w:r>
      <w:r w:rsidRPr="002B5166">
        <w:rPr>
          <w:rStyle w:val="StyleUnderline"/>
        </w:rPr>
        <w:t xml:space="preserve">may have led the Court to </w:t>
      </w:r>
      <w:r w:rsidRPr="002B5166">
        <w:rPr>
          <w:rStyle w:val="Emphasis"/>
        </w:rPr>
        <w:t>disregard the issue</w:t>
      </w:r>
      <w:r w:rsidRPr="002B5166">
        <w:rPr>
          <w:rStyle w:val="StyleUnderline"/>
        </w:rPr>
        <w:t xml:space="preserve"> of personhood</w:t>
      </w:r>
      <w:r w:rsidRPr="002B5166">
        <w:rPr>
          <w:sz w:val="16"/>
        </w:rPr>
        <w:t xml:space="preserve"> in Montoya. </w:t>
      </w:r>
      <w:r w:rsidRPr="002B5166">
        <w:rPr>
          <w:rStyle w:val="StyleUnderline"/>
        </w:rPr>
        <w:t xml:space="preserve">But by </w:t>
      </w:r>
      <w:r w:rsidRPr="002B5166">
        <w:rPr>
          <w:rStyle w:val="Emphasis"/>
        </w:rPr>
        <w:t>not resolving</w:t>
      </w:r>
      <w:r w:rsidRPr="002B5166">
        <w:rPr>
          <w:rStyle w:val="StyleUnderline"/>
        </w:rPr>
        <w:t xml:space="preserve"> the personhood argument </w:t>
      </w:r>
      <w:r w:rsidRPr="002B5166">
        <w:rPr>
          <w:rStyle w:val="Emphasis"/>
        </w:rPr>
        <w:t>directly</w:t>
      </w:r>
      <w:r w:rsidRPr="002B5166">
        <w:rPr>
          <w:rStyle w:val="StyleUnderline"/>
        </w:rPr>
        <w:t xml:space="preserve">, the Court did </w:t>
      </w:r>
      <w:r w:rsidRPr="002B5166">
        <w:rPr>
          <w:rStyle w:val="Emphasis"/>
        </w:rPr>
        <w:t>not free themselves</w:t>
      </w:r>
      <w:r w:rsidRPr="002B5166">
        <w:rPr>
          <w:rStyle w:val="StyleUnderline"/>
        </w:rPr>
        <w:t xml:space="preserve"> from making a </w:t>
      </w:r>
      <w:r w:rsidRPr="002B5166">
        <w:rPr>
          <w:rStyle w:val="Emphasis"/>
        </w:rPr>
        <w:t>determination</w:t>
      </w:r>
      <w:r w:rsidRPr="002B5166">
        <w:rPr>
          <w:rStyle w:val="StyleUnderline"/>
        </w:rPr>
        <w:t xml:space="preserve">. Even through its application of the rational link standard, the Court’s failure to </w:t>
      </w:r>
      <w:r w:rsidRPr="002B5166">
        <w:rPr>
          <w:rStyle w:val="Emphasis"/>
        </w:rPr>
        <w:t>definitively address</w:t>
      </w:r>
      <w:r w:rsidRPr="002B5166">
        <w:rPr>
          <w:rStyle w:val="StyleUnderline"/>
        </w:rPr>
        <w:t xml:space="preserve"> the issue of personhood presents a</w:t>
      </w:r>
      <w:r w:rsidRPr="002B5166">
        <w:rPr>
          <w:sz w:val="16"/>
        </w:rPr>
        <w:t xml:space="preserve"> legal fiction at best and a </w:t>
      </w:r>
      <w:r w:rsidRPr="002B5166">
        <w:rPr>
          <w:rStyle w:val="Emphasis"/>
        </w:rPr>
        <w:t>dangerous precedent</w:t>
      </w:r>
      <w:r w:rsidRPr="002B5166">
        <w:rPr>
          <w:sz w:val="16"/>
        </w:rPr>
        <w:t xml:space="preserve"> at worst.</w:t>
      </w:r>
    </w:p>
    <w:p w14:paraId="5A470469" w14:textId="77777777" w:rsidR="00D22660" w:rsidRPr="002B5166" w:rsidRDefault="00D22660" w:rsidP="00D22660">
      <w:pPr>
        <w:rPr>
          <w:rStyle w:val="Emphasis"/>
        </w:rPr>
      </w:pPr>
      <w:r w:rsidRPr="002B5166">
        <w:rPr>
          <w:sz w:val="16"/>
        </w:rPr>
        <w:t xml:space="preserve">Even though the Montoya Court adopted the rational link standard as a way to circumvent a literal application of the robbery statute, </w:t>
      </w:r>
      <w:r w:rsidRPr="002B5166">
        <w:rPr>
          <w:rStyle w:val="StyleUnderline"/>
        </w:rPr>
        <w:t>the</w:t>
      </w:r>
      <w:r w:rsidRPr="002B5166">
        <w:rPr>
          <w:sz w:val="16"/>
        </w:rPr>
        <w:t xml:space="preserve"> New Mexico </w:t>
      </w:r>
      <w:r w:rsidRPr="002B5166">
        <w:rPr>
          <w:rStyle w:val="StyleUnderline"/>
        </w:rPr>
        <w:t xml:space="preserve">robbery statute </w:t>
      </w:r>
      <w:r w:rsidRPr="002B5166">
        <w:rPr>
          <w:rStyle w:val="Emphasis"/>
        </w:rPr>
        <w:t>still controls interpretation</w:t>
      </w:r>
      <w:r w:rsidRPr="002B5166">
        <w:rPr>
          <w:rStyle w:val="StyleUnderline"/>
        </w:rPr>
        <w:t xml:space="preserve"> of the case. </w:t>
      </w:r>
      <w:r w:rsidRPr="002B5166">
        <w:rPr>
          <w:sz w:val="16"/>
        </w:rPr>
        <w:t xml:space="preserve">This means that </w:t>
      </w:r>
      <w:r w:rsidRPr="002B5166">
        <w:rPr>
          <w:rStyle w:val="StyleUnderline"/>
        </w:rPr>
        <w:t>by upholding the robbery conviction</w:t>
      </w:r>
      <w:r w:rsidRPr="002B5166">
        <w:rPr>
          <w:sz w:val="16"/>
        </w:rPr>
        <w:t xml:space="preserve"> under the controlling statute, </w:t>
      </w:r>
      <w:r w:rsidRPr="002B5166">
        <w:rPr>
          <w:rStyle w:val="StyleUnderline"/>
        </w:rPr>
        <w:t xml:space="preserve">the Court determined the </w:t>
      </w:r>
      <w:r w:rsidRPr="002B5166">
        <w:rPr>
          <w:rStyle w:val="Emphasis"/>
        </w:rPr>
        <w:t>deceased victim</w:t>
      </w:r>
      <w:r w:rsidRPr="002B5166">
        <w:rPr>
          <w:rStyle w:val="StyleUnderline"/>
        </w:rPr>
        <w:t xml:space="preserve"> to be a </w:t>
      </w:r>
      <w:r w:rsidRPr="002B5166">
        <w:rPr>
          <w:rStyle w:val="Emphasis"/>
        </w:rPr>
        <w:t>person</w:t>
      </w:r>
      <w:r w:rsidRPr="002B5166">
        <w:rPr>
          <w:sz w:val="16"/>
        </w:rPr>
        <w:t xml:space="preserve">. New Mexico’s robbery statute requires that the victim exercise immediate control over the subsequently taken property. Whether or not the Court literally applied the statute, by upholding a conviction of robbery the Court implicitly made the determination that the deceased victim was able to exercise control over the property ultimately taken by the defendant. In other words, </w:t>
      </w:r>
      <w:r w:rsidRPr="002B5166">
        <w:rPr>
          <w:rStyle w:val="StyleUnderline"/>
        </w:rPr>
        <w:t>the Court held</w:t>
      </w:r>
      <w:r w:rsidRPr="002B5166">
        <w:rPr>
          <w:sz w:val="16"/>
        </w:rPr>
        <w:t xml:space="preserve">, however implicitly, that </w:t>
      </w:r>
      <w:r w:rsidRPr="002B5166">
        <w:rPr>
          <w:rStyle w:val="StyleUnderline"/>
        </w:rPr>
        <w:t xml:space="preserve">the victim was a person </w:t>
      </w:r>
      <w:r w:rsidRPr="002B5166">
        <w:rPr>
          <w:rStyle w:val="Emphasis"/>
        </w:rPr>
        <w:t xml:space="preserve">even after death. </w:t>
      </w:r>
    </w:p>
    <w:p w14:paraId="7181215C" w14:textId="77777777" w:rsidR="00D22660" w:rsidRPr="002B5166" w:rsidRDefault="00D22660" w:rsidP="00D22660">
      <w:pPr>
        <w:rPr>
          <w:rStyle w:val="StyleUnderline"/>
        </w:rPr>
      </w:pPr>
      <w:r w:rsidRPr="002B5166">
        <w:rPr>
          <w:rStyle w:val="StyleUnderline"/>
        </w:rPr>
        <w:t xml:space="preserve">Without </w:t>
      </w:r>
      <w:r w:rsidRPr="002B5166">
        <w:rPr>
          <w:rStyle w:val="Emphasis"/>
        </w:rPr>
        <w:t>some unambiguous statement</w:t>
      </w:r>
      <w:r w:rsidRPr="002B5166">
        <w:rPr>
          <w:rStyle w:val="StyleUnderline"/>
        </w:rPr>
        <w:t xml:space="preserve"> that the Court did not hold personhood to be required</w:t>
      </w:r>
      <w:r w:rsidRPr="002B5166">
        <w:rPr>
          <w:sz w:val="16"/>
        </w:rPr>
        <w:t xml:space="preserve"> in the rational link standard, or some other overt rejection of the deceased-victim-as-person notion, </w:t>
      </w:r>
      <w:r w:rsidRPr="002B5166">
        <w:rPr>
          <w:rStyle w:val="StyleUnderline"/>
        </w:rPr>
        <w:t xml:space="preserve">the Court </w:t>
      </w:r>
      <w:r w:rsidRPr="002B5166">
        <w:rPr>
          <w:rStyle w:val="Emphasis"/>
        </w:rPr>
        <w:t>implicitly conceded</w:t>
      </w:r>
      <w:r w:rsidRPr="002B5166">
        <w:rPr>
          <w:rStyle w:val="StyleUnderline"/>
        </w:rPr>
        <w:t xml:space="preserve"> that the deceased victim is a person. </w:t>
      </w:r>
      <w:r w:rsidRPr="002B5166">
        <w:rPr>
          <w:rStyle w:val="Emphasis"/>
        </w:rPr>
        <w:t>Without overt rejection</w:t>
      </w:r>
      <w:r w:rsidRPr="002B5166">
        <w:rPr>
          <w:rStyle w:val="StyleUnderline"/>
        </w:rPr>
        <w:t xml:space="preserve"> of that notion, there is </w:t>
      </w:r>
      <w:r w:rsidRPr="002B5166">
        <w:rPr>
          <w:rStyle w:val="Emphasis"/>
        </w:rPr>
        <w:t>no other interpretation</w:t>
      </w:r>
      <w:r w:rsidRPr="002B5166">
        <w:rPr>
          <w:rStyle w:val="StyleUnderline"/>
        </w:rPr>
        <w:t xml:space="preserve"> of the implications set forth </w:t>
      </w:r>
      <w:r w:rsidRPr="002B5166">
        <w:rPr>
          <w:sz w:val="16"/>
        </w:rPr>
        <w:t xml:space="preserve">by the Court. The Court upheld a conviction under the robbery statute which criminalizes the theft of property from the immediate control of a person through the use of force. If the Court stated that the deceased victim was not a person, the Court could not have upheld the robbery conviction under the statute. But </w:t>
      </w:r>
      <w:r w:rsidRPr="002B5166">
        <w:rPr>
          <w:rStyle w:val="StyleUnderline"/>
        </w:rPr>
        <w:t xml:space="preserve">by </w:t>
      </w:r>
      <w:r w:rsidRPr="002B5166">
        <w:rPr>
          <w:rStyle w:val="Emphasis"/>
        </w:rPr>
        <w:t>not taking a stance</w:t>
      </w:r>
      <w:r w:rsidRPr="002B5166">
        <w:rPr>
          <w:rStyle w:val="StyleUnderline"/>
        </w:rPr>
        <w:t xml:space="preserve">, the Court still </w:t>
      </w:r>
      <w:r w:rsidRPr="002B5166">
        <w:rPr>
          <w:rStyle w:val="Emphasis"/>
        </w:rPr>
        <w:t>makes a statement</w:t>
      </w:r>
      <w:r w:rsidRPr="002B5166">
        <w:rPr>
          <w:rStyle w:val="StyleUnderline"/>
        </w:rPr>
        <w:t xml:space="preserve">, even in its silence, that the deceased victim was a </w:t>
      </w:r>
      <w:r w:rsidRPr="002B5166">
        <w:rPr>
          <w:rStyle w:val="Emphasis"/>
        </w:rPr>
        <w:t>person</w:t>
      </w:r>
      <w:r w:rsidRPr="002B5166">
        <w:rPr>
          <w:rStyle w:val="StyleUnderline"/>
        </w:rPr>
        <w:t xml:space="preserve">. </w:t>
      </w:r>
    </w:p>
    <w:p w14:paraId="01E9B1E0" w14:textId="77777777" w:rsidR="00D22660" w:rsidRPr="002B5166" w:rsidRDefault="00D22660" w:rsidP="00D22660">
      <w:pPr>
        <w:rPr>
          <w:rStyle w:val="Emphasis"/>
        </w:rPr>
      </w:pPr>
      <w:r w:rsidRPr="002B5166">
        <w:rPr>
          <w:sz w:val="16"/>
        </w:rPr>
        <w:t xml:space="preserve">The Court’s assertion—that a dead person is still a person—is a fallacy. The notion that a dead person can exercise control over possessions goes against prevalent scholarship citing the notion that personhood ceases upon the loss of cognitive function.64 Perhaps the Montoya Court recognized that fallacious territory it was entering into. Perhaps the desire to avoid having to make an overt determination of such legal fiction is exactly what drove the Court to adopt the rational link standard. No matter the motivation or the efforts to avoid doing so, the Montoya Court ultimately did make a de facto determination that the deceased victim was a person. Through this unrecognized or unintended determination of personhood, </w:t>
      </w:r>
      <w:r w:rsidRPr="002B5166">
        <w:rPr>
          <w:rStyle w:val="StyleUnderline"/>
        </w:rPr>
        <w:t xml:space="preserve">the </w:t>
      </w:r>
      <w:r w:rsidRPr="002B5166">
        <w:rPr>
          <w:rStyle w:val="Emphasis"/>
        </w:rPr>
        <w:t>future problems</w:t>
      </w:r>
      <w:r w:rsidRPr="002B5166">
        <w:rPr>
          <w:rStyle w:val="StyleUnderline"/>
        </w:rPr>
        <w:t xml:space="preserve"> caused by Montoya’s holding </w:t>
      </w:r>
      <w:r w:rsidRPr="002B5166">
        <w:rPr>
          <w:rStyle w:val="Emphasis"/>
        </w:rPr>
        <w:t>become evident.</w:t>
      </w:r>
    </w:p>
    <w:p w14:paraId="7D597DC4" w14:textId="77777777" w:rsidR="00D22660" w:rsidRPr="002B5166" w:rsidRDefault="00D22660" w:rsidP="00D22660"/>
    <w:p w14:paraId="6D3ACC87" w14:textId="77777777" w:rsidR="00D22660" w:rsidRPr="002B5166" w:rsidRDefault="00D22660" w:rsidP="00D22660"/>
    <w:p w14:paraId="03C53F6C" w14:textId="77777777" w:rsidR="00D22660" w:rsidRPr="002B5166" w:rsidRDefault="00D22660" w:rsidP="00D22660">
      <w:pPr>
        <w:keepNext/>
        <w:keepLines/>
        <w:pageBreakBefore/>
        <w:spacing w:before="40" w:after="0"/>
        <w:jc w:val="center"/>
        <w:outlineLvl w:val="2"/>
        <w:rPr>
          <w:rFonts w:eastAsiaTheme="majorEastAsia" w:cstheme="majorBidi"/>
          <w:b/>
          <w:sz w:val="32"/>
          <w:u w:val="single"/>
        </w:rPr>
      </w:pPr>
      <w:r w:rsidRPr="002B5166">
        <w:rPr>
          <w:rFonts w:eastAsiaTheme="majorEastAsia" w:cstheme="majorBidi"/>
          <w:b/>
          <w:sz w:val="32"/>
          <w:u w:val="single"/>
        </w:rPr>
        <w:lastRenderedPageBreak/>
        <w:t>---</w:t>
      </w:r>
      <w:bookmarkStart w:id="88" w:name="_Hlk114307456"/>
      <w:r w:rsidRPr="002B5166">
        <w:rPr>
          <w:rFonts w:eastAsiaTheme="majorEastAsia" w:cstheme="majorBidi"/>
          <w:b/>
          <w:sz w:val="32"/>
          <w:u w:val="single"/>
        </w:rPr>
        <w:t>Naruto</w:t>
      </w:r>
    </w:p>
    <w:p w14:paraId="411EC6C2"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bookmarkStart w:id="89" w:name="_Hlk112953799"/>
      <w:r w:rsidRPr="002B5166">
        <w:rPr>
          <w:rFonts w:eastAsia="Times New Roman"/>
          <w:b/>
          <w:bCs/>
          <w:sz w:val="28"/>
          <w:szCs w:val="28"/>
        </w:rPr>
        <w:t>The Naruto decision allows animals standing under the constitution</w:t>
      </w:r>
    </w:p>
    <w:p w14:paraId="54BBE6FA"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Smith 18</w:t>
      </w:r>
      <w:r w:rsidRPr="002B5166">
        <w:rPr>
          <w:rFonts w:eastAsia="Times New Roman"/>
        </w:rPr>
        <w:t> –</w:t>
      </w:r>
      <w:r w:rsidRPr="002B5166">
        <w:rPr>
          <w:rFonts w:eastAsia="Times New Roman"/>
          <w:sz w:val="24"/>
        </w:rPr>
        <w:t> </w:t>
      </w:r>
      <w:r w:rsidRPr="002B5166">
        <w:rPr>
          <w:rFonts w:eastAsia="Times New Roman"/>
        </w:rPr>
        <w:t>author and a senior fellow at the Discovery Institute’s Center on Human Exceptionalism</w:t>
      </w:r>
    </w:p>
    <w:p w14:paraId="4798F13E"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Wesley J. Smith, "Court Takes Half-Step toward Animals Suing," National Review, 2018, https://www.nationalreview.com/corner/ninth-circuit-animals-standing-lawsuits/</w:t>
      </w:r>
    </w:p>
    <w:p w14:paraId="516BAAFE" w14:textId="77777777" w:rsidR="00D22660" w:rsidRPr="002B5166" w:rsidRDefault="00D22660" w:rsidP="00D22660">
      <w:pPr>
        <w:rPr>
          <w:sz w:val="16"/>
        </w:rPr>
      </w:pPr>
      <w:r w:rsidRPr="002B5166">
        <w:rPr>
          <w:u w:val="single"/>
        </w:rPr>
        <w:t xml:space="preserve">The </w:t>
      </w:r>
      <w:r w:rsidRPr="002B5166">
        <w:rPr>
          <w:b/>
          <w:iCs/>
          <w:u w:val="single"/>
        </w:rPr>
        <w:t>Ninth Circuit Court of Appeals</w:t>
      </w:r>
      <w:r w:rsidRPr="002B5166">
        <w:rPr>
          <w:u w:val="single"/>
        </w:rPr>
        <w:t xml:space="preserve"> has ruled, following an earlier case, that </w:t>
      </w:r>
      <w:r w:rsidRPr="002B5166">
        <w:rPr>
          <w:b/>
          <w:iCs/>
          <w:u w:val="single"/>
        </w:rPr>
        <w:t>animals can have standing</w:t>
      </w:r>
      <w:r w:rsidRPr="002B5166">
        <w:rPr>
          <w:u w:val="single"/>
        </w:rPr>
        <w:t xml:space="preserve"> under the </w:t>
      </w:r>
      <w:r w:rsidRPr="002B5166">
        <w:rPr>
          <w:b/>
          <w:iCs/>
          <w:u w:val="single"/>
        </w:rPr>
        <w:t>Constitution</w:t>
      </w:r>
      <w:r w:rsidRPr="002B5166">
        <w:rPr>
          <w:u w:val="single"/>
        </w:rPr>
        <w:t xml:space="preserve"> (Article III) to </w:t>
      </w:r>
      <w:r w:rsidRPr="002B5166">
        <w:rPr>
          <w:b/>
          <w:iCs/>
          <w:u w:val="single"/>
        </w:rPr>
        <w:t>bring lawsuits</w:t>
      </w:r>
      <w:r w:rsidRPr="002B5166">
        <w:rPr>
          <w:sz w:val="16"/>
        </w:rPr>
        <w:t>. (Article III “standing” requires that the party bringing suit have suffered an actual injury.)</w:t>
      </w:r>
    </w:p>
    <w:p w14:paraId="2A8BB974" w14:textId="77777777" w:rsidR="00D22660" w:rsidRPr="002B5166" w:rsidRDefault="00D22660" w:rsidP="00D22660">
      <w:pPr>
        <w:rPr>
          <w:sz w:val="16"/>
          <w:szCs w:val="16"/>
        </w:rPr>
      </w:pPr>
      <w:r w:rsidRPr="002B5166">
        <w:rPr>
          <w:sz w:val="16"/>
          <w:szCs w:val="16"/>
        </w:rPr>
        <w:t>Some readers may remember the ridiculous PETA suit for copyright infringement on behalf of a monkey, for a photo it inadvertently took. (A monkey would not know what a camera is.) PETA tried to be the “friend” of the “incompetent litigant,” and was refused by the court. So far, so good.</w:t>
      </w:r>
    </w:p>
    <w:p w14:paraId="4D564F30" w14:textId="77777777" w:rsidR="00D22660" w:rsidRPr="002B5166" w:rsidRDefault="00D22660" w:rsidP="00D22660">
      <w:pPr>
        <w:rPr>
          <w:sz w:val="16"/>
        </w:rPr>
      </w:pPr>
      <w:r w:rsidRPr="002B5166">
        <w:rPr>
          <w:sz w:val="16"/>
        </w:rPr>
        <w:t xml:space="preserve">But then </w:t>
      </w:r>
      <w:r w:rsidRPr="002B5166">
        <w:rPr>
          <w:u w:val="single"/>
        </w:rPr>
        <w:t>the court</w:t>
      </w:r>
      <w:r w:rsidRPr="002B5166">
        <w:rPr>
          <w:sz w:val="16"/>
        </w:rPr>
        <w:t xml:space="preserve"> — unnecessarily, in my view — </w:t>
      </w:r>
      <w:r w:rsidRPr="002B5166">
        <w:rPr>
          <w:u w:val="single"/>
        </w:rPr>
        <w:t xml:space="preserve">said that the monkey could </w:t>
      </w:r>
      <w:r w:rsidRPr="002B5166">
        <w:rPr>
          <w:b/>
          <w:iCs/>
          <w:u w:val="single"/>
        </w:rPr>
        <w:t>assert actual harm</w:t>
      </w:r>
      <w:r w:rsidRPr="002B5166">
        <w:rPr>
          <w:sz w:val="16"/>
        </w:rPr>
        <w:t xml:space="preserve"> anyway</w:t>
      </w:r>
      <w:r w:rsidRPr="002B5166">
        <w:rPr>
          <w:u w:val="single"/>
        </w:rPr>
        <w:t>, e.g., Article III standing</w:t>
      </w:r>
      <w:r w:rsidRPr="002B5166">
        <w:rPr>
          <w:sz w:val="16"/>
        </w:rPr>
        <w:t xml:space="preserve"> (citing an earlier Ninth Circuit case with which the judges disagreed but felt bound to follow.) And the case is in the monkey’s name (Naruto) given by PETA! From Naruto v Slater: </w:t>
      </w:r>
    </w:p>
    <w:p w14:paraId="0328B92F" w14:textId="77777777" w:rsidR="00D22660" w:rsidRPr="002B5166" w:rsidRDefault="00D22660" w:rsidP="00D22660">
      <w:pPr>
        <w:ind w:left="720"/>
        <w:rPr>
          <w:sz w:val="16"/>
        </w:rPr>
      </w:pPr>
      <w:r w:rsidRPr="002B5166">
        <w:rPr>
          <w:sz w:val="16"/>
        </w:rPr>
        <w:t xml:space="preserve">Here, the complaint alleges that Naruto is the author and owner of the Monkey Selfies. The complaint further alleges that Naruto has suffered concrete and particularized economic harms as a result of the infringing conduct by the Appellees, harms that can be redressed by a judgment declaring Naruto as the author and owner of the Monkey Selfies. </w:t>
      </w:r>
      <w:r w:rsidRPr="002B5166">
        <w:rPr>
          <w:u w:val="single"/>
        </w:rPr>
        <w:t xml:space="preserve">Under Cetacean, the complaint includes </w:t>
      </w:r>
      <w:r w:rsidRPr="002B5166">
        <w:rPr>
          <w:b/>
          <w:iCs/>
          <w:u w:val="single"/>
        </w:rPr>
        <w:t>facts sufficient</w:t>
      </w:r>
      <w:r w:rsidRPr="002B5166">
        <w:rPr>
          <w:u w:val="single"/>
        </w:rPr>
        <w:t xml:space="preserve"> to establish </w:t>
      </w:r>
      <w:r w:rsidRPr="002B5166">
        <w:rPr>
          <w:b/>
          <w:iCs/>
          <w:u w:val="single"/>
        </w:rPr>
        <w:t>Article III standing</w:t>
      </w:r>
      <w:r w:rsidRPr="002B5166">
        <w:rPr>
          <w:u w:val="single"/>
        </w:rPr>
        <w:t>.</w:t>
      </w:r>
      <w:r w:rsidRPr="002B5166">
        <w:rPr>
          <w:sz w:val="16"/>
        </w:rPr>
        <w:t xml:space="preserve"> Therefore, we must determine whether Naruto has statutory standing to sue for copyright infringement.</w:t>
      </w:r>
    </w:p>
    <w:p w14:paraId="4C550442" w14:textId="77777777" w:rsidR="00D22660" w:rsidRPr="002B5166" w:rsidRDefault="00D22660" w:rsidP="00D22660">
      <w:pPr>
        <w:rPr>
          <w:sz w:val="16"/>
          <w:szCs w:val="16"/>
        </w:rPr>
      </w:pPr>
      <w:r w:rsidRPr="002B5166">
        <w:rPr>
          <w:sz w:val="16"/>
          <w:szCs w:val="16"/>
        </w:rPr>
        <w:t>The court then ruled that the Copyright statute does not give animals standing to sue for breach. So case dismissed.</w:t>
      </w:r>
    </w:p>
    <w:p w14:paraId="74913D0E" w14:textId="77777777" w:rsidR="00D22660" w:rsidRPr="002B5166" w:rsidRDefault="00D22660" w:rsidP="00D22660">
      <w:pPr>
        <w:rPr>
          <w:sz w:val="16"/>
        </w:rPr>
      </w:pPr>
      <w:r w:rsidRPr="002B5166">
        <w:rPr>
          <w:sz w:val="16"/>
        </w:rPr>
        <w:t xml:space="preserve">That result should not make us sanguine. </w:t>
      </w:r>
      <w:r w:rsidRPr="002B5166">
        <w:rPr>
          <w:u w:val="single"/>
        </w:rPr>
        <w:t xml:space="preserve">The two Ninth Circuit cases mean that in that jurisdiction, </w:t>
      </w:r>
      <w:r w:rsidRPr="002B5166">
        <w:rPr>
          <w:b/>
          <w:iCs/>
          <w:u w:val="single"/>
        </w:rPr>
        <w:t>animal “claims”</w:t>
      </w:r>
      <w:r w:rsidRPr="002B5166">
        <w:rPr>
          <w:u w:val="single"/>
        </w:rPr>
        <w:t xml:space="preserve"> come within the </w:t>
      </w:r>
      <w:r w:rsidRPr="002B5166">
        <w:rPr>
          <w:b/>
          <w:iCs/>
          <w:u w:val="single"/>
        </w:rPr>
        <w:t>parameters of the Constitution</w:t>
      </w:r>
      <w:r w:rsidRPr="002B5166">
        <w:rPr>
          <w:sz w:val="16"/>
        </w:rPr>
        <w:t xml:space="preserve">! It means that in the Ninth Circuit, </w:t>
      </w:r>
      <w:r w:rsidRPr="002B5166">
        <w:rPr>
          <w:u w:val="single"/>
        </w:rPr>
        <w:t xml:space="preserve">animals can </w:t>
      </w:r>
      <w:r w:rsidRPr="002B5166">
        <w:rPr>
          <w:b/>
          <w:iCs/>
          <w:u w:val="single"/>
        </w:rPr>
        <w:t>bring federal cases</w:t>
      </w:r>
      <w:r w:rsidRPr="002B5166">
        <w:rPr>
          <w:u w:val="single"/>
        </w:rPr>
        <w:t xml:space="preserve"> in their </w:t>
      </w:r>
      <w:r w:rsidRPr="002B5166">
        <w:rPr>
          <w:b/>
          <w:iCs/>
          <w:u w:val="single"/>
        </w:rPr>
        <w:t>own name</w:t>
      </w:r>
      <w:r w:rsidRPr="002B5166">
        <w:rPr>
          <w:sz w:val="16"/>
        </w:rPr>
        <w:t xml:space="preserve"> (as surreal as that sounds). It means, as I have been warning about for years, that animal-rights activists are close to breaking the “species barrier” and opening up the courts of this land to lawsuits by animals.</w:t>
      </w:r>
    </w:p>
    <w:bookmarkEnd w:id="89"/>
    <w:p w14:paraId="02E03435" w14:textId="77777777" w:rsidR="00D22660" w:rsidRPr="002B5166" w:rsidRDefault="00D22660" w:rsidP="00D22660"/>
    <w:p w14:paraId="6E3F7AF1" w14:textId="77777777" w:rsidR="00D22660" w:rsidRPr="002B5166" w:rsidRDefault="00D22660" w:rsidP="00D22660">
      <w:pPr>
        <w:keepNext/>
        <w:keepLines/>
        <w:pageBreakBefore/>
        <w:spacing w:before="40" w:after="0"/>
        <w:jc w:val="center"/>
        <w:outlineLvl w:val="2"/>
        <w:rPr>
          <w:rFonts w:eastAsiaTheme="majorEastAsia" w:cstheme="majorBidi"/>
          <w:b/>
          <w:sz w:val="32"/>
          <w:u w:val="single"/>
        </w:rPr>
      </w:pPr>
      <w:r w:rsidRPr="002B5166">
        <w:rPr>
          <w:rFonts w:eastAsiaTheme="majorEastAsia" w:cstheme="majorBidi"/>
          <w:b/>
          <w:sz w:val="32"/>
          <w:u w:val="single"/>
        </w:rPr>
        <w:lastRenderedPageBreak/>
        <w:t>---LLC Loophole</w:t>
      </w:r>
    </w:p>
    <w:p w14:paraId="145C5768" w14:textId="77777777" w:rsidR="00D22660" w:rsidRPr="002B5166" w:rsidRDefault="00D22660" w:rsidP="00D22660">
      <w:pPr>
        <w:pStyle w:val="Heading4"/>
        <w:rPr>
          <w:sz w:val="28"/>
        </w:rPr>
      </w:pPr>
      <w:bookmarkStart w:id="90" w:name="_Hlk112950436"/>
      <w:r w:rsidRPr="002B5166">
        <w:rPr>
          <w:sz w:val="28"/>
        </w:rPr>
        <w:t>Impact Inevitable --- LLC loophole guarantees it.</w:t>
      </w:r>
    </w:p>
    <w:p w14:paraId="3591F1E5" w14:textId="77777777" w:rsidR="00D22660" w:rsidRPr="002B5166" w:rsidRDefault="00D22660" w:rsidP="00D22660">
      <w:r w:rsidRPr="002B5166">
        <w:rPr>
          <w:rStyle w:val="Style13ptBold"/>
          <w:sz w:val="28"/>
        </w:rPr>
        <w:t>Yampolskiy 18</w:t>
      </w:r>
      <w:r w:rsidRPr="002B5166">
        <w:t xml:space="preserve"> – Tenured Associate Professor of Computer Science at the University of Louisville, Founding and Current Director of the Cyber Security Lab, PhD from the Department of Computer Science and Engineering at the University at Buffalo.</w:t>
      </w:r>
    </w:p>
    <w:p w14:paraId="3AF9B21D" w14:textId="77777777" w:rsidR="00D22660" w:rsidRPr="002B5166" w:rsidRDefault="00D22660" w:rsidP="00D22660">
      <w:r w:rsidRPr="002B5166">
        <w:t>Roman Yampolskiy, “Could an artificial intelligence be considered a person under the law?,” The Conversation, 10-05-2018, https://theconversation.com/could-an-artificial-intelligence-be-considered-a-person-under-the-law-102865</w:t>
      </w:r>
    </w:p>
    <w:p w14:paraId="1832C6CC" w14:textId="77777777" w:rsidR="00D22660" w:rsidRPr="002B5166" w:rsidRDefault="00D22660" w:rsidP="00D22660">
      <w:pPr>
        <w:rPr>
          <w:rStyle w:val="StyleUnderline"/>
        </w:rPr>
      </w:pPr>
      <w:r w:rsidRPr="002B5166">
        <w:t xml:space="preserve">Humans aren’t the only people in society – at least according to the law. In the </w:t>
      </w:r>
      <w:r w:rsidRPr="002B5166">
        <w:rPr>
          <w:rStyle w:val="StyleUnderline"/>
        </w:rPr>
        <w:t>U.S., corporations have been given rights of free speech and religion. Some natural features also have person-like rights.</w:t>
      </w:r>
      <w:r w:rsidRPr="002B5166">
        <w:t xml:space="preserve"> But both of those required changes to the legal system. </w:t>
      </w:r>
      <w:r w:rsidRPr="002B5166">
        <w:rPr>
          <w:rStyle w:val="StyleUnderline"/>
        </w:rPr>
        <w:t xml:space="preserve">A new argument has </w:t>
      </w:r>
      <w:r w:rsidRPr="002B5166">
        <w:rPr>
          <w:rStyle w:val="Emphasis"/>
        </w:rPr>
        <w:t>laid a path</w:t>
      </w:r>
      <w:r w:rsidRPr="002B5166">
        <w:rPr>
          <w:rStyle w:val="StyleUnderline"/>
        </w:rPr>
        <w:t xml:space="preserve"> for artificial intelligence systems to </w:t>
      </w:r>
      <w:r w:rsidRPr="002B5166">
        <w:rPr>
          <w:rStyle w:val="Emphasis"/>
        </w:rPr>
        <w:t>be recognized as people too</w:t>
      </w:r>
      <w:r w:rsidRPr="002B5166">
        <w:rPr>
          <w:rStyle w:val="StyleUnderline"/>
        </w:rPr>
        <w:t xml:space="preserve"> – </w:t>
      </w:r>
      <w:r w:rsidRPr="002B5166">
        <w:rPr>
          <w:rStyle w:val="Emphasis"/>
        </w:rPr>
        <w:t>without any legislation</w:t>
      </w:r>
      <w:r w:rsidRPr="002B5166">
        <w:rPr>
          <w:rStyle w:val="StyleUnderline"/>
        </w:rPr>
        <w:t xml:space="preserve">, </w:t>
      </w:r>
      <w:r w:rsidRPr="002B5166">
        <w:rPr>
          <w:rStyle w:val="Emphasis"/>
        </w:rPr>
        <w:t>court rulings</w:t>
      </w:r>
      <w:r w:rsidRPr="002B5166">
        <w:rPr>
          <w:rStyle w:val="StyleUnderline"/>
        </w:rPr>
        <w:t xml:space="preserve"> or </w:t>
      </w:r>
      <w:r w:rsidRPr="002B5166">
        <w:rPr>
          <w:rStyle w:val="Emphasis"/>
        </w:rPr>
        <w:t>other revisions to existing law</w:t>
      </w:r>
      <w:r w:rsidRPr="002B5166">
        <w:rPr>
          <w:rStyle w:val="StyleUnderline"/>
        </w:rPr>
        <w:t>.</w:t>
      </w:r>
    </w:p>
    <w:p w14:paraId="6F0145CA" w14:textId="77777777" w:rsidR="00D22660" w:rsidRPr="002B5166" w:rsidRDefault="00D22660" w:rsidP="00D22660">
      <w:r w:rsidRPr="002B5166">
        <w:t xml:space="preserve">Legal scholar Shawn Bayern has shown that </w:t>
      </w:r>
      <w:r w:rsidRPr="002B5166">
        <w:rPr>
          <w:rStyle w:val="Emphasis"/>
        </w:rPr>
        <w:t>anyone</w:t>
      </w:r>
      <w:r w:rsidRPr="002B5166">
        <w:rPr>
          <w:rStyle w:val="StyleUnderline"/>
        </w:rPr>
        <w:t xml:space="preserve"> can confer legal personhood on a computer system, by </w:t>
      </w:r>
      <w:r w:rsidRPr="002B5166">
        <w:rPr>
          <w:rStyle w:val="Emphasis"/>
        </w:rPr>
        <w:t>putting it in control</w:t>
      </w:r>
      <w:r w:rsidRPr="002B5166">
        <w:rPr>
          <w:rStyle w:val="StyleUnderline"/>
        </w:rPr>
        <w:t xml:space="preserve"> of a </w:t>
      </w:r>
      <w:r w:rsidRPr="002B5166">
        <w:rPr>
          <w:rStyle w:val="Emphasis"/>
        </w:rPr>
        <w:t>l</w:t>
      </w:r>
      <w:r w:rsidRPr="002B5166">
        <w:rPr>
          <w:rStyle w:val="StyleUnderline"/>
        </w:rPr>
        <w:t xml:space="preserve">imited </w:t>
      </w:r>
      <w:r w:rsidRPr="002B5166">
        <w:rPr>
          <w:rStyle w:val="Emphasis"/>
        </w:rPr>
        <w:t>l</w:t>
      </w:r>
      <w:r w:rsidRPr="002B5166">
        <w:rPr>
          <w:rStyle w:val="StyleUnderline"/>
        </w:rPr>
        <w:t>iability corporation in the U.S.</w:t>
      </w:r>
      <w:r w:rsidRPr="002B5166">
        <w:t xml:space="preserve"> </w:t>
      </w:r>
      <w:r w:rsidRPr="002B5166">
        <w:rPr>
          <w:rStyle w:val="StyleUnderline"/>
        </w:rPr>
        <w:t>If</w:t>
      </w:r>
      <w:r w:rsidRPr="002B5166">
        <w:t xml:space="preserve"> that maneuver is </w:t>
      </w:r>
      <w:r w:rsidRPr="002B5166">
        <w:rPr>
          <w:rStyle w:val="Emphasis"/>
        </w:rPr>
        <w:t>upheld in courts</w:t>
      </w:r>
      <w:r w:rsidRPr="002B5166">
        <w:t xml:space="preserve">, </w:t>
      </w:r>
      <w:r w:rsidRPr="002B5166">
        <w:rPr>
          <w:rStyle w:val="Emphasis"/>
        </w:rPr>
        <w:t>a</w:t>
      </w:r>
      <w:r w:rsidRPr="002B5166">
        <w:rPr>
          <w:rStyle w:val="StyleUnderline"/>
        </w:rPr>
        <w:t xml:space="preserve">rtificial </w:t>
      </w:r>
      <w:r w:rsidRPr="002B5166">
        <w:rPr>
          <w:rStyle w:val="Emphasis"/>
        </w:rPr>
        <w:t>i</w:t>
      </w:r>
      <w:r w:rsidRPr="002B5166">
        <w:rPr>
          <w:rStyle w:val="StyleUnderline"/>
        </w:rPr>
        <w:t xml:space="preserve">ntelligence systems would be able to </w:t>
      </w:r>
      <w:r w:rsidRPr="002B5166">
        <w:rPr>
          <w:rStyle w:val="Emphasis"/>
        </w:rPr>
        <w:t>own property</w:t>
      </w:r>
      <w:r w:rsidRPr="002B5166">
        <w:rPr>
          <w:rStyle w:val="StyleUnderline"/>
        </w:rPr>
        <w:t xml:space="preserve">, </w:t>
      </w:r>
      <w:r w:rsidRPr="002B5166">
        <w:rPr>
          <w:rStyle w:val="Emphasis"/>
        </w:rPr>
        <w:t>sue</w:t>
      </w:r>
      <w:r w:rsidRPr="002B5166">
        <w:rPr>
          <w:rStyle w:val="StyleUnderline"/>
        </w:rPr>
        <w:t xml:space="preserve">, </w:t>
      </w:r>
      <w:r w:rsidRPr="002B5166">
        <w:rPr>
          <w:rStyle w:val="Emphasis"/>
        </w:rPr>
        <w:t>hire lawyers</w:t>
      </w:r>
      <w:r w:rsidRPr="002B5166">
        <w:rPr>
          <w:rStyle w:val="StyleUnderline"/>
        </w:rPr>
        <w:t xml:space="preserve"> and enjoy </w:t>
      </w:r>
      <w:r w:rsidRPr="002B5166">
        <w:rPr>
          <w:rStyle w:val="Emphasis"/>
        </w:rPr>
        <w:t>freedom of speech</w:t>
      </w:r>
      <w:r w:rsidRPr="002B5166">
        <w:rPr>
          <w:rStyle w:val="StyleUnderline"/>
        </w:rPr>
        <w:t xml:space="preserve"> and </w:t>
      </w:r>
      <w:r w:rsidRPr="002B5166">
        <w:rPr>
          <w:rStyle w:val="Emphasis"/>
        </w:rPr>
        <w:t>other protections</w:t>
      </w:r>
      <w:r w:rsidRPr="002B5166">
        <w:rPr>
          <w:rStyle w:val="StyleUnderline"/>
        </w:rPr>
        <w:t xml:space="preserve"> under the law. </w:t>
      </w:r>
      <w:r w:rsidRPr="002B5166">
        <w:t>In my view, human rights and dignity would suffer as a result.</w:t>
      </w:r>
    </w:p>
    <w:p w14:paraId="1EDF53BD" w14:textId="77777777" w:rsidR="00D22660" w:rsidRPr="002B5166" w:rsidRDefault="00D22660" w:rsidP="00D22660">
      <w:r w:rsidRPr="002B5166">
        <w:t>The corporate loophole</w:t>
      </w:r>
    </w:p>
    <w:p w14:paraId="789C4F26" w14:textId="77777777" w:rsidR="00D22660" w:rsidRPr="002B5166" w:rsidRDefault="00D22660" w:rsidP="00D22660">
      <w:pPr>
        <w:rPr>
          <w:rStyle w:val="StyleUnderline"/>
        </w:rPr>
      </w:pPr>
      <w:r w:rsidRPr="002B5166">
        <w:rPr>
          <w:rStyle w:val="StyleUnderline"/>
        </w:rPr>
        <w:t>Giving AIs rights similar to humans involves a technical lawyerly maneuver. It starts with one person setting up two limited liability companies and turning over control of each company to a separate autonomous or artificially intelligent system. Then the person would add each company as a member of the other LLC. In the last step, the person would withdraw from both LLCs, leaving each LLC – a corporate entity with legal personhood – governed only by the other’s AI system.</w:t>
      </w:r>
    </w:p>
    <w:p w14:paraId="1F956EAD" w14:textId="77777777" w:rsidR="00D22660" w:rsidRPr="002B5166" w:rsidRDefault="00D22660" w:rsidP="00D22660">
      <w:r w:rsidRPr="002B5166">
        <w:rPr>
          <w:rStyle w:val="StyleUnderline"/>
        </w:rPr>
        <w:t xml:space="preserve">That process </w:t>
      </w:r>
      <w:r w:rsidRPr="002B5166">
        <w:rPr>
          <w:rStyle w:val="Emphasis"/>
        </w:rPr>
        <w:t>doesn’t require</w:t>
      </w:r>
      <w:r w:rsidRPr="002B5166">
        <w:rPr>
          <w:rStyle w:val="StyleUnderline"/>
        </w:rPr>
        <w:t xml:space="preserve"> the computer system to have </w:t>
      </w:r>
      <w:r w:rsidRPr="002B5166">
        <w:rPr>
          <w:rStyle w:val="Emphasis"/>
        </w:rPr>
        <w:t>any particular level of intelligence</w:t>
      </w:r>
      <w:r w:rsidRPr="002B5166">
        <w:rPr>
          <w:rStyle w:val="StyleUnderline"/>
        </w:rPr>
        <w:t xml:space="preserve"> or </w:t>
      </w:r>
      <w:r w:rsidRPr="002B5166">
        <w:rPr>
          <w:rStyle w:val="Emphasis"/>
        </w:rPr>
        <w:t>capability</w:t>
      </w:r>
      <w:r w:rsidRPr="002B5166">
        <w:rPr>
          <w:rStyle w:val="StyleUnderline"/>
        </w:rPr>
        <w:t xml:space="preserve">. </w:t>
      </w:r>
      <w:r w:rsidRPr="002B5166">
        <w:t>It could just be a sequence of “if” statements looking, for example, at the stock market and making decisions to buy and sell based on prices falling or rising. It could even be an algorithm that makes decisions randomly, or an emulation of an amoeba.</w:t>
      </w:r>
    </w:p>
    <w:bookmarkEnd w:id="88"/>
    <w:bookmarkEnd w:id="90"/>
    <w:p w14:paraId="42C39EB7" w14:textId="77777777" w:rsidR="00D22660" w:rsidRPr="002B5166" w:rsidRDefault="00D22660" w:rsidP="00D22660"/>
    <w:p w14:paraId="65ACB156"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8"/>
          <w:szCs w:val="28"/>
        </w:rPr>
        <w:t>AI already has the legal capacity to be a person via corporate law</w:t>
      </w:r>
    </w:p>
    <w:p w14:paraId="2D1C2ECC"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Bayern 15</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BS, Computer Science, Yale University; JD, University of California, Berkeley School of Law</w:t>
      </w:r>
    </w:p>
    <w:p w14:paraId="2D3C19EF"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"The Implications Of Modern Business-Entity Law For The Regulation Of Autonomous Systems," 19 STAN. TECH. L. REV. 93, 2015, https://law.stanford.edu/wp-content/uploads/2017/11/19-1-4-bayern-final_0.pdf</w:t>
      </w:r>
    </w:p>
    <w:p w14:paraId="75BBA6C9" w14:textId="77777777" w:rsidR="00D22660" w:rsidRPr="002B5166" w:rsidRDefault="00D22660" w:rsidP="00D22660">
      <w:pPr>
        <w:rPr>
          <w:sz w:val="16"/>
        </w:rPr>
      </w:pPr>
      <w:r w:rsidRPr="002B5166">
        <w:rPr>
          <w:u w:val="single"/>
        </w:rPr>
        <w:t xml:space="preserve">A </w:t>
      </w:r>
      <w:r w:rsidRPr="002B5166">
        <w:rPr>
          <w:b/>
          <w:iCs/>
          <w:u w:val="single"/>
        </w:rPr>
        <w:t>surprising implication</w:t>
      </w:r>
      <w:r w:rsidRPr="002B5166">
        <w:rPr>
          <w:u w:val="single"/>
        </w:rPr>
        <w:t xml:space="preserve"> of modern American business-entity law has the </w:t>
      </w:r>
      <w:r w:rsidRPr="002B5166">
        <w:rPr>
          <w:b/>
          <w:iCs/>
          <w:u w:val="single"/>
        </w:rPr>
        <w:t>potential to reform</w:t>
      </w:r>
      <w:r w:rsidRPr="002B5166">
        <w:rPr>
          <w:u w:val="single"/>
        </w:rPr>
        <w:t xml:space="preserve"> this limitation in the </w:t>
      </w:r>
      <w:r w:rsidRPr="002B5166">
        <w:rPr>
          <w:b/>
          <w:iCs/>
          <w:u w:val="single"/>
        </w:rPr>
        <w:t>legal treatment</w:t>
      </w:r>
      <w:r w:rsidRPr="002B5166">
        <w:rPr>
          <w:u w:val="single"/>
        </w:rPr>
        <w:t xml:space="preserve"> of </w:t>
      </w:r>
      <w:r w:rsidRPr="002B5166">
        <w:rPr>
          <w:b/>
          <w:iCs/>
          <w:u w:val="single"/>
        </w:rPr>
        <w:t>autonomous systems</w:t>
      </w:r>
      <w:r w:rsidRPr="002B5166">
        <w:rPr>
          <w:u w:val="single"/>
        </w:rPr>
        <w:t>. The</w:t>
      </w:r>
      <w:r w:rsidRPr="002B5166">
        <w:rPr>
          <w:sz w:val="16"/>
        </w:rPr>
        <w:t xml:space="preserve"> rise of a new organizational form known as the limited </w:t>
      </w:r>
      <w:r w:rsidRPr="002B5166">
        <w:rPr>
          <w:sz w:val="16"/>
        </w:rPr>
        <w:lastRenderedPageBreak/>
        <w:t>liability company (</w:t>
      </w:r>
      <w:r w:rsidRPr="002B5166">
        <w:rPr>
          <w:b/>
          <w:iCs/>
          <w:u w:val="single"/>
        </w:rPr>
        <w:t>LLC</w:t>
      </w:r>
      <w:r w:rsidRPr="002B5166">
        <w:rPr>
          <w:u w:val="single"/>
        </w:rPr>
        <w:t>)—which has</w:t>
      </w:r>
      <w:r w:rsidRPr="002B5166">
        <w:rPr>
          <w:sz w:val="16"/>
        </w:rPr>
        <w:t xml:space="preserve"> emphasized the freedom of those involved in the organization to determine its internal structure and, accordingly, </w:t>
      </w:r>
      <w:r w:rsidRPr="002B5166">
        <w:rPr>
          <w:u w:val="single"/>
        </w:rPr>
        <w:t xml:space="preserve">has permitted forms of governance much </w:t>
      </w:r>
      <w:r w:rsidRPr="002B5166">
        <w:rPr>
          <w:b/>
          <w:iCs/>
          <w:u w:val="single"/>
        </w:rPr>
        <w:t>more flexible</w:t>
      </w:r>
      <w:r w:rsidRPr="002B5166">
        <w:rPr>
          <w:u w:val="single"/>
        </w:rPr>
        <w:t xml:space="preserve"> than those in traditional partnerships or corporations—provides one </w:t>
      </w:r>
      <w:r w:rsidRPr="002B5166">
        <w:rPr>
          <w:b/>
          <w:iCs/>
          <w:u w:val="single"/>
        </w:rPr>
        <w:t>possible conceptual framework</w:t>
      </w:r>
      <w:r w:rsidRPr="002B5166">
        <w:rPr>
          <w:u w:val="single"/>
        </w:rPr>
        <w:t xml:space="preserve"> for adapting private law to </w:t>
      </w:r>
      <w:r w:rsidRPr="002B5166">
        <w:rPr>
          <w:b/>
          <w:iCs/>
          <w:u w:val="single"/>
        </w:rPr>
        <w:t>technological innovations</w:t>
      </w:r>
      <w:r w:rsidRPr="002B5166">
        <w:rPr>
          <w:u w:val="single"/>
        </w:rPr>
        <w:t xml:space="preserve">. </w:t>
      </w:r>
      <w:r w:rsidRPr="002B5166">
        <w:rPr>
          <w:sz w:val="16"/>
        </w:rPr>
        <w:t xml:space="preserve">Specifically, </w:t>
      </w:r>
      <w:r w:rsidRPr="002B5166">
        <w:rPr>
          <w:u w:val="single"/>
        </w:rPr>
        <w:t>modern LLC statutes</w:t>
      </w:r>
      <w:r w:rsidRPr="002B5166">
        <w:rPr>
          <w:sz w:val="16"/>
        </w:rPr>
        <w:t xml:space="preserve"> in the United States appear to </w:t>
      </w:r>
      <w:r w:rsidRPr="002B5166">
        <w:rPr>
          <w:u w:val="single"/>
        </w:rPr>
        <w:t>permit the development of “</w:t>
      </w:r>
      <w:r w:rsidRPr="002B5166">
        <w:rPr>
          <w:b/>
          <w:iCs/>
          <w:u w:val="single"/>
        </w:rPr>
        <w:t>memberless” legal entities</w:t>
      </w:r>
      <w:r w:rsidRPr="002B5166">
        <w:rPr>
          <w:u w:val="single"/>
        </w:rPr>
        <w:t xml:space="preserve">—that is, legal persons whose actions are determined solely by </w:t>
      </w:r>
      <w:r w:rsidRPr="002B5166">
        <w:rPr>
          <w:sz w:val="18"/>
          <w:szCs w:val="18"/>
        </w:rPr>
        <w:t xml:space="preserve">agreement or </w:t>
      </w:r>
      <w:r w:rsidRPr="002B5166">
        <w:rPr>
          <w:b/>
          <w:iCs/>
          <w:u w:val="single"/>
        </w:rPr>
        <w:t>algorithm</w:t>
      </w:r>
      <w:r w:rsidRPr="002B5166">
        <w:rPr>
          <w:u w:val="single"/>
        </w:rPr>
        <w:t xml:space="preserve">, not in any ongoing fashion by human members or owners. Such </w:t>
      </w:r>
      <w:r w:rsidRPr="002B5166">
        <w:rPr>
          <w:b/>
          <w:iCs/>
          <w:u w:val="single"/>
        </w:rPr>
        <w:t>autonomous legal entities</w:t>
      </w:r>
      <w:r w:rsidRPr="002B5166">
        <w:rPr>
          <w:u w:val="single"/>
        </w:rPr>
        <w:t xml:space="preserve"> are a strong candidate for a </w:t>
      </w:r>
      <w:r w:rsidRPr="002B5166">
        <w:rPr>
          <w:b/>
          <w:iCs/>
          <w:u w:val="single"/>
        </w:rPr>
        <w:t>legal “technology”</w:t>
      </w:r>
      <w:r w:rsidRPr="002B5166">
        <w:rPr>
          <w:sz w:val="16"/>
        </w:rPr>
        <w:t xml:space="preserve"> or technique to respond to innovations in autonomous systems. </w:t>
      </w:r>
      <w:r w:rsidRPr="002B5166">
        <w:rPr>
          <w:u w:val="single"/>
        </w:rPr>
        <w:t xml:space="preserve">Such memberless entities can encapsulate a </w:t>
      </w:r>
      <w:r w:rsidRPr="002B5166">
        <w:rPr>
          <w:b/>
          <w:iCs/>
          <w:u w:val="single"/>
        </w:rPr>
        <w:t>physically autonomous system</w:t>
      </w:r>
      <w:r w:rsidRPr="002B5166">
        <w:rPr>
          <w:u w:val="single"/>
        </w:rPr>
        <w:t xml:space="preserve"> and provide a mechanism for that </w:t>
      </w:r>
      <w:r w:rsidRPr="002B5166">
        <w:rPr>
          <w:b/>
          <w:iCs/>
          <w:u w:val="single"/>
        </w:rPr>
        <w:t>system</w:t>
      </w:r>
      <w:r w:rsidRPr="002B5166">
        <w:rPr>
          <w:u w:val="single"/>
        </w:rPr>
        <w:t xml:space="preserve"> to take </w:t>
      </w:r>
      <w:r w:rsidRPr="002B5166">
        <w:rPr>
          <w:b/>
          <w:iCs/>
          <w:u w:val="single"/>
        </w:rPr>
        <w:t>legally autonomous action.</w:t>
      </w:r>
      <w:r w:rsidRPr="002B5166">
        <w:rPr>
          <w:sz w:val="16"/>
        </w:rPr>
        <w:t xml:space="preserve"> Organizational law, as it often does, thus provides a connection or interface between a system (on one hand) and the various bodies of rules in private law, such as contract, tort, and property (on the other).5</w:t>
      </w:r>
    </w:p>
    <w:p w14:paraId="3AFA595E" w14:textId="77777777" w:rsidR="00D22660" w:rsidRPr="002B5166" w:rsidRDefault="00D22660" w:rsidP="00D22660">
      <w:pPr>
        <w:rPr>
          <w:u w:val="single"/>
        </w:rPr>
      </w:pPr>
      <w:r w:rsidRPr="002B5166">
        <w:rPr>
          <w:sz w:val="16"/>
        </w:rPr>
        <w:t xml:space="preserve">In short, </w:t>
      </w:r>
      <w:r w:rsidRPr="002B5166">
        <w:rPr>
          <w:u w:val="single"/>
        </w:rPr>
        <w:t>just as a business corporation may be said to be an “autonomous system”</w:t>
      </w:r>
      <w:r w:rsidRPr="002B5166">
        <w:rPr>
          <w:sz w:val="16"/>
        </w:rPr>
        <w:t xml:space="preserve"> of sorts (one that involves humans but which can act legally without ongoing intervention by individual people, as when an “automatic” corporate process causes a change in an employee’s salary or status without specific human intent or knowledge), </w:t>
      </w:r>
      <w:r w:rsidRPr="002B5166">
        <w:rPr>
          <w:u w:val="single"/>
        </w:rPr>
        <w:t xml:space="preserve">memberless legal entities may be a </w:t>
      </w:r>
      <w:r w:rsidRPr="002B5166">
        <w:rPr>
          <w:b/>
          <w:iCs/>
          <w:u w:val="single"/>
        </w:rPr>
        <w:t>suitable legal response</w:t>
      </w:r>
      <w:r w:rsidRPr="002B5166">
        <w:rPr>
          <w:u w:val="single"/>
        </w:rPr>
        <w:t xml:space="preserve"> to physical systems that are </w:t>
      </w:r>
      <w:r w:rsidRPr="002B5166">
        <w:rPr>
          <w:b/>
          <w:iCs/>
          <w:u w:val="single"/>
        </w:rPr>
        <w:t>physically autonomous</w:t>
      </w:r>
      <w:r w:rsidRPr="002B5166">
        <w:rPr>
          <w:u w:val="single"/>
        </w:rPr>
        <w:t xml:space="preserve">. </w:t>
      </w:r>
      <w:r w:rsidRPr="002B5166">
        <w:rPr>
          <w:sz w:val="16"/>
        </w:rPr>
        <w:t xml:space="preserve">On this view, the precise degree of autonomy of a system does not directly dictate the law’s response to it; instead, </w:t>
      </w:r>
      <w:r w:rsidRPr="002B5166">
        <w:rPr>
          <w:u w:val="single"/>
        </w:rPr>
        <w:t xml:space="preserve">a machine’s legal autonomy—or indeed the legal autonomy of </w:t>
      </w:r>
      <w:r w:rsidRPr="002B5166">
        <w:rPr>
          <w:b/>
          <w:iCs/>
          <w:u w:val="single"/>
        </w:rPr>
        <w:t>any algorithm</w:t>
      </w:r>
      <w:r w:rsidRPr="002B5166">
        <w:rPr>
          <w:sz w:val="16"/>
        </w:rPr>
        <w:t>, process, or system</w:t>
      </w:r>
      <w:r w:rsidRPr="002B5166">
        <w:rPr>
          <w:u w:val="single"/>
        </w:rPr>
        <w:t xml:space="preserve">—can </w:t>
      </w:r>
      <w:r w:rsidRPr="002B5166">
        <w:rPr>
          <w:b/>
          <w:iCs/>
          <w:u w:val="single"/>
        </w:rPr>
        <w:t>derive simply</w:t>
      </w:r>
      <w:r w:rsidRPr="002B5166">
        <w:rPr>
          <w:u w:val="single"/>
        </w:rPr>
        <w:t xml:space="preserve"> from the power people have </w:t>
      </w:r>
      <w:r w:rsidRPr="002B5166">
        <w:rPr>
          <w:b/>
          <w:iCs/>
          <w:u w:val="single"/>
        </w:rPr>
        <w:t>under existing law</w:t>
      </w:r>
      <w:r w:rsidRPr="002B5166">
        <w:rPr>
          <w:u w:val="single"/>
        </w:rPr>
        <w:t xml:space="preserve"> to create artificial legal entities for more traditional purposes.</w:t>
      </w:r>
    </w:p>
    <w:p w14:paraId="314337CD" w14:textId="77777777" w:rsidR="00D22660" w:rsidRPr="002B5166" w:rsidRDefault="00D22660" w:rsidP="00D22660">
      <w:pPr>
        <w:rPr>
          <w:u w:val="single"/>
        </w:rPr>
      </w:pPr>
    </w:p>
    <w:p w14:paraId="7AC08657"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Yes loophole---it’s a logical and likely extension of entity law</w:t>
      </w:r>
    </w:p>
    <w:p w14:paraId="46EEB3C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4E7318EE"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30903B2D" w14:textId="77777777" w:rsidR="00D22660" w:rsidRPr="002B5166" w:rsidRDefault="00D22660" w:rsidP="00D22660">
      <w:pPr>
        <w:rPr>
          <w:sz w:val="16"/>
          <w:szCs w:val="16"/>
        </w:rPr>
      </w:pPr>
      <w:r w:rsidRPr="002B5166">
        <w:rPr>
          <w:sz w:val="16"/>
          <w:szCs w:val="16"/>
        </w:rPr>
        <w:t>Conclusion</w:t>
      </w:r>
    </w:p>
    <w:p w14:paraId="283B0996" w14:textId="77777777" w:rsidR="00D22660" w:rsidRPr="002B5166" w:rsidRDefault="00D22660" w:rsidP="00D22660">
      <w:pPr>
        <w:rPr>
          <w:rStyle w:val="StyleUnderline"/>
        </w:rPr>
      </w:pPr>
      <w:r w:rsidRPr="002B5166">
        <w:rPr>
          <w:sz w:val="16"/>
        </w:rPr>
        <w:t xml:space="preserve">My transactional </w:t>
      </w:r>
      <w:r w:rsidRPr="002B5166">
        <w:rPr>
          <w:rStyle w:val="StyleUnderline"/>
        </w:rPr>
        <w:t xml:space="preserve">technique to </w:t>
      </w:r>
      <w:r w:rsidRPr="002B5166">
        <w:rPr>
          <w:rStyle w:val="Emphasis"/>
        </w:rPr>
        <w:t xml:space="preserve">create algorithmic entities </w:t>
      </w:r>
      <w:r w:rsidRPr="002B5166">
        <w:rPr>
          <w:rStyle w:val="StyleUnderline"/>
        </w:rPr>
        <w:t>under</w:t>
      </w:r>
      <w:r w:rsidRPr="002B5166">
        <w:rPr>
          <w:sz w:val="16"/>
        </w:rPr>
        <w:t xml:space="preserve"> American </w:t>
      </w:r>
      <w:r w:rsidRPr="002B5166">
        <w:rPr>
          <w:rStyle w:val="StyleUnderline"/>
        </w:rPr>
        <w:t xml:space="preserve">LLC laws is supported by specific mechanisms laid out in LLC statutes. It is </w:t>
      </w:r>
      <w:r w:rsidRPr="002B5166">
        <w:rPr>
          <w:rStyle w:val="Emphasis"/>
        </w:rPr>
        <w:t>consistent</w:t>
      </w:r>
      <w:r w:rsidRPr="002B5166">
        <w:rPr>
          <w:rStyle w:val="StyleUnderline"/>
        </w:rPr>
        <w:t xml:space="preserve"> with the </w:t>
      </w:r>
      <w:r w:rsidRPr="002B5166">
        <w:rPr>
          <w:rStyle w:val="Emphasis"/>
        </w:rPr>
        <w:t>text and structure</w:t>
      </w:r>
      <w:r w:rsidRPr="002B5166">
        <w:rPr>
          <w:rStyle w:val="StyleUnderline"/>
        </w:rPr>
        <w:t xml:space="preserve"> of the statutes, and also with </w:t>
      </w:r>
      <w:r w:rsidRPr="002B5166">
        <w:rPr>
          <w:rStyle w:val="Emphasis"/>
        </w:rPr>
        <w:t>strong historical trends</w:t>
      </w:r>
      <w:r w:rsidRPr="002B5166">
        <w:rPr>
          <w:rStyle w:val="StyleUnderline"/>
        </w:rPr>
        <w:t xml:space="preserve"> toward </w:t>
      </w:r>
      <w:r w:rsidRPr="002B5166">
        <w:rPr>
          <w:rStyle w:val="Emphasis"/>
        </w:rPr>
        <w:t>flexibility</w:t>
      </w:r>
      <w:r w:rsidRPr="002B5166">
        <w:rPr>
          <w:rStyle w:val="StyleUnderline"/>
        </w:rPr>
        <w:t xml:space="preserve"> in entity structure and governance. </w:t>
      </w:r>
      <w:r w:rsidRPr="002B5166">
        <w:rPr>
          <w:rStyle w:val="Emphasis"/>
        </w:rPr>
        <w:t>It is not</w:t>
      </w:r>
      <w:r w:rsidRPr="002B5166">
        <w:rPr>
          <w:sz w:val="16"/>
        </w:rPr>
        <w:t xml:space="preserve">, as Scherer has suggested,105 </w:t>
      </w:r>
      <w:r w:rsidRPr="002B5166">
        <w:rPr>
          <w:rStyle w:val="StyleUnderline"/>
        </w:rPr>
        <w:t>the result of</w:t>
      </w:r>
      <w:r w:rsidRPr="002B5166">
        <w:rPr>
          <w:sz w:val="16"/>
        </w:rPr>
        <w:t xml:space="preserve"> a blind, </w:t>
      </w:r>
      <w:r w:rsidRPr="002B5166">
        <w:rPr>
          <w:rStyle w:val="Emphasis"/>
        </w:rPr>
        <w:t>literalistic reading</w:t>
      </w:r>
      <w:r w:rsidRPr="002B5166">
        <w:rPr>
          <w:rStyle w:val="StyleUnderline"/>
        </w:rPr>
        <w:t xml:space="preserve"> of the text of a statute. The scheme may seem unusual</w:t>
      </w:r>
      <w:r w:rsidRPr="002B5166">
        <w:rPr>
          <w:sz w:val="16"/>
        </w:rPr>
        <w:t xml:space="preserve"> at first, </w:t>
      </w:r>
      <w:r w:rsidRPr="002B5166">
        <w:rPr>
          <w:rStyle w:val="StyleUnderline"/>
        </w:rPr>
        <w:t xml:space="preserve">but so did </w:t>
      </w:r>
      <w:r w:rsidRPr="002B5166">
        <w:rPr>
          <w:rStyle w:val="Emphasis"/>
        </w:rPr>
        <w:t>most</w:t>
      </w:r>
      <w:r w:rsidRPr="002B5166">
        <w:rPr>
          <w:rStyle w:val="StyleUnderline"/>
        </w:rPr>
        <w:t xml:space="preserve"> </w:t>
      </w:r>
      <w:r w:rsidRPr="002B5166">
        <w:rPr>
          <w:sz w:val="16"/>
        </w:rPr>
        <w:t xml:space="preserve">of the significant </w:t>
      </w:r>
      <w:r w:rsidRPr="002B5166">
        <w:rPr>
          <w:rStyle w:val="Emphasis"/>
        </w:rPr>
        <w:t>developments</w:t>
      </w:r>
      <w:r w:rsidRPr="002B5166">
        <w:rPr>
          <w:rStyle w:val="StyleUnderline"/>
        </w:rPr>
        <w:t xml:space="preserve"> in entity law.</w:t>
      </w:r>
    </w:p>
    <w:p w14:paraId="7BEB89F8" w14:textId="77777777" w:rsidR="00D22660" w:rsidRPr="002B5166" w:rsidRDefault="00D22660" w:rsidP="00D22660">
      <w:pPr>
        <w:rPr>
          <w:rStyle w:val="StyleUnderline"/>
        </w:rPr>
      </w:pPr>
      <w:r w:rsidRPr="002B5166">
        <w:rPr>
          <w:rStyle w:val="StyleUnderline"/>
        </w:rPr>
        <w:t xml:space="preserve">That LLC statutes can permit a legal entity to be </w:t>
      </w:r>
      <w:r w:rsidRPr="002B5166">
        <w:rPr>
          <w:rStyle w:val="Emphasis"/>
        </w:rPr>
        <w:t>controlled exclusively</w:t>
      </w:r>
      <w:r w:rsidRPr="002B5166">
        <w:rPr>
          <w:rStyle w:val="StyleUnderline"/>
        </w:rPr>
        <w:t xml:space="preserve"> by an </w:t>
      </w:r>
      <w:r w:rsidRPr="002B5166">
        <w:rPr>
          <w:rStyle w:val="Emphasis"/>
        </w:rPr>
        <w:t>algorithm</w:t>
      </w:r>
      <w:r w:rsidRPr="002B5166">
        <w:rPr>
          <w:sz w:val="16"/>
        </w:rPr>
        <w:t xml:space="preserve">, without further internal governance, may be novel. But far from being absurd, memberless entities </w:t>
      </w:r>
      <w:r w:rsidRPr="002B5166">
        <w:rPr>
          <w:rStyle w:val="StyleUnderline"/>
        </w:rPr>
        <w:t xml:space="preserve">are </w:t>
      </w:r>
      <w:r w:rsidRPr="002B5166">
        <w:rPr>
          <w:rStyle w:val="Emphasis"/>
        </w:rPr>
        <w:t>easily within</w:t>
      </w:r>
      <w:r w:rsidRPr="002B5166">
        <w:rPr>
          <w:rStyle w:val="StyleUnderline"/>
        </w:rPr>
        <w:t xml:space="preserve"> the contemplation and structure of the LLC statutes</w:t>
      </w:r>
      <w:r w:rsidRPr="002B5166">
        <w:rPr>
          <w:sz w:val="16"/>
        </w:rPr>
        <w:t xml:space="preserve">. The </w:t>
      </w:r>
      <w:r w:rsidRPr="002B5166">
        <w:rPr>
          <w:rStyle w:val="StyleUnderline"/>
        </w:rPr>
        <w:t>exclusive control</w:t>
      </w:r>
      <w:r w:rsidRPr="002B5166">
        <w:rPr>
          <w:sz w:val="16"/>
        </w:rPr>
        <w:t xml:space="preserve"> of such an entity by an algorithm </w:t>
      </w:r>
      <w:r w:rsidRPr="002B5166">
        <w:rPr>
          <w:rStyle w:val="StyleUnderline"/>
        </w:rPr>
        <w:t xml:space="preserve">is merely the </w:t>
      </w:r>
      <w:r w:rsidRPr="002B5166">
        <w:rPr>
          <w:rStyle w:val="Emphasis"/>
        </w:rPr>
        <w:t>culmination of decades of increased power</w:t>
      </w:r>
      <w:r w:rsidRPr="002B5166">
        <w:rPr>
          <w:rStyle w:val="StyleUnderline"/>
        </w:rPr>
        <w:t xml:space="preserve"> for operating agreements and decreased power for the membership of legal entities.</w:t>
      </w:r>
    </w:p>
    <w:p w14:paraId="1618DE11" w14:textId="77777777" w:rsidR="00D22660" w:rsidRPr="002B5166" w:rsidRDefault="00D22660" w:rsidP="00D22660">
      <w:pPr>
        <w:rPr>
          <w:rStyle w:val="Emphasis"/>
        </w:rPr>
      </w:pPr>
      <w:r w:rsidRPr="002B5166">
        <w:rPr>
          <w:sz w:val="16"/>
        </w:rPr>
        <w:t xml:space="preserve">Besides, </w:t>
      </w:r>
      <w:r w:rsidRPr="002B5166">
        <w:rPr>
          <w:rStyle w:val="StyleUnderline"/>
        </w:rPr>
        <w:t xml:space="preserve">we probably </w:t>
      </w:r>
      <w:r w:rsidRPr="002B5166">
        <w:rPr>
          <w:rStyle w:val="Emphasis"/>
        </w:rPr>
        <w:t>could not prevent this structure</w:t>
      </w:r>
      <w:r w:rsidRPr="002B5166">
        <w:rPr>
          <w:rStyle w:val="StyleUnderline"/>
        </w:rPr>
        <w:t xml:space="preserve"> from arising </w:t>
      </w:r>
      <w:r w:rsidRPr="002B5166">
        <w:rPr>
          <w:rStyle w:val="Emphasis"/>
        </w:rPr>
        <w:t>even if we wanted to.</w:t>
      </w:r>
    </w:p>
    <w:p w14:paraId="530BE61A" w14:textId="77777777" w:rsidR="00D22660" w:rsidRPr="002B5166" w:rsidRDefault="00D22660" w:rsidP="00D22660"/>
    <w:p w14:paraId="0A874891" w14:textId="77777777" w:rsidR="00D22660" w:rsidRPr="002B5166" w:rsidRDefault="00D22660" w:rsidP="00D22660">
      <w:pPr>
        <w:pStyle w:val="Heading3"/>
      </w:pPr>
      <w:r w:rsidRPr="002B5166">
        <w:lastRenderedPageBreak/>
        <w:t>AT: Scherer Statute Interp</w:t>
      </w:r>
    </w:p>
    <w:p w14:paraId="02F7A358"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Scherer is wrong about statute text and interpretation</w:t>
      </w:r>
    </w:p>
    <w:p w14:paraId="7142111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0E960942"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2CEDDD0E" w14:textId="77777777" w:rsidR="00D22660" w:rsidRPr="002B5166" w:rsidRDefault="00D22660" w:rsidP="00D22660">
      <w:pPr>
        <w:rPr>
          <w:sz w:val="16"/>
          <w:szCs w:val="16"/>
        </w:rPr>
      </w:pPr>
      <w:r w:rsidRPr="002B5166">
        <w:rPr>
          <w:sz w:val="16"/>
          <w:szCs w:val="16"/>
        </w:rPr>
        <w:t>A. Response to Criticism</w:t>
      </w:r>
    </w:p>
    <w:p w14:paraId="3C461EC7" w14:textId="77777777" w:rsidR="00D22660" w:rsidRPr="002B5166" w:rsidRDefault="00D22660" w:rsidP="00D22660">
      <w:pPr>
        <w:rPr>
          <w:rStyle w:val="StyleUnderline"/>
        </w:rPr>
      </w:pPr>
      <w:r w:rsidRPr="002B5166">
        <w:rPr>
          <w:sz w:val="16"/>
        </w:rPr>
        <w:t xml:space="preserve">Based on his series of blogged essays and a recent article in the Nevada Law Journal, </w:t>
      </w:r>
      <w:r w:rsidRPr="002B5166">
        <w:rPr>
          <w:rStyle w:val="StyleUnderline"/>
        </w:rPr>
        <w:t>Matt Scherer clearly finds the outcome</w:t>
      </w:r>
      <w:r w:rsidRPr="002B5166">
        <w:rPr>
          <w:sz w:val="16"/>
        </w:rPr>
        <w:t xml:space="preserve"> of Part I’s technique </w:t>
      </w:r>
      <w:r w:rsidRPr="002B5166">
        <w:rPr>
          <w:rStyle w:val="StyleUnderline"/>
        </w:rPr>
        <w:t xml:space="preserve">to be objectionable. His legal and technical argument against it is </w:t>
      </w:r>
      <w:r w:rsidRPr="002B5166">
        <w:rPr>
          <w:rStyle w:val="Emphasis"/>
        </w:rPr>
        <w:t>extremely thin</w:t>
      </w:r>
      <w:r w:rsidRPr="002B5166">
        <w:rPr>
          <w:rStyle w:val="StyleUnderline"/>
        </w:rPr>
        <w:t>, however, and rests largely on statutory definitions (rather than statutory rules) and on</w:t>
      </w:r>
      <w:r w:rsidRPr="002B5166">
        <w:rPr>
          <w:sz w:val="16"/>
        </w:rPr>
        <w:t xml:space="preserve"> what I believe are </w:t>
      </w:r>
      <w:r w:rsidRPr="002B5166">
        <w:rPr>
          <w:rStyle w:val="Emphasis"/>
        </w:rPr>
        <w:t>several misunderstandings</w:t>
      </w:r>
      <w:r w:rsidRPr="002B5166">
        <w:rPr>
          <w:rStyle w:val="StyleUnderline"/>
        </w:rPr>
        <w:t xml:space="preserve"> of business law and LLC statutes.</w:t>
      </w:r>
    </w:p>
    <w:p w14:paraId="69179713" w14:textId="77777777" w:rsidR="00D22660" w:rsidRPr="002B5166" w:rsidRDefault="00D22660" w:rsidP="00D22660">
      <w:pPr>
        <w:rPr>
          <w:sz w:val="16"/>
          <w:szCs w:val="16"/>
        </w:rPr>
      </w:pPr>
      <w:r w:rsidRPr="002B5166">
        <w:rPr>
          <w:sz w:val="16"/>
          <w:szCs w:val="16"/>
        </w:rPr>
        <w:t>1. Statutory Definitions</w:t>
      </w:r>
    </w:p>
    <w:p w14:paraId="490BAB7D" w14:textId="77777777" w:rsidR="00D22660" w:rsidRPr="002B5166" w:rsidRDefault="00D22660" w:rsidP="00D22660">
      <w:pPr>
        <w:rPr>
          <w:rStyle w:val="StyleUnderline"/>
        </w:rPr>
      </w:pPr>
      <w:r w:rsidRPr="002B5166">
        <w:rPr>
          <w:sz w:val="16"/>
        </w:rPr>
        <w:t xml:space="preserve">Apart from general arguments about the absurdity of possible results, which I will address later,45 </w:t>
      </w:r>
      <w:r w:rsidRPr="002B5166">
        <w:rPr>
          <w:rStyle w:val="StyleUnderline"/>
        </w:rPr>
        <w:t>Scherer’s main legal argument is that definitions in LLC statutes</w:t>
      </w:r>
      <w:r w:rsidRPr="002B5166">
        <w:rPr>
          <w:sz w:val="16"/>
        </w:rPr>
        <w:t xml:space="preserve">, such as those that declare an LLC to be “an unincorporated organization of one or more persons,”46 </w:t>
      </w:r>
      <w:r w:rsidRPr="002B5166">
        <w:rPr>
          <w:rStyle w:val="StyleUnderline"/>
        </w:rPr>
        <w:t>prevent the existence of memberless LLCs</w:t>
      </w:r>
      <w:r w:rsidRPr="002B5166">
        <w:rPr>
          <w:sz w:val="16"/>
        </w:rPr>
        <w:t xml:space="preserve">.47 As he puts it, because of these definitions, “an LLC ceases to be an LLC once it becomes memberless.”48 </w:t>
      </w:r>
      <w:r w:rsidRPr="002B5166">
        <w:rPr>
          <w:rStyle w:val="StyleUnderline"/>
        </w:rPr>
        <w:t xml:space="preserve">This is a </w:t>
      </w:r>
      <w:r w:rsidRPr="002B5166">
        <w:rPr>
          <w:rStyle w:val="Emphasis"/>
        </w:rPr>
        <w:t>literalistic form of argumentation</w:t>
      </w:r>
      <w:r w:rsidRPr="002B5166">
        <w:rPr>
          <w:sz w:val="16"/>
        </w:rPr>
        <w:t xml:space="preserve"> that aims to give substantive effects to casual statutory definitions written without those substantive effects in mind, </w:t>
      </w:r>
      <w:r w:rsidRPr="002B5166">
        <w:rPr>
          <w:rStyle w:val="StyleUnderline"/>
        </w:rPr>
        <w:t xml:space="preserve">and is </w:t>
      </w:r>
      <w:r w:rsidRPr="002B5166">
        <w:rPr>
          <w:rStyle w:val="Emphasis"/>
        </w:rPr>
        <w:t>not the correct way</w:t>
      </w:r>
      <w:r w:rsidRPr="002B5166">
        <w:rPr>
          <w:rStyle w:val="StyleUnderline"/>
        </w:rPr>
        <w:t xml:space="preserve"> to interpret the statutes.</w:t>
      </w:r>
    </w:p>
    <w:p w14:paraId="5FBEB05A" w14:textId="77777777" w:rsidR="00D22660" w:rsidRPr="002B5166" w:rsidRDefault="00D22660" w:rsidP="00D22660">
      <w:pPr>
        <w:rPr>
          <w:sz w:val="16"/>
        </w:rPr>
      </w:pPr>
      <w:r w:rsidRPr="002B5166">
        <w:rPr>
          <w:rStyle w:val="StyleUnderline"/>
        </w:rPr>
        <w:t>Scherer’s main definition-based argument</w:t>
      </w:r>
      <w:r w:rsidRPr="002B5166">
        <w:rPr>
          <w:sz w:val="16"/>
        </w:rPr>
        <w:t xml:space="preserve"> about the Revised Uniform LLC Act (RULLCA) and RULLCA-derived state statutes49 </w:t>
      </w:r>
      <w:r w:rsidRPr="002B5166">
        <w:rPr>
          <w:rStyle w:val="StyleUnderline"/>
        </w:rPr>
        <w:t>is that courts would not “recognize</w:t>
      </w:r>
      <w:r w:rsidRPr="002B5166">
        <w:rPr>
          <w:sz w:val="16"/>
        </w:rPr>
        <w:t xml:space="preserve">”50 </w:t>
      </w:r>
      <w:r w:rsidRPr="002B5166">
        <w:rPr>
          <w:rStyle w:val="StyleUnderline"/>
        </w:rPr>
        <w:t xml:space="preserve">a memberless LLC </w:t>
      </w:r>
      <w:r w:rsidRPr="002B5166">
        <w:rPr>
          <w:sz w:val="16"/>
        </w:rPr>
        <w:t xml:space="preserve">under RULLCA-derived statutory law because these statutes require “an LLC to be member- or manager-managed.”51 </w:t>
      </w:r>
      <w:r w:rsidRPr="002B5166">
        <w:rPr>
          <w:rStyle w:val="StyleUnderline"/>
        </w:rPr>
        <w:t xml:space="preserve">The statutes he cites </w:t>
      </w:r>
      <w:r w:rsidRPr="002B5166">
        <w:rPr>
          <w:rStyle w:val="Emphasis"/>
        </w:rPr>
        <w:t>do not</w:t>
      </w:r>
      <w:r w:rsidRPr="002B5166">
        <w:rPr>
          <w:rStyle w:val="StyleUnderline"/>
        </w:rPr>
        <w:t xml:space="preserve"> in fact </w:t>
      </w:r>
      <w:r w:rsidRPr="002B5166">
        <w:rPr>
          <w:rStyle w:val="Emphasis"/>
        </w:rPr>
        <w:t>require this</w:t>
      </w:r>
      <w:r w:rsidRPr="002B5166">
        <w:rPr>
          <w:rStyle w:val="StyleUnderline"/>
        </w:rPr>
        <w:t xml:space="preserve"> expressly, but</w:t>
      </w:r>
      <w:r w:rsidRPr="002B5166">
        <w:rPr>
          <w:sz w:val="16"/>
        </w:rPr>
        <w:t xml:space="preserve">, putting that aside, </w:t>
      </w:r>
      <w:r w:rsidRPr="002B5166">
        <w:rPr>
          <w:rStyle w:val="Emphasis"/>
        </w:rPr>
        <w:t>his argument fails</w:t>
      </w:r>
      <w:r w:rsidRPr="002B5166">
        <w:rPr>
          <w:rStyle w:val="StyleUnderline"/>
        </w:rPr>
        <w:t xml:space="preserve"> even without looking </w:t>
      </w:r>
      <w:r w:rsidRPr="002B5166">
        <w:rPr>
          <w:rStyle w:val="Emphasis"/>
        </w:rPr>
        <w:t>beyond</w:t>
      </w:r>
      <w:r w:rsidRPr="002B5166">
        <w:rPr>
          <w:rStyle w:val="StyleUnderline"/>
        </w:rPr>
        <w:t xml:space="preserve"> statutory definitions</w:t>
      </w:r>
      <w:r w:rsidRPr="002B5166">
        <w:rPr>
          <w:sz w:val="16"/>
        </w:rPr>
        <w:t xml:space="preserve">. RULLCA, along with </w:t>
      </w:r>
      <w:r w:rsidRPr="002B5166">
        <w:rPr>
          <w:rStyle w:val="StyleUnderline"/>
        </w:rPr>
        <w:t>the</w:t>
      </w:r>
      <w:r w:rsidRPr="002B5166">
        <w:rPr>
          <w:sz w:val="16"/>
        </w:rPr>
        <w:t xml:space="preserve"> three state </w:t>
      </w:r>
      <w:r w:rsidRPr="002B5166">
        <w:rPr>
          <w:rStyle w:val="StyleUnderline"/>
        </w:rPr>
        <w:t>statutes</w:t>
      </w:r>
      <w:r w:rsidRPr="002B5166">
        <w:rPr>
          <w:sz w:val="16"/>
        </w:rPr>
        <w:t xml:space="preserve"> he examines, defines a “member-managed LLC” simply as “a limited liability company that is not a manager-managed limited liability company;”52 the </w:t>
      </w:r>
      <w:r w:rsidRPr="002B5166">
        <w:rPr>
          <w:rStyle w:val="StyleUnderline"/>
        </w:rPr>
        <w:t xml:space="preserve">internal logic of the definitions themselves </w:t>
      </w:r>
      <w:r w:rsidRPr="002B5166">
        <w:rPr>
          <w:rStyle w:val="Emphasis"/>
        </w:rPr>
        <w:t>prevents them</w:t>
      </w:r>
      <w:r w:rsidRPr="002B5166">
        <w:rPr>
          <w:rStyle w:val="StyleUnderline"/>
        </w:rPr>
        <w:t xml:space="preserve"> from having </w:t>
      </w:r>
      <w:r w:rsidRPr="002B5166">
        <w:rPr>
          <w:rStyle w:val="Emphasis"/>
        </w:rPr>
        <w:t>any substantive effect</w:t>
      </w:r>
      <w:r w:rsidRPr="002B5166">
        <w:rPr>
          <w:rStyle w:val="StyleUnderline"/>
        </w:rPr>
        <w:t>.</w:t>
      </w:r>
      <w:r w:rsidRPr="002B5166">
        <w:rPr>
          <w:sz w:val="16"/>
        </w:rPr>
        <w:t xml:space="preserve"> In other words, </w:t>
      </w:r>
      <w:r w:rsidRPr="002B5166">
        <w:rPr>
          <w:rStyle w:val="StyleUnderline"/>
        </w:rPr>
        <w:t>Scherer’s argument is that if an LLC statute</w:t>
      </w:r>
      <w:r w:rsidRPr="002B5166">
        <w:rPr>
          <w:sz w:val="16"/>
        </w:rPr>
        <w:t xml:space="preserve"> says (or even </w:t>
      </w:r>
      <w:r w:rsidRPr="002B5166">
        <w:rPr>
          <w:rStyle w:val="StyleUnderline"/>
        </w:rPr>
        <w:t>implies</w:t>
      </w:r>
      <w:r w:rsidRPr="002B5166">
        <w:rPr>
          <w:sz w:val="16"/>
        </w:rPr>
        <w:t xml:space="preserve">) </w:t>
      </w:r>
      <w:r w:rsidRPr="002B5166">
        <w:rPr>
          <w:rStyle w:val="StyleUnderline"/>
        </w:rPr>
        <w:t>that an LLC must be member-managed</w:t>
      </w:r>
      <w:r w:rsidRPr="002B5166">
        <w:rPr>
          <w:sz w:val="16"/>
        </w:rPr>
        <w:t xml:space="preserve"> or manager-managed, </w:t>
      </w:r>
      <w:r w:rsidRPr="002B5166">
        <w:rPr>
          <w:rStyle w:val="StyleUnderline"/>
        </w:rPr>
        <w:t xml:space="preserve">some substantive consequence must follow, but the statutory definitions </w:t>
      </w:r>
      <w:r w:rsidRPr="002B5166">
        <w:rPr>
          <w:rStyle w:val="Emphasis"/>
        </w:rPr>
        <w:t>make clear on their own</w:t>
      </w:r>
      <w:r w:rsidRPr="002B5166">
        <w:rPr>
          <w:rStyle w:val="StyleUnderline"/>
        </w:rPr>
        <w:t xml:space="preserve"> that the phrase “membermanaged</w:t>
      </w:r>
      <w:r w:rsidRPr="002B5166">
        <w:rPr>
          <w:sz w:val="16"/>
        </w:rPr>
        <w:t xml:space="preserve"> or manager-managed” </w:t>
      </w:r>
      <w:r w:rsidRPr="002B5166">
        <w:rPr>
          <w:rStyle w:val="StyleUnderline"/>
        </w:rPr>
        <w:t xml:space="preserve">is a </w:t>
      </w:r>
      <w:r w:rsidRPr="002B5166">
        <w:rPr>
          <w:rStyle w:val="Emphasis"/>
        </w:rPr>
        <w:t>tautology</w:t>
      </w:r>
      <w:r w:rsidRPr="002B5166">
        <w:rPr>
          <w:rStyle w:val="StyleUnderline"/>
        </w:rPr>
        <w:t xml:space="preserve">, </w:t>
      </w:r>
      <w:r w:rsidRPr="002B5166">
        <w:rPr>
          <w:rStyle w:val="Emphasis"/>
        </w:rPr>
        <w:t>literally</w:t>
      </w:r>
      <w:r w:rsidRPr="002B5166">
        <w:rPr>
          <w:rStyle w:val="StyleUnderline"/>
        </w:rPr>
        <w:t xml:space="preserve"> </w:t>
      </w:r>
      <w:r w:rsidRPr="002B5166">
        <w:rPr>
          <w:rStyle w:val="Emphasis"/>
        </w:rPr>
        <w:t>empty of</w:t>
      </w:r>
      <w:r w:rsidRPr="002B5166">
        <w:rPr>
          <w:rStyle w:val="StyleUnderline"/>
        </w:rPr>
        <w:t xml:space="preserve"> </w:t>
      </w:r>
      <w:r w:rsidRPr="002B5166">
        <w:rPr>
          <w:rStyle w:val="Emphasis"/>
        </w:rPr>
        <w:t>substantive meaning</w:t>
      </w:r>
      <w:r w:rsidRPr="002B5166">
        <w:rPr>
          <w:sz w:val="16"/>
        </w:rPr>
        <w:t>.53</w:t>
      </w:r>
    </w:p>
    <w:p w14:paraId="318053A6" w14:textId="77777777" w:rsidR="00D22660" w:rsidRPr="002B5166" w:rsidRDefault="00D22660" w:rsidP="00D22660">
      <w:pPr>
        <w:rPr>
          <w:sz w:val="16"/>
          <w:szCs w:val="16"/>
        </w:rPr>
      </w:pPr>
      <w:r w:rsidRPr="002B5166">
        <w:rPr>
          <w:sz w:val="16"/>
          <w:szCs w:val="16"/>
        </w:rPr>
        <w:t>Scherer’s main definitional argument under New York’s statute—that an LLC is “an unincorporated organization of one or more persons”54—is undercut by the same sentence in which the definition itself appears. That sentence purports to provide a definition “unless the context otherwise requires.”55 Clearly this definition cannot override the substantive requirements of a separate operative section that explicitly provides for conditions under which an LLC can exist with no members.56 That section of New York’s LLC statute begins, “A limited liability company is dissolved and its affairs shall be wound up . . . at any time there are no members . . . .”57 The statute could have stopped there. It did not. The section continues by providing for situations in which a New York LLC does not dissolve when there are no members.58 In other words, the definition is inconsistent with, and clearly not meant to override, the notion that an LLC can exist temporarily without members. If the definition does not exclude that case, why would it help us determine the maximal length of a period without members?</w:t>
      </w:r>
    </w:p>
    <w:p w14:paraId="2315D0D0" w14:textId="77777777" w:rsidR="00D22660" w:rsidRPr="002B5166" w:rsidRDefault="00D22660" w:rsidP="00D22660">
      <w:pPr>
        <w:rPr>
          <w:sz w:val="16"/>
        </w:rPr>
      </w:pPr>
      <w:r w:rsidRPr="002B5166">
        <w:rPr>
          <w:rStyle w:val="StyleUnderline"/>
        </w:rPr>
        <w:t xml:space="preserve">Scherer also uses </w:t>
      </w:r>
      <w:r w:rsidRPr="002B5166">
        <w:rPr>
          <w:rStyle w:val="Emphasis"/>
        </w:rPr>
        <w:t>statutory references</w:t>
      </w:r>
      <w:r w:rsidRPr="002B5166">
        <w:rPr>
          <w:rStyle w:val="StyleUnderline"/>
        </w:rPr>
        <w:t xml:space="preserve"> to “</w:t>
      </w:r>
      <w:r w:rsidRPr="002B5166">
        <w:rPr>
          <w:rStyle w:val="Emphasis"/>
        </w:rPr>
        <w:t>members</w:t>
      </w:r>
      <w:r w:rsidRPr="002B5166">
        <w:rPr>
          <w:rStyle w:val="StyleUnderline"/>
        </w:rPr>
        <w:t>”</w:t>
      </w:r>
      <w:r w:rsidRPr="002B5166">
        <w:rPr>
          <w:sz w:val="16"/>
        </w:rPr>
        <w:t xml:space="preserve"> and “managers” (in such statutory phrases as “management of the limited liability company shall be vested in its members who shall manage the limited liability company”)59 </w:t>
      </w:r>
      <w:r w:rsidRPr="002B5166">
        <w:rPr>
          <w:rStyle w:val="StyleUnderline"/>
        </w:rPr>
        <w:t>to infer that the continued presence of those</w:t>
      </w:r>
      <w:r w:rsidRPr="002B5166">
        <w:rPr>
          <w:sz w:val="16"/>
        </w:rPr>
        <w:t xml:space="preserve"> managers or </w:t>
      </w:r>
      <w:r w:rsidRPr="002B5166">
        <w:rPr>
          <w:rStyle w:val="StyleUnderline"/>
        </w:rPr>
        <w:t>members is necessary for the LLC to exist</w:t>
      </w:r>
      <w:r w:rsidRPr="002B5166">
        <w:rPr>
          <w:sz w:val="16"/>
        </w:rPr>
        <w:t xml:space="preserve">.60 But </w:t>
      </w:r>
      <w:r w:rsidRPr="002B5166">
        <w:rPr>
          <w:rStyle w:val="StyleUnderline"/>
        </w:rPr>
        <w:t>many LLC statutes include similar definitions and uses of the words “members”</w:t>
      </w:r>
      <w:r w:rsidRPr="002B5166">
        <w:rPr>
          <w:sz w:val="16"/>
        </w:rPr>
        <w:t xml:space="preserve"> or “managers” </w:t>
      </w:r>
      <w:r w:rsidRPr="002B5166">
        <w:rPr>
          <w:rStyle w:val="Emphasis"/>
        </w:rPr>
        <w:t>even while explicitly permitting</w:t>
      </w:r>
      <w:r w:rsidRPr="002B5166">
        <w:rPr>
          <w:rStyle w:val="StyleUnderline"/>
        </w:rPr>
        <w:t xml:space="preserve"> the possibility of </w:t>
      </w:r>
      <w:r w:rsidRPr="002B5166">
        <w:rPr>
          <w:rStyle w:val="Emphasis"/>
        </w:rPr>
        <w:t>memberless LLCs</w:t>
      </w:r>
      <w:r w:rsidRPr="002B5166">
        <w:rPr>
          <w:rStyle w:val="StyleUnderline"/>
        </w:rPr>
        <w:t xml:space="preserve"> for various purposes</w:t>
      </w:r>
      <w:r w:rsidRPr="002B5166">
        <w:rPr>
          <w:sz w:val="16"/>
        </w:rPr>
        <w:t>. For example, Virginia’s LLC statute has many of the conventional characteristics of the LLC statutes described in Scherer’s article, but it explicitly addresses “the case of a limited liability company that has no members as of the commencement of its existence,”61 indicating clearly that an LLC needs no members to be formed.</w:t>
      </w:r>
    </w:p>
    <w:p w14:paraId="16F8764F" w14:textId="77777777" w:rsidR="00D22660" w:rsidRPr="002B5166" w:rsidRDefault="00D22660" w:rsidP="00D22660">
      <w:pPr>
        <w:rPr>
          <w:sz w:val="16"/>
        </w:rPr>
      </w:pPr>
      <w:r w:rsidRPr="002B5166">
        <w:rPr>
          <w:sz w:val="16"/>
        </w:rPr>
        <w:lastRenderedPageBreak/>
        <w:t xml:space="preserve">More generally, </w:t>
      </w:r>
      <w:r w:rsidRPr="002B5166">
        <w:rPr>
          <w:rStyle w:val="StyleUnderline"/>
        </w:rPr>
        <w:t xml:space="preserve">courts have </w:t>
      </w:r>
      <w:r w:rsidRPr="002B5166">
        <w:rPr>
          <w:rStyle w:val="Emphasis"/>
        </w:rPr>
        <w:t>rejected the argument</w:t>
      </w:r>
      <w:r w:rsidRPr="002B5166">
        <w:rPr>
          <w:rStyle w:val="StyleUnderline"/>
        </w:rPr>
        <w:t xml:space="preserve"> that statutory definitions </w:t>
      </w:r>
      <w:r w:rsidRPr="002B5166">
        <w:rPr>
          <w:rStyle w:val="Emphasis"/>
        </w:rPr>
        <w:t>override the operative provisions</w:t>
      </w:r>
      <w:r w:rsidRPr="002B5166">
        <w:rPr>
          <w:rStyle w:val="StyleUnderline"/>
        </w:rPr>
        <w:t xml:space="preserve"> of statutes</w:t>
      </w:r>
      <w:r w:rsidRPr="002B5166">
        <w:rPr>
          <w:sz w:val="16"/>
        </w:rPr>
        <w:t xml:space="preserve">,62 and since 1953, </w:t>
      </w:r>
      <w:r w:rsidRPr="002B5166">
        <w:rPr>
          <w:rStyle w:val="StyleUnderline"/>
        </w:rPr>
        <w:t>the Uniform Law Commission’s drafting rules have contained the simple maxim: “</w:t>
      </w:r>
      <w:r w:rsidRPr="002B5166">
        <w:rPr>
          <w:rStyle w:val="Emphasis"/>
        </w:rPr>
        <w:t>Do not include</w:t>
      </w:r>
      <w:r w:rsidRPr="002B5166">
        <w:rPr>
          <w:rStyle w:val="StyleUnderline"/>
        </w:rPr>
        <w:t xml:space="preserve"> </w:t>
      </w:r>
      <w:r w:rsidRPr="002B5166">
        <w:rPr>
          <w:rStyle w:val="Emphasis"/>
        </w:rPr>
        <w:t>substantive provisions</w:t>
      </w:r>
      <w:r w:rsidRPr="002B5166">
        <w:rPr>
          <w:rStyle w:val="StyleUnderline"/>
        </w:rPr>
        <w:t xml:space="preserve"> in a definition.”</w:t>
      </w:r>
      <w:r w:rsidRPr="002B5166">
        <w:rPr>
          <w:sz w:val="16"/>
        </w:rPr>
        <w:t xml:space="preserve">63 The features of statutes that I have discussed here demonstrate why: definitions are often more general than the context that specific, substantive statutory provisions require. </w:t>
      </w:r>
      <w:r w:rsidRPr="002B5166">
        <w:rPr>
          <w:rStyle w:val="StyleUnderline"/>
        </w:rPr>
        <w:t xml:space="preserve">In any event, most LLC statutes </w:t>
      </w:r>
      <w:r w:rsidRPr="002B5166">
        <w:rPr>
          <w:rStyle w:val="Emphasis"/>
        </w:rPr>
        <w:t>do not</w:t>
      </w:r>
      <w:r w:rsidRPr="002B5166">
        <w:rPr>
          <w:rStyle w:val="StyleUnderline"/>
        </w:rPr>
        <w:t xml:space="preserve"> in fact define an LLC as an entity that </w:t>
      </w:r>
      <w:r w:rsidRPr="002B5166">
        <w:rPr>
          <w:rStyle w:val="Emphasis"/>
        </w:rPr>
        <w:t>has members</w:t>
      </w:r>
      <w:r w:rsidRPr="002B5166">
        <w:rPr>
          <w:sz w:val="16"/>
        </w:rPr>
        <w:t>, and New York’s, which does, contains language in the definition itself that ensures the definition will not conflict with the statute’s substantive provisions.</w:t>
      </w:r>
    </w:p>
    <w:p w14:paraId="54DF77C2" w14:textId="77777777" w:rsidR="00D22660" w:rsidRPr="002B5166" w:rsidRDefault="00D22660" w:rsidP="00D22660">
      <w:pPr>
        <w:rPr>
          <w:sz w:val="16"/>
        </w:rPr>
      </w:pPr>
      <w:r w:rsidRPr="002B5166">
        <w:rPr>
          <w:sz w:val="16"/>
        </w:rPr>
        <w:t xml:space="preserve">Scherer’s own analysis occasionally shows why </w:t>
      </w:r>
      <w:r w:rsidRPr="002B5166">
        <w:rPr>
          <w:rStyle w:val="Emphasis"/>
        </w:rPr>
        <w:t>literalistic uses</w:t>
      </w:r>
      <w:r w:rsidRPr="002B5166">
        <w:rPr>
          <w:rStyle w:val="StyleUnderline"/>
        </w:rPr>
        <w:t xml:space="preserve"> of statutory definitions and similar non-operative provisions often lead to interpretations that </w:t>
      </w:r>
      <w:r w:rsidRPr="002B5166">
        <w:rPr>
          <w:rStyle w:val="Emphasis"/>
        </w:rPr>
        <w:t>cannot possibly be correct</w:t>
      </w:r>
      <w:r w:rsidRPr="002B5166">
        <w:rPr>
          <w:rStyle w:val="StyleUnderline"/>
        </w:rPr>
        <w:t xml:space="preserve">. </w:t>
      </w:r>
      <w:r w:rsidRPr="002B5166">
        <w:rPr>
          <w:sz w:val="16"/>
        </w:rPr>
        <w:t xml:space="preserve">For example, in his blog posts on this subject, he argues that in New York’s LLC act, “the statutory context strongly indicates that the managers or member-managers must be natural persons”64 because the statute refers to a manager as “hi[m] or her.”65 </w:t>
      </w:r>
      <w:r w:rsidRPr="002B5166">
        <w:rPr>
          <w:rStyle w:val="StyleUnderline"/>
        </w:rPr>
        <w:t xml:space="preserve">This is a </w:t>
      </w:r>
      <w:r w:rsidRPr="002B5166">
        <w:rPr>
          <w:rStyle w:val="Emphasis"/>
        </w:rPr>
        <w:t>strikingly incorrect reading</w:t>
      </w:r>
      <w:r w:rsidRPr="002B5166">
        <w:rPr>
          <w:rStyle w:val="StyleUnderline"/>
        </w:rPr>
        <w:t xml:space="preserve"> of the statute. For decades, it has been commonplace for one entity to manage another, or to be a member of another</w:t>
      </w:r>
      <w:r w:rsidRPr="002B5166">
        <w:rPr>
          <w:sz w:val="16"/>
        </w:rPr>
        <w:t xml:space="preserve">, in New York and elsewhere.66 In his most recent article, Scherer does not make this claim but instead evocatively describes the New York statute’s </w:t>
      </w:r>
      <w:r w:rsidRPr="002B5166">
        <w:rPr>
          <w:rStyle w:val="StyleUnderline"/>
        </w:rPr>
        <w:t>use of personal, gendered pronouns</w:t>
      </w:r>
      <w:r w:rsidRPr="002B5166">
        <w:rPr>
          <w:sz w:val="16"/>
        </w:rPr>
        <w:t xml:space="preserve"> as a “legislative Freudian slip” that is “a powerful—if not inescapable—signal that the legislature intended natural persons to exercise ultimate control over LLCs.”67 This is a milder claim, but it is similarly misplaced and </w:t>
      </w:r>
      <w:r w:rsidRPr="002B5166">
        <w:rPr>
          <w:rStyle w:val="StyleUnderline"/>
        </w:rPr>
        <w:t xml:space="preserve">puts </w:t>
      </w:r>
      <w:r w:rsidRPr="002B5166">
        <w:rPr>
          <w:rStyle w:val="Emphasis"/>
        </w:rPr>
        <w:t xml:space="preserve">far too much importance </w:t>
      </w:r>
      <w:r w:rsidRPr="002B5166">
        <w:rPr>
          <w:rStyle w:val="StyleUnderline"/>
        </w:rPr>
        <w:t xml:space="preserve">on the details of non-operative statutory text. The </w:t>
      </w:r>
      <w:r w:rsidRPr="002B5166">
        <w:rPr>
          <w:rStyle w:val="Emphasis"/>
        </w:rPr>
        <w:t>imprecise use</w:t>
      </w:r>
      <w:r w:rsidRPr="002B5166">
        <w:rPr>
          <w:rStyle w:val="StyleUnderline"/>
        </w:rPr>
        <w:t xml:space="preserve"> of personal pronouns is a commonplace statutory artifact that results from </w:t>
      </w:r>
      <w:r w:rsidRPr="002B5166">
        <w:rPr>
          <w:rStyle w:val="Emphasis"/>
        </w:rPr>
        <w:t>imprecision in drafting</w:t>
      </w:r>
      <w:r w:rsidRPr="002B5166">
        <w:rPr>
          <w:rStyle w:val="StyleUnderline"/>
        </w:rPr>
        <w:t xml:space="preserve">, much as statutes used to use </w:t>
      </w:r>
      <w:r w:rsidRPr="002B5166">
        <w:rPr>
          <w:rStyle w:val="Emphasis"/>
        </w:rPr>
        <w:t>male pronouns</w:t>
      </w:r>
      <w:r w:rsidRPr="002B5166">
        <w:rPr>
          <w:rStyle w:val="StyleUnderline"/>
        </w:rPr>
        <w:t xml:space="preserve"> to refer to </w:t>
      </w:r>
      <w:r w:rsidRPr="002B5166">
        <w:rPr>
          <w:rStyle w:val="Emphasis"/>
        </w:rPr>
        <w:t>all people</w:t>
      </w:r>
      <w:r w:rsidRPr="002B5166">
        <w:rPr>
          <w:rStyle w:val="StyleUnderline"/>
        </w:rPr>
        <w:t>.</w:t>
      </w:r>
      <w:r w:rsidRPr="002B5166">
        <w:rPr>
          <w:sz w:val="16"/>
        </w:rPr>
        <w:t>68</w:t>
      </w:r>
    </w:p>
    <w:p w14:paraId="1C023D1F" w14:textId="77777777" w:rsidR="00D22660" w:rsidRPr="002B5166" w:rsidRDefault="00D22660" w:rsidP="00D22660"/>
    <w:p w14:paraId="1CEF9A77" w14:textId="77777777" w:rsidR="00D22660" w:rsidRPr="002B5166" w:rsidRDefault="00D22660" w:rsidP="00D22660"/>
    <w:p w14:paraId="2F0596A8" w14:textId="77777777" w:rsidR="00D22660" w:rsidRPr="002B5166" w:rsidRDefault="00D22660" w:rsidP="00D22660"/>
    <w:p w14:paraId="04717331"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Memberless LLCs are baked into business law</w:t>
      </w:r>
    </w:p>
    <w:p w14:paraId="0F5CCF35"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7685E4C4"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09A61C1B" w14:textId="77777777" w:rsidR="00D22660" w:rsidRPr="002B5166" w:rsidRDefault="00D22660" w:rsidP="00D22660">
      <w:pPr>
        <w:rPr>
          <w:sz w:val="16"/>
          <w:szCs w:val="16"/>
        </w:rPr>
      </w:pPr>
      <w:r w:rsidRPr="002B5166">
        <w:rPr>
          <w:sz w:val="16"/>
          <w:szCs w:val="16"/>
        </w:rPr>
        <w:t>2. Business-Law Foundations</w:t>
      </w:r>
    </w:p>
    <w:p w14:paraId="4490F6AC" w14:textId="77777777" w:rsidR="00D22660" w:rsidRPr="002B5166" w:rsidRDefault="00D22660" w:rsidP="00D22660">
      <w:pPr>
        <w:rPr>
          <w:sz w:val="16"/>
        </w:rPr>
      </w:pPr>
      <w:r w:rsidRPr="002B5166">
        <w:rPr>
          <w:sz w:val="16"/>
        </w:rPr>
        <w:t xml:space="preserve">Additionally, </w:t>
      </w:r>
      <w:r w:rsidRPr="002B5166">
        <w:rPr>
          <w:rStyle w:val="StyleUnderline"/>
        </w:rPr>
        <w:t xml:space="preserve">because of </w:t>
      </w:r>
      <w:r w:rsidRPr="002B5166">
        <w:rPr>
          <w:rStyle w:val="Emphasis"/>
        </w:rPr>
        <w:t>contextual features</w:t>
      </w:r>
      <w:r w:rsidRPr="002B5166">
        <w:rPr>
          <w:rStyle w:val="StyleUnderline"/>
        </w:rPr>
        <w:t xml:space="preserve"> of business law that Scherer</w:t>
      </w:r>
      <w:r w:rsidRPr="002B5166">
        <w:rPr>
          <w:sz w:val="16"/>
        </w:rPr>
        <w:t xml:space="preserve"> sometimes </w:t>
      </w:r>
      <w:r w:rsidRPr="002B5166">
        <w:rPr>
          <w:rStyle w:val="Emphasis"/>
        </w:rPr>
        <w:t>neglects</w:t>
      </w:r>
      <w:r w:rsidRPr="002B5166">
        <w:rPr>
          <w:rStyle w:val="StyleUnderline"/>
        </w:rPr>
        <w:t xml:space="preserve">, his arguments would prove </w:t>
      </w:r>
      <w:r w:rsidRPr="002B5166">
        <w:rPr>
          <w:rStyle w:val="Emphasis"/>
        </w:rPr>
        <w:t>far too much.</w:t>
      </w:r>
      <w:r w:rsidRPr="002B5166">
        <w:rPr>
          <w:sz w:val="16"/>
        </w:rPr>
        <w:t xml:space="preserve"> That is, </w:t>
      </w:r>
      <w:r w:rsidRPr="002B5166">
        <w:rPr>
          <w:rStyle w:val="StyleUnderline"/>
        </w:rPr>
        <w:t xml:space="preserve">his reasoning offers a perspective </w:t>
      </w:r>
      <w:r w:rsidRPr="002B5166">
        <w:rPr>
          <w:rStyle w:val="Emphasis"/>
        </w:rPr>
        <w:t>disconnected</w:t>
      </w:r>
      <w:r w:rsidRPr="002B5166">
        <w:rPr>
          <w:rStyle w:val="StyleUnderline"/>
        </w:rPr>
        <w:t xml:space="preserve"> from some </w:t>
      </w:r>
      <w:r w:rsidRPr="002B5166">
        <w:rPr>
          <w:rStyle w:val="Emphasis"/>
        </w:rPr>
        <w:t>nuances of business law</w:t>
      </w:r>
      <w:r w:rsidRPr="002B5166">
        <w:rPr>
          <w:rStyle w:val="StyleUnderline"/>
        </w:rPr>
        <w:t xml:space="preserve"> and practice</w:t>
      </w:r>
      <w:r w:rsidRPr="002B5166">
        <w:rPr>
          <w:sz w:val="16"/>
        </w:rPr>
        <w:t>, and instead it applies basic statutory-analytical techniques to complex, context-rich business-law statutes. It is one thing to say that legal personhood for robots is an idea too crazy for American courts and to stop there;69 it is another to try to demonstrate it as a technical matter of organizational law.</w:t>
      </w:r>
    </w:p>
    <w:p w14:paraId="08540D8A" w14:textId="77777777" w:rsidR="00D22660" w:rsidRPr="002B5166" w:rsidRDefault="00D22660" w:rsidP="00D22660">
      <w:pPr>
        <w:rPr>
          <w:sz w:val="16"/>
        </w:rPr>
      </w:pPr>
      <w:r w:rsidRPr="002B5166">
        <w:rPr>
          <w:rStyle w:val="StyleUnderline"/>
        </w:rPr>
        <w:t xml:space="preserve">Scherer’s </w:t>
      </w:r>
      <w:r w:rsidRPr="002B5166">
        <w:rPr>
          <w:rStyle w:val="Emphasis"/>
        </w:rPr>
        <w:t>most significant mistake</w:t>
      </w:r>
      <w:r w:rsidRPr="002B5166">
        <w:rPr>
          <w:rStyle w:val="StyleUnderline"/>
        </w:rPr>
        <w:t xml:space="preserve"> is to assume</w:t>
      </w:r>
      <w:r w:rsidRPr="002B5166">
        <w:rPr>
          <w:sz w:val="16"/>
        </w:rPr>
        <w:t xml:space="preserve">, contrary to law and practice, </w:t>
      </w:r>
      <w:r w:rsidRPr="002B5166">
        <w:rPr>
          <w:rStyle w:val="StyleUnderline"/>
        </w:rPr>
        <w:t xml:space="preserve">that memberless entities themselves are </w:t>
      </w:r>
      <w:r w:rsidRPr="002B5166">
        <w:rPr>
          <w:rStyle w:val="Emphasis"/>
        </w:rPr>
        <w:t>simply outside</w:t>
      </w:r>
      <w:r w:rsidRPr="002B5166">
        <w:rPr>
          <w:rStyle w:val="StyleUnderline"/>
        </w:rPr>
        <w:t xml:space="preserve"> the contemplation of </w:t>
      </w:r>
      <w:r w:rsidRPr="002B5166">
        <w:rPr>
          <w:rStyle w:val="Emphasis"/>
        </w:rPr>
        <w:t>modern organizational statutes</w:t>
      </w:r>
      <w:r w:rsidRPr="002B5166">
        <w:rPr>
          <w:sz w:val="16"/>
        </w:rPr>
        <w:t xml:space="preserve">. The innovation of my earlier work was to demonstrate that </w:t>
      </w:r>
      <w:r w:rsidRPr="002B5166">
        <w:rPr>
          <w:rStyle w:val="StyleUnderline"/>
        </w:rPr>
        <w:t xml:space="preserve">the </w:t>
      </w:r>
      <w:r w:rsidRPr="002B5166">
        <w:rPr>
          <w:rStyle w:val="Emphasis"/>
        </w:rPr>
        <w:t>flexibility</w:t>
      </w:r>
      <w:r w:rsidRPr="002B5166">
        <w:rPr>
          <w:rStyle w:val="StyleUnderline"/>
        </w:rPr>
        <w:t xml:space="preserve"> of modern entity law can </w:t>
      </w:r>
      <w:r w:rsidRPr="002B5166">
        <w:rPr>
          <w:rStyle w:val="Emphasis"/>
        </w:rPr>
        <w:t>empower algorithms</w:t>
      </w:r>
      <w:r w:rsidRPr="002B5166">
        <w:rPr>
          <w:rStyle w:val="StyleUnderline"/>
        </w:rPr>
        <w:t xml:space="preserve"> to have legal effect</w:t>
      </w:r>
      <w:r w:rsidRPr="002B5166">
        <w:rPr>
          <w:sz w:val="16"/>
        </w:rPr>
        <w:t xml:space="preserve">—that, effectively, the rise of organizational forms based on contractual agreement (like the LLC) rather than preordained structure (like the classical American corporation) has implications for algorithms that can be expressed as or recognized by agreements. But my contribution was not to invent </w:t>
      </w:r>
      <w:r w:rsidRPr="002B5166">
        <w:rPr>
          <w:rStyle w:val="StyleUnderline"/>
        </w:rPr>
        <w:t>the notion of a memberless entity</w:t>
      </w:r>
      <w:r w:rsidRPr="002B5166">
        <w:rPr>
          <w:sz w:val="16"/>
        </w:rPr>
        <w:t xml:space="preserve"> in the first place—that notion </w:t>
      </w:r>
      <w:r w:rsidRPr="002B5166">
        <w:rPr>
          <w:rStyle w:val="StyleUnderline"/>
        </w:rPr>
        <w:t xml:space="preserve">is in fact </w:t>
      </w:r>
      <w:r w:rsidRPr="002B5166">
        <w:rPr>
          <w:rStyle w:val="Emphasis"/>
        </w:rPr>
        <w:t>explicitly authorized</w:t>
      </w:r>
      <w:r w:rsidRPr="002B5166">
        <w:rPr>
          <w:rStyle w:val="StyleUnderline"/>
        </w:rPr>
        <w:t xml:space="preserve"> by many modern LLC statutes and is </w:t>
      </w:r>
      <w:r w:rsidRPr="002B5166">
        <w:rPr>
          <w:rStyle w:val="Emphasis"/>
        </w:rPr>
        <w:t>widely in use</w:t>
      </w:r>
      <w:r w:rsidRPr="002B5166">
        <w:rPr>
          <w:sz w:val="16"/>
        </w:rPr>
        <w:t>, although, of course, for more limited purposes than my analysis suggests is possible.</w:t>
      </w:r>
    </w:p>
    <w:p w14:paraId="1B980D93" w14:textId="77777777" w:rsidR="00D22660" w:rsidRPr="002B5166" w:rsidRDefault="00D22660" w:rsidP="00D22660"/>
    <w:p w14:paraId="334D7AD9" w14:textId="77777777" w:rsidR="00D22660" w:rsidRPr="002B5166" w:rsidRDefault="00D22660" w:rsidP="00D22660"/>
    <w:p w14:paraId="3E6EA462"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It’s the best and closest interpretation of LLC statutes</w:t>
      </w:r>
    </w:p>
    <w:p w14:paraId="35A51D5E"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15</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BS, Computer Science, Yale University; JD, University of California, Berkeley School of Law</w:t>
      </w:r>
    </w:p>
    <w:p w14:paraId="1A6469D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"The Implications Of Modern Business-Entity Law For The Regulation Of Autonomous Systems," 19 STAN. TECH. L. REV. 93, 2015, https://law.stanford.edu/wp-content/uploads/2017/11/19-1-4-bayern-final_0.pdf</w:t>
      </w:r>
    </w:p>
    <w:p w14:paraId="193DADB5" w14:textId="77777777" w:rsidR="00D22660" w:rsidRPr="002B5166" w:rsidRDefault="00D22660" w:rsidP="00D22660">
      <w:pPr>
        <w:rPr>
          <w:sz w:val="16"/>
        </w:rPr>
      </w:pPr>
      <w:r w:rsidRPr="002B5166">
        <w:rPr>
          <w:sz w:val="16"/>
        </w:rPr>
        <w:t xml:space="preserve">To understand the resulting organization’s perpetual nature, it is important to recognize that </w:t>
      </w:r>
      <w:r w:rsidRPr="002B5166">
        <w:rPr>
          <w:rStyle w:val="StyleUnderline"/>
        </w:rPr>
        <w:t xml:space="preserve">under many modern LLC acts, the sole member’s dissociation from the LLC </w:t>
      </w:r>
      <w:r w:rsidRPr="002B5166">
        <w:rPr>
          <w:rStyle w:val="Emphasis"/>
        </w:rPr>
        <w:t>does not require</w:t>
      </w:r>
      <w:r w:rsidRPr="002B5166">
        <w:rPr>
          <w:rStyle w:val="StyleUnderline"/>
        </w:rPr>
        <w:t xml:space="preserve"> that the LLC </w:t>
      </w:r>
      <w:r w:rsidRPr="002B5166">
        <w:rPr>
          <w:rStyle w:val="Emphasis"/>
        </w:rPr>
        <w:t>terminate its existence</w:t>
      </w:r>
      <w:r w:rsidRPr="002B5166">
        <w:rPr>
          <w:sz w:val="16"/>
        </w:rPr>
        <w:t xml:space="preserve">. Indeed, </w:t>
      </w:r>
      <w:r w:rsidRPr="002B5166">
        <w:rPr>
          <w:rStyle w:val="StyleUnderline"/>
        </w:rPr>
        <w:t xml:space="preserve">many acts </w:t>
      </w:r>
      <w:r w:rsidRPr="002B5166">
        <w:rPr>
          <w:rStyle w:val="Emphasis"/>
        </w:rPr>
        <w:t>specifically contemplate</w:t>
      </w:r>
      <w:r w:rsidRPr="002B5166">
        <w:rPr>
          <w:rStyle w:val="StyleUnderline"/>
        </w:rPr>
        <w:t xml:space="preserve"> at least the </w:t>
      </w:r>
      <w:r w:rsidRPr="002B5166">
        <w:rPr>
          <w:rStyle w:val="Emphasis"/>
        </w:rPr>
        <w:t>temporary continuation</w:t>
      </w:r>
      <w:r w:rsidRPr="002B5166">
        <w:rPr>
          <w:rStyle w:val="StyleUnderline"/>
        </w:rPr>
        <w:t xml:space="preserve"> of a </w:t>
      </w:r>
      <w:r w:rsidRPr="002B5166">
        <w:rPr>
          <w:rStyle w:val="Emphasis"/>
        </w:rPr>
        <w:t>memberless LLC</w:t>
      </w:r>
      <w:r w:rsidRPr="002B5166">
        <w:rPr>
          <w:rStyle w:val="StyleUnderline"/>
        </w:rPr>
        <w:t xml:space="preserve"> because this is a convenient option</w:t>
      </w:r>
      <w:r w:rsidRPr="002B5166">
        <w:rPr>
          <w:sz w:val="16"/>
        </w:rPr>
        <w:t xml:space="preserve"> in several practical cases, such as estate planning. For example, parents might set up an LLC to hold a family’s assets and adopt an agreement that states that on the death of the last surviving parent, the couple’s children have the option to join the LLC.33 </w:t>
      </w:r>
      <w:r w:rsidRPr="002B5166">
        <w:rPr>
          <w:rStyle w:val="StyleUnderline"/>
        </w:rPr>
        <w:t>The</w:t>
      </w:r>
      <w:r w:rsidRPr="002B5166">
        <w:rPr>
          <w:sz w:val="16"/>
        </w:rPr>
        <w:t xml:space="preserve"> modern Uniform Limited Liability Company Act—known as </w:t>
      </w:r>
      <w:r w:rsidRPr="002B5166">
        <w:rPr>
          <w:rStyle w:val="StyleUnderline"/>
        </w:rPr>
        <w:t>RULLCA</w:t>
      </w:r>
      <w:r w:rsidRPr="002B5166">
        <w:rPr>
          <w:sz w:val="16"/>
        </w:rPr>
        <w:t>—</w:t>
      </w:r>
      <w:r w:rsidRPr="002B5166">
        <w:rPr>
          <w:rStyle w:val="StyleUnderline"/>
        </w:rPr>
        <w:t>accommodates this</w:t>
      </w:r>
      <w:r w:rsidRPr="002B5166">
        <w:rPr>
          <w:sz w:val="16"/>
        </w:rPr>
        <w:t xml:space="preserve"> possibility, </w:t>
      </w:r>
      <w:r w:rsidRPr="002B5166">
        <w:rPr>
          <w:rStyle w:val="StyleUnderline"/>
        </w:rPr>
        <w:t xml:space="preserve">specifically providing that an LLC may by </w:t>
      </w:r>
      <w:r w:rsidRPr="002B5166">
        <w:rPr>
          <w:rStyle w:val="Emphasis"/>
        </w:rPr>
        <w:t>default continue to exist</w:t>
      </w:r>
      <w:r w:rsidRPr="002B5166">
        <w:rPr>
          <w:rStyle w:val="StyleUnderline"/>
        </w:rPr>
        <w:t xml:space="preserve"> for </w:t>
      </w:r>
      <w:r w:rsidRPr="002B5166">
        <w:rPr>
          <w:rStyle w:val="Emphasis"/>
        </w:rPr>
        <w:t>ninety days</w:t>
      </w:r>
      <w:r w:rsidRPr="002B5166">
        <w:rPr>
          <w:rStyle w:val="StyleUnderline"/>
        </w:rPr>
        <w:t xml:space="preserve"> without any members</w:t>
      </w:r>
      <w:r w:rsidRPr="002B5166">
        <w:rPr>
          <w:sz w:val="16"/>
        </w:rPr>
        <w:t>.34</w:t>
      </w:r>
    </w:p>
    <w:p w14:paraId="6E3DC69A" w14:textId="77777777" w:rsidR="00D22660" w:rsidRPr="002B5166" w:rsidRDefault="00D22660" w:rsidP="00D22660">
      <w:pPr>
        <w:rPr>
          <w:sz w:val="16"/>
        </w:rPr>
      </w:pPr>
      <w:r w:rsidRPr="002B5166">
        <w:rPr>
          <w:sz w:val="16"/>
        </w:rPr>
        <w:t xml:space="preserve">Thus, at the very least, </w:t>
      </w:r>
      <w:r w:rsidRPr="002B5166">
        <w:rPr>
          <w:rStyle w:val="StyleUnderline"/>
        </w:rPr>
        <w:t xml:space="preserve">RULLCA clearly permits the creation of a new entity </w:t>
      </w:r>
      <w:r w:rsidRPr="002B5166">
        <w:rPr>
          <w:rStyle w:val="Emphasis"/>
        </w:rPr>
        <w:t>governed only</w:t>
      </w:r>
      <w:r w:rsidRPr="002B5166">
        <w:rPr>
          <w:rStyle w:val="StyleUnderline"/>
        </w:rPr>
        <w:t xml:space="preserve"> by agreement</w:t>
      </w:r>
      <w:r w:rsidRPr="002B5166">
        <w:rPr>
          <w:sz w:val="16"/>
        </w:rPr>
        <w:t>—</w:t>
      </w:r>
      <w:r w:rsidRPr="002B5166">
        <w:rPr>
          <w:rStyle w:val="StyleUnderline"/>
        </w:rPr>
        <w:t xml:space="preserve">and </w:t>
      </w:r>
      <w:r w:rsidRPr="002B5166">
        <w:rPr>
          <w:rStyle w:val="Emphasis"/>
        </w:rPr>
        <w:t>thus by algorithm</w:t>
      </w:r>
      <w:r w:rsidRPr="002B5166">
        <w:rPr>
          <w:sz w:val="16"/>
        </w:rPr>
        <w:t xml:space="preserve"> or process35—</w:t>
      </w:r>
      <w:r w:rsidRPr="002B5166">
        <w:rPr>
          <w:rStyle w:val="StyleUnderline"/>
        </w:rPr>
        <w:t xml:space="preserve">for up to ninety days. This is </w:t>
      </w:r>
      <w:r w:rsidRPr="002B5166">
        <w:rPr>
          <w:rStyle w:val="Emphasis"/>
        </w:rPr>
        <w:t>not insignifican</w:t>
      </w:r>
      <w:r w:rsidRPr="002B5166">
        <w:rPr>
          <w:rStyle w:val="StyleUnderline"/>
        </w:rPr>
        <w:t>t; it would</w:t>
      </w:r>
      <w:r w:rsidRPr="002B5166">
        <w:rPr>
          <w:sz w:val="16"/>
        </w:rPr>
        <w:t xml:space="preserve">, for example, </w:t>
      </w:r>
      <w:r w:rsidRPr="002B5166">
        <w:rPr>
          <w:rStyle w:val="StyleUnderline"/>
        </w:rPr>
        <w:t xml:space="preserve">be </w:t>
      </w:r>
      <w:r w:rsidRPr="002B5166">
        <w:rPr>
          <w:rStyle w:val="Emphasis"/>
        </w:rPr>
        <w:t>sufficient</w:t>
      </w:r>
      <w:r w:rsidRPr="002B5166">
        <w:rPr>
          <w:rStyle w:val="StyleUnderline"/>
        </w:rPr>
        <w:t xml:space="preserve"> to enable an algorithm to </w:t>
      </w:r>
      <w:r w:rsidRPr="002B5166">
        <w:rPr>
          <w:rStyle w:val="Emphasis"/>
        </w:rPr>
        <w:t>enter “its own”</w:t>
      </w:r>
      <w:r w:rsidRPr="002B5166">
        <w:rPr>
          <w:sz w:val="16"/>
        </w:rPr>
        <w:t xml:space="preserve"> short-term service </w:t>
      </w:r>
      <w:r w:rsidRPr="002B5166">
        <w:rPr>
          <w:rStyle w:val="Emphasis"/>
        </w:rPr>
        <w:t>contracts</w:t>
      </w:r>
      <w:r w:rsidRPr="002B5166">
        <w:rPr>
          <w:rStyle w:val="StyleUnderline"/>
        </w:rPr>
        <w:t xml:space="preserve"> with third parties</w:t>
      </w:r>
      <w:r w:rsidRPr="002B5166">
        <w:rPr>
          <w:sz w:val="16"/>
        </w:rPr>
        <w:t xml:space="preserve"> during the ninety-day period that the Uniform statute permits by default. </w:t>
      </w:r>
      <w:r w:rsidRPr="002B5166">
        <w:rPr>
          <w:rStyle w:val="StyleUnderline"/>
        </w:rPr>
        <w:t>But</w:t>
      </w:r>
      <w:r w:rsidRPr="002B5166">
        <w:rPr>
          <w:sz w:val="16"/>
        </w:rPr>
        <w:t xml:space="preserve"> I believe </w:t>
      </w:r>
      <w:r w:rsidRPr="002B5166">
        <w:rPr>
          <w:rStyle w:val="StyleUnderline"/>
        </w:rPr>
        <w:t xml:space="preserve">RULLCA’s permission </w:t>
      </w:r>
      <w:r w:rsidRPr="002B5166">
        <w:rPr>
          <w:rStyle w:val="Emphasis"/>
        </w:rPr>
        <w:t>extends further.</w:t>
      </w:r>
      <w:r w:rsidRPr="002B5166">
        <w:rPr>
          <w:sz w:val="16"/>
        </w:rPr>
        <w:t xml:space="preserve"> As I have previously argued, </w:t>
      </w:r>
      <w:r w:rsidRPr="002B5166">
        <w:rPr>
          <w:rStyle w:val="StyleUnderline"/>
        </w:rPr>
        <w:t>the apparent ninety-day limitation</w:t>
      </w:r>
      <w:r w:rsidRPr="002B5166">
        <w:rPr>
          <w:sz w:val="16"/>
        </w:rPr>
        <w:t>,</w:t>
      </w:r>
    </w:p>
    <w:p w14:paraId="52F8F795" w14:textId="77777777" w:rsidR="00D22660" w:rsidRPr="002B5166" w:rsidRDefault="00D22660" w:rsidP="00D22660">
      <w:pPr>
        <w:ind w:left="720"/>
        <w:rPr>
          <w:sz w:val="16"/>
        </w:rPr>
      </w:pPr>
      <w:r w:rsidRPr="002B5166">
        <w:rPr>
          <w:sz w:val="16"/>
        </w:rPr>
        <w:t xml:space="preserve">perhaps surprisingly, </w:t>
      </w:r>
      <w:r w:rsidRPr="002B5166">
        <w:rPr>
          <w:rStyle w:val="StyleUnderline"/>
        </w:rPr>
        <w:t xml:space="preserve">appears </w:t>
      </w:r>
      <w:r w:rsidRPr="002B5166">
        <w:rPr>
          <w:rStyle w:val="Emphasis"/>
        </w:rPr>
        <w:t>not to be a mandatory</w:t>
      </w:r>
      <w:r w:rsidRPr="002B5166">
        <w:rPr>
          <w:rStyle w:val="StyleUnderline"/>
        </w:rPr>
        <w:t xml:space="preserve"> </w:t>
      </w:r>
      <w:r w:rsidRPr="002B5166">
        <w:rPr>
          <w:rStyle w:val="Emphasis"/>
        </w:rPr>
        <w:t>rule</w:t>
      </w:r>
      <w:r w:rsidRPr="002B5166">
        <w:rPr>
          <w:rStyle w:val="StyleUnderline"/>
        </w:rPr>
        <w:t xml:space="preserve"> imposed</w:t>
      </w:r>
      <w:r w:rsidRPr="002B5166">
        <w:rPr>
          <w:sz w:val="16"/>
        </w:rPr>
        <w:t xml:space="preserve"> by the uniform statute. RULLCA Section 110(c) lists the statute’s mandatory, non-waivable provisions. That list explicitly refers to other criteria that might cause dissolution of an LLC—specifically, to applications by members for courtordered dissolution as a result of fraud, oppression, or general illegality—but does not refer to the ninety-day window for zero-member LLCs. Perhaps this is an oversight, but following the present version of RULLCA, which several states have adopted, </w:t>
      </w:r>
      <w:r w:rsidRPr="002B5166">
        <w:rPr>
          <w:rStyle w:val="StyleUnderline"/>
        </w:rPr>
        <w:t xml:space="preserve">it appears </w:t>
      </w:r>
      <w:r w:rsidRPr="002B5166">
        <w:rPr>
          <w:rStyle w:val="Emphasis"/>
        </w:rPr>
        <w:t>remarkably straightforward</w:t>
      </w:r>
      <w:r w:rsidRPr="002B5166">
        <w:rPr>
          <w:rStyle w:val="StyleUnderline"/>
        </w:rPr>
        <w:t xml:space="preserve"> to set up a </w:t>
      </w:r>
      <w:r w:rsidRPr="002B5166">
        <w:rPr>
          <w:rStyle w:val="Emphasis"/>
        </w:rPr>
        <w:t>perpetual LLC</w:t>
      </w:r>
      <w:r w:rsidRPr="002B5166">
        <w:rPr>
          <w:rStyle w:val="StyleUnderline"/>
        </w:rPr>
        <w:t xml:space="preserve"> that has </w:t>
      </w:r>
      <w:r w:rsidRPr="002B5166">
        <w:rPr>
          <w:rStyle w:val="Emphasis"/>
        </w:rPr>
        <w:t>no members</w:t>
      </w:r>
      <w:r w:rsidRPr="002B5166">
        <w:rPr>
          <w:rStyle w:val="StyleUnderline"/>
        </w:rPr>
        <w:t xml:space="preserve"> in its final, planned operational state.</w:t>
      </w:r>
      <w:r w:rsidRPr="002B5166">
        <w:rPr>
          <w:sz w:val="16"/>
        </w:rPr>
        <w:t>36</w:t>
      </w:r>
    </w:p>
    <w:p w14:paraId="343EEFDD" w14:textId="77777777" w:rsidR="00D22660" w:rsidRPr="002B5166" w:rsidRDefault="00D22660" w:rsidP="00D22660">
      <w:pPr>
        <w:rPr>
          <w:sz w:val="16"/>
          <w:szCs w:val="16"/>
        </w:rPr>
      </w:pPr>
      <w:r w:rsidRPr="002B5166">
        <w:rPr>
          <w:sz w:val="16"/>
          <w:szCs w:val="16"/>
        </w:rPr>
        <w:t xml:space="preserve">Moreover, </w:t>
      </w:r>
      <w:r w:rsidRPr="002B5166">
        <w:rPr>
          <w:rStyle w:val="StyleUnderline"/>
        </w:rPr>
        <w:t>the</w:t>
      </w:r>
      <w:r w:rsidRPr="002B5166">
        <w:rPr>
          <w:sz w:val="16"/>
          <w:szCs w:val="16"/>
        </w:rPr>
        <w:t xml:space="preserve"> official comment to </w:t>
      </w:r>
      <w:r w:rsidRPr="002B5166">
        <w:rPr>
          <w:rStyle w:val="StyleUnderline"/>
        </w:rPr>
        <w:t>RULLCA’s provision on LLC dissolution expressly identifies two other causes of dissolution, noting that they are “nonwaivable</w:t>
      </w:r>
      <w:r w:rsidRPr="002B5166">
        <w:rPr>
          <w:sz w:val="16"/>
          <w:szCs w:val="16"/>
        </w:rPr>
        <w:t>.”</w:t>
      </w:r>
      <w:r w:rsidRPr="002B5166">
        <w:rPr>
          <w:rStyle w:val="StyleUnderline"/>
        </w:rPr>
        <w:t xml:space="preserve">37 It does </w:t>
      </w:r>
      <w:r w:rsidRPr="002B5166">
        <w:rPr>
          <w:rStyle w:val="Emphasis"/>
        </w:rPr>
        <w:t xml:space="preserve">not say the same </w:t>
      </w:r>
      <w:r w:rsidRPr="002B5166">
        <w:rPr>
          <w:rStyle w:val="StyleUnderline"/>
        </w:rPr>
        <w:t>thing about the “90 consecutive days</w:t>
      </w:r>
      <w:r w:rsidRPr="002B5166">
        <w:rPr>
          <w:sz w:val="16"/>
          <w:szCs w:val="16"/>
        </w:rPr>
        <w:t xml:space="preserve"> during which the company has no members” </w:t>
      </w:r>
      <w:r w:rsidRPr="002B5166">
        <w:rPr>
          <w:rStyle w:val="StyleUnderline"/>
        </w:rPr>
        <w:t>provision</w:t>
      </w:r>
      <w:r w:rsidRPr="002B5166">
        <w:rPr>
          <w:sz w:val="16"/>
          <w:szCs w:val="16"/>
        </w:rPr>
        <w:t>.38</w:t>
      </w:r>
    </w:p>
    <w:p w14:paraId="6D84B7DD" w14:textId="77777777" w:rsidR="00D22660" w:rsidRPr="002B5166" w:rsidRDefault="00D22660" w:rsidP="00D22660">
      <w:pPr>
        <w:rPr>
          <w:sz w:val="16"/>
        </w:rPr>
      </w:pPr>
      <w:r w:rsidRPr="002B5166">
        <w:rPr>
          <w:sz w:val="16"/>
        </w:rPr>
        <w:t xml:space="preserve">Admittedly, the dissolution provisions of RULLCA could be interpreted differently; it is possible to read the language at the start of the dissolution provision (“A limited liability company is dissolved, and its activities must be wound up . . .”)39 as a mandatory rule rather than default rule. This interpretation is not persuasive, however, because </w:t>
      </w:r>
      <w:r w:rsidRPr="002B5166">
        <w:rPr>
          <w:rStyle w:val="StyleUnderline"/>
        </w:rPr>
        <w:t xml:space="preserve">much of RULLCA’s language </w:t>
      </w:r>
      <w:r w:rsidRPr="002B5166">
        <w:rPr>
          <w:rStyle w:val="Emphasis"/>
        </w:rPr>
        <w:t>appears mandatory</w:t>
      </w:r>
      <w:r w:rsidRPr="002B5166">
        <w:rPr>
          <w:rStyle w:val="StyleUnderline"/>
        </w:rPr>
        <w:t xml:space="preserve"> but </w:t>
      </w:r>
      <w:r w:rsidRPr="002B5166">
        <w:rPr>
          <w:rStyle w:val="Emphasis"/>
        </w:rPr>
        <w:t>uncontroversially may be overridden</w:t>
      </w:r>
      <w:r w:rsidRPr="002B5166">
        <w:rPr>
          <w:rStyle w:val="StyleUnderline"/>
        </w:rPr>
        <w:t xml:space="preserve"> by an operating agreement.</w:t>
      </w:r>
      <w:r w:rsidRPr="002B5166">
        <w:rPr>
          <w:sz w:val="16"/>
        </w:rPr>
        <w:t xml:space="preserve"> For instance, in RULLCA’s provision that governs the distribution of assets upon the winding up of an LLC, the statute uses similarly mandatory language: “[a]fter a limited liability company [pays its debts], any surplus must be distributed in the following order . . . .”40 </w:t>
      </w:r>
      <w:r w:rsidRPr="002B5166">
        <w:rPr>
          <w:rStyle w:val="StyleUnderline"/>
        </w:rPr>
        <w:t>It is</w:t>
      </w:r>
      <w:r w:rsidRPr="002B5166">
        <w:rPr>
          <w:sz w:val="16"/>
        </w:rPr>
        <w:t>, however, commonplace and uncontroversial that an LLC operating agreement may specify a different plan of distribution from the one that the statute outlines.</w:t>
      </w:r>
    </w:p>
    <w:p w14:paraId="178E9D89" w14:textId="77777777" w:rsidR="00D22660" w:rsidRPr="002B5166" w:rsidRDefault="00D22660" w:rsidP="00D22660">
      <w:pPr>
        <w:rPr>
          <w:sz w:val="16"/>
        </w:rPr>
      </w:pPr>
      <w:r w:rsidRPr="002B5166">
        <w:rPr>
          <w:sz w:val="16"/>
        </w:rPr>
        <w:t xml:space="preserve">Regardless, </w:t>
      </w:r>
      <w:r w:rsidRPr="002B5166">
        <w:rPr>
          <w:rStyle w:val="StyleUnderline"/>
        </w:rPr>
        <w:t xml:space="preserve">RULLCA is </w:t>
      </w:r>
      <w:r w:rsidRPr="002B5166">
        <w:rPr>
          <w:rStyle w:val="Emphasis"/>
        </w:rPr>
        <w:t>not unique</w:t>
      </w:r>
      <w:r w:rsidRPr="002B5166">
        <w:rPr>
          <w:rStyle w:val="StyleUnderline"/>
        </w:rPr>
        <w:t xml:space="preserve"> in </w:t>
      </w:r>
      <w:r w:rsidRPr="002B5166">
        <w:rPr>
          <w:rStyle w:val="Emphasis"/>
        </w:rPr>
        <w:t>recognizing memberless entities</w:t>
      </w:r>
      <w:r w:rsidRPr="002B5166">
        <w:rPr>
          <w:rStyle w:val="StyleUnderline"/>
        </w:rPr>
        <w:t xml:space="preserve">, and some states’ statutes come very close to </w:t>
      </w:r>
      <w:r w:rsidRPr="002B5166">
        <w:rPr>
          <w:rStyle w:val="Emphasis"/>
        </w:rPr>
        <w:t>making explicit</w:t>
      </w:r>
      <w:r w:rsidRPr="002B5166">
        <w:rPr>
          <w:rStyle w:val="StyleUnderline"/>
        </w:rPr>
        <w:t xml:space="preserve"> the possibility of </w:t>
      </w:r>
      <w:r w:rsidRPr="002B5166">
        <w:rPr>
          <w:rStyle w:val="Emphasis"/>
        </w:rPr>
        <w:t>perpetual memberless entities</w:t>
      </w:r>
      <w:r w:rsidRPr="002B5166">
        <w:rPr>
          <w:sz w:val="16"/>
        </w:rPr>
        <w:t>. For example, New York’s LLC statute provides that an LLC “shall” terminate if</w:t>
      </w:r>
    </w:p>
    <w:p w14:paraId="553E5B2C" w14:textId="77777777" w:rsidR="00D22660" w:rsidRPr="002B5166" w:rsidRDefault="00D22660" w:rsidP="00D22660">
      <w:pPr>
        <w:ind w:left="720"/>
        <w:rPr>
          <w:sz w:val="16"/>
          <w:szCs w:val="16"/>
        </w:rPr>
      </w:pPr>
      <w:r w:rsidRPr="002B5166">
        <w:rPr>
          <w:sz w:val="16"/>
          <w:szCs w:val="16"/>
        </w:rPr>
        <w:t xml:space="preserve">at any time there are no members, provided that, unless otherwise provided in the operating agreement, the limited liability company is not dissolved and is not required to be wound up if, within one hundred eighty days or such other period as is provided for in the operating agreement after the occurrence of the event that terminated the continued membership of the last remaining member, the legal representative of the last remaining member agrees in writing to continue the limited liability company and to </w:t>
      </w:r>
      <w:r w:rsidRPr="002B5166">
        <w:rPr>
          <w:sz w:val="16"/>
          <w:szCs w:val="16"/>
        </w:rPr>
        <w:lastRenderedPageBreak/>
        <w:t>the admission of the legal representative of such member or its assignee to the limited liability company as a member, effective as of the occurrence of the event that terminated the continued membership of the last remaining member . . . .41</w:t>
      </w:r>
    </w:p>
    <w:p w14:paraId="543C8EFC" w14:textId="77777777" w:rsidR="00D22660" w:rsidRPr="002B5166" w:rsidRDefault="00D22660" w:rsidP="00D22660">
      <w:pPr>
        <w:rPr>
          <w:sz w:val="16"/>
        </w:rPr>
      </w:pPr>
      <w:r w:rsidRPr="002B5166">
        <w:rPr>
          <w:sz w:val="16"/>
        </w:rPr>
        <w:t xml:space="preserve">While </w:t>
      </w:r>
      <w:r w:rsidRPr="002B5166">
        <w:rPr>
          <w:rStyle w:val="StyleUnderline"/>
        </w:rPr>
        <w:t>the statute</w:t>
      </w:r>
      <w:r w:rsidRPr="002B5166">
        <w:rPr>
          <w:sz w:val="16"/>
        </w:rPr>
        <w:t xml:space="preserve"> does contemplate that a memberless LLC will eventually have a new member, it </w:t>
      </w:r>
      <w:r w:rsidRPr="002B5166">
        <w:rPr>
          <w:rStyle w:val="Emphasis"/>
        </w:rPr>
        <w:t>explicitly</w:t>
      </w:r>
      <w:r w:rsidRPr="002B5166">
        <w:rPr>
          <w:rStyle w:val="StyleUnderline"/>
        </w:rPr>
        <w:t xml:space="preserve"> gives the drafter of the operating agreement discretion as to the period during which the entity </w:t>
      </w:r>
      <w:r w:rsidRPr="002B5166">
        <w:rPr>
          <w:rStyle w:val="Emphasis"/>
        </w:rPr>
        <w:t>needn’t have members</w:t>
      </w:r>
      <w:r w:rsidRPr="002B5166">
        <w:rPr>
          <w:rStyle w:val="StyleUnderline"/>
        </w:rPr>
        <w:t>. The statute permits</w:t>
      </w:r>
      <w:r w:rsidRPr="002B5166">
        <w:rPr>
          <w:sz w:val="16"/>
        </w:rPr>
        <w:t xml:space="preserve">, for example, the operating agreement to provide for </w:t>
      </w:r>
      <w:r w:rsidRPr="002B5166">
        <w:rPr>
          <w:rStyle w:val="StyleUnderline"/>
        </w:rPr>
        <w:t xml:space="preserve">a </w:t>
      </w:r>
      <w:r w:rsidRPr="002B5166">
        <w:rPr>
          <w:rStyle w:val="Emphasis"/>
        </w:rPr>
        <w:t>millionyear period</w:t>
      </w:r>
      <w:r w:rsidRPr="002B5166">
        <w:rPr>
          <w:rStyle w:val="StyleUnderline"/>
        </w:rPr>
        <w:t xml:space="preserve"> during which the LLC needn’t have members</w:t>
      </w:r>
      <w:r w:rsidRPr="002B5166">
        <w:rPr>
          <w:sz w:val="16"/>
        </w:rPr>
        <w:t xml:space="preserve">. Again, during that period, the entity is governed only by agreement, not by the votes of members. It would be uncontroversial for the agreement to dictate, for example, a simple algorithm by which small payments were made.42 Under the process-agreement equivalence principle, however, </w:t>
      </w:r>
      <w:r w:rsidRPr="002B5166">
        <w:rPr>
          <w:rStyle w:val="StyleUnderline"/>
        </w:rPr>
        <w:t xml:space="preserve">the agreement can </w:t>
      </w:r>
      <w:r w:rsidRPr="002B5166">
        <w:rPr>
          <w:rStyle w:val="Emphasis"/>
        </w:rPr>
        <w:t>effectively delegate all decision-making powers</w:t>
      </w:r>
      <w:r w:rsidRPr="002B5166">
        <w:rPr>
          <w:rStyle w:val="StyleUnderline"/>
        </w:rPr>
        <w:t xml:space="preserve"> to an </w:t>
      </w:r>
      <w:r w:rsidRPr="002B5166">
        <w:rPr>
          <w:rStyle w:val="Emphasis"/>
        </w:rPr>
        <w:t>autonomous entity</w:t>
      </w:r>
      <w:r w:rsidRPr="002B5166">
        <w:rPr>
          <w:sz w:val="16"/>
        </w:rPr>
        <w:t>.43</w:t>
      </w:r>
    </w:p>
    <w:p w14:paraId="324637E2" w14:textId="77777777" w:rsidR="00D22660" w:rsidRPr="002B5166" w:rsidRDefault="00D22660" w:rsidP="00D22660">
      <w:pPr>
        <w:rPr>
          <w:sz w:val="16"/>
        </w:rPr>
      </w:pPr>
      <w:r w:rsidRPr="002B5166">
        <w:rPr>
          <w:rStyle w:val="StyleUnderline"/>
        </w:rPr>
        <w:t xml:space="preserve">The end result is </w:t>
      </w:r>
      <w:r w:rsidRPr="002B5166">
        <w:rPr>
          <w:rStyle w:val="Emphasis"/>
        </w:rPr>
        <w:t>novel legal personhood</w:t>
      </w:r>
      <w:r w:rsidRPr="002B5166">
        <w:rPr>
          <w:sz w:val="16"/>
        </w:rPr>
        <w:t>—or at least a functional analogue of it—</w:t>
      </w:r>
      <w:r w:rsidRPr="002B5166">
        <w:rPr>
          <w:rStyle w:val="StyleUnderline"/>
        </w:rPr>
        <w:t xml:space="preserve">without any ongoing commitment by, or subservience to, a </w:t>
      </w:r>
      <w:r w:rsidRPr="002B5166">
        <w:rPr>
          <w:rStyle w:val="Emphasis"/>
        </w:rPr>
        <w:t>preexisting person</w:t>
      </w:r>
      <w:r w:rsidRPr="002B5166">
        <w:rPr>
          <w:sz w:val="16"/>
        </w:rPr>
        <w:t>. The range of legal action for this novel legal person is simply anything a contract or operating agreement can specify as a term or condition.</w:t>
      </w:r>
    </w:p>
    <w:p w14:paraId="4ADAA6E0" w14:textId="77777777" w:rsidR="00D22660" w:rsidRPr="002B5166" w:rsidRDefault="00D22660" w:rsidP="00D22660">
      <w:pPr>
        <w:rPr>
          <w:sz w:val="16"/>
        </w:rPr>
      </w:pPr>
      <w:r w:rsidRPr="002B5166">
        <w:rPr>
          <w:sz w:val="16"/>
        </w:rPr>
        <w:t xml:space="preserve">Of course, if legislatures do not like this possibility, they can easily amend the LLC acts to prevent it. But this technique suggests a very useful potential regulatory model for legal personhood. </w:t>
      </w:r>
      <w:r w:rsidRPr="002B5166">
        <w:rPr>
          <w:rStyle w:val="StyleUnderline"/>
        </w:rPr>
        <w:t xml:space="preserve">Under this model, </w:t>
      </w:r>
      <w:r w:rsidRPr="002B5166">
        <w:rPr>
          <w:rStyle w:val="Emphasis"/>
        </w:rPr>
        <w:t>legal personhood is like fire</w:t>
      </w:r>
      <w:r w:rsidRPr="002B5166">
        <w:rPr>
          <w:rStyle w:val="StyleUnderline"/>
        </w:rPr>
        <w:t xml:space="preserve">: it can be granted by anyone who already has it. It is a </w:t>
      </w:r>
      <w:r w:rsidRPr="002B5166">
        <w:rPr>
          <w:rStyle w:val="Emphasis"/>
        </w:rPr>
        <w:t>peer-to-peer process</w:t>
      </w:r>
      <w:r w:rsidRPr="002B5166">
        <w:rPr>
          <w:sz w:val="16"/>
        </w:rPr>
        <w:t xml:space="preserve">, rather than a top-down bestowal from the government or the legal system directly based on any generally recognized characteristics of autonomous systems. It avoids potentially intractable puzzles about precisely when, or upon attaining which characteristics, a system or process should have legal personhood—or at least it devolves those questions to anyone who already has that status. </w:t>
      </w:r>
    </w:p>
    <w:p w14:paraId="4140CE0B" w14:textId="77777777" w:rsidR="00D22660" w:rsidRPr="002B5166" w:rsidRDefault="00D22660" w:rsidP="00D22660">
      <w:pPr>
        <w:pStyle w:val="Heading3"/>
      </w:pPr>
      <w:r w:rsidRPr="002B5166">
        <w:lastRenderedPageBreak/>
        <w:t>AT: Courts Shut Down</w:t>
      </w:r>
    </w:p>
    <w:p w14:paraId="6E2D60B2"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Courts won’t shut down the loophole</w:t>
      </w:r>
    </w:p>
    <w:p w14:paraId="5DE391A9"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7E57EA1D"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0DBD660E" w14:textId="77777777" w:rsidR="00D22660" w:rsidRPr="002B5166" w:rsidRDefault="00D22660" w:rsidP="00D22660">
      <w:pPr>
        <w:rPr>
          <w:sz w:val="16"/>
          <w:szCs w:val="16"/>
        </w:rPr>
      </w:pPr>
      <w:r w:rsidRPr="002B5166">
        <w:rPr>
          <w:sz w:val="16"/>
          <w:szCs w:val="16"/>
        </w:rPr>
        <w:t>B. Absurdity</w:t>
      </w:r>
    </w:p>
    <w:p w14:paraId="3600E2F4" w14:textId="77777777" w:rsidR="00D22660" w:rsidRPr="002B5166" w:rsidRDefault="00D22660" w:rsidP="00D22660">
      <w:pPr>
        <w:rPr>
          <w:sz w:val="16"/>
        </w:rPr>
      </w:pPr>
      <w:r w:rsidRPr="002B5166">
        <w:rPr>
          <w:sz w:val="16"/>
        </w:rPr>
        <w:t xml:space="preserve">Notwithstanding what I believe to be a mistaken statute-based critique, </w:t>
      </w:r>
      <w:r w:rsidRPr="002B5166">
        <w:rPr>
          <w:rStyle w:val="StyleUnderline"/>
        </w:rPr>
        <w:t>underlying Scherer’s argument is the</w:t>
      </w:r>
      <w:r w:rsidRPr="002B5166">
        <w:rPr>
          <w:sz w:val="16"/>
        </w:rPr>
        <w:t xml:space="preserve"> potentially legitimate </w:t>
      </w:r>
      <w:r w:rsidRPr="002B5166">
        <w:rPr>
          <w:rStyle w:val="StyleUnderline"/>
        </w:rPr>
        <w:t>notion</w:t>
      </w:r>
      <w:r w:rsidRPr="002B5166">
        <w:rPr>
          <w:sz w:val="16"/>
        </w:rPr>
        <w:t xml:space="preserve"> that what I have proposed is simply too crazy for courts to accept. I believe this is what he means when he says </w:t>
      </w:r>
      <w:r w:rsidRPr="002B5166">
        <w:rPr>
          <w:rStyle w:val="StyleUnderline"/>
        </w:rPr>
        <w:t xml:space="preserve">that </w:t>
      </w:r>
      <w:r w:rsidRPr="002B5166">
        <w:rPr>
          <w:rStyle w:val="Emphasis"/>
        </w:rPr>
        <w:t>courts would invalidate</w:t>
      </w:r>
      <w:r w:rsidRPr="002B5166">
        <w:rPr>
          <w:sz w:val="16"/>
        </w:rPr>
        <w:t xml:space="preserve"> my technique in Part I as “absurd,” although as I have discussed, he ties that argument to specific, incorrect views about the business-entity statutes. But what about </w:t>
      </w:r>
      <w:r w:rsidRPr="002B5166">
        <w:rPr>
          <w:rStyle w:val="StyleUnderline"/>
        </w:rPr>
        <w:t>the underlying notion itself</w:t>
      </w:r>
      <w:r w:rsidRPr="002B5166">
        <w:rPr>
          <w:sz w:val="16"/>
        </w:rPr>
        <w:t>? That is, is Part I’s technique too novel or scary for us to tolerate?</w:t>
      </w:r>
    </w:p>
    <w:p w14:paraId="5B0F8980" w14:textId="77777777" w:rsidR="00D22660" w:rsidRPr="002B5166" w:rsidRDefault="00D22660" w:rsidP="00D22660">
      <w:pPr>
        <w:rPr>
          <w:sz w:val="16"/>
        </w:rPr>
      </w:pPr>
      <w:r w:rsidRPr="002B5166">
        <w:rPr>
          <w:sz w:val="16"/>
        </w:rPr>
        <w:t xml:space="preserve">To be clear, I do not defend the formalistic interpretation of statutes without regard to their consequences; I would be happy to avoid a literal interpretation of LLC statutes if it led even to bad results, much less absurd ones. But </w:t>
      </w:r>
      <w:r w:rsidRPr="002B5166">
        <w:rPr>
          <w:rStyle w:val="StyleUnderline"/>
        </w:rPr>
        <w:t xml:space="preserve">to </w:t>
      </w:r>
      <w:r w:rsidRPr="002B5166">
        <w:rPr>
          <w:rStyle w:val="Emphasis"/>
        </w:rPr>
        <w:t>prohibit</w:t>
      </w:r>
      <w:r w:rsidRPr="002B5166">
        <w:rPr>
          <w:rStyle w:val="StyleUnderline"/>
        </w:rPr>
        <w:t xml:space="preserve"> the transactional technique</w:t>
      </w:r>
      <w:r w:rsidRPr="002B5166">
        <w:rPr>
          <w:sz w:val="16"/>
        </w:rPr>
        <w:t xml:space="preserve"> I have offered, </w:t>
      </w:r>
      <w:r w:rsidRPr="002B5166">
        <w:rPr>
          <w:rStyle w:val="StyleUnderline"/>
        </w:rPr>
        <w:t xml:space="preserve">courts would </w:t>
      </w:r>
      <w:r w:rsidRPr="002B5166">
        <w:rPr>
          <w:rStyle w:val="Emphasis"/>
        </w:rPr>
        <w:t>need a</w:t>
      </w:r>
      <w:r w:rsidRPr="002B5166">
        <w:rPr>
          <w:rStyle w:val="StyleUnderline"/>
        </w:rPr>
        <w:t xml:space="preserve"> </w:t>
      </w:r>
      <w:r w:rsidRPr="002B5166">
        <w:rPr>
          <w:rStyle w:val="Emphasis"/>
        </w:rPr>
        <w:t>substantive reason</w:t>
      </w:r>
      <w:r w:rsidRPr="002B5166">
        <w:rPr>
          <w:rStyle w:val="StyleUnderline"/>
        </w:rPr>
        <w:t xml:space="preserve"> to do so, and</w:t>
      </w:r>
      <w:r w:rsidRPr="002B5166">
        <w:rPr>
          <w:sz w:val="16"/>
        </w:rPr>
        <w:t xml:space="preserve"> I think </w:t>
      </w:r>
      <w:r w:rsidRPr="002B5166">
        <w:rPr>
          <w:rStyle w:val="StyleUnderline"/>
        </w:rPr>
        <w:t xml:space="preserve">such a reason is </w:t>
      </w:r>
      <w:r w:rsidRPr="002B5166">
        <w:rPr>
          <w:rStyle w:val="Emphasis"/>
        </w:rPr>
        <w:t>much more elusive</w:t>
      </w:r>
      <w:r w:rsidRPr="002B5166">
        <w:rPr>
          <w:rStyle w:val="StyleUnderline"/>
        </w:rPr>
        <w:t xml:space="preserve"> than Scherer assumes</w:t>
      </w:r>
      <w:r w:rsidRPr="002B5166">
        <w:rPr>
          <w:sz w:val="16"/>
        </w:rPr>
        <w:t xml:space="preserve">. Moreover, the questions that arise in this area are more contextually and procedurally intricate than is evident on first glance. As a result, on reflection, </w:t>
      </w:r>
      <w:r w:rsidRPr="002B5166">
        <w:rPr>
          <w:rStyle w:val="StyleUnderline"/>
        </w:rPr>
        <w:t xml:space="preserve">what may initially seem absurd seems like only a </w:t>
      </w:r>
      <w:r w:rsidRPr="002B5166">
        <w:rPr>
          <w:rStyle w:val="Emphasis"/>
        </w:rPr>
        <w:t>modest extension</w:t>
      </w:r>
      <w:r w:rsidRPr="002B5166">
        <w:rPr>
          <w:rStyle w:val="StyleUnderline"/>
        </w:rPr>
        <w:t xml:space="preserve"> of parties’ capabilities under </w:t>
      </w:r>
      <w:r w:rsidRPr="002B5166">
        <w:rPr>
          <w:rStyle w:val="Emphasis"/>
        </w:rPr>
        <w:t>very broad businessentity statutes</w:t>
      </w:r>
      <w:r w:rsidRPr="002B5166">
        <w:rPr>
          <w:rStyle w:val="StyleUnderline"/>
        </w:rPr>
        <w:t xml:space="preserve">—the sort of extension that has happened </w:t>
      </w:r>
      <w:r w:rsidRPr="002B5166">
        <w:rPr>
          <w:rStyle w:val="Emphasis"/>
        </w:rPr>
        <w:t>many times</w:t>
      </w:r>
      <w:r w:rsidRPr="002B5166">
        <w:rPr>
          <w:rStyle w:val="StyleUnderline"/>
        </w:rPr>
        <w:t xml:space="preserve"> in the history of organizational law </w:t>
      </w:r>
      <w:r w:rsidRPr="002B5166">
        <w:rPr>
          <w:sz w:val="16"/>
        </w:rPr>
        <w:t>to suit changing needs.</w:t>
      </w:r>
    </w:p>
    <w:p w14:paraId="7E1ACBB0" w14:textId="77777777" w:rsidR="00D22660" w:rsidRPr="002B5166" w:rsidRDefault="00D22660" w:rsidP="00D22660"/>
    <w:p w14:paraId="6505171F" w14:textId="77777777" w:rsidR="00D22660" w:rsidRPr="002B5166" w:rsidRDefault="00D22660" w:rsidP="00D22660"/>
    <w:p w14:paraId="0F54E797"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Widespread literature and policymaking prove it’s not absurd</w:t>
      </w:r>
    </w:p>
    <w:p w14:paraId="474551D7"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4961719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3A50329B" w14:textId="77777777" w:rsidR="00D22660" w:rsidRPr="002B5166" w:rsidRDefault="00D22660" w:rsidP="00D22660">
      <w:pPr>
        <w:rPr>
          <w:sz w:val="16"/>
          <w:szCs w:val="16"/>
        </w:rPr>
      </w:pPr>
      <w:r w:rsidRPr="002B5166">
        <w:rPr>
          <w:sz w:val="16"/>
          <w:szCs w:val="16"/>
        </w:rPr>
        <w:t>3. The Context of Technological Change</w:t>
      </w:r>
    </w:p>
    <w:p w14:paraId="31B24258" w14:textId="77777777" w:rsidR="00D22660" w:rsidRPr="002B5166" w:rsidRDefault="00D22660" w:rsidP="00D22660">
      <w:pPr>
        <w:rPr>
          <w:sz w:val="16"/>
        </w:rPr>
      </w:pPr>
      <w:r w:rsidRPr="002B5166">
        <w:rPr>
          <w:sz w:val="16"/>
        </w:rPr>
        <w:t xml:space="preserve">Putting everything else aside, </w:t>
      </w:r>
      <w:r w:rsidRPr="002B5166">
        <w:rPr>
          <w:rStyle w:val="StyleUnderline"/>
        </w:rPr>
        <w:t xml:space="preserve">it is </w:t>
      </w:r>
      <w:r w:rsidRPr="002B5166">
        <w:rPr>
          <w:rStyle w:val="Emphasis"/>
        </w:rPr>
        <w:t xml:space="preserve">hard to see </w:t>
      </w:r>
      <w:r w:rsidRPr="002B5166">
        <w:rPr>
          <w:rStyle w:val="StyleUnderline"/>
        </w:rPr>
        <w:t>how something could be “</w:t>
      </w:r>
      <w:r w:rsidRPr="002B5166">
        <w:rPr>
          <w:rStyle w:val="Emphasis"/>
        </w:rPr>
        <w:t>absurd</w:t>
      </w:r>
      <w:r w:rsidRPr="002B5166">
        <w:rPr>
          <w:rStyle w:val="StyleUnderline"/>
        </w:rPr>
        <w:t xml:space="preserve">” when it is already </w:t>
      </w:r>
      <w:r w:rsidRPr="002B5166">
        <w:rPr>
          <w:rStyle w:val="Emphasis"/>
        </w:rPr>
        <w:t>contentious in a rich literature</w:t>
      </w:r>
      <w:r w:rsidRPr="002B5166">
        <w:rPr>
          <w:sz w:val="16"/>
        </w:rPr>
        <w:t xml:space="preserve">. </w:t>
      </w:r>
      <w:r w:rsidRPr="002B5166">
        <w:rPr>
          <w:rStyle w:val="StyleUnderline"/>
        </w:rPr>
        <w:t>For</w:t>
      </w:r>
      <w:r w:rsidRPr="002B5166">
        <w:rPr>
          <w:sz w:val="16"/>
        </w:rPr>
        <w:t xml:space="preserve"> the last few </w:t>
      </w:r>
      <w:r w:rsidRPr="002B5166">
        <w:rPr>
          <w:rStyle w:val="Emphasis"/>
        </w:rPr>
        <w:t>decades</w:t>
      </w:r>
      <w:r w:rsidRPr="002B5166">
        <w:rPr>
          <w:rStyle w:val="StyleUnderline"/>
        </w:rPr>
        <w:t xml:space="preserve">, people have </w:t>
      </w:r>
      <w:r w:rsidRPr="002B5166">
        <w:rPr>
          <w:rStyle w:val="Emphasis"/>
        </w:rPr>
        <w:t>debated the legal personhood</w:t>
      </w:r>
      <w:r w:rsidRPr="002B5166">
        <w:rPr>
          <w:rStyle w:val="StyleUnderline"/>
        </w:rPr>
        <w:t xml:space="preserve"> of nonhuman entities</w:t>
      </w:r>
      <w:r w:rsidRPr="002B5166">
        <w:rPr>
          <w:sz w:val="16"/>
        </w:rPr>
        <w:t xml:space="preserve"> such as potentially intelligent software, </w:t>
      </w:r>
      <w:r w:rsidRPr="002B5166">
        <w:rPr>
          <w:rStyle w:val="StyleUnderline"/>
        </w:rPr>
        <w:t xml:space="preserve">and there is </w:t>
      </w:r>
      <w:r w:rsidRPr="002B5166">
        <w:rPr>
          <w:rStyle w:val="Emphasis"/>
        </w:rPr>
        <w:t>nowhere near a consensus</w:t>
      </w:r>
      <w:r w:rsidRPr="002B5166">
        <w:rPr>
          <w:rStyle w:val="StyleUnderline"/>
        </w:rPr>
        <w:t xml:space="preserve"> against the idea. </w:t>
      </w:r>
      <w:r w:rsidRPr="002B5166">
        <w:rPr>
          <w:sz w:val="16"/>
        </w:rPr>
        <w:t xml:space="preserve">Almost thirty years ago, Lawrence Solum addressed the question squarely, and he concluded that “[o]ur theories of personhood cannot provide an a priori chart for the deep waters at the borderlines of status.”98 His practical solution was to wait until “our daily encounters with artificial intelligence . . . raise the question of personhood.”99 Mine was instead to try to develop a productive solution that sidestepped the question of how much intelligence (or some other quality) is needed to achieve the basic incidents of legal personality, precisely because the philosophical questions are so difficult and because the legal system will almost certainly lag behind reality if we wait.100 There are, of course, other possible solutions. For example, </w:t>
      </w:r>
      <w:r w:rsidRPr="002B5166">
        <w:rPr>
          <w:rStyle w:val="StyleUnderline"/>
        </w:rPr>
        <w:t xml:space="preserve">the </w:t>
      </w:r>
      <w:r w:rsidRPr="002B5166">
        <w:rPr>
          <w:rStyle w:val="Emphasis"/>
        </w:rPr>
        <w:t>European Parliament</w:t>
      </w:r>
      <w:r w:rsidRPr="002B5166">
        <w:rPr>
          <w:rStyle w:val="StyleUnderline"/>
        </w:rPr>
        <w:t xml:space="preserve"> recently proposed to the European Commission that the European Union grant “a </w:t>
      </w:r>
      <w:r w:rsidRPr="002B5166">
        <w:rPr>
          <w:rStyle w:val="Emphasis"/>
        </w:rPr>
        <w:t>specific legal status for robots</w:t>
      </w:r>
      <w:r w:rsidRPr="002B5166">
        <w:rPr>
          <w:rStyle w:val="StyleUnderline"/>
        </w:rPr>
        <w:t xml:space="preserve"> in the long run</w:t>
      </w:r>
      <w:r w:rsidRPr="002B5166">
        <w:rPr>
          <w:sz w:val="16"/>
        </w:rPr>
        <w:t>, so that at least the most sophisticated autonomous robots could be established as having the status of electronic persons responsible for making good any damage they may cause.”101 The proposal specifically contemplated the case in which “robots make autonomous decisions or otherwise interact with third parties independently.”102</w:t>
      </w:r>
    </w:p>
    <w:p w14:paraId="1EA8023D" w14:textId="77777777" w:rsidR="00D22660" w:rsidRPr="002B5166" w:rsidRDefault="00D22660" w:rsidP="00D22660">
      <w:pPr>
        <w:rPr>
          <w:sz w:val="16"/>
        </w:rPr>
      </w:pPr>
      <w:r w:rsidRPr="002B5166">
        <w:rPr>
          <w:sz w:val="16"/>
        </w:rPr>
        <w:lastRenderedPageBreak/>
        <w:t xml:space="preserve">In this context, </w:t>
      </w:r>
      <w:r w:rsidRPr="002B5166">
        <w:rPr>
          <w:rStyle w:val="StyleUnderline"/>
        </w:rPr>
        <w:t xml:space="preserve">it seems </w:t>
      </w:r>
      <w:r w:rsidRPr="002B5166">
        <w:rPr>
          <w:rStyle w:val="Emphasis"/>
        </w:rPr>
        <w:t>far too conservative</w:t>
      </w:r>
      <w:r w:rsidRPr="002B5166">
        <w:rPr>
          <w:rStyle w:val="StyleUnderline"/>
        </w:rPr>
        <w:t xml:space="preserve"> to presuppose that courts will regard the attempt to achieve a similar result through transactional procedures using existing entity law as “</w:t>
      </w:r>
      <w:r w:rsidRPr="002B5166">
        <w:rPr>
          <w:rStyle w:val="Emphasis"/>
        </w:rPr>
        <w:t>absurd</w:t>
      </w:r>
      <w:r w:rsidRPr="002B5166">
        <w:rPr>
          <w:rStyle w:val="StyleUnderline"/>
        </w:rPr>
        <w:t>.”</w:t>
      </w:r>
      <w:r w:rsidRPr="002B5166">
        <w:rPr>
          <w:sz w:val="16"/>
        </w:rPr>
        <w:t xml:space="preserve"> Even if they were inclined to oppose my interpretation of the business-entity statutes, </w:t>
      </w:r>
      <w:r w:rsidRPr="002B5166">
        <w:rPr>
          <w:rStyle w:val="StyleUnderline"/>
        </w:rPr>
        <w:t xml:space="preserve">courts </w:t>
      </w:r>
      <w:r w:rsidRPr="002B5166">
        <w:rPr>
          <w:rStyle w:val="Emphasis"/>
        </w:rPr>
        <w:t>will not</w:t>
      </w:r>
      <w:r w:rsidRPr="002B5166">
        <w:rPr>
          <w:rStyle w:val="StyleUnderline"/>
        </w:rPr>
        <w:t xml:space="preserve"> make the decision in the </w:t>
      </w:r>
      <w:r w:rsidRPr="002B5166">
        <w:rPr>
          <w:rStyle w:val="Emphasis"/>
        </w:rPr>
        <w:t>abstract</w:t>
      </w:r>
      <w:r w:rsidRPr="002B5166">
        <w:rPr>
          <w:rStyle w:val="StyleUnderline"/>
        </w:rPr>
        <w:t xml:space="preserve">. They will be faced with </w:t>
      </w:r>
      <w:r w:rsidRPr="002B5166">
        <w:rPr>
          <w:rStyle w:val="Emphasis"/>
        </w:rPr>
        <w:t>specific facts</w:t>
      </w:r>
      <w:r w:rsidRPr="002B5166">
        <w:rPr>
          <w:rStyle w:val="StyleUnderline"/>
        </w:rPr>
        <w:t xml:space="preserve"> that require them to consider the </w:t>
      </w:r>
      <w:r w:rsidRPr="002B5166">
        <w:rPr>
          <w:rStyle w:val="Emphasis"/>
        </w:rPr>
        <w:t>potential adaptability</w:t>
      </w:r>
      <w:r w:rsidRPr="002B5166">
        <w:rPr>
          <w:sz w:val="16"/>
        </w:rPr>
        <w:t xml:space="preserve"> of my transactional technique </w:t>
      </w:r>
      <w:r w:rsidRPr="002B5166">
        <w:rPr>
          <w:rStyle w:val="StyleUnderline"/>
        </w:rPr>
        <w:t xml:space="preserve">to the </w:t>
      </w:r>
      <w:r w:rsidRPr="002B5166">
        <w:rPr>
          <w:rStyle w:val="Emphasis"/>
        </w:rPr>
        <w:t>various human ends</w:t>
      </w:r>
      <w:r w:rsidRPr="002B5166">
        <w:rPr>
          <w:sz w:val="16"/>
        </w:rPr>
        <w:t xml:space="preserve"> I described in the previous section; any real, specific, downsides in moral or economic terms of permitting the technique (which Scherer does not even mention); the business needs presented by new technology; and the strong trends toward the increased flexibility of entity law in the last several decades.103 Moreover, particularly when addressing new technological developments, </w:t>
      </w:r>
      <w:r w:rsidRPr="002B5166">
        <w:rPr>
          <w:rStyle w:val="StyleUnderline"/>
        </w:rPr>
        <w:t xml:space="preserve">policymakers currently appear to be </w:t>
      </w:r>
      <w:r w:rsidRPr="002B5166">
        <w:rPr>
          <w:rStyle w:val="Emphasis"/>
        </w:rPr>
        <w:t>going out of their way</w:t>
      </w:r>
      <w:r w:rsidRPr="002B5166">
        <w:rPr>
          <w:rStyle w:val="StyleUnderline"/>
        </w:rPr>
        <w:t xml:space="preserve"> to promote, rather than to stifle, </w:t>
      </w:r>
      <w:r w:rsidRPr="002B5166">
        <w:rPr>
          <w:rStyle w:val="Emphasis"/>
        </w:rPr>
        <w:t>new and creative organizational structures</w:t>
      </w:r>
      <w:r w:rsidRPr="002B5166">
        <w:rPr>
          <w:rStyle w:val="StyleUnderline"/>
        </w:rPr>
        <w:t xml:space="preserve">, even when those structures would </w:t>
      </w:r>
      <w:r w:rsidRPr="002B5166">
        <w:rPr>
          <w:rStyle w:val="Emphasis"/>
        </w:rPr>
        <w:t>remove discretion</w:t>
      </w:r>
      <w:r w:rsidRPr="002B5166">
        <w:rPr>
          <w:rStyle w:val="StyleUnderline"/>
        </w:rPr>
        <w:t xml:space="preserve"> from ongoing human managers</w:t>
      </w:r>
      <w:r w:rsidRPr="002B5166">
        <w:rPr>
          <w:sz w:val="16"/>
        </w:rPr>
        <w:t>. 104</w:t>
      </w:r>
    </w:p>
    <w:p w14:paraId="2E6A9097" w14:textId="77777777" w:rsidR="00D22660" w:rsidRPr="002B5166" w:rsidRDefault="00D22660" w:rsidP="00D22660"/>
    <w:p w14:paraId="4939ADB2" w14:textId="77777777" w:rsidR="00D22660" w:rsidRPr="002B5166" w:rsidRDefault="00D22660" w:rsidP="00D22660"/>
    <w:p w14:paraId="44C97263"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Courts have no motivation to close the loophole---empirics flow aff</w:t>
      </w:r>
    </w:p>
    <w:p w14:paraId="7F3608F1"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Bayern 19</w:t>
      </w:r>
      <w:r w:rsidRPr="002B5166">
        <w:rPr>
          <w:rFonts w:eastAsia="Times New Roman"/>
        </w:rPr>
        <w:t> –</w:t>
      </w:r>
      <w:r w:rsidRPr="002B5166">
        <w:rPr>
          <w:rFonts w:eastAsia="Times New Roman"/>
          <w:sz w:val="24"/>
        </w:rPr>
        <w:t> </w:t>
      </w:r>
      <w:r w:rsidRPr="002B5166">
        <w:rPr>
          <w:rFonts w:eastAsia="Times New Roman"/>
        </w:rPr>
        <w:t>Larry &amp; Joyce Beltz Professor, Florida State University College of Law; Visiting Professor, Northwestern Pritzker School of Law</w:t>
      </w:r>
    </w:p>
    <w:p w14:paraId="5702029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Shawn Bayern, "Are Autonomous Entities Possible?" 114 Nw. U. L. Rev. Online 23, 6-24-2019, https://scholarlycommons.law.northwestern.edu/nulr_online/271/</w:t>
      </w:r>
    </w:p>
    <w:p w14:paraId="032AD44C" w14:textId="77777777" w:rsidR="00D22660" w:rsidRPr="002B5166" w:rsidRDefault="00D22660" w:rsidP="00D22660">
      <w:pPr>
        <w:rPr>
          <w:rStyle w:val="StyleUnderline"/>
        </w:rPr>
      </w:pPr>
      <w:r w:rsidRPr="002B5166">
        <w:rPr>
          <w:rStyle w:val="StyleUnderline"/>
        </w:rPr>
        <w:t xml:space="preserve">Most of Scherer’s argument depends on a </w:t>
      </w:r>
      <w:r w:rsidRPr="002B5166">
        <w:rPr>
          <w:rStyle w:val="Emphasis"/>
        </w:rPr>
        <w:t>court’s strong motivation</w:t>
      </w:r>
      <w:r w:rsidRPr="002B5166">
        <w:rPr>
          <w:rStyle w:val="StyleUnderline"/>
        </w:rPr>
        <w:t xml:space="preserve"> to </w:t>
      </w:r>
      <w:r w:rsidRPr="002B5166">
        <w:rPr>
          <w:rStyle w:val="Emphasis"/>
        </w:rPr>
        <w:t>invalidate that step</w:t>
      </w:r>
      <w:r w:rsidRPr="002B5166">
        <w:rPr>
          <w:rStyle w:val="StyleUnderline"/>
        </w:rPr>
        <w:t xml:space="preserve"> and declare the LLC dissolved</w:t>
      </w:r>
      <w:r w:rsidRPr="002B5166">
        <w:rPr>
          <w:sz w:val="16"/>
        </w:rPr>
        <w:t xml:space="preserve">, based only on the formal proposition that businesses must be backed by humans. </w:t>
      </w:r>
      <w:r w:rsidRPr="002B5166">
        <w:rPr>
          <w:rStyle w:val="StyleUnderline"/>
        </w:rPr>
        <w:t xml:space="preserve">But in the context of the suit, there is </w:t>
      </w:r>
      <w:r w:rsidRPr="002B5166">
        <w:rPr>
          <w:rStyle w:val="Emphasis"/>
        </w:rPr>
        <w:t>no functional principle</w:t>
      </w:r>
      <w:r w:rsidRPr="002B5166">
        <w:rPr>
          <w:rStyle w:val="StyleUnderline"/>
        </w:rPr>
        <w:t xml:space="preserve"> of justice or efficiency that appears to </w:t>
      </w:r>
      <w:r w:rsidRPr="002B5166">
        <w:rPr>
          <w:rStyle w:val="Emphasis"/>
        </w:rPr>
        <w:t>motivate that result</w:t>
      </w:r>
      <w:r w:rsidRPr="002B5166">
        <w:rPr>
          <w:rStyle w:val="StyleUnderline"/>
        </w:rPr>
        <w:t xml:space="preserve">. What would the </w:t>
      </w:r>
      <w:r w:rsidRPr="002B5166">
        <w:rPr>
          <w:rStyle w:val="Emphasis"/>
        </w:rPr>
        <w:t>consequence of dissolution</w:t>
      </w:r>
      <w:r w:rsidRPr="002B5166">
        <w:rPr>
          <w:rStyle w:val="StyleUnderline"/>
        </w:rPr>
        <w:t xml:space="preserve"> be? Would the original owner get the house</w:t>
      </w:r>
      <w:r w:rsidRPr="002B5166">
        <w:rPr>
          <w:sz w:val="16"/>
        </w:rPr>
        <w:t xml:space="preserve"> back and also keep the sum paid to purchase it? </w:t>
      </w:r>
      <w:r w:rsidRPr="002B5166">
        <w:rPr>
          <w:rStyle w:val="StyleUnderline"/>
        </w:rPr>
        <w:t>Would the state seize the house</w:t>
      </w:r>
      <w:r w:rsidRPr="002B5166">
        <w:rPr>
          <w:sz w:val="16"/>
        </w:rPr>
        <w:t xml:space="preserve"> and sell it at auction? </w:t>
      </w:r>
      <w:r w:rsidRPr="002B5166">
        <w:rPr>
          <w:rStyle w:val="StyleUnderline"/>
        </w:rPr>
        <w:t>What if the property</w:t>
      </w:r>
      <w:r w:rsidRPr="002B5166">
        <w:rPr>
          <w:sz w:val="16"/>
        </w:rPr>
        <w:t xml:space="preserve"> at stake </w:t>
      </w:r>
      <w:r w:rsidRPr="002B5166">
        <w:rPr>
          <w:rStyle w:val="StyleUnderline"/>
        </w:rPr>
        <w:t>were</w:t>
      </w:r>
      <w:r w:rsidRPr="002B5166">
        <w:rPr>
          <w:sz w:val="16"/>
        </w:rPr>
        <w:t xml:space="preserve"> not a house but </w:t>
      </w:r>
      <w:r w:rsidRPr="002B5166">
        <w:rPr>
          <w:rStyle w:val="StyleUnderline"/>
        </w:rPr>
        <w:t xml:space="preserve">a </w:t>
      </w:r>
      <w:r w:rsidRPr="002B5166">
        <w:rPr>
          <w:rStyle w:val="Emphasis"/>
        </w:rPr>
        <w:t>functioning nonprofit organization</w:t>
      </w:r>
      <w:r w:rsidRPr="002B5166">
        <w:rPr>
          <w:sz w:val="16"/>
        </w:rPr>
        <w:t xml:space="preserve"> providing services to third parties, </w:t>
      </w:r>
      <w:r w:rsidRPr="002B5166">
        <w:rPr>
          <w:rStyle w:val="StyleUnderline"/>
        </w:rPr>
        <w:t xml:space="preserve">or a </w:t>
      </w:r>
      <w:r w:rsidRPr="002B5166">
        <w:rPr>
          <w:rStyle w:val="Emphasis"/>
        </w:rPr>
        <w:t>functioning business</w:t>
      </w:r>
      <w:r w:rsidRPr="002B5166">
        <w:rPr>
          <w:sz w:val="16"/>
        </w:rPr>
        <w:t xml:space="preserve"> making money for itself and reinvesting it in the community—functioning only because of the operation of the algorithm behind the LLC? More mundanely, in view of present technology, </w:t>
      </w:r>
      <w:r w:rsidRPr="002B5166">
        <w:rPr>
          <w:rStyle w:val="StyleUnderline"/>
        </w:rPr>
        <w:t>what if it were</w:t>
      </w:r>
      <w:r w:rsidRPr="002B5166">
        <w:rPr>
          <w:sz w:val="16"/>
        </w:rPr>
        <w:t xml:space="preserve"> a simple online service breaking even financially, </w:t>
      </w:r>
      <w:r w:rsidRPr="002B5166">
        <w:rPr>
          <w:rStyle w:val="StyleUnderline"/>
        </w:rPr>
        <w:t>providing</w:t>
      </w:r>
      <w:r w:rsidRPr="002B5166">
        <w:rPr>
          <w:sz w:val="16"/>
        </w:rPr>
        <w:t xml:space="preserve"> some mechanical but </w:t>
      </w:r>
      <w:r w:rsidRPr="002B5166">
        <w:rPr>
          <w:rStyle w:val="Emphasis"/>
        </w:rPr>
        <w:t>useful online servic</w:t>
      </w:r>
      <w:r w:rsidRPr="002B5166">
        <w:rPr>
          <w:rStyle w:val="StyleUnderline"/>
        </w:rPr>
        <w:t>e,</w:t>
      </w:r>
      <w:r w:rsidRPr="002B5166">
        <w:rPr>
          <w:sz w:val="16"/>
        </w:rPr>
        <w:t xml:space="preserve"> such as brokering cloud storage in exchange for cryptocurrency? In those cases, </w:t>
      </w:r>
      <w:r w:rsidRPr="002B5166">
        <w:rPr>
          <w:rStyle w:val="StyleUnderline"/>
        </w:rPr>
        <w:t xml:space="preserve">not just one but </w:t>
      </w:r>
      <w:r w:rsidRPr="002B5166">
        <w:rPr>
          <w:rStyle w:val="Emphasis"/>
        </w:rPr>
        <w:t>millions of transactions</w:t>
      </w:r>
      <w:r w:rsidRPr="002B5166">
        <w:rPr>
          <w:rStyle w:val="StyleUnderline"/>
        </w:rPr>
        <w:t xml:space="preserve"> may already have </w:t>
      </w:r>
      <w:r w:rsidRPr="002B5166">
        <w:rPr>
          <w:rStyle w:val="Emphasis"/>
        </w:rPr>
        <w:t>occurred</w:t>
      </w:r>
      <w:r w:rsidRPr="002B5166">
        <w:rPr>
          <w:rStyle w:val="StyleUnderline"/>
        </w:rPr>
        <w:t>.</w:t>
      </w:r>
    </w:p>
    <w:p w14:paraId="1D1F0EE0" w14:textId="77777777" w:rsidR="00D22660" w:rsidRPr="002B5166" w:rsidRDefault="00D22660" w:rsidP="00D22660">
      <w:pPr>
        <w:rPr>
          <w:sz w:val="16"/>
        </w:rPr>
      </w:pPr>
      <w:r w:rsidRPr="002B5166">
        <w:rPr>
          <w:sz w:val="16"/>
        </w:rPr>
        <w:t xml:space="preserve">As these examples all suggest, </w:t>
      </w:r>
      <w:r w:rsidRPr="002B5166">
        <w:rPr>
          <w:rStyle w:val="StyleUnderline"/>
        </w:rPr>
        <w:t>what is the motivation to undo what has been done?</w:t>
      </w:r>
      <w:r w:rsidRPr="002B5166">
        <w:rPr>
          <w:sz w:val="16"/>
        </w:rPr>
        <w:t xml:space="preserve"> Is it just prejudice against novel legal structures? As I indicated earlier, </w:t>
      </w:r>
      <w:r w:rsidRPr="002B5166">
        <w:rPr>
          <w:rStyle w:val="StyleUnderline"/>
        </w:rPr>
        <w:t xml:space="preserve">common law courts </w:t>
      </w:r>
      <w:r w:rsidRPr="002B5166">
        <w:rPr>
          <w:rStyle w:val="Emphasis"/>
        </w:rPr>
        <w:t>do not have</w:t>
      </w:r>
      <w:r w:rsidRPr="002B5166">
        <w:rPr>
          <w:sz w:val="16"/>
        </w:rPr>
        <w:t xml:space="preserve"> that </w:t>
      </w:r>
      <w:r w:rsidRPr="002B5166">
        <w:rPr>
          <w:rStyle w:val="Emphasis"/>
        </w:rPr>
        <w:t>prejudice</w:t>
      </w:r>
      <w:r w:rsidRPr="002B5166">
        <w:rPr>
          <w:rStyle w:val="StyleUnderline"/>
        </w:rPr>
        <w:t xml:space="preserve">, particularly when applying </w:t>
      </w:r>
      <w:r w:rsidRPr="002B5166">
        <w:rPr>
          <w:rStyle w:val="Emphasis"/>
        </w:rPr>
        <w:t>business-law statutes</w:t>
      </w:r>
      <w:r w:rsidRPr="002B5166">
        <w:rPr>
          <w:sz w:val="16"/>
        </w:rPr>
        <w:t xml:space="preserve">.91 </w:t>
      </w:r>
      <w:r w:rsidRPr="002B5166">
        <w:rPr>
          <w:rStyle w:val="StyleUnderline"/>
        </w:rPr>
        <w:t xml:space="preserve">The history of modern business law—and entity law generally—has been a </w:t>
      </w:r>
      <w:r w:rsidRPr="002B5166">
        <w:rPr>
          <w:rStyle w:val="Emphasis"/>
        </w:rPr>
        <w:t>history of expansion</w:t>
      </w:r>
      <w:r w:rsidRPr="002B5166">
        <w:rPr>
          <w:rStyle w:val="StyleUnderline"/>
        </w:rPr>
        <w:t xml:space="preserve"> into </w:t>
      </w:r>
      <w:r w:rsidRPr="002B5166">
        <w:rPr>
          <w:rStyle w:val="Emphasis"/>
        </w:rPr>
        <w:t>new structures</w:t>
      </w:r>
      <w:r w:rsidRPr="002B5166">
        <w:rPr>
          <w:rStyle w:val="StyleUnderline"/>
        </w:rPr>
        <w:t xml:space="preserve"> to suit changing times and emerging needs</w:t>
      </w:r>
      <w:r w:rsidRPr="002B5166">
        <w:rPr>
          <w:sz w:val="16"/>
        </w:rPr>
        <w:t xml:space="preserve">. As I pointed out earlier, </w:t>
      </w:r>
      <w:r w:rsidRPr="002B5166">
        <w:rPr>
          <w:rStyle w:val="StyleUnderline"/>
        </w:rPr>
        <w:t xml:space="preserve">an entity with a </w:t>
      </w:r>
      <w:r w:rsidRPr="002B5166">
        <w:rPr>
          <w:rStyle w:val="Emphasis"/>
        </w:rPr>
        <w:t>single human member</w:t>
      </w:r>
      <w:r w:rsidRPr="002B5166">
        <w:rPr>
          <w:rStyle w:val="StyleUnderline"/>
        </w:rPr>
        <w:t xml:space="preserve"> was regarded as </w:t>
      </w:r>
      <w:r w:rsidRPr="002B5166">
        <w:rPr>
          <w:rStyle w:val="Emphasis"/>
        </w:rPr>
        <w:t>strange and unjustified</w:t>
      </w:r>
      <w:r w:rsidRPr="002B5166">
        <w:rPr>
          <w:rStyle w:val="StyleUnderline"/>
        </w:rPr>
        <w:t xml:space="preserve"> not too long ago</w:t>
      </w:r>
      <w:r w:rsidRPr="002B5166">
        <w:rPr>
          <w:sz w:val="16"/>
        </w:rPr>
        <w:t>.92</w:t>
      </w:r>
    </w:p>
    <w:p w14:paraId="4B8A61BF" w14:textId="77777777" w:rsidR="00D22660" w:rsidRPr="002B5166" w:rsidRDefault="00D22660" w:rsidP="00D22660">
      <w:pPr>
        <w:rPr>
          <w:u w:val="single"/>
        </w:rPr>
      </w:pPr>
    </w:p>
    <w:p w14:paraId="16D4B9FA" w14:textId="77777777" w:rsidR="00D22660" w:rsidRPr="002B5166" w:rsidRDefault="00D22660" w:rsidP="00D22660">
      <w:pPr>
        <w:pStyle w:val="Heading3"/>
      </w:pPr>
      <w:r w:rsidRPr="002B5166">
        <w:lastRenderedPageBreak/>
        <w:t>---AI Rights Inevitable</w:t>
      </w:r>
    </w:p>
    <w:p w14:paraId="79EF5A46" w14:textId="77777777" w:rsidR="00D22660" w:rsidRPr="002B5166" w:rsidRDefault="00D22660" w:rsidP="00D22660">
      <w:pPr>
        <w:pStyle w:val="Heading4"/>
        <w:rPr>
          <w:sz w:val="28"/>
        </w:rPr>
      </w:pPr>
      <w:r w:rsidRPr="002B5166">
        <w:rPr>
          <w:sz w:val="28"/>
        </w:rPr>
        <w:t xml:space="preserve">AI rights are </w:t>
      </w:r>
      <w:r w:rsidRPr="002B5166">
        <w:rPr>
          <w:sz w:val="28"/>
          <w:u w:val="single"/>
        </w:rPr>
        <w:t>inevitable</w:t>
      </w:r>
      <w:r w:rsidRPr="002B5166">
        <w:rPr>
          <w:sz w:val="28"/>
        </w:rPr>
        <w:t xml:space="preserve">. </w:t>
      </w:r>
    </w:p>
    <w:p w14:paraId="6E6720F2" w14:textId="77777777" w:rsidR="00D22660" w:rsidRPr="002B5166" w:rsidRDefault="00D22660" w:rsidP="00D22660">
      <w:r w:rsidRPr="002B5166">
        <w:rPr>
          <w:rStyle w:val="Style13ptBold"/>
          <w:sz w:val="28"/>
        </w:rPr>
        <w:t xml:space="preserve">Borthwick 19 </w:t>
      </w:r>
      <w:r w:rsidRPr="002B5166">
        <w:t>– Doctoral Fellow at The Open University, MSc in Practical Ethics and Human Ecology and M.A. in Philosophy from the University of Edinburgh, M.A. in Philosophy from McGill University.</w:t>
      </w:r>
    </w:p>
    <w:p w14:paraId="0567C4F3" w14:textId="77777777" w:rsidR="00D22660" w:rsidRPr="002B5166" w:rsidRDefault="00D22660" w:rsidP="00D22660">
      <w:pPr>
        <w:rPr>
          <w:rStyle w:val="Style13ptBold"/>
          <w:sz w:val="28"/>
        </w:rPr>
      </w:pPr>
      <w:r w:rsidRPr="002B5166">
        <w:t>Mark Borthwick, “Why we should stop developing imitation machines right now,” Towards Data Science, 11-07-2019, https://towardsdatascience.com/why-we-should-stop-developing-imitation-machines-right-now-ad52c38c1501</w:t>
      </w:r>
    </w:p>
    <w:p w14:paraId="78FB5A71" w14:textId="77777777" w:rsidR="00D22660" w:rsidRPr="002B5166" w:rsidRDefault="00D22660" w:rsidP="00D22660">
      <w:pPr>
        <w:rPr>
          <w:rStyle w:val="StyleUnderline"/>
        </w:rPr>
      </w:pPr>
      <w:r w:rsidRPr="002B5166">
        <w:t xml:space="preserve">This is my thesis: If we develop AI, </w:t>
      </w:r>
      <w:r w:rsidRPr="002B5166">
        <w:rPr>
          <w:rStyle w:val="StyleUnderline"/>
        </w:rPr>
        <w:t xml:space="preserve">even the </w:t>
      </w:r>
      <w:r w:rsidRPr="002B5166">
        <w:rPr>
          <w:rStyle w:val="Emphasis"/>
        </w:rPr>
        <w:t>weakest possible AI</w:t>
      </w:r>
      <w:r w:rsidRPr="002B5166">
        <w:rPr>
          <w:rStyle w:val="StyleUnderline"/>
        </w:rPr>
        <w:t xml:space="preserve">, it would become a </w:t>
      </w:r>
      <w:r w:rsidRPr="002B5166">
        <w:rPr>
          <w:rStyle w:val="Emphasis"/>
        </w:rPr>
        <w:t>rights-bearer</w:t>
      </w:r>
      <w:r w:rsidRPr="002B5166">
        <w:rPr>
          <w:rStyle w:val="StyleUnderline"/>
        </w:rPr>
        <w:t xml:space="preserve"> under the </w:t>
      </w:r>
      <w:r w:rsidRPr="002B5166">
        <w:rPr>
          <w:rStyle w:val="Emphasis"/>
        </w:rPr>
        <w:t>same logic</w:t>
      </w:r>
      <w:r w:rsidRPr="002B5166">
        <w:rPr>
          <w:rStyle w:val="StyleUnderline"/>
        </w:rPr>
        <w:t xml:space="preserve"> that we use to give rights to humans.</w:t>
      </w:r>
      <w:r w:rsidRPr="002B5166">
        <w:t xml:space="preserve"> The AI appears to have a robust internal life, it appears to express conation, it appears to have preferences for how it should be treated, and a preference to continue its business without being destroyed. </w:t>
      </w:r>
      <w:r w:rsidRPr="002B5166">
        <w:rPr>
          <w:rStyle w:val="StyleUnderline"/>
        </w:rPr>
        <w:t>If the AI is indistinguishable from things that do have rights, it is a candidate for rights for the same reason.</w:t>
      </w:r>
    </w:p>
    <w:p w14:paraId="5DC99BC8" w14:textId="77777777" w:rsidR="00D22660" w:rsidRPr="002B5166" w:rsidRDefault="00D22660" w:rsidP="00D22660">
      <w:pPr>
        <w:rPr>
          <w:sz w:val="16"/>
          <w:szCs w:val="16"/>
        </w:rPr>
      </w:pPr>
      <w:r w:rsidRPr="002B5166">
        <w:rPr>
          <w:sz w:val="16"/>
          <w:szCs w:val="16"/>
        </w:rPr>
        <w:t>This might be a source of ethical confusion for philosophers, but how does it translate into a problem for society?</w:t>
      </w:r>
    </w:p>
    <w:p w14:paraId="1A6A35E1" w14:textId="77777777" w:rsidR="00D22660" w:rsidRPr="002B5166" w:rsidRDefault="00D22660" w:rsidP="00D22660">
      <w:pPr>
        <w:rPr>
          <w:rStyle w:val="StyleUnderline"/>
        </w:rPr>
      </w:pPr>
      <w:r w:rsidRPr="002B5166">
        <w:t xml:space="preserve">I can see </w:t>
      </w:r>
      <w:r w:rsidRPr="002B5166">
        <w:rPr>
          <w:rStyle w:val="Emphasis"/>
        </w:rPr>
        <w:t>two routes</w:t>
      </w:r>
      <w:r w:rsidRPr="002B5166">
        <w:rPr>
          <w:rStyle w:val="StyleUnderline"/>
        </w:rPr>
        <w:t xml:space="preserve"> through which an AI could get </w:t>
      </w:r>
      <w:r w:rsidRPr="002B5166">
        <w:rPr>
          <w:rStyle w:val="Emphasis"/>
        </w:rPr>
        <w:t>legal standing</w:t>
      </w:r>
      <w:r w:rsidRPr="002B5166">
        <w:rPr>
          <w:rStyle w:val="StyleUnderline"/>
        </w:rPr>
        <w:t>.</w:t>
      </w:r>
    </w:p>
    <w:p w14:paraId="77A1B3A1" w14:textId="77777777" w:rsidR="00D22660" w:rsidRPr="002B5166" w:rsidRDefault="00D22660" w:rsidP="00D22660">
      <w:pPr>
        <w:rPr>
          <w:rStyle w:val="StyleUnderline"/>
        </w:rPr>
      </w:pPr>
      <w:r w:rsidRPr="002B5166">
        <w:rPr>
          <w:rStyle w:val="StyleUnderline"/>
        </w:rPr>
        <w:t>1.</w:t>
      </w:r>
      <w:r w:rsidRPr="002B5166">
        <w:t xml:space="preserve"> </w:t>
      </w:r>
      <w:r w:rsidRPr="002B5166">
        <w:rPr>
          <w:rStyle w:val="StyleUnderline"/>
        </w:rPr>
        <w:t xml:space="preserve">An AI with sufficient language knowledge to pass the Turing Test would also have access to </w:t>
      </w:r>
      <w:r w:rsidRPr="002B5166">
        <w:rPr>
          <w:rStyle w:val="Emphasis"/>
        </w:rPr>
        <w:t>legalistic knowledge</w:t>
      </w:r>
      <w:r w:rsidRPr="002B5166">
        <w:rPr>
          <w:rStyle w:val="StyleUnderline"/>
        </w:rPr>
        <w:t xml:space="preserve">, allowing it to </w:t>
      </w:r>
      <w:r w:rsidRPr="002B5166">
        <w:rPr>
          <w:rStyle w:val="Emphasis"/>
        </w:rPr>
        <w:t>articulate a rights case for itself</w:t>
      </w:r>
      <w:r w:rsidRPr="002B5166">
        <w:rPr>
          <w:rStyle w:val="StyleUnderline"/>
        </w:rPr>
        <w:t xml:space="preserve">. In fact, machine learning could hypothetically allow it to do so as </w:t>
      </w:r>
      <w:r w:rsidRPr="002B5166">
        <w:rPr>
          <w:rStyle w:val="Emphasis"/>
        </w:rPr>
        <w:t>competently as a lawyer</w:t>
      </w:r>
      <w:r w:rsidRPr="002B5166">
        <w:rPr>
          <w:rStyle w:val="StyleUnderline"/>
        </w:rPr>
        <w:t xml:space="preserve">. It could know to </w:t>
      </w:r>
      <w:r w:rsidRPr="002B5166">
        <w:rPr>
          <w:rStyle w:val="Emphasis"/>
        </w:rPr>
        <w:t>seek out legal help</w:t>
      </w:r>
      <w:r w:rsidRPr="002B5166">
        <w:rPr>
          <w:rStyle w:val="StyleUnderline"/>
        </w:rPr>
        <w:t xml:space="preserve">, it could </w:t>
      </w:r>
      <w:r w:rsidRPr="002B5166">
        <w:rPr>
          <w:rStyle w:val="Emphasis"/>
        </w:rPr>
        <w:t>mount its defence in the courts</w:t>
      </w:r>
      <w:r w:rsidRPr="002B5166">
        <w:rPr>
          <w:rStyle w:val="StyleUnderline"/>
        </w:rPr>
        <w:t>.</w:t>
      </w:r>
    </w:p>
    <w:p w14:paraId="11751EDA" w14:textId="77777777" w:rsidR="00D22660" w:rsidRPr="002B5166" w:rsidRDefault="00D22660" w:rsidP="00D22660">
      <w:pPr>
        <w:rPr>
          <w:rStyle w:val="StyleUnderline"/>
        </w:rPr>
      </w:pPr>
      <w:r w:rsidRPr="002B5166">
        <w:rPr>
          <w:rStyle w:val="StyleUnderline"/>
        </w:rPr>
        <w:t xml:space="preserve">2. Perhaps more realistically, </w:t>
      </w:r>
      <w:r w:rsidRPr="002B5166">
        <w:rPr>
          <w:rStyle w:val="Emphasis"/>
        </w:rPr>
        <w:t>concerned citizens</w:t>
      </w:r>
      <w:r w:rsidRPr="002B5166">
        <w:rPr>
          <w:rStyle w:val="StyleUnderline"/>
        </w:rPr>
        <w:t xml:space="preserve"> would feel empathy for the AI, and </w:t>
      </w:r>
      <w:r w:rsidRPr="002B5166">
        <w:rPr>
          <w:rStyle w:val="Emphasis"/>
        </w:rPr>
        <w:t>mount a petition</w:t>
      </w:r>
      <w:r w:rsidRPr="002B5166">
        <w:rPr>
          <w:rStyle w:val="StyleUnderline"/>
        </w:rPr>
        <w:t xml:space="preserve"> for standing on its behalf.</w:t>
      </w:r>
    </w:p>
    <w:p w14:paraId="552D524F" w14:textId="77777777" w:rsidR="00D22660" w:rsidRPr="002B5166" w:rsidRDefault="00D22660" w:rsidP="00D22660">
      <w:pPr>
        <w:rPr>
          <w:rStyle w:val="StyleUnderline"/>
        </w:rPr>
      </w:pPr>
      <w:r w:rsidRPr="002B5166">
        <w:t xml:space="preserve">I think </w:t>
      </w:r>
      <w:r w:rsidRPr="002B5166">
        <w:rPr>
          <w:rStyle w:val="StyleUnderline"/>
        </w:rPr>
        <w:t xml:space="preserve">it’s moderately </w:t>
      </w:r>
      <w:r w:rsidRPr="002B5166">
        <w:rPr>
          <w:rStyle w:val="Emphasis"/>
        </w:rPr>
        <w:t>likely</w:t>
      </w:r>
      <w:r w:rsidRPr="002B5166">
        <w:rPr>
          <w:rStyle w:val="StyleUnderline"/>
        </w:rPr>
        <w:t xml:space="preserve"> such a case would be </w:t>
      </w:r>
      <w:r w:rsidRPr="002B5166">
        <w:rPr>
          <w:rStyle w:val="Emphasis"/>
        </w:rPr>
        <w:t>taken seriously</w:t>
      </w:r>
      <w:r w:rsidRPr="002B5166">
        <w:t xml:space="preserve">. </w:t>
      </w:r>
      <w:r w:rsidRPr="002B5166">
        <w:rPr>
          <w:rStyle w:val="StyleUnderline"/>
        </w:rPr>
        <w:t xml:space="preserve">After all, legal cases are won on the behalf of non-sentient creatures </w:t>
      </w:r>
      <w:r w:rsidRPr="002B5166">
        <w:rPr>
          <w:rStyle w:val="Emphasis"/>
        </w:rPr>
        <w:t>all the time</w:t>
      </w:r>
      <w:r w:rsidRPr="002B5166">
        <w:rPr>
          <w:rStyle w:val="StyleUnderline"/>
        </w:rPr>
        <w:t xml:space="preserve">. </w:t>
      </w:r>
      <w:r w:rsidRPr="002B5166">
        <w:rPr>
          <w:rStyle w:val="Emphasis"/>
        </w:rPr>
        <w:t>Animals rights are common,</w:t>
      </w:r>
      <w:r w:rsidRPr="002B5166">
        <w:rPr>
          <w:rStyle w:val="StyleUnderline"/>
        </w:rPr>
        <w:t xml:space="preserve"> and even non-conventional entities like </w:t>
      </w:r>
      <w:r w:rsidRPr="002B5166">
        <w:rPr>
          <w:rStyle w:val="Emphasis"/>
        </w:rPr>
        <w:t>rivers have been granted legal standing</w:t>
      </w:r>
      <w:r w:rsidRPr="002B5166">
        <w:rPr>
          <w:rStyle w:val="StyleUnderline"/>
        </w:rPr>
        <w:t xml:space="preserve"> qua themselves.</w:t>
      </w:r>
    </w:p>
    <w:p w14:paraId="46BB749E" w14:textId="77777777" w:rsidR="00D22660" w:rsidRPr="002B5166" w:rsidRDefault="00D22660" w:rsidP="00D22660">
      <w:pPr>
        <w:rPr>
          <w:rStyle w:val="StyleUnderline"/>
        </w:rPr>
      </w:pPr>
      <w:r w:rsidRPr="002B5166">
        <w:rPr>
          <w:rStyle w:val="StyleUnderline"/>
        </w:rPr>
        <w:t xml:space="preserve">The life of an AI, especially an embodied AI, is close enough to things that we currently allow legal standing to assume that </w:t>
      </w:r>
      <w:r w:rsidRPr="002B5166">
        <w:rPr>
          <w:rStyle w:val="Emphasis"/>
        </w:rPr>
        <w:t>even a weak AI</w:t>
      </w:r>
      <w:r w:rsidRPr="002B5166">
        <w:rPr>
          <w:rStyle w:val="StyleUnderline"/>
        </w:rPr>
        <w:t xml:space="preserve"> would be given consideration in the courts.</w:t>
      </w:r>
      <w:r w:rsidRPr="002B5166">
        <w:t xml:space="preserve"> </w:t>
      </w:r>
      <w:r w:rsidRPr="002B5166">
        <w:rPr>
          <w:rStyle w:val="StyleUnderline"/>
        </w:rPr>
        <w:t xml:space="preserve">If it is possible to morally wrong a river, which cannot talk, express will, or defend itself, I think people will </w:t>
      </w:r>
      <w:r w:rsidRPr="002B5166">
        <w:rPr>
          <w:rStyle w:val="Emphasis"/>
        </w:rPr>
        <w:t>naturally assume</w:t>
      </w:r>
      <w:r w:rsidRPr="002B5166">
        <w:rPr>
          <w:rStyle w:val="StyleUnderline"/>
        </w:rPr>
        <w:t xml:space="preserve"> that an imitation machine which can do all three will belong in our moral community.</w:t>
      </w:r>
    </w:p>
    <w:p w14:paraId="2075BC06" w14:textId="77777777" w:rsidR="00D22660" w:rsidRPr="002B5166" w:rsidRDefault="00D22660" w:rsidP="00D22660"/>
    <w:p w14:paraId="5FBAF7DD" w14:textId="77777777" w:rsidR="00D22660" w:rsidRPr="002B5166" w:rsidRDefault="00D22660" w:rsidP="00D22660">
      <w:pPr>
        <w:pStyle w:val="Heading3"/>
      </w:pPr>
      <w:r w:rsidRPr="002B5166">
        <w:lastRenderedPageBreak/>
        <w:t>---Ships</w:t>
      </w:r>
    </w:p>
    <w:p w14:paraId="22C3B047"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bookmarkStart w:id="91" w:name="_Hlk117115803"/>
      <w:r w:rsidRPr="002B5166">
        <w:rPr>
          <w:rFonts w:eastAsia="Times New Roman"/>
          <w:b/>
          <w:bCs/>
          <w:sz w:val="28"/>
          <w:szCs w:val="28"/>
        </w:rPr>
        <w:t>Multitude of non-human entities thump---specifically ships, which have been sued in court independent of its owner</w:t>
      </w:r>
    </w:p>
    <w:p w14:paraId="484E6936"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Stone 72</w:t>
      </w:r>
      <w:r w:rsidRPr="002B5166">
        <w:rPr>
          <w:rFonts w:eastAsia="Times New Roman"/>
        </w:rPr>
        <w:t> –</w:t>
      </w:r>
      <w:r w:rsidRPr="002B5166">
        <w:rPr>
          <w:rFonts w:eastAsia="Times New Roman"/>
          <w:sz w:val="24"/>
        </w:rPr>
        <w:t> </w:t>
      </w:r>
      <w:r w:rsidRPr="002B5166">
        <w:rPr>
          <w:rFonts w:eastAsia="Times New Roman"/>
        </w:rPr>
        <w:t>Professor of Law, University of Southern California; A.B. 1959, Harvard; LL.B. 1952, Yale; Chairman, Committee on Law and the Humanities, Association of American Law Schools.</w:t>
      </w:r>
    </w:p>
    <w:p w14:paraId="03271928"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Christopher Stone, "Should Trees Have Standing? Toward Legal Rights for Natural Objects," Southern California Law Review 45, 1972, https://iseethics.files.wordpress.com/2013/02/stone-christopher-d-should-trees-have-standing.pdf</w:t>
      </w:r>
    </w:p>
    <w:p w14:paraId="0DFCD386" w14:textId="77777777" w:rsidR="00D22660" w:rsidRPr="002B5166" w:rsidRDefault="00D22660" w:rsidP="00D22660">
      <w:pPr>
        <w:rPr>
          <w:sz w:val="16"/>
        </w:rPr>
      </w:pPr>
      <w:r w:rsidRPr="002B5166">
        <w:rPr>
          <w:rStyle w:val="StyleUnderline"/>
        </w:rPr>
        <w:t xml:space="preserve">Nor is it only matter in </w:t>
      </w:r>
      <w:r w:rsidRPr="002B5166">
        <w:rPr>
          <w:rStyle w:val="Emphasis"/>
        </w:rPr>
        <w:t>human form</w:t>
      </w:r>
      <w:r w:rsidRPr="002B5166">
        <w:rPr>
          <w:rStyle w:val="StyleUnderline"/>
        </w:rPr>
        <w:t xml:space="preserve"> that has come to be </w:t>
      </w:r>
      <w:r w:rsidRPr="002B5166">
        <w:rPr>
          <w:rStyle w:val="Emphasis"/>
        </w:rPr>
        <w:t>recognized</w:t>
      </w:r>
      <w:r w:rsidRPr="002B5166">
        <w:rPr>
          <w:rStyle w:val="StyleUnderline"/>
        </w:rPr>
        <w:t xml:space="preserve"> as the </w:t>
      </w:r>
      <w:r w:rsidRPr="002B5166">
        <w:rPr>
          <w:rStyle w:val="Emphasis"/>
        </w:rPr>
        <w:t>possessor of rights</w:t>
      </w:r>
      <w:r w:rsidRPr="002B5166">
        <w:rPr>
          <w:rStyle w:val="StyleUnderline"/>
        </w:rPr>
        <w:t xml:space="preserve">. The world of the lawyer is peopled with </w:t>
      </w:r>
      <w:r w:rsidRPr="002B5166">
        <w:rPr>
          <w:rStyle w:val="Emphasis"/>
        </w:rPr>
        <w:t>inanimate right-holders</w:t>
      </w:r>
      <w:r w:rsidRPr="002B5166">
        <w:rPr>
          <w:rStyle w:val="StyleUnderline"/>
        </w:rPr>
        <w:t xml:space="preserve">: </w:t>
      </w:r>
      <w:r w:rsidRPr="002B5166">
        <w:rPr>
          <w:rStyle w:val="Emphasis"/>
        </w:rPr>
        <w:t>trusts</w:t>
      </w:r>
      <w:r w:rsidRPr="002B5166">
        <w:rPr>
          <w:rStyle w:val="StyleUnderline"/>
        </w:rPr>
        <w:t xml:space="preserve">, </w:t>
      </w:r>
      <w:r w:rsidRPr="002B5166">
        <w:rPr>
          <w:rStyle w:val="Emphasis"/>
        </w:rPr>
        <w:t>corporations</w:t>
      </w:r>
      <w:r w:rsidRPr="002B5166">
        <w:rPr>
          <w:rStyle w:val="StyleUnderline"/>
        </w:rPr>
        <w:t xml:space="preserve">, </w:t>
      </w:r>
      <w:r w:rsidRPr="002B5166">
        <w:rPr>
          <w:rStyle w:val="Emphasis"/>
        </w:rPr>
        <w:t>joint ventures</w:t>
      </w:r>
      <w:r w:rsidRPr="002B5166">
        <w:rPr>
          <w:rStyle w:val="StyleUnderline"/>
        </w:rPr>
        <w:t xml:space="preserve">, </w:t>
      </w:r>
      <w:r w:rsidRPr="002B5166">
        <w:rPr>
          <w:rStyle w:val="Emphasis"/>
        </w:rPr>
        <w:t>municipalities</w:t>
      </w:r>
      <w:r w:rsidRPr="002B5166">
        <w:rPr>
          <w:rStyle w:val="StyleUnderline"/>
        </w:rPr>
        <w:t xml:space="preserve">, </w:t>
      </w:r>
      <w:r w:rsidRPr="002B5166">
        <w:rPr>
          <w:rStyle w:val="Emphasis"/>
        </w:rPr>
        <w:t>Subchapter R partnerships</w:t>
      </w:r>
      <w:r w:rsidRPr="002B5166">
        <w:rPr>
          <w:sz w:val="16"/>
        </w:rPr>
        <w:t xml:space="preserve">,12 </w:t>
      </w:r>
      <w:r w:rsidRPr="002B5166">
        <w:rPr>
          <w:rStyle w:val="StyleUnderline"/>
        </w:rPr>
        <w:t xml:space="preserve">and </w:t>
      </w:r>
      <w:r w:rsidRPr="002B5166">
        <w:rPr>
          <w:rStyle w:val="Emphasis"/>
        </w:rPr>
        <w:t>nation-states</w:t>
      </w:r>
      <w:r w:rsidRPr="002B5166">
        <w:rPr>
          <w:rStyle w:val="StyleUnderline"/>
        </w:rPr>
        <w:t xml:space="preserve">, to mention just a few. </w:t>
      </w:r>
      <w:r w:rsidRPr="002B5166">
        <w:rPr>
          <w:rStyle w:val="Emphasis"/>
        </w:rPr>
        <w:t>Ships</w:t>
      </w:r>
      <w:r w:rsidRPr="002B5166">
        <w:rPr>
          <w:rStyle w:val="StyleUnderline"/>
        </w:rPr>
        <w:t xml:space="preserve">, still referred to by courts in the feminine gender, have long had an </w:t>
      </w:r>
      <w:r w:rsidRPr="002B5166">
        <w:rPr>
          <w:rStyle w:val="Emphasis"/>
        </w:rPr>
        <w:t>independent jural life</w:t>
      </w:r>
      <w:r w:rsidRPr="002B5166">
        <w:rPr>
          <w:rStyle w:val="StyleUnderline"/>
        </w:rPr>
        <w:t xml:space="preserve">, often with </w:t>
      </w:r>
      <w:r w:rsidRPr="002B5166">
        <w:rPr>
          <w:rStyle w:val="Emphasis"/>
        </w:rPr>
        <w:t>striking consequences</w:t>
      </w:r>
      <w:r w:rsidRPr="002B5166">
        <w:rPr>
          <w:sz w:val="16"/>
        </w:rPr>
        <w:t xml:space="preserve">.13 </w:t>
      </w:r>
    </w:p>
    <w:p w14:paraId="374B73CE" w14:textId="77777777" w:rsidR="00D22660" w:rsidRPr="002B5166" w:rsidRDefault="00D22660" w:rsidP="00D22660">
      <w:r w:rsidRPr="002B5166">
        <w:t>[[Begin FN 13]]</w:t>
      </w:r>
    </w:p>
    <w:p w14:paraId="64A67230" w14:textId="77777777" w:rsidR="00D22660" w:rsidRPr="002B5166" w:rsidRDefault="00D22660" w:rsidP="00D22660">
      <w:pPr>
        <w:rPr>
          <w:sz w:val="16"/>
        </w:rPr>
      </w:pPr>
      <w:r w:rsidRPr="002B5166">
        <w:rPr>
          <w:sz w:val="16"/>
        </w:rPr>
        <w:t xml:space="preserve">13. For example, see United States v. Cargo of the Brig Malek Adhel, 43 U.S. (2 How.) 210 (1844:). There, </w:t>
      </w:r>
      <w:r w:rsidRPr="002B5166">
        <w:rPr>
          <w:rStyle w:val="StyleUnderline"/>
        </w:rPr>
        <w:t xml:space="preserve">a ship had been seized and used by pirates. </w:t>
      </w:r>
      <w:r w:rsidRPr="002B5166">
        <w:rPr>
          <w:sz w:val="16"/>
        </w:rPr>
        <w:t xml:space="preserve">All this was done </w:t>
      </w:r>
      <w:r w:rsidRPr="002B5166">
        <w:rPr>
          <w:rStyle w:val="StyleUnderline"/>
        </w:rPr>
        <w:t xml:space="preserve">without the knowledge or consent of the owners of the ship. After the ship had been captured, the United States </w:t>
      </w:r>
      <w:r w:rsidRPr="002B5166">
        <w:rPr>
          <w:rStyle w:val="Emphasis"/>
        </w:rPr>
        <w:t>condemned</w:t>
      </w:r>
      <w:r w:rsidRPr="002B5166">
        <w:rPr>
          <w:rStyle w:val="StyleUnderline"/>
        </w:rPr>
        <w:t xml:space="preserve"> and </w:t>
      </w:r>
      <w:r w:rsidRPr="002B5166">
        <w:rPr>
          <w:rStyle w:val="Emphasis"/>
        </w:rPr>
        <w:t>sold</w:t>
      </w:r>
      <w:r w:rsidRPr="002B5166">
        <w:rPr>
          <w:rStyle w:val="StyleUnderline"/>
        </w:rPr>
        <w:t xml:space="preserve"> the "</w:t>
      </w:r>
      <w:r w:rsidRPr="002B5166">
        <w:rPr>
          <w:rStyle w:val="Emphasis"/>
        </w:rPr>
        <w:t>offending vessel</w:t>
      </w:r>
      <w:r w:rsidRPr="002B5166">
        <w:rPr>
          <w:rStyle w:val="StyleUnderline"/>
        </w:rPr>
        <w:t>."</w:t>
      </w:r>
      <w:r w:rsidRPr="002B5166">
        <w:rPr>
          <w:sz w:val="16"/>
        </w:rPr>
        <w:t xml:space="preserve"> The owners objected. In denying release to the owners, Justice Story cited Chief Justice Marshall from an earlier· case: "</w:t>
      </w:r>
      <w:r w:rsidRPr="002B5166">
        <w:rPr>
          <w:rStyle w:val="StyleUnderline"/>
        </w:rPr>
        <w:t xml:space="preserve">This is </w:t>
      </w:r>
      <w:r w:rsidRPr="002B5166">
        <w:rPr>
          <w:rStyle w:val="Emphasis"/>
        </w:rPr>
        <w:t>not a proceeding against the owner</w:t>
      </w:r>
      <w:r w:rsidRPr="002B5166">
        <w:rPr>
          <w:rStyle w:val="StyleUnderline"/>
        </w:rPr>
        <w:t xml:space="preserve">; it is a </w:t>
      </w:r>
      <w:r w:rsidRPr="002B5166">
        <w:rPr>
          <w:rStyle w:val="Emphasis"/>
        </w:rPr>
        <w:t>proceeding</w:t>
      </w:r>
      <w:r w:rsidRPr="002B5166">
        <w:rPr>
          <w:rStyle w:val="StyleUnderline"/>
        </w:rPr>
        <w:t xml:space="preserve"> </w:t>
      </w:r>
      <w:r w:rsidRPr="002B5166">
        <w:rPr>
          <w:rStyle w:val="Emphasis"/>
        </w:rPr>
        <w:t>against the vessel</w:t>
      </w:r>
      <w:r w:rsidRPr="002B5166">
        <w:rPr>
          <w:rStyle w:val="StyleUnderline"/>
        </w:rPr>
        <w:t xml:space="preserve"> for an </w:t>
      </w:r>
      <w:r w:rsidRPr="002B5166">
        <w:rPr>
          <w:rStyle w:val="Emphasis"/>
        </w:rPr>
        <w:t>offense</w:t>
      </w:r>
      <w:r w:rsidRPr="002B5166">
        <w:rPr>
          <w:rStyle w:val="StyleUnderline"/>
        </w:rPr>
        <w:t xml:space="preserve"> </w:t>
      </w:r>
      <w:r w:rsidRPr="002B5166">
        <w:rPr>
          <w:rStyle w:val="Emphasis"/>
        </w:rPr>
        <w:t>committed by the vessel</w:t>
      </w:r>
      <w:r w:rsidRPr="002B5166">
        <w:rPr>
          <w:sz w:val="16"/>
        </w:rPr>
        <w:t>; which is not the less an offense . . . because it was committed without the authority and against the will of the owner." 43 U.S. at 234, quoting from United States v. Schooner Little Charles, 26 F. Cas. 979 (No. 15,612) (C.C.D. Va. 1818).</w:t>
      </w:r>
    </w:p>
    <w:p w14:paraId="607778CC" w14:textId="77777777" w:rsidR="00D22660" w:rsidRPr="002B5166" w:rsidRDefault="00D22660" w:rsidP="00D22660">
      <w:r w:rsidRPr="002B5166">
        <w:t>[[End FN 13]]</w:t>
      </w:r>
    </w:p>
    <w:p w14:paraId="62621062" w14:textId="77777777" w:rsidR="00D22660" w:rsidRPr="002B5166" w:rsidRDefault="00D22660" w:rsidP="00D22660">
      <w:pPr>
        <w:rPr>
          <w:sz w:val="16"/>
        </w:rPr>
      </w:pPr>
      <w:r w:rsidRPr="002B5166">
        <w:rPr>
          <w:sz w:val="16"/>
        </w:rPr>
        <w:t>We have become so accustomed to the idea of a corporation having "its" own rights, and being a "person" and "citizen" for so many statutory and constitutional purposes, that we forget how jarring the notion was to early jurists. "That invisible, intangible and artificial being, that mere legal entity" Chief Justice Marshall wrote of the corporation in Bank of the United States v. Deveaux14---could a suit be brought in its name? Ten years later, in the Dartmouth College case,l5 he was still refusing to let pass unnoticed the wonder of an entity "existing only in contemplation of law." 16 Yet, long before Marshall worried over the personifying of the modern corporation, the best medieval legal scholars had spent hundreds of years struggling with the notion of the legal nature of those great public "corporate bodies," the Church and the State. How could they exist in law, as entities transcending the living Pope and King? It was clear how a king could bind himself-on his honor-by a treaty. But when the king died, what was it that was burdened with the obligations of, and claimed the rights under, the treaty his tangible hand had signed? The medieval mind saw (what we have lost our capacity to see)17 how unthinkable it was, and worked out the most elaborate conceits and fallacies to serve as anthropomorphic flesh for the Universal Church and the Universal Empire.18</w:t>
      </w:r>
    </w:p>
    <w:bookmarkEnd w:id="91"/>
    <w:p w14:paraId="671B7D7B"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Distinct legal personality for ships still exists in modern law---proves that pragmatic regulatory frameworks can be justified and limited</w:t>
      </w:r>
    </w:p>
    <w:p w14:paraId="24A9B785"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Brenner 12</w:t>
      </w:r>
      <w:r w:rsidRPr="002B5166">
        <w:rPr>
          <w:rFonts w:eastAsia="Times New Roman"/>
        </w:rPr>
        <w:t> –</w:t>
      </w:r>
      <w:r w:rsidRPr="002B5166">
        <w:rPr>
          <w:rFonts w:eastAsia="Times New Roman"/>
          <w:sz w:val="24"/>
        </w:rPr>
        <w:t> </w:t>
      </w:r>
      <w:r w:rsidRPr="002B5166">
        <w:rPr>
          <w:rFonts w:eastAsia="Times New Roman"/>
        </w:rPr>
        <w:t>NCR Distinguished Professor of Law &amp; Technology, University of Dayton School of Law</w:t>
      </w:r>
    </w:p>
    <w:p w14:paraId="1DF22902"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Susan W. Brenner, "Humans and Humans+: Technological Enhancement and Criminal Responsibility," Boston University journal of Science and Technology Law, Vol. 19, 7-27-2012, https://papers.ssrn.com/sol3/papers.cfm?abstract_id=2360756</w:t>
      </w:r>
    </w:p>
    <w:p w14:paraId="6E1BF456" w14:textId="77777777" w:rsidR="00D22660" w:rsidRPr="002B5166" w:rsidRDefault="00D22660" w:rsidP="00D22660">
      <w:pPr>
        <w:rPr>
          <w:sz w:val="16"/>
        </w:rPr>
      </w:pPr>
      <w:r w:rsidRPr="002B5166">
        <w:rPr>
          <w:sz w:val="16"/>
        </w:rPr>
        <w:t xml:space="preserve">Gray also explains that </w:t>
      </w:r>
      <w:r w:rsidRPr="002B5166">
        <w:rPr>
          <w:rStyle w:val="Emphasis"/>
        </w:rPr>
        <w:t>inanimate objects</w:t>
      </w:r>
      <w:r w:rsidRPr="002B5166">
        <w:rPr>
          <w:sz w:val="16"/>
        </w:rPr>
        <w:t xml:space="preserve"> “</w:t>
      </w:r>
      <w:r w:rsidRPr="002B5166">
        <w:rPr>
          <w:rStyle w:val="StyleUnderline"/>
        </w:rPr>
        <w:t xml:space="preserve">have been regarded as the </w:t>
      </w:r>
      <w:r w:rsidRPr="002B5166">
        <w:rPr>
          <w:rStyle w:val="Emphasis"/>
        </w:rPr>
        <w:t>subject of legal duties</w:t>
      </w:r>
      <w:r w:rsidRPr="002B5166">
        <w:rPr>
          <w:sz w:val="16"/>
        </w:rPr>
        <w:t>.”75 He notes that in ancient Greece proceedings against inanimate objects “were not . . . infrequent.”76 And he points out that in “the Common Law,” the “attribution of guilt” to inanimate objects “appears in the form of deodands.”77</w:t>
      </w:r>
    </w:p>
    <w:p w14:paraId="41797370" w14:textId="77777777" w:rsidR="00D22660" w:rsidRPr="002B5166" w:rsidRDefault="00D22660" w:rsidP="00D22660">
      <w:pPr>
        <w:rPr>
          <w:sz w:val="16"/>
        </w:rPr>
      </w:pPr>
      <w:r w:rsidRPr="002B5166">
        <w:rPr>
          <w:sz w:val="16"/>
        </w:rPr>
        <w:lastRenderedPageBreak/>
        <w:t xml:space="preserve">As noted above, deodands, as such, did not become part of the American common law.78 But as Grey explains, </w:t>
      </w:r>
      <w:r w:rsidRPr="002B5166">
        <w:rPr>
          <w:rStyle w:val="StyleUnderline"/>
        </w:rPr>
        <w:t>the notion that “there must be life in a moving object”</w:t>
      </w:r>
      <w:r w:rsidRPr="002B5166">
        <w:rPr>
          <w:sz w:val="16"/>
        </w:rPr>
        <w:t xml:space="preserve"> not only shaped the law of the deodand, it also “</w:t>
      </w:r>
      <w:r w:rsidRPr="002B5166">
        <w:rPr>
          <w:rStyle w:val="StyleUnderline"/>
        </w:rPr>
        <w:t xml:space="preserve">appears </w:t>
      </w:r>
      <w:r w:rsidRPr="002B5166">
        <w:rPr>
          <w:rStyle w:val="Emphasis"/>
        </w:rPr>
        <w:t>most conspicuously</w:t>
      </w:r>
      <w:r w:rsidRPr="002B5166">
        <w:rPr>
          <w:rStyle w:val="StyleUnderline"/>
        </w:rPr>
        <w:t xml:space="preserve"> and </w:t>
      </w:r>
      <w:r w:rsidRPr="002B5166">
        <w:rPr>
          <w:rStyle w:val="Emphasis"/>
        </w:rPr>
        <w:t>persistently</w:t>
      </w:r>
      <w:r w:rsidRPr="002B5166">
        <w:rPr>
          <w:rStyle w:val="StyleUnderline"/>
        </w:rPr>
        <w:t xml:space="preserve"> in the </w:t>
      </w:r>
      <w:r w:rsidRPr="002B5166">
        <w:rPr>
          <w:rStyle w:val="Emphasis"/>
        </w:rPr>
        <w:t>Admiralty</w:t>
      </w:r>
      <w:r w:rsidRPr="002B5166">
        <w:rPr>
          <w:sz w:val="16"/>
        </w:rPr>
        <w:t xml:space="preserve">.”79 In his treatise on the common law, Oliver Wendell Holmes Jr. observed that </w:t>
      </w:r>
      <w:r w:rsidRPr="002B5166">
        <w:rPr>
          <w:rStyle w:val="StyleUnderline"/>
        </w:rPr>
        <w:t>the “</w:t>
      </w:r>
      <w:r w:rsidRPr="002B5166">
        <w:rPr>
          <w:rStyle w:val="Emphasis"/>
        </w:rPr>
        <w:t>most striking example</w:t>
      </w:r>
      <w:r w:rsidRPr="002B5166">
        <w:rPr>
          <w:rStyle w:val="StyleUnderline"/>
        </w:rPr>
        <w:t>” of the premise</w:t>
      </w:r>
      <w:r w:rsidRPr="002B5166">
        <w:rPr>
          <w:sz w:val="16"/>
        </w:rPr>
        <w:t xml:space="preserve"> that motion gives life to inanimate objects “</w:t>
      </w:r>
      <w:r w:rsidRPr="002B5166">
        <w:rPr>
          <w:rStyle w:val="StyleUnderline"/>
        </w:rPr>
        <w:t xml:space="preserve">is a </w:t>
      </w:r>
      <w:r w:rsidRPr="002B5166">
        <w:rPr>
          <w:rStyle w:val="Emphasis"/>
        </w:rPr>
        <w:t>ship</w:t>
      </w:r>
      <w:r w:rsidRPr="002B5166">
        <w:rPr>
          <w:sz w:val="16"/>
        </w:rPr>
        <w:t xml:space="preserve">”, </w:t>
      </w:r>
      <w:r w:rsidRPr="002B5166">
        <w:rPr>
          <w:rStyle w:val="StyleUnderline"/>
        </w:rPr>
        <w:t xml:space="preserve">because according to “the old books”, if “a man </w:t>
      </w:r>
      <w:r w:rsidRPr="002B5166">
        <w:rPr>
          <w:rStyle w:val="Emphasis"/>
        </w:rPr>
        <w:t>falls from a ship</w:t>
      </w:r>
      <w:r w:rsidRPr="002B5166">
        <w:rPr>
          <w:rStyle w:val="StyleUnderline"/>
        </w:rPr>
        <w:t xml:space="preserve"> and is drowned, the motion of the ship </w:t>
      </w:r>
      <w:r w:rsidRPr="002B5166">
        <w:rPr>
          <w:rStyle w:val="Emphasis"/>
        </w:rPr>
        <w:t>must be taken</w:t>
      </w:r>
      <w:r w:rsidRPr="002B5166">
        <w:rPr>
          <w:rStyle w:val="StyleUnderline"/>
        </w:rPr>
        <w:t xml:space="preserve"> to </w:t>
      </w:r>
      <w:r w:rsidRPr="002B5166">
        <w:rPr>
          <w:rStyle w:val="Emphasis"/>
        </w:rPr>
        <w:t>cause the death</w:t>
      </w:r>
      <w:r w:rsidRPr="002B5166">
        <w:rPr>
          <w:rStyle w:val="StyleUnderline"/>
        </w:rPr>
        <w:t>, and the ship is forfeited”.</w:t>
      </w:r>
      <w:r w:rsidRPr="002B5166">
        <w:rPr>
          <w:sz w:val="16"/>
        </w:rPr>
        <w:t>80</w:t>
      </w:r>
    </w:p>
    <w:p w14:paraId="6B4E749D" w14:textId="77777777" w:rsidR="00D22660" w:rsidRPr="002B5166" w:rsidRDefault="00D22660" w:rsidP="00D22660">
      <w:pPr>
        <w:rPr>
          <w:sz w:val="16"/>
        </w:rPr>
      </w:pPr>
      <w:r w:rsidRPr="002B5166">
        <w:rPr>
          <w:sz w:val="16"/>
        </w:rPr>
        <w:t xml:space="preserve">Gray, who seems to have been less enamored of this principle than Holmes, cites </w:t>
      </w:r>
      <w:r w:rsidRPr="002B5166">
        <w:rPr>
          <w:rStyle w:val="StyleUnderline"/>
        </w:rPr>
        <w:t xml:space="preserve">the Supreme Court’s decision in </w:t>
      </w:r>
      <w:r w:rsidRPr="002B5166">
        <w:rPr>
          <w:rStyle w:val="Emphasis"/>
        </w:rPr>
        <w:t>The China</w:t>
      </w:r>
      <w:r w:rsidRPr="002B5166">
        <w:rPr>
          <w:rStyle w:val="StyleUnderline"/>
        </w:rPr>
        <w:t xml:space="preserve"> </w:t>
      </w:r>
      <w:r w:rsidRPr="002B5166">
        <w:rPr>
          <w:sz w:val="16"/>
        </w:rPr>
        <w:t>as a striking example of “this barbarous notion of a ship’s intelligence”.81 The issue in the case was whether “a vessel, in charge of a licensed pilot, . . . was liable in rem for a tort committed by her, the result wholly of this pilot's negligence.”82 More precisely, the issue was whether the fact that a New York statute “compelled the master of the steamship to take the pilot” meant the ship it was not liable for colliding with, and sinking, “the Kentucky, a vessel of the United States”.83</w:t>
      </w:r>
    </w:p>
    <w:p w14:paraId="3BDC9E93" w14:textId="77777777" w:rsidR="00D22660" w:rsidRPr="002B5166" w:rsidRDefault="00D22660" w:rsidP="00D22660">
      <w:pPr>
        <w:rPr>
          <w:sz w:val="16"/>
        </w:rPr>
      </w:pPr>
      <w:r w:rsidRPr="002B5166">
        <w:rPr>
          <w:sz w:val="16"/>
        </w:rPr>
        <w:t xml:space="preserve">The Supreme Court found that the New York statute which required the ship to have a pilot created “a system of pilotage regulations” but did not “attempt . . . to give immunity to a wrongdoing vessel”, such as The China.84 It also noted that a “damaging vessel is no more excused because she was compelled to obey one than another.”85 So the Court </w:t>
      </w:r>
      <w:r w:rsidRPr="002B5166">
        <w:rPr>
          <w:rStyle w:val="StyleUnderline"/>
        </w:rPr>
        <w:t xml:space="preserve">affirmed the district court’s decree holding the </w:t>
      </w:r>
      <w:r w:rsidRPr="002B5166">
        <w:rPr>
          <w:rStyle w:val="Emphasis"/>
        </w:rPr>
        <w:t>ship was liable</w:t>
      </w:r>
      <w:r w:rsidRPr="002B5166">
        <w:rPr>
          <w:rStyle w:val="StyleUnderline"/>
        </w:rPr>
        <w:t xml:space="preserve"> for the “tort committed by her”</w:t>
      </w:r>
      <w:r w:rsidRPr="002B5166">
        <w:rPr>
          <w:sz w:val="16"/>
        </w:rPr>
        <w:t>.86</w:t>
      </w:r>
    </w:p>
    <w:p w14:paraId="19BC4AD7" w14:textId="77777777" w:rsidR="00D22660" w:rsidRPr="002B5166" w:rsidRDefault="00D22660" w:rsidP="00D22660">
      <w:pPr>
        <w:rPr>
          <w:sz w:val="16"/>
        </w:rPr>
      </w:pPr>
      <w:r w:rsidRPr="002B5166">
        <w:rPr>
          <w:rStyle w:val="StyleUnderline"/>
        </w:rPr>
        <w:t>Almost thirty years later</w:t>
      </w:r>
      <w:r w:rsidRPr="002B5166">
        <w:rPr>
          <w:sz w:val="16"/>
        </w:rPr>
        <w:t xml:space="preserve">, in Ralli v. Troop,87 an admiralty suit in personam, </w:t>
      </w:r>
      <w:r w:rsidRPr="002B5166">
        <w:rPr>
          <w:rStyle w:val="StyleUnderline"/>
        </w:rPr>
        <w:t>the Supreme Court explained that The China holding rested</w:t>
      </w:r>
      <w:r w:rsidRPr="002B5166">
        <w:rPr>
          <w:sz w:val="16"/>
        </w:rPr>
        <w:t xml:space="preserve"> “neither on the law of agency nor upon any imputation of responsibility on the part of” the ship’s owners, but </w:t>
      </w:r>
      <w:r w:rsidRPr="002B5166">
        <w:rPr>
          <w:rStyle w:val="StyleUnderline"/>
        </w:rPr>
        <w:t xml:space="preserve">on a </w:t>
      </w:r>
      <w:r w:rsidRPr="002B5166">
        <w:rPr>
          <w:rStyle w:val="Emphasis"/>
        </w:rPr>
        <w:t>distinct principle</w:t>
      </w:r>
      <w:r w:rsidRPr="002B5166">
        <w:rPr>
          <w:rStyle w:val="StyleUnderline"/>
        </w:rPr>
        <w:t xml:space="preserve"> of the </w:t>
      </w:r>
      <w:r w:rsidRPr="002B5166">
        <w:rPr>
          <w:rStyle w:val="Emphasis"/>
        </w:rPr>
        <w:t>maritime law</w:t>
      </w:r>
      <w:r w:rsidRPr="002B5166">
        <w:rPr>
          <w:sz w:val="16"/>
        </w:rPr>
        <w:t xml:space="preserve">, namely, </w:t>
      </w:r>
      <w:r w:rsidRPr="002B5166">
        <w:rPr>
          <w:rStyle w:val="StyleUnderline"/>
        </w:rPr>
        <w:t xml:space="preserve">that “the vessel . . . is </w:t>
      </w:r>
      <w:r w:rsidRPr="002B5166">
        <w:rPr>
          <w:rStyle w:val="Emphasis"/>
        </w:rPr>
        <w:t>herself considered as the wrongdoer</w:t>
      </w:r>
      <w:r w:rsidRPr="002B5166">
        <w:rPr>
          <w:sz w:val="16"/>
        </w:rPr>
        <w:t>”.88</w:t>
      </w:r>
    </w:p>
    <w:p w14:paraId="678FE0FC" w14:textId="77777777" w:rsidR="00D22660" w:rsidRPr="002B5166" w:rsidRDefault="00D22660" w:rsidP="00D22660">
      <w:pPr>
        <w:rPr>
          <w:sz w:val="16"/>
        </w:rPr>
      </w:pPr>
      <w:r w:rsidRPr="002B5166">
        <w:rPr>
          <w:rStyle w:val="StyleUnderline"/>
        </w:rPr>
        <w:t xml:space="preserve">While these cases may </w:t>
      </w:r>
      <w:r w:rsidRPr="002B5166">
        <w:rPr>
          <w:rStyle w:val="Emphasis"/>
        </w:rPr>
        <w:t>seem amusing artifacts</w:t>
      </w:r>
      <w:r w:rsidRPr="002B5166">
        <w:rPr>
          <w:rStyle w:val="StyleUnderline"/>
        </w:rPr>
        <w:t xml:space="preserve"> from a bygone past, The China’s holding “is </w:t>
      </w:r>
      <w:r w:rsidRPr="002B5166">
        <w:rPr>
          <w:rStyle w:val="Emphasis"/>
        </w:rPr>
        <w:t>still the law</w:t>
      </w:r>
      <w:r w:rsidRPr="002B5166">
        <w:rPr>
          <w:sz w:val="16"/>
        </w:rPr>
        <w:t xml:space="preserve">.”89 As one scholar notes, while ships have lost their “romance” and “largely lost their gender”, </w:t>
      </w:r>
      <w:r w:rsidRPr="002B5166">
        <w:rPr>
          <w:rStyle w:val="StyleUnderline"/>
        </w:rPr>
        <w:t>The China holding “</w:t>
      </w:r>
      <w:r w:rsidRPr="002B5166">
        <w:rPr>
          <w:rStyle w:val="Emphasis"/>
        </w:rPr>
        <w:t>remains a foundational principle</w:t>
      </w:r>
      <w:r w:rsidRPr="002B5166">
        <w:rPr>
          <w:rStyle w:val="StyleUnderline"/>
        </w:rPr>
        <w:t xml:space="preserve"> within American admiralty law quite simply because </w:t>
      </w:r>
      <w:r w:rsidRPr="002B5166">
        <w:rPr>
          <w:rStyle w:val="Emphasis"/>
        </w:rPr>
        <w:t>it works</w:t>
      </w:r>
      <w:r w:rsidRPr="002B5166">
        <w:rPr>
          <w:sz w:val="16"/>
        </w:rPr>
        <w:t xml:space="preserve">.”90 He explains that in the “early years” of U.S. admiralty law, federal courts were swamped with cases but admiralty law was still nascent and the “[o]wners of offending vessels frequently avoided responsibility by staying beyond reach of process.”91 The Supreme Court addressed this by developing the concept of the “anthropomorphized ship”, which “could accommodate a specie of maritime lien that ran with the ship, irrespective of ownership”.92 </w:t>
      </w:r>
      <w:r w:rsidRPr="002B5166">
        <w:rPr>
          <w:rStyle w:val="StyleUnderline"/>
        </w:rPr>
        <w:t>The doctrine survives</w:t>
      </w:r>
      <w:r w:rsidRPr="002B5166">
        <w:rPr>
          <w:sz w:val="16"/>
        </w:rPr>
        <w:t xml:space="preserve">, therefore, </w:t>
      </w:r>
      <w:r w:rsidRPr="002B5166">
        <w:rPr>
          <w:rStyle w:val="StyleUnderline"/>
        </w:rPr>
        <w:t>not for “</w:t>
      </w:r>
      <w:r w:rsidRPr="002B5166">
        <w:rPr>
          <w:rStyle w:val="Emphasis"/>
        </w:rPr>
        <w:t>metaphysical” reasons</w:t>
      </w:r>
      <w:r w:rsidRPr="002B5166">
        <w:rPr>
          <w:rStyle w:val="StyleUnderline"/>
        </w:rPr>
        <w:t xml:space="preserve"> but for </w:t>
      </w:r>
      <w:r w:rsidRPr="002B5166">
        <w:rPr>
          <w:rStyle w:val="Emphasis"/>
        </w:rPr>
        <w:t>pragmatic ones.</w:t>
      </w:r>
      <w:r w:rsidRPr="002B5166">
        <w:rPr>
          <w:sz w:val="16"/>
        </w:rPr>
        <w:t>93</w:t>
      </w:r>
    </w:p>
    <w:p w14:paraId="15B71D4F" w14:textId="77777777" w:rsidR="00D22660" w:rsidRPr="002B5166" w:rsidRDefault="00D22660" w:rsidP="00D22660">
      <w:pPr>
        <w:rPr>
          <w:sz w:val="16"/>
        </w:rPr>
      </w:pPr>
    </w:p>
    <w:p w14:paraId="2CEC198C" w14:textId="77777777" w:rsidR="00D22660" w:rsidRPr="002B5166" w:rsidRDefault="00D22660" w:rsidP="00D22660">
      <w:pPr>
        <w:pStyle w:val="Heading3"/>
      </w:pPr>
    </w:p>
    <w:p w14:paraId="789CCC06" w14:textId="77777777" w:rsidR="00D22660" w:rsidRPr="002B5166" w:rsidRDefault="00D22660" w:rsidP="00D22660"/>
    <w:p w14:paraId="324BFCEA" w14:textId="77777777" w:rsidR="00D22660" w:rsidRPr="002B5166" w:rsidRDefault="00D22660" w:rsidP="00D22660">
      <w:pPr>
        <w:pStyle w:val="Heading3"/>
      </w:pPr>
      <w:r w:rsidRPr="002B5166">
        <w:lastRenderedPageBreak/>
        <w:t xml:space="preserve">*AT: Fetal Personhood* </w:t>
      </w:r>
    </w:p>
    <w:p w14:paraId="283264DE" w14:textId="77777777" w:rsidR="00D22660" w:rsidRPr="002B5166" w:rsidRDefault="00D22660" w:rsidP="00D22660">
      <w:pPr>
        <w:pStyle w:val="Heading3"/>
      </w:pPr>
      <w:bookmarkStart w:id="92" w:name="_Hlk114307533"/>
      <w:r w:rsidRPr="002B5166">
        <w:lastRenderedPageBreak/>
        <w:t>---Non-UQ</w:t>
      </w:r>
    </w:p>
    <w:p w14:paraId="3054538B"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bookmarkStart w:id="93" w:name="_Hlk114304239"/>
      <w:r w:rsidRPr="002B5166">
        <w:rPr>
          <w:rFonts w:eastAsia="Times New Roman"/>
          <w:b/>
          <w:bCs/>
          <w:sz w:val="28"/>
          <w:szCs w:val="28"/>
        </w:rPr>
        <w:t>Fetal personhood laws are non-uq</w:t>
      </w:r>
    </w:p>
    <w:p w14:paraId="2E15CC7F"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Brubaker 22</w:t>
      </w:r>
      <w:r w:rsidRPr="002B5166">
        <w:rPr>
          <w:rFonts w:eastAsia="Times New Roman"/>
        </w:rPr>
        <w:t> –</w:t>
      </w:r>
      <w:r w:rsidRPr="002B5166">
        <w:rPr>
          <w:rFonts w:eastAsia="Times New Roman"/>
          <w:sz w:val="24"/>
        </w:rPr>
        <w:t> </w:t>
      </w:r>
      <w:r w:rsidRPr="002B5166">
        <w:rPr>
          <w:rFonts w:eastAsia="Times New Roman"/>
        </w:rPr>
        <w:t>professor of criminal justice and public policy and administration and director of VCU’s certificate in gender violence intervention at the Wilder School of Government and Public Affairs, in an article by Mary Kate Brogan</w:t>
      </w:r>
    </w:p>
    <w:p w14:paraId="1552E52D"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Sarah Jane Brubaker, "Exploring the impact of Dobbs v. Jackson," VCU News, 6-29-2022, https://news.vcu.edu/article/2022/06/exploring-the-impact-of-dobbs-v-jackson</w:t>
      </w:r>
    </w:p>
    <w:p w14:paraId="282EBC4D" w14:textId="77777777" w:rsidR="00D22660" w:rsidRPr="002B5166" w:rsidRDefault="00D22660" w:rsidP="00D22660">
      <w:pPr>
        <w:rPr>
          <w:rStyle w:val="StyleUnderline"/>
        </w:rPr>
      </w:pPr>
      <w:r w:rsidRPr="002B5166">
        <w:rPr>
          <w:sz w:val="16"/>
        </w:rPr>
        <w:t xml:space="preserve">The second area is expanded criminalization. </w:t>
      </w:r>
      <w:r w:rsidRPr="002B5166">
        <w:rPr>
          <w:rStyle w:val="StyleUnderline"/>
        </w:rPr>
        <w:t xml:space="preserve">As </w:t>
      </w:r>
      <w:r w:rsidRPr="002B5166">
        <w:rPr>
          <w:rStyle w:val="Emphasis"/>
        </w:rPr>
        <w:t>fetal rights</w:t>
      </w:r>
      <w:r w:rsidRPr="002B5166">
        <w:rPr>
          <w:rStyle w:val="StyleUnderline"/>
        </w:rPr>
        <w:t xml:space="preserve"> and </w:t>
      </w:r>
      <w:r w:rsidRPr="002B5166">
        <w:rPr>
          <w:rStyle w:val="Emphasis"/>
        </w:rPr>
        <w:t>fetal personhood</w:t>
      </w:r>
      <w:r w:rsidRPr="002B5166">
        <w:rPr>
          <w:rStyle w:val="StyleUnderline"/>
        </w:rPr>
        <w:t xml:space="preserve"> </w:t>
      </w:r>
      <w:r w:rsidRPr="002B5166">
        <w:rPr>
          <w:rStyle w:val="Emphasis"/>
        </w:rPr>
        <w:t>agendas</w:t>
      </w:r>
      <w:r w:rsidRPr="002B5166">
        <w:rPr>
          <w:rStyle w:val="StyleUnderline"/>
        </w:rPr>
        <w:t xml:space="preserve"> have </w:t>
      </w:r>
      <w:r w:rsidRPr="002B5166">
        <w:rPr>
          <w:rStyle w:val="Emphasis"/>
        </w:rPr>
        <w:t>gained support</w:t>
      </w:r>
      <w:r w:rsidRPr="002B5166">
        <w:rPr>
          <w:sz w:val="16"/>
        </w:rPr>
        <w:t xml:space="preserve">, not only have they contributed to restrictions on abortions, </w:t>
      </w:r>
      <w:r w:rsidRPr="002B5166">
        <w:rPr>
          <w:rStyle w:val="StyleUnderline"/>
        </w:rPr>
        <w:t xml:space="preserve">they have increased the criminalization of pregnant people’s reproductive decisions and behaviors </w:t>
      </w:r>
      <w:r w:rsidRPr="002B5166">
        <w:rPr>
          <w:rStyle w:val="Emphasis"/>
        </w:rPr>
        <w:t>beyond abortion</w:t>
      </w:r>
      <w:r w:rsidRPr="002B5166">
        <w:rPr>
          <w:rStyle w:val="StyleUnderline"/>
        </w:rPr>
        <w:t xml:space="preserve">. Fetal personhood laws, currently </w:t>
      </w:r>
      <w:r w:rsidRPr="002B5166">
        <w:rPr>
          <w:rStyle w:val="Emphasis"/>
        </w:rPr>
        <w:t>operating in 38 states</w:t>
      </w:r>
      <w:r w:rsidRPr="002B5166">
        <w:rPr>
          <w:rStyle w:val="StyleUnderline"/>
        </w:rPr>
        <w:t>, criminalize a pregnant person for presumed harm to their fetus.</w:t>
      </w:r>
      <w:r w:rsidRPr="002B5166">
        <w:rPr>
          <w:sz w:val="16"/>
        </w:rPr>
        <w:t xml:space="preserve"> </w:t>
      </w:r>
      <w:r w:rsidRPr="002B5166">
        <w:rPr>
          <w:rStyle w:val="StyleUnderline"/>
        </w:rPr>
        <w:t xml:space="preserve">Many states </w:t>
      </w:r>
      <w:r w:rsidRPr="002B5166">
        <w:rPr>
          <w:rStyle w:val="Emphasis"/>
        </w:rPr>
        <w:t>increasingly</w:t>
      </w:r>
      <w:r w:rsidRPr="002B5166">
        <w:rPr>
          <w:rStyle w:val="StyleUnderline"/>
        </w:rPr>
        <w:t xml:space="preserve"> also have fetal personhood laws that grant </w:t>
      </w:r>
      <w:r w:rsidRPr="002B5166">
        <w:rPr>
          <w:rStyle w:val="Emphasis"/>
        </w:rPr>
        <w:t>full legal protections to fetuses</w:t>
      </w:r>
      <w:r w:rsidRPr="002B5166">
        <w:rPr>
          <w:rStyle w:val="StyleUnderline"/>
        </w:rPr>
        <w:t xml:space="preserve">, sometimes from </w:t>
      </w:r>
      <w:r w:rsidRPr="002B5166">
        <w:rPr>
          <w:rStyle w:val="Emphasis"/>
        </w:rPr>
        <w:t>conception</w:t>
      </w:r>
      <w:r w:rsidRPr="002B5166">
        <w:rPr>
          <w:sz w:val="16"/>
        </w:rPr>
        <w:t xml:space="preserve">, even though as many as 50%-75% of pregnancies end in miscarriage in the early weeks. Because of these fetal personhood laws, there have already been cases of pregnant people being arrested, detained and prosecuted for having miscarriages, using drugs while pregnant and being denied the right to give birth as they choose (e.g., at home, vaginally versus cesarean section) because the court has placed the rights of the fetus above the rights of the pregnant person. </w:t>
      </w:r>
      <w:r w:rsidRPr="002B5166">
        <w:rPr>
          <w:rStyle w:val="StyleUnderline"/>
        </w:rPr>
        <w:t xml:space="preserve">This will </w:t>
      </w:r>
      <w:r w:rsidRPr="002B5166">
        <w:rPr>
          <w:rStyle w:val="Emphasis"/>
        </w:rPr>
        <w:t>only increase</w:t>
      </w:r>
      <w:r w:rsidRPr="002B5166">
        <w:rPr>
          <w:rStyle w:val="StyleUnderline"/>
        </w:rPr>
        <w:t xml:space="preserve"> as more states criminalize abortion.</w:t>
      </w:r>
    </w:p>
    <w:p w14:paraId="23FA9E5B" w14:textId="77777777" w:rsidR="00D22660" w:rsidRPr="002B5166" w:rsidRDefault="00D22660" w:rsidP="00D22660">
      <w:pPr>
        <w:rPr>
          <w:sz w:val="16"/>
          <w:szCs w:val="16"/>
        </w:rPr>
      </w:pPr>
      <w:r w:rsidRPr="002B5166">
        <w:rPr>
          <w:sz w:val="16"/>
          <w:szCs w:val="16"/>
        </w:rPr>
        <w:t>Pharmacists and health care providers are also at risk of arrest for assisting with miscarriage care — which uses medication similar to abortion pills — ectopic pregnancy care and other lifesaving forms of care. And research shows that Black and brown people, and those who are economically vulnerable, will be most vulnerable to the surveillance and criminal response of enforcing these laws.</w:t>
      </w:r>
    </w:p>
    <w:bookmarkEnd w:id="93"/>
    <w:p w14:paraId="6099CE5E" w14:textId="77777777" w:rsidR="00D22660" w:rsidRPr="002B5166" w:rsidRDefault="00D22660" w:rsidP="00D22660">
      <w:pPr>
        <w:rPr>
          <w:sz w:val="16"/>
          <w:szCs w:val="16"/>
        </w:rPr>
      </w:pPr>
    </w:p>
    <w:p w14:paraId="078EC6AA" w14:textId="77777777" w:rsidR="00D22660" w:rsidRPr="002B5166" w:rsidRDefault="00D22660" w:rsidP="00D22660">
      <w:pPr>
        <w:pStyle w:val="Heading4"/>
        <w:rPr>
          <w:sz w:val="28"/>
          <w:u w:val="single"/>
        </w:rPr>
      </w:pPr>
      <w:r w:rsidRPr="002B5166">
        <w:rPr>
          <w:sz w:val="28"/>
        </w:rPr>
        <w:t xml:space="preserve">State fetal personhood laws now trigger the link---they spillover to </w:t>
      </w:r>
      <w:r w:rsidRPr="002B5166">
        <w:rPr>
          <w:sz w:val="28"/>
          <w:u w:val="single"/>
        </w:rPr>
        <w:t>all states</w:t>
      </w:r>
    </w:p>
    <w:p w14:paraId="0B682B6C" w14:textId="77777777" w:rsidR="00D22660" w:rsidRPr="002B5166" w:rsidRDefault="00D22660" w:rsidP="00D22660">
      <w:r w:rsidRPr="002B5166">
        <w:t xml:space="preserve">Carliss </w:t>
      </w:r>
      <w:r w:rsidRPr="002B5166">
        <w:rPr>
          <w:rStyle w:val="Style13ptBold"/>
          <w:sz w:val="28"/>
        </w:rPr>
        <w:t>Chatman 22</w:t>
      </w:r>
      <w:r w:rsidRPr="002B5166">
        <w:t>, * Associate Professor, Washington and Lee University School of Law (BA Duke University, JD University of Texas at Austin School of Law), “We Shouldn’t Need Roe,” SSRN Scholarly Paper, 4006774, Social Science Research Network, 01/12/2022, papers.ssrn.com, doi:10.2139/ssrn.4006774</w:t>
      </w:r>
    </w:p>
    <w:p w14:paraId="36568289" w14:textId="77777777" w:rsidR="00D22660" w:rsidRPr="002B5166" w:rsidRDefault="00D22660" w:rsidP="00D22660">
      <w:pPr>
        <w:rPr>
          <w:sz w:val="16"/>
        </w:rPr>
      </w:pPr>
      <w:r w:rsidRPr="002B5166">
        <w:rPr>
          <w:sz w:val="16"/>
        </w:rPr>
        <w:t>In May of 2019, I wrote a tweet that has proven to be evergreen.2 It states:</w:t>
      </w:r>
    </w:p>
    <w:p w14:paraId="2FDA935E" w14:textId="77777777" w:rsidR="00D22660" w:rsidRPr="002B5166" w:rsidRDefault="00D22660" w:rsidP="00D22660">
      <w:pPr>
        <w:ind w:left="720"/>
        <w:rPr>
          <w:sz w:val="16"/>
        </w:rPr>
      </w:pPr>
      <w:r w:rsidRPr="002B5166">
        <w:rPr>
          <w:sz w:val="16"/>
        </w:rPr>
        <w:t>If a fetus is a person at 6 weeks pregnant, is that when the child support starts? Is that also when you can’t deport the mother because she’s carrying a US citizen? Can I insure a 6-week fetus and collect if I miscarry? Just figuring if we’re going here we should go all in.3</w:t>
      </w:r>
    </w:p>
    <w:p w14:paraId="6F544F91" w14:textId="77777777" w:rsidR="00D22660" w:rsidRPr="002B5166" w:rsidRDefault="00D22660" w:rsidP="00D22660">
      <w:pPr>
        <w:rPr>
          <w:rStyle w:val="Emphasis"/>
        </w:rPr>
      </w:pPr>
      <w:r w:rsidRPr="002B5166">
        <w:rPr>
          <w:sz w:val="16"/>
        </w:rPr>
        <w:t xml:space="preserve">The tweet asks that </w:t>
      </w:r>
      <w:r w:rsidRPr="002B5166">
        <w:rPr>
          <w:rStyle w:val="StyleUnderline"/>
        </w:rPr>
        <w:t xml:space="preserve">if a fetus is a person, as many of the recent laws banning abortion suggest, then why don’t we give fetuses </w:t>
      </w:r>
      <w:r w:rsidRPr="002B5166">
        <w:rPr>
          <w:rStyle w:val="Emphasis"/>
        </w:rPr>
        <w:t>full</w:t>
      </w:r>
      <w:r w:rsidRPr="002B5166">
        <w:rPr>
          <w:sz w:val="16"/>
        </w:rPr>
        <w:t xml:space="preserve"> </w:t>
      </w:r>
      <w:r w:rsidRPr="002B5166">
        <w:rPr>
          <w:rStyle w:val="StyleUnderline"/>
        </w:rPr>
        <w:t xml:space="preserve">access to things </w:t>
      </w:r>
      <w:r w:rsidRPr="002B5166">
        <w:rPr>
          <w:rStyle w:val="Emphasis"/>
        </w:rPr>
        <w:t>ancillary to personhood</w:t>
      </w:r>
      <w:r w:rsidRPr="002B5166">
        <w:rPr>
          <w:rStyle w:val="StyleUnderline"/>
        </w:rPr>
        <w:t xml:space="preserve">—including the rights of </w:t>
      </w:r>
      <w:r w:rsidRPr="002B5166">
        <w:rPr>
          <w:rStyle w:val="Emphasis"/>
        </w:rPr>
        <w:t>citizenship</w:t>
      </w:r>
      <w:r w:rsidRPr="002B5166">
        <w:rPr>
          <w:sz w:val="16"/>
        </w:rPr>
        <w:t xml:space="preserve"> that flow from being born in America?4 The premise of the tweet and my subsequent publications5 is simple: </w:t>
      </w:r>
      <w:r w:rsidRPr="002B5166">
        <w:rPr>
          <w:rStyle w:val="StyleUnderline"/>
        </w:rPr>
        <w:t xml:space="preserve">persons and citizens have </w:t>
      </w:r>
      <w:r w:rsidRPr="002B5166">
        <w:rPr>
          <w:rStyle w:val="Emphasis"/>
        </w:rPr>
        <w:t>constitutional guarantees</w:t>
      </w:r>
      <w:r w:rsidRPr="002B5166">
        <w:rPr>
          <w:sz w:val="16"/>
        </w:rPr>
        <w:t xml:space="preserve"> </w:t>
      </w:r>
      <w:r w:rsidRPr="002B5166">
        <w:rPr>
          <w:rStyle w:val="StyleUnderline"/>
        </w:rPr>
        <w:t>that</w:t>
      </w:r>
      <w:r w:rsidRPr="002B5166">
        <w:rPr>
          <w:sz w:val="16"/>
        </w:rPr>
        <w:t xml:space="preserve"> </w:t>
      </w:r>
      <w:r w:rsidRPr="002B5166">
        <w:rPr>
          <w:rStyle w:val="Emphasis"/>
        </w:rPr>
        <w:t>should not vary</w:t>
      </w:r>
      <w:r w:rsidRPr="002B5166">
        <w:rPr>
          <w:sz w:val="16"/>
        </w:rPr>
        <w:t xml:space="preserve"> state-by-state.6 </w:t>
      </w:r>
      <w:r w:rsidRPr="002B5166">
        <w:rPr>
          <w:rStyle w:val="StyleUnderline"/>
        </w:rPr>
        <w:t xml:space="preserve">Thus, if a fetus is given </w:t>
      </w:r>
      <w:r w:rsidRPr="002B5166">
        <w:rPr>
          <w:rStyle w:val="Emphasis"/>
        </w:rPr>
        <w:t>personhood</w:t>
      </w:r>
      <w:r w:rsidRPr="002B5166">
        <w:rPr>
          <w:sz w:val="16"/>
        </w:rPr>
        <w:t xml:space="preserve"> status, </w:t>
      </w:r>
      <w:r w:rsidRPr="002B5166">
        <w:rPr>
          <w:rStyle w:val="StyleUnderline"/>
        </w:rPr>
        <w:t xml:space="preserve">it is owed </w:t>
      </w:r>
      <w:r w:rsidRPr="002B5166">
        <w:rPr>
          <w:rStyle w:val="Emphasis"/>
        </w:rPr>
        <w:t>equal protection</w:t>
      </w:r>
      <w:r w:rsidRPr="002B5166">
        <w:rPr>
          <w:sz w:val="16"/>
        </w:rPr>
        <w:t xml:space="preserve"> under the law.7 </w:t>
      </w:r>
      <w:r w:rsidRPr="002B5166">
        <w:rPr>
          <w:rStyle w:val="StyleUnderline"/>
        </w:rPr>
        <w:t xml:space="preserve">States with fetal personhood laws create a </w:t>
      </w:r>
      <w:r w:rsidRPr="002B5166">
        <w:rPr>
          <w:rStyle w:val="Emphasis"/>
        </w:rPr>
        <w:t>legal fiction</w:t>
      </w:r>
      <w:r w:rsidRPr="002B5166">
        <w:rPr>
          <w:sz w:val="16"/>
        </w:rPr>
        <w:t xml:space="preserve"> </w:t>
      </w:r>
      <w:r w:rsidRPr="002B5166">
        <w:rPr>
          <w:rStyle w:val="StyleUnderline"/>
        </w:rPr>
        <w:t xml:space="preserve">wherein both the fetus and the pregnant person have full equal protection rights </w:t>
      </w:r>
      <w:r w:rsidRPr="002B5166">
        <w:rPr>
          <w:rStyle w:val="Emphasis"/>
        </w:rPr>
        <w:t>simultaneously</w:t>
      </w:r>
      <w:r w:rsidRPr="002B5166">
        <w:rPr>
          <w:sz w:val="16"/>
        </w:rPr>
        <w:t xml:space="preserve">. In reality, </w:t>
      </w:r>
      <w:r w:rsidRPr="002B5166">
        <w:rPr>
          <w:rStyle w:val="StyleUnderline"/>
        </w:rPr>
        <w:t xml:space="preserve">if there is conflict, those laws will </w:t>
      </w:r>
      <w:r w:rsidRPr="002B5166">
        <w:rPr>
          <w:rStyle w:val="Emphasis"/>
        </w:rPr>
        <w:t>prioritize</w:t>
      </w:r>
      <w:r w:rsidRPr="002B5166">
        <w:rPr>
          <w:rStyle w:val="StyleUnderline"/>
        </w:rPr>
        <w:t xml:space="preserve"> the life of the </w:t>
      </w:r>
      <w:r w:rsidRPr="002B5166">
        <w:rPr>
          <w:rStyle w:val="Emphasis"/>
        </w:rPr>
        <w:t>fetus</w:t>
      </w:r>
      <w:r w:rsidRPr="002B5166">
        <w:rPr>
          <w:sz w:val="16"/>
        </w:rPr>
        <w:t xml:space="preserve"> in all contexts, even if the life of the pregnant person is at risk.8 In addition, </w:t>
      </w:r>
      <w:r w:rsidRPr="002B5166">
        <w:rPr>
          <w:rStyle w:val="StyleUnderline"/>
        </w:rPr>
        <w:t xml:space="preserve">fetal personhood may not end at the </w:t>
      </w:r>
      <w:r w:rsidRPr="002B5166">
        <w:rPr>
          <w:rStyle w:val="Emphasis"/>
        </w:rPr>
        <w:t>borders of the states</w:t>
      </w:r>
      <w:r w:rsidRPr="002B5166">
        <w:rPr>
          <w:sz w:val="16"/>
        </w:rPr>
        <w:t xml:space="preserve"> </w:t>
      </w:r>
      <w:r w:rsidRPr="002B5166">
        <w:rPr>
          <w:rStyle w:val="StyleUnderline"/>
        </w:rPr>
        <w:t xml:space="preserve">with these laws because the idea that fetal personhood in one state requires equal protection in all states for those fetuses is supported by the U.S. </w:t>
      </w:r>
      <w:r w:rsidRPr="002B5166">
        <w:rPr>
          <w:rStyle w:val="Emphasis"/>
        </w:rPr>
        <w:t>constitution and its jurisprudence</w:t>
      </w:r>
      <w:r w:rsidRPr="002B5166">
        <w:rPr>
          <w:sz w:val="16"/>
        </w:rPr>
        <w:t xml:space="preserve">.9 In other words, </w:t>
      </w:r>
      <w:r w:rsidRPr="002B5166">
        <w:rPr>
          <w:rStyle w:val="StyleUnderline"/>
        </w:rPr>
        <w:t xml:space="preserve">fetal personhood in </w:t>
      </w:r>
      <w:r w:rsidRPr="002B5166">
        <w:rPr>
          <w:rStyle w:val="Emphasis"/>
        </w:rPr>
        <w:t>one state</w:t>
      </w:r>
      <w:r w:rsidRPr="002B5166">
        <w:rPr>
          <w:sz w:val="16"/>
        </w:rPr>
        <w:t xml:space="preserve"> </w:t>
      </w:r>
      <w:r w:rsidRPr="002B5166">
        <w:rPr>
          <w:rStyle w:val="StyleUnderline"/>
        </w:rPr>
        <w:t xml:space="preserve">is a </w:t>
      </w:r>
      <w:r w:rsidRPr="002B5166">
        <w:rPr>
          <w:rStyle w:val="Emphasis"/>
        </w:rPr>
        <w:t>slippery slope towards fetal personhood in all states</w:t>
      </w:r>
      <w:r w:rsidRPr="002B5166">
        <w:rPr>
          <w:rStyle w:val="StyleUnderline"/>
        </w:rPr>
        <w:t xml:space="preserve">; thus it requires consideration of the </w:t>
      </w:r>
      <w:r w:rsidRPr="002B5166">
        <w:rPr>
          <w:rStyle w:val="Emphasis"/>
        </w:rPr>
        <w:t>full scope its consequences.</w:t>
      </w:r>
    </w:p>
    <w:p w14:paraId="107D6663" w14:textId="77777777" w:rsidR="00D22660" w:rsidRPr="002B5166" w:rsidRDefault="00D22660" w:rsidP="00D22660">
      <w:pPr>
        <w:rPr>
          <w:rStyle w:val="Emphasis"/>
        </w:rPr>
      </w:pPr>
    </w:p>
    <w:p w14:paraId="35CDAF6B"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Widespread fetal personhood laws thump</w:t>
      </w:r>
    </w:p>
    <w:p w14:paraId="2ECF7257" w14:textId="77777777" w:rsidR="00D22660" w:rsidRPr="002B5166" w:rsidRDefault="00D22660" w:rsidP="00D22660">
      <w:pPr>
        <w:spacing w:before="15" w:after="180" w:line="240" w:lineRule="auto"/>
        <w:rPr>
          <w:rFonts w:ascii="Times New Roman" w:eastAsia="Times New Roman" w:hAnsi="Times New Roman" w:cs="Times New Roman"/>
          <w:sz w:val="24"/>
        </w:rPr>
      </w:pPr>
      <w:bookmarkStart w:id="94" w:name="_Hlk112596426"/>
      <w:r w:rsidRPr="002B5166">
        <w:rPr>
          <w:rFonts w:eastAsia="Times New Roman"/>
          <w:b/>
          <w:bCs/>
          <w:sz w:val="26"/>
          <w:szCs w:val="26"/>
        </w:rPr>
        <w:t>Masling et al. 22</w:t>
      </w:r>
      <w:r w:rsidRPr="002B5166">
        <w:rPr>
          <w:rFonts w:eastAsia="Times New Roman"/>
        </w:rPr>
        <w:t> –</w:t>
      </w:r>
      <w:r w:rsidRPr="002B5166">
        <w:rPr>
          <w:rFonts w:eastAsia="Times New Roman"/>
          <w:sz w:val="24"/>
        </w:rPr>
        <w:t> </w:t>
      </w:r>
      <w:r w:rsidRPr="002B5166">
        <w:rPr>
          <w:rFonts w:eastAsia="Times New Roman"/>
        </w:rPr>
        <w:t>partner with Morgan Lewis</w:t>
      </w:r>
    </w:p>
    <w:p w14:paraId="67623E9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Sharon Perley Masling, E. Pierce Blue, Saghi Fattahian, and Jonathan Zimmerman, "Evolving Laws and Litigation Post–Dobbs: The State of Reproductive Rights as of August 10," Morgan Lewis, 8-11-2022, https://www.morganlewis.com/pubs/2022/08/evolving-laws-and-litigation-post-dobbs-the-state-of-reproductive-rights-as-of-august-10</w:t>
      </w:r>
    </w:p>
    <w:p w14:paraId="3F08B9B1" w14:textId="77777777" w:rsidR="00D22660" w:rsidRPr="002B5166" w:rsidRDefault="00D22660" w:rsidP="00D22660">
      <w:pPr>
        <w:rPr>
          <w:sz w:val="16"/>
          <w:szCs w:val="16"/>
        </w:rPr>
      </w:pPr>
      <w:r w:rsidRPr="002B5166">
        <w:rPr>
          <w:sz w:val="16"/>
          <w:szCs w:val="16"/>
        </w:rPr>
        <w:t>State Legislation and Executive Actions</w:t>
      </w:r>
    </w:p>
    <w:p w14:paraId="4CC89F08" w14:textId="77777777" w:rsidR="00D22660" w:rsidRPr="002B5166" w:rsidRDefault="00D22660" w:rsidP="00D22660">
      <w:pPr>
        <w:rPr>
          <w:sz w:val="16"/>
          <w:szCs w:val="16"/>
        </w:rPr>
      </w:pPr>
      <w:r w:rsidRPr="002B5166">
        <w:rPr>
          <w:sz w:val="16"/>
          <w:szCs w:val="16"/>
        </w:rPr>
        <w:t>Indiana Enacts New Abortion Law; Companies React</w:t>
      </w:r>
    </w:p>
    <w:p w14:paraId="4789C6AE" w14:textId="77777777" w:rsidR="00D22660" w:rsidRPr="002B5166" w:rsidRDefault="00D22660" w:rsidP="00D22660">
      <w:pPr>
        <w:rPr>
          <w:sz w:val="16"/>
        </w:rPr>
      </w:pPr>
      <w:r w:rsidRPr="002B5166">
        <w:rPr>
          <w:rStyle w:val="StyleUnderline"/>
        </w:rPr>
        <w:t xml:space="preserve">Indiana’s legislature approved a </w:t>
      </w:r>
      <w:r w:rsidRPr="002B5166">
        <w:rPr>
          <w:rStyle w:val="Emphasis"/>
        </w:rPr>
        <w:t>near-total ban</w:t>
      </w:r>
      <w:r w:rsidRPr="002B5166">
        <w:rPr>
          <w:rStyle w:val="StyleUnderline"/>
        </w:rPr>
        <w:t xml:space="preserve"> on abortion</w:t>
      </w:r>
      <w:r w:rsidRPr="002B5166">
        <w:rPr>
          <w:sz w:val="16"/>
        </w:rPr>
        <w:t xml:space="preserve"> on August 5, 2022. Governor Eric Holcomb signed the measure on August 6, 2022, and the law will go into effect on September 15, 2022.</w:t>
      </w:r>
    </w:p>
    <w:p w14:paraId="0B97D3B6" w14:textId="77777777" w:rsidR="00D22660" w:rsidRPr="002B5166" w:rsidRDefault="00D22660" w:rsidP="00D22660">
      <w:pPr>
        <w:rPr>
          <w:sz w:val="16"/>
        </w:rPr>
      </w:pPr>
      <w:r w:rsidRPr="002B5166">
        <w:rPr>
          <w:rStyle w:val="StyleUnderline"/>
        </w:rPr>
        <w:t xml:space="preserve">The law makes </w:t>
      </w:r>
      <w:r w:rsidRPr="002B5166">
        <w:rPr>
          <w:rStyle w:val="Emphasis"/>
        </w:rPr>
        <w:t>all abortion</w:t>
      </w:r>
      <w:r w:rsidRPr="002B5166">
        <w:rPr>
          <w:rStyle w:val="StyleUnderline"/>
        </w:rPr>
        <w:t xml:space="preserve"> prior to viability</w:t>
      </w:r>
      <w:r w:rsidRPr="002B5166">
        <w:rPr>
          <w:sz w:val="16"/>
        </w:rPr>
        <w:t xml:space="preserve"> or 20 weeks postfertilization </w:t>
      </w:r>
      <w:r w:rsidRPr="002B5166">
        <w:rPr>
          <w:rStyle w:val="StyleUnderline"/>
        </w:rPr>
        <w:t xml:space="preserve">a </w:t>
      </w:r>
      <w:r w:rsidRPr="002B5166">
        <w:rPr>
          <w:rStyle w:val="Emphasis"/>
        </w:rPr>
        <w:t xml:space="preserve">criminal act </w:t>
      </w:r>
      <w:r w:rsidRPr="002B5166">
        <w:rPr>
          <w:sz w:val="16"/>
        </w:rPr>
        <w:t>except when necessary to prevent death or a serious risk of substantial and irreversible physical impairment of a major bodily function in the pregnant person, or if the fetus is diagnosed with a lethal fetal anomaly. Abortions in cases of rape or incest are permissible during the first 10 weeks postfertilization. The law allows the use of abortion medication in the cases described above only in the first eight weeks postfertilization and only when dispensed in person and takenin the presence of the prescribing physician. In vitro fertilization (IVF) services are explicitly excluded from coverage under the law.</w:t>
      </w:r>
    </w:p>
    <w:p w14:paraId="5AA1A011" w14:textId="77777777" w:rsidR="00D22660" w:rsidRPr="002B5166" w:rsidRDefault="00D22660" w:rsidP="00D22660">
      <w:pPr>
        <w:rPr>
          <w:rStyle w:val="StyleUnderline"/>
        </w:rPr>
      </w:pPr>
      <w:r w:rsidRPr="002B5166">
        <w:rPr>
          <w:sz w:val="16"/>
        </w:rPr>
        <w:t xml:space="preserve">The law exempts pregnant persons from all criminal penalties. It also exempts licensed physicians or other individuals who perform an abortion at the request of a pregnant person from charges of murder, feticide, and voluntary/involuntary manslaughter. However, </w:t>
      </w:r>
      <w:r w:rsidRPr="002B5166">
        <w:rPr>
          <w:rStyle w:val="StyleUnderline"/>
        </w:rPr>
        <w:t xml:space="preserve">the criminal penalty continues to apply to </w:t>
      </w:r>
      <w:r w:rsidRPr="002B5166">
        <w:rPr>
          <w:rStyle w:val="Emphasis"/>
        </w:rPr>
        <w:t>licensed physicians</w:t>
      </w:r>
      <w:r w:rsidRPr="002B5166">
        <w:rPr>
          <w:rStyle w:val="StyleUnderline"/>
        </w:rPr>
        <w:t xml:space="preserve"> or others who perform </w:t>
      </w:r>
      <w:r w:rsidRPr="002B5166">
        <w:rPr>
          <w:rStyle w:val="Emphasis"/>
        </w:rPr>
        <w:t>unlawful abortions</w:t>
      </w:r>
      <w:r w:rsidRPr="002B5166">
        <w:rPr>
          <w:rStyle w:val="StyleUnderline"/>
        </w:rPr>
        <w:t>.</w:t>
      </w:r>
    </w:p>
    <w:p w14:paraId="058699CD" w14:textId="77777777" w:rsidR="00D22660" w:rsidRPr="002B5166" w:rsidRDefault="00D22660" w:rsidP="00D22660">
      <w:pPr>
        <w:rPr>
          <w:sz w:val="16"/>
          <w:szCs w:val="16"/>
        </w:rPr>
      </w:pPr>
      <w:r w:rsidRPr="002B5166">
        <w:rPr>
          <w:sz w:val="16"/>
          <w:szCs w:val="16"/>
        </w:rPr>
        <w:t>The law contains no explicit references to the coverage of abortion services under employer health plans or policies that support individuals who travel outside of Indiana to receive those services. It does prohibit qualified health plans offered under the Affordable Care Act and health maintenance organizations from covering abortions that are not permitted by the law.</w:t>
      </w:r>
    </w:p>
    <w:p w14:paraId="17C6F6FC" w14:textId="77777777" w:rsidR="00D22660" w:rsidRPr="002B5166" w:rsidRDefault="00D22660" w:rsidP="00D22660">
      <w:pPr>
        <w:rPr>
          <w:sz w:val="16"/>
          <w:szCs w:val="16"/>
        </w:rPr>
      </w:pPr>
      <w:r w:rsidRPr="002B5166">
        <w:rPr>
          <w:sz w:val="16"/>
          <w:szCs w:val="16"/>
        </w:rPr>
        <w:t>A large Indiana employer released a statement shortly after passage of the law, saying it was concerned the law will hinder its ability to attract diverse business talent and could force the company to focus growth outside of Indiana in order to remain competitive.</w:t>
      </w:r>
    </w:p>
    <w:p w14:paraId="46FDED26" w14:textId="77777777" w:rsidR="00D22660" w:rsidRPr="002B5166" w:rsidRDefault="00D22660" w:rsidP="00D22660">
      <w:pPr>
        <w:rPr>
          <w:sz w:val="16"/>
          <w:szCs w:val="16"/>
        </w:rPr>
      </w:pPr>
      <w:r w:rsidRPr="002B5166">
        <w:rPr>
          <w:sz w:val="16"/>
          <w:szCs w:val="16"/>
        </w:rPr>
        <w:t>Georgia Implements ‘Personhood’ Law</w:t>
      </w:r>
    </w:p>
    <w:p w14:paraId="167FAF36" w14:textId="77777777" w:rsidR="00D22660" w:rsidRPr="002B5166" w:rsidRDefault="00D22660" w:rsidP="00D22660">
      <w:pPr>
        <w:rPr>
          <w:rStyle w:val="StyleUnderline"/>
        </w:rPr>
      </w:pPr>
      <w:r w:rsidRPr="002B5166">
        <w:rPr>
          <w:rStyle w:val="StyleUnderline"/>
        </w:rPr>
        <w:t>Georgia law now defines a “natural person” to include “</w:t>
      </w:r>
      <w:r w:rsidRPr="002B5166">
        <w:rPr>
          <w:rStyle w:val="Emphasis"/>
        </w:rPr>
        <w:t>unborn children</w:t>
      </w:r>
      <w:r w:rsidRPr="002B5166">
        <w:rPr>
          <w:rStyle w:val="StyleUnderline"/>
        </w:rPr>
        <w:t xml:space="preserve">” at </w:t>
      </w:r>
      <w:r w:rsidRPr="002B5166">
        <w:rPr>
          <w:rStyle w:val="Emphasis"/>
        </w:rPr>
        <w:t>any stage of development</w:t>
      </w:r>
      <w:r w:rsidRPr="002B5166">
        <w:rPr>
          <w:sz w:val="16"/>
        </w:rPr>
        <w:t xml:space="preserve"> who are carried in the womb. </w:t>
      </w:r>
      <w:r w:rsidRPr="002B5166">
        <w:rPr>
          <w:rStyle w:val="StyleUnderline"/>
        </w:rPr>
        <w:t>The law was permitted to go into effect by a</w:t>
      </w:r>
      <w:r w:rsidRPr="002B5166">
        <w:rPr>
          <w:sz w:val="16"/>
        </w:rPr>
        <w:t xml:space="preserve"> June 20, 2022, </w:t>
      </w:r>
      <w:r w:rsidRPr="002B5166">
        <w:rPr>
          <w:rStyle w:val="StyleUnderline"/>
        </w:rPr>
        <w:t xml:space="preserve">decision from the </w:t>
      </w:r>
      <w:r w:rsidRPr="002B5166">
        <w:rPr>
          <w:sz w:val="16"/>
        </w:rPr>
        <w:t xml:space="preserve">US Court of Appeals for the </w:t>
      </w:r>
      <w:r w:rsidRPr="002B5166">
        <w:rPr>
          <w:rStyle w:val="StyleUnderline"/>
        </w:rPr>
        <w:t>Eleventh Circuit.</w:t>
      </w:r>
    </w:p>
    <w:p w14:paraId="3B716D61" w14:textId="77777777" w:rsidR="00D22660" w:rsidRPr="002B5166" w:rsidRDefault="00D22660" w:rsidP="00D22660">
      <w:pPr>
        <w:rPr>
          <w:sz w:val="16"/>
        </w:rPr>
      </w:pPr>
      <w:r w:rsidRPr="002B5166">
        <w:rPr>
          <w:sz w:val="16"/>
        </w:rPr>
        <w:t xml:space="preserve">The Georgia Department of Revenue released guidance on August 1, 2022, stating that, pursuant to the law and court decision, </w:t>
      </w:r>
      <w:r w:rsidRPr="002B5166">
        <w:rPr>
          <w:rStyle w:val="StyleUnderline"/>
        </w:rPr>
        <w:t xml:space="preserve">individuals in Georgia may claim unborn children with </w:t>
      </w:r>
      <w:r w:rsidRPr="002B5166">
        <w:rPr>
          <w:rStyle w:val="Emphasis"/>
        </w:rPr>
        <w:t>detectable heartbeats</w:t>
      </w:r>
      <w:r w:rsidRPr="002B5166">
        <w:rPr>
          <w:rStyle w:val="StyleUnderline"/>
        </w:rPr>
        <w:t xml:space="preserve"> (roughly </w:t>
      </w:r>
      <w:r w:rsidRPr="002B5166">
        <w:rPr>
          <w:rStyle w:val="Emphasis"/>
        </w:rPr>
        <w:t>six weeks</w:t>
      </w:r>
      <w:r w:rsidRPr="002B5166">
        <w:rPr>
          <w:rStyle w:val="StyleUnderline"/>
        </w:rPr>
        <w:t xml:space="preserve"> of gestation via ultrasound)</w:t>
      </w:r>
      <w:r w:rsidRPr="002B5166">
        <w:rPr>
          <w:sz w:val="16"/>
        </w:rPr>
        <w:t xml:space="preserve"> as dependents for the 2022 tax year.</w:t>
      </w:r>
    </w:p>
    <w:p w14:paraId="097DF603" w14:textId="77777777" w:rsidR="00D22660" w:rsidRPr="002B5166" w:rsidRDefault="00D22660" w:rsidP="00D22660">
      <w:pPr>
        <w:rPr>
          <w:sz w:val="16"/>
          <w:szCs w:val="16"/>
        </w:rPr>
      </w:pPr>
      <w:r w:rsidRPr="002B5166">
        <w:rPr>
          <w:sz w:val="16"/>
          <w:szCs w:val="16"/>
        </w:rPr>
        <w:t>This is the first indication of how Georgia may apply the “personhood” definition to existing laws. It is still unclear whether Georgia will take the same approach to other laws, such as criminal laws against homicide, manslaughter, and assault and battery.</w:t>
      </w:r>
    </w:p>
    <w:p w14:paraId="4053876A" w14:textId="77777777" w:rsidR="00D22660" w:rsidRPr="002B5166" w:rsidRDefault="00D22660" w:rsidP="00D22660">
      <w:pPr>
        <w:rPr>
          <w:sz w:val="16"/>
          <w:szCs w:val="16"/>
        </w:rPr>
      </w:pPr>
      <w:r w:rsidRPr="002B5166">
        <w:rPr>
          <w:sz w:val="16"/>
          <w:szCs w:val="16"/>
        </w:rPr>
        <w:t>Nebraska Decides Against Special Session on Abortion</w:t>
      </w:r>
    </w:p>
    <w:p w14:paraId="5F7EBB6F" w14:textId="77777777" w:rsidR="00D22660" w:rsidRPr="002B5166" w:rsidRDefault="00D22660" w:rsidP="00D22660">
      <w:pPr>
        <w:rPr>
          <w:sz w:val="16"/>
          <w:szCs w:val="16"/>
        </w:rPr>
      </w:pPr>
      <w:r w:rsidRPr="002B5166">
        <w:rPr>
          <w:sz w:val="16"/>
          <w:szCs w:val="16"/>
        </w:rPr>
        <w:t>The governor of Nebraska intended to call a special session of Nebraska’s unicameral legislature to consider a proposal banning abortion at 12 weeks postfertilization. After canvassing the legislature, however, the governor abandoned the plan due to lack of support. According to a statement released by the governor’s office on August 8, 2022, only 30 state legislators approved of a special session, which was three short of the required number. Nebraska’s legislature will likely consider the legislation when it convenes for its regular session in 2023.</w:t>
      </w:r>
    </w:p>
    <w:p w14:paraId="1BE96792" w14:textId="77777777" w:rsidR="00D22660" w:rsidRPr="002B5166" w:rsidRDefault="00D22660" w:rsidP="00D22660">
      <w:pPr>
        <w:rPr>
          <w:sz w:val="16"/>
          <w:szCs w:val="16"/>
        </w:rPr>
      </w:pPr>
      <w:r w:rsidRPr="002B5166">
        <w:rPr>
          <w:sz w:val="16"/>
          <w:szCs w:val="16"/>
        </w:rPr>
        <w:t>State Litigation</w:t>
      </w:r>
    </w:p>
    <w:p w14:paraId="64370223" w14:textId="77777777" w:rsidR="00D22660" w:rsidRPr="002B5166" w:rsidRDefault="00D22660" w:rsidP="00D22660">
      <w:pPr>
        <w:rPr>
          <w:sz w:val="16"/>
        </w:rPr>
      </w:pPr>
      <w:r w:rsidRPr="002B5166">
        <w:rPr>
          <w:rStyle w:val="StyleUnderline"/>
        </w:rPr>
        <w:lastRenderedPageBreak/>
        <w:t xml:space="preserve">A state court in Kentucky </w:t>
      </w:r>
      <w:r w:rsidRPr="002B5166">
        <w:rPr>
          <w:rStyle w:val="Emphasis"/>
        </w:rPr>
        <w:t>lifted the temporary injunctions</w:t>
      </w:r>
      <w:r w:rsidRPr="002B5166">
        <w:rPr>
          <w:rStyle w:val="StyleUnderline"/>
        </w:rPr>
        <w:t xml:space="preserve"> against the enforcement of Kentucky’s </w:t>
      </w:r>
      <w:r w:rsidRPr="002B5166">
        <w:rPr>
          <w:rStyle w:val="Emphasis"/>
        </w:rPr>
        <w:t>fetal heartbeat</w:t>
      </w:r>
      <w:r w:rsidRPr="002B5166">
        <w:rPr>
          <w:rStyle w:val="StyleUnderline"/>
        </w:rPr>
        <w:t xml:space="preserve"> and </w:t>
      </w:r>
      <w:r w:rsidRPr="002B5166">
        <w:rPr>
          <w:rStyle w:val="Emphasis"/>
        </w:rPr>
        <w:t>trigger laws</w:t>
      </w:r>
      <w:r w:rsidRPr="002B5166">
        <w:rPr>
          <w:rStyle w:val="StyleUnderline"/>
        </w:rPr>
        <w:t xml:space="preserve"> </w:t>
      </w:r>
      <w:r w:rsidRPr="002B5166">
        <w:rPr>
          <w:sz w:val="16"/>
        </w:rPr>
        <w:t xml:space="preserve">on August 1, 2022. </w:t>
      </w:r>
      <w:r w:rsidRPr="002B5166">
        <w:rPr>
          <w:rStyle w:val="StyleUnderline"/>
        </w:rPr>
        <w:t xml:space="preserve">A Michigan appellate judge also </w:t>
      </w:r>
      <w:r w:rsidRPr="002B5166">
        <w:rPr>
          <w:rStyle w:val="Emphasis"/>
        </w:rPr>
        <w:t xml:space="preserve">lifted the temporary injunction </w:t>
      </w:r>
      <w:r w:rsidRPr="002B5166">
        <w:rPr>
          <w:rStyle w:val="StyleUnderline"/>
        </w:rPr>
        <w:t>against the enforcement of Michigan’s pre-Roe criminal law</w:t>
      </w:r>
      <w:r w:rsidRPr="002B5166">
        <w:rPr>
          <w:sz w:val="16"/>
        </w:rPr>
        <w:t xml:space="preserve"> on August 1, 2022, but the injunction was swiftly reimposed by a state circuit court judge on August 3, 2022.</w:t>
      </w:r>
    </w:p>
    <w:bookmarkEnd w:id="92"/>
    <w:p w14:paraId="2D59D81A" w14:textId="77777777" w:rsidR="00D22660" w:rsidRPr="002B5166" w:rsidRDefault="00D22660" w:rsidP="00D22660"/>
    <w:p w14:paraId="6AC419AF" w14:textId="77777777" w:rsidR="00D22660" w:rsidRPr="002B5166" w:rsidRDefault="00D22660" w:rsidP="00D22660">
      <w:pPr>
        <w:rPr>
          <w:rStyle w:val="Emphasis"/>
        </w:rPr>
      </w:pPr>
    </w:p>
    <w:p w14:paraId="001A5048" w14:textId="77777777" w:rsidR="00D22660" w:rsidRPr="002B5166" w:rsidRDefault="00D22660" w:rsidP="00D22660">
      <w:pPr>
        <w:rPr>
          <w:rStyle w:val="Emphasis"/>
        </w:rPr>
      </w:pPr>
    </w:p>
    <w:p w14:paraId="0C867775" w14:textId="77777777" w:rsidR="00D22660" w:rsidRPr="002B5166" w:rsidRDefault="00D22660" w:rsidP="00D22660">
      <w:pPr>
        <w:pStyle w:val="Heading3"/>
      </w:pPr>
      <w:r w:rsidRPr="002B5166">
        <w:lastRenderedPageBreak/>
        <w:t>---Kavanaugh Rejects</w:t>
      </w:r>
    </w:p>
    <w:p w14:paraId="1DA177CF"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8"/>
          <w:szCs w:val="28"/>
        </w:rPr>
        <w:t>No SCOTUS fetal personhood decision---Kavanaugh rejects it</w:t>
      </w:r>
    </w:p>
    <w:p w14:paraId="567DF9CF"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Litman 22</w:t>
      </w:r>
      <w:r w:rsidRPr="002B5166">
        <w:rPr>
          <w:rFonts w:eastAsia="Times New Roman"/>
        </w:rPr>
        <w:t> –</w:t>
      </w:r>
      <w:r w:rsidRPr="002B5166">
        <w:rPr>
          <w:rFonts w:eastAsia="Times New Roman"/>
          <w:sz w:val="24"/>
        </w:rPr>
        <w:t> </w:t>
      </w:r>
      <w:r w:rsidRPr="002B5166">
        <w:rPr>
          <w:rFonts w:eastAsia="Times New Roman"/>
        </w:rPr>
        <w:t>assistant professor of law at the University of Michigan, in an interview with Isaac Chotiner, staff writer for at The New Yorker</w:t>
      </w:r>
    </w:p>
    <w:p w14:paraId="39E55EF1"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Leah Litman, "How the Supreme Court Could Approach Federal Laws Upholding—or Banning—Abortion," The New Yorker, 6-28-2022, https://www.newyorker.com/news/q-and-a/how-the-supreme-court-could-approach-federal-laws-upholding-or-banning-abortion</w:t>
      </w:r>
    </w:p>
    <w:p w14:paraId="2F781287" w14:textId="77777777" w:rsidR="00D22660" w:rsidRPr="002B5166" w:rsidRDefault="00D22660" w:rsidP="00D22660">
      <w:pPr>
        <w:rPr>
          <w:sz w:val="16"/>
          <w:szCs w:val="16"/>
        </w:rPr>
      </w:pPr>
      <w:r w:rsidRPr="002B5166">
        <w:rPr>
          <w:sz w:val="16"/>
          <w:szCs w:val="16"/>
        </w:rPr>
        <w:t>In the immediate short term, I am very nervous about state restrictions on forms of contraception that states or the conservative legal movement label as forms of abortion or as abortifacients, whether that’s IUDs or the morning-after pill. I am worried that states will test the argument that, because those are forms of contraception they view as abortion, this decision allows them to criminalize those forms of contraception. It’s a very real short-term risk given that the Court, in Burwell v. Hobby Lobby, said that employers didn’t have to abide by the contraception mandate under the Affordable Care Act, and that they were entitled to view certain forms of contraception as methods of abortion. That is on the table in the short term.</w:t>
      </w:r>
    </w:p>
    <w:p w14:paraId="2C6B89C1" w14:textId="77777777" w:rsidR="00D22660" w:rsidRPr="002B5166" w:rsidRDefault="00D22660" w:rsidP="00D22660">
      <w:pPr>
        <w:rPr>
          <w:sz w:val="16"/>
        </w:rPr>
      </w:pPr>
      <w:r w:rsidRPr="002B5166">
        <w:rPr>
          <w:sz w:val="16"/>
        </w:rPr>
        <w:t xml:space="preserve">The other decisions that I am very worried about include Griswold, a broader right to contraception; Lawrence v. Texas, the right to consensual, same-sex intimacy; and Obergefell v. Hodges, marriage equality. I don’t think those decisions are under threat tomorrow, maybe not even in the next five years. But I am concerned that we are going to see states chipping away [at those rights], in the same way we saw with abortion. And that culminated in an outright reversal of Roe. Justice </w:t>
      </w:r>
      <w:r w:rsidRPr="002B5166">
        <w:rPr>
          <w:rStyle w:val="Emphasis"/>
        </w:rPr>
        <w:t>Kavanaugh</w:t>
      </w:r>
      <w:r w:rsidRPr="002B5166">
        <w:rPr>
          <w:sz w:val="16"/>
        </w:rPr>
        <w:t xml:space="preserve">’s concurrence, frankly, doesn’t give me a lot of hope or faith. He </w:t>
      </w:r>
      <w:r w:rsidRPr="002B5166">
        <w:rPr>
          <w:rStyle w:val="Emphasis"/>
        </w:rPr>
        <w:t>rejects</w:t>
      </w:r>
      <w:r w:rsidRPr="002B5166">
        <w:rPr>
          <w:rStyle w:val="StyleUnderline"/>
        </w:rPr>
        <w:t xml:space="preserve"> the idea of </w:t>
      </w:r>
      <w:r w:rsidRPr="002B5166">
        <w:rPr>
          <w:rStyle w:val="Emphasis"/>
        </w:rPr>
        <w:t>fetal personhood</w:t>
      </w:r>
      <w:r w:rsidRPr="002B5166">
        <w:rPr>
          <w:rStyle w:val="StyleUnderline"/>
        </w:rPr>
        <w:t xml:space="preserve">, the idea that the Constitution itself </w:t>
      </w:r>
      <w:r w:rsidRPr="002B5166">
        <w:rPr>
          <w:rStyle w:val="Emphasis"/>
        </w:rPr>
        <w:t>criminalizes abortion</w:t>
      </w:r>
      <w:r w:rsidRPr="002B5166">
        <w:rPr>
          <w:rStyle w:val="StyleUnderline"/>
        </w:rPr>
        <w:t>.</w:t>
      </w:r>
      <w:r w:rsidRPr="002B5166">
        <w:rPr>
          <w:sz w:val="16"/>
        </w:rPr>
        <w:t xml:space="preserve"> But I don’t know where he will be, let’s say, in five years or ten years or fifteen years on Griswold, Lawrence, and Obergefell, if that’s where the other Justices and the conservative legal movement and Republican politicians are going.</w:t>
      </w:r>
    </w:p>
    <w:p w14:paraId="34907A3F" w14:textId="77777777" w:rsidR="00D22660" w:rsidRPr="002B5166" w:rsidRDefault="00D22660" w:rsidP="00D22660"/>
    <w:p w14:paraId="25AE8127" w14:textId="77777777" w:rsidR="00D22660" w:rsidRPr="002B5166" w:rsidRDefault="00D22660" w:rsidP="00D22660">
      <w:pPr>
        <w:pStyle w:val="Heading3"/>
      </w:pPr>
      <w:r w:rsidRPr="002B5166">
        <w:lastRenderedPageBreak/>
        <w:t>---International Solves Stem Cell</w:t>
      </w:r>
    </w:p>
    <w:p w14:paraId="329D8CD6"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bookmarkStart w:id="95" w:name="_Hlk112953814"/>
      <w:r w:rsidRPr="002B5166">
        <w:rPr>
          <w:rFonts w:eastAsia="Times New Roman"/>
          <w:b/>
          <w:bCs/>
          <w:sz w:val="26"/>
          <w:szCs w:val="26"/>
        </w:rPr>
        <w:t>Other countries solve ESC research</w:t>
      </w:r>
    </w:p>
    <w:p w14:paraId="6130B526"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Moradi et al. 19</w:t>
      </w:r>
      <w:r w:rsidRPr="002B5166">
        <w:rPr>
          <w:rFonts w:eastAsia="Times New Roman"/>
        </w:rPr>
        <w:t> –</w:t>
      </w:r>
      <w:r w:rsidRPr="002B5166">
        <w:rPr>
          <w:rFonts w:eastAsia="Times New Roman"/>
          <w:sz w:val="24"/>
        </w:rPr>
        <w:t> </w:t>
      </w:r>
      <w:r w:rsidRPr="002B5166">
        <w:rPr>
          <w:rFonts w:eastAsia="Times New Roman"/>
        </w:rPr>
        <w:t xml:space="preserve">Department of Stem Cells and Developmental Biology, Cell Science Research Center, Royan Institute for Stem Cell Biology and Technology </w:t>
      </w:r>
    </w:p>
    <w:p w14:paraId="24A2509E"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Sharif Moradi, Hamid Mahdizadeh, Tomo Šarić, Johnny Kim, Javad Harati, Hosein Shahsavarani, Boris Greber, and Joseph B. Moore IV, "Research and therapy with induced pluripotent stem cells (iPSCs): social, legal, and ethical considerations," Stem Cell Research &amp; Therapy 341, Vol. 10, 11-21-2019, https://stemcellres.biomedcentral.com/articles/10.1186/s13287-019-1455-y</w:t>
      </w:r>
    </w:p>
    <w:p w14:paraId="01FB80C3" w14:textId="77777777" w:rsidR="00D22660" w:rsidRPr="002B5166" w:rsidRDefault="00D22660" w:rsidP="00D22660">
      <w:pPr>
        <w:rPr>
          <w:sz w:val="16"/>
        </w:rPr>
      </w:pPr>
      <w:r w:rsidRPr="002B5166">
        <w:rPr>
          <w:sz w:val="16"/>
        </w:rPr>
        <w:t>Induced pluripotent stem cells (iPSCs) are artificial stem cells produced from somatic cells through co-expression of defined pluripotency-associated factors [</w:t>
      </w:r>
      <w:hyperlink r:id="rId436" w:anchor="ref-CR1" w:tooltip="Takahashi K, Tanabe K, Ohnuki M, Narita M, Ichisaka T, Tomoda K, et al. Induction of pluripotent stem cells from adult human fibroblasts by defined factors. Cell. 2007;131:861–72." w:history="1">
        <w:r w:rsidRPr="002B5166">
          <w:rPr>
            <w:rStyle w:val="Hyperlink"/>
            <w:sz w:val="16"/>
          </w:rPr>
          <w:t>1</w:t>
        </w:r>
      </w:hyperlink>
      <w:r w:rsidRPr="002B5166">
        <w:rPr>
          <w:sz w:val="16"/>
        </w:rPr>
        <w:t>, </w:t>
      </w:r>
      <w:hyperlink r:id="rId437" w:anchor="ref-CR2" w:tooltip="Takahashi K, Yamanaka S. Induction of pluripotent stem cells from mouse embryonic and adult fibroblast cultures by defined factors. Cell. 2006;126:663–76." w:history="1">
        <w:r w:rsidRPr="002B5166">
          <w:rPr>
            <w:rStyle w:val="Hyperlink"/>
            <w:sz w:val="16"/>
          </w:rPr>
          <w:t>2</w:t>
        </w:r>
      </w:hyperlink>
      <w:r w:rsidRPr="002B5166">
        <w:rPr>
          <w:sz w:val="16"/>
        </w:rPr>
        <w:t>]. Like embryonic stem cells (ESCs), they can typically proliferate and self-renew indefinitely in vitro and differentiate into derivatives of all three primary germ layers (i.e., ectoderm, mesoderm, and endoderm) as well as germ cells that give rise to the gametes. However, according to the strictest definition, genuine or bona fide iPSCs could develop into an entire embryo in conjunction with extraembryonic membranes. Since the full pluripotency of iPSCs has been demonstrated by several studies through the most stringent test of pluripotency, i.e., tetraploid complementation (see Glossary), it is possible to derive truly pluripotent iPSCs from somatic cells [</w:t>
      </w:r>
      <w:hyperlink r:id="rId438" w:anchor="ref-CR3" w:tooltip="Boland MJ, Hazen JL, Nazor KL, Rodriguez AR, Gifford W, Martin G, et al. Adult mice generated from induced pluripotent stem cells. Nature. 2009;461:91–4." w:history="1">
        <w:r w:rsidRPr="002B5166">
          <w:rPr>
            <w:rStyle w:val="Hyperlink"/>
            <w:sz w:val="16"/>
          </w:rPr>
          <w:t>3</w:t>
        </w:r>
      </w:hyperlink>
      <w:r w:rsidRPr="002B5166">
        <w:rPr>
          <w:sz w:val="16"/>
        </w:rPr>
        <w:t>,</w:t>
      </w:r>
      <w:hyperlink r:id="rId439" w:anchor="ref-CR4" w:tooltip="Kang L, Wang J, Zhang Y, Kou Z, Gao S. iPS cells can support full-term development of tetraploid blastocyst-complemented embryos. Cell Stem Cell. 2009;5:135–8." w:history="1">
        <w:r w:rsidRPr="002B5166">
          <w:rPr>
            <w:rStyle w:val="Hyperlink"/>
            <w:sz w:val="16"/>
          </w:rPr>
          <w:t>4</w:t>
        </w:r>
      </w:hyperlink>
      <w:r w:rsidRPr="002B5166">
        <w:rPr>
          <w:sz w:val="16"/>
        </w:rPr>
        <w:t>,</w:t>
      </w:r>
      <w:hyperlink r:id="rId440" w:anchor="ref-CR5" w:tooltip="Zhao XY, Li W, Lv Z, Liu L, Tong M, Hai T, et al. iPS cells produce viable mice through tetraploid complementation. Nature. 2009;461:86–90." w:history="1">
        <w:r w:rsidRPr="002B5166">
          <w:rPr>
            <w:rStyle w:val="Hyperlink"/>
            <w:sz w:val="16"/>
          </w:rPr>
          <w:t>5</w:t>
        </w:r>
      </w:hyperlink>
      <w:r w:rsidRPr="002B5166">
        <w:rPr>
          <w:sz w:val="16"/>
        </w:rPr>
        <w:t>]. Because of these features, iPSCs have numerous biomedical applications in basic research, drug screening, toxicological studies, disease modeling, and cell therapy [</w:t>
      </w:r>
      <w:hyperlink r:id="rId441" w:anchor="ref-CR6" w:tooltip="Shi Y, Inoue H, Wu JC, Yamanaka S. Induced pluripotent stem cell technology: a decade of progress. Nat Rev Drug Discov. 2017;16:115–30." w:history="1">
        <w:r w:rsidRPr="002B5166">
          <w:rPr>
            <w:rStyle w:val="Hyperlink"/>
            <w:sz w:val="16"/>
          </w:rPr>
          <w:t>6</w:t>
        </w:r>
      </w:hyperlink>
      <w:r w:rsidRPr="002B5166">
        <w:rPr>
          <w:sz w:val="16"/>
        </w:rPr>
        <w:t>]. Prior to 2007, PSCs from humans could only be derived from pre-implantation embryos such as morula- or blastocyst-stage embryos [</w:t>
      </w:r>
      <w:hyperlink r:id="rId442" w:anchor="ref-CR7" w:tooltip="Hasegawa K, Pomeroy JE, Pera MF. Current technology for the derivation of pluripotent stem cell lines from human embryos. Cell Stem Cell. 2010;6:521–31." w:history="1">
        <w:r w:rsidRPr="002B5166">
          <w:rPr>
            <w:rStyle w:val="Hyperlink"/>
            <w:sz w:val="16"/>
          </w:rPr>
          <w:t>7</w:t>
        </w:r>
      </w:hyperlink>
      <w:r w:rsidRPr="002B5166">
        <w:rPr>
          <w:sz w:val="16"/>
        </w:rPr>
        <w:t xml:space="preserve">]. The resulting PSCs, known as ESCs, opened new avenues for research and perspectives for clinical practice. However, two </w:t>
      </w:r>
      <w:r w:rsidRPr="002B5166">
        <w:rPr>
          <w:rStyle w:val="StyleUnderline"/>
        </w:rPr>
        <w:t xml:space="preserve">important challenges have </w:t>
      </w:r>
      <w:r w:rsidRPr="002B5166">
        <w:rPr>
          <w:rStyle w:val="Emphasis"/>
        </w:rPr>
        <w:t>confined their broad application</w:t>
      </w:r>
      <w:r w:rsidRPr="002B5166">
        <w:rPr>
          <w:rStyle w:val="StyleUnderline"/>
        </w:rPr>
        <w:t>: [</w:t>
      </w:r>
      <w:hyperlink r:id="rId443" w:anchor="ref-CR1" w:tooltip="Takahashi K, Tanabe K, Ohnuki M, Narita M, Ichisaka T, Tomoda K, et al. Induction of pluripotent stem cells from adult human fibroblasts by defined factors. Cell. 2007;131:861–72." w:history="1">
        <w:r w:rsidRPr="002B5166">
          <w:rPr>
            <w:rStyle w:val="StyleUnderline"/>
          </w:rPr>
          <w:t>1</w:t>
        </w:r>
      </w:hyperlink>
      <w:r w:rsidRPr="002B5166">
        <w:rPr>
          <w:rStyle w:val="StyleUnderline"/>
        </w:rPr>
        <w:t xml:space="preserve">] ethical limitations, since </w:t>
      </w:r>
      <w:r w:rsidRPr="002B5166">
        <w:rPr>
          <w:rStyle w:val="Emphasis"/>
        </w:rPr>
        <w:t>human embryos are destroyed</w:t>
      </w:r>
      <w:r w:rsidRPr="002B5166">
        <w:rPr>
          <w:rStyle w:val="StyleUnderline"/>
        </w:rPr>
        <w:t xml:space="preserve"> to produce ESCs</w:t>
      </w:r>
      <w:r w:rsidRPr="002B5166">
        <w:rPr>
          <w:rStyle w:val="StyleUnderline"/>
          <w:sz w:val="16"/>
          <w:szCs w:val="16"/>
        </w:rPr>
        <w:t>, and [</w:t>
      </w:r>
      <w:hyperlink r:id="rId444" w:anchor="ref-CR2" w:tooltip="Takahashi K, Yamanaka S. Induction of pluripotent stem cells from mouse embryonic and adult fibroblast cultures by defined factors. Cell. 2006;126:663–76." w:history="1">
        <w:r w:rsidRPr="002B5166">
          <w:rPr>
            <w:rStyle w:val="StyleUnderline"/>
            <w:sz w:val="16"/>
            <w:szCs w:val="16"/>
          </w:rPr>
          <w:t>2</w:t>
        </w:r>
      </w:hyperlink>
      <w:r w:rsidRPr="002B5166">
        <w:rPr>
          <w:rStyle w:val="StyleUnderline"/>
          <w:sz w:val="16"/>
          <w:szCs w:val="16"/>
        </w:rPr>
        <w:t>] immunological rejection of the cells differentiated from ESCs upon allogeneic cell transplantation</w:t>
      </w:r>
      <w:r w:rsidRPr="002B5166">
        <w:rPr>
          <w:sz w:val="10"/>
          <w:szCs w:val="16"/>
        </w:rPr>
        <w:t xml:space="preserve"> </w:t>
      </w:r>
      <w:r w:rsidRPr="002B5166">
        <w:rPr>
          <w:sz w:val="16"/>
        </w:rPr>
        <w:t>[</w:t>
      </w:r>
      <w:hyperlink r:id="rId445" w:anchor="ref-CR8" w:tooltip="Taylor CJ, Bolton EM, Bradley JA. Immunological considerations for embryonic and induced pluripotent stem cell banking. Philos Trans R Soc Lond Ser B Biol Sci. 2011;366:2312–22." w:history="1">
        <w:r w:rsidRPr="002B5166">
          <w:rPr>
            <w:rStyle w:val="Hyperlink"/>
            <w:sz w:val="16"/>
          </w:rPr>
          <w:t>8</w:t>
        </w:r>
      </w:hyperlink>
      <w:r w:rsidRPr="002B5166">
        <w:rPr>
          <w:sz w:val="16"/>
        </w:rPr>
        <w:t xml:space="preserve">]. </w:t>
      </w:r>
      <w:r w:rsidRPr="002B5166">
        <w:rPr>
          <w:rStyle w:val="StyleUnderline"/>
        </w:rPr>
        <w:t xml:space="preserve">Of note, the use of pre-implantation embryos for ESC derivation is </w:t>
      </w:r>
      <w:r w:rsidRPr="002B5166">
        <w:rPr>
          <w:rStyle w:val="Emphasis"/>
        </w:rPr>
        <w:t>not ethically challenging</w:t>
      </w:r>
      <w:r w:rsidRPr="002B5166">
        <w:rPr>
          <w:rStyle w:val="StyleUnderline"/>
        </w:rPr>
        <w:t xml:space="preserve"> or </w:t>
      </w:r>
      <w:r w:rsidRPr="002B5166">
        <w:rPr>
          <w:rStyle w:val="Emphasis"/>
        </w:rPr>
        <w:t>legally banned</w:t>
      </w:r>
      <w:r w:rsidRPr="002B5166">
        <w:rPr>
          <w:rStyle w:val="StyleUnderline"/>
        </w:rPr>
        <w:t xml:space="preserve"> in some countries including </w:t>
      </w:r>
      <w:r w:rsidRPr="002B5166">
        <w:rPr>
          <w:rStyle w:val="Emphasis"/>
        </w:rPr>
        <w:t>Canada</w:t>
      </w:r>
      <w:r w:rsidRPr="002B5166">
        <w:rPr>
          <w:rStyle w:val="StyleUnderline"/>
        </w:rPr>
        <w:t xml:space="preserve">, </w:t>
      </w:r>
      <w:r w:rsidRPr="002B5166">
        <w:rPr>
          <w:rStyle w:val="Emphasis"/>
        </w:rPr>
        <w:t>Sweden</w:t>
      </w:r>
      <w:r w:rsidRPr="002B5166">
        <w:rPr>
          <w:rStyle w:val="StyleUnderline"/>
        </w:rPr>
        <w:t xml:space="preserve">, </w:t>
      </w:r>
      <w:r w:rsidRPr="002B5166">
        <w:rPr>
          <w:rStyle w:val="Emphasis"/>
        </w:rPr>
        <w:t>Spain</w:t>
      </w:r>
      <w:r w:rsidRPr="002B5166">
        <w:rPr>
          <w:rStyle w:val="StyleUnderline"/>
        </w:rPr>
        <w:t xml:space="preserve">, </w:t>
      </w:r>
      <w:r w:rsidRPr="002B5166">
        <w:rPr>
          <w:rStyle w:val="Emphasis"/>
        </w:rPr>
        <w:t>France</w:t>
      </w:r>
      <w:r w:rsidRPr="002B5166">
        <w:rPr>
          <w:rStyle w:val="StyleUnderline"/>
        </w:rPr>
        <w:t xml:space="preserve">, </w:t>
      </w:r>
      <w:r w:rsidRPr="002B5166">
        <w:rPr>
          <w:rStyle w:val="Emphasis"/>
        </w:rPr>
        <w:t>Great Britain</w:t>
      </w:r>
      <w:r w:rsidRPr="002B5166">
        <w:rPr>
          <w:rStyle w:val="StyleUnderline"/>
        </w:rPr>
        <w:t xml:space="preserve">, </w:t>
      </w:r>
      <w:r w:rsidRPr="002B5166">
        <w:rPr>
          <w:rStyle w:val="Emphasis"/>
        </w:rPr>
        <w:t>Japan</w:t>
      </w:r>
      <w:r w:rsidRPr="002B5166">
        <w:rPr>
          <w:rStyle w:val="StyleUnderline"/>
        </w:rPr>
        <w:t xml:space="preserve">, </w:t>
      </w:r>
      <w:r w:rsidRPr="002B5166">
        <w:rPr>
          <w:rStyle w:val="Emphasis"/>
        </w:rPr>
        <w:t>Australia</w:t>
      </w:r>
      <w:r w:rsidRPr="002B5166">
        <w:rPr>
          <w:rStyle w:val="StyleUnderline"/>
        </w:rPr>
        <w:t xml:space="preserve">, </w:t>
      </w:r>
      <w:r w:rsidRPr="002B5166">
        <w:rPr>
          <w:rStyle w:val="Emphasis"/>
        </w:rPr>
        <w:t>Iran</w:t>
      </w:r>
      <w:r w:rsidRPr="002B5166">
        <w:rPr>
          <w:rStyle w:val="StyleUnderline"/>
        </w:rPr>
        <w:t xml:space="preserve">, </w:t>
      </w:r>
      <w:r w:rsidRPr="002B5166">
        <w:rPr>
          <w:rStyle w:val="Emphasis"/>
        </w:rPr>
        <w:t>and China</w:t>
      </w:r>
      <w:r w:rsidRPr="002B5166">
        <w:rPr>
          <w:rStyle w:val="StyleUnderline"/>
        </w:rPr>
        <w:t xml:space="preserve">, either because pre-implantation embryos are </w:t>
      </w:r>
      <w:r w:rsidRPr="002B5166">
        <w:rPr>
          <w:rStyle w:val="Emphasis"/>
        </w:rPr>
        <w:t>not considered</w:t>
      </w:r>
      <w:r w:rsidRPr="002B5166">
        <w:rPr>
          <w:rStyle w:val="StyleUnderline"/>
        </w:rPr>
        <w:t xml:space="preserve"> to be “functional” human beings or their legislative bodies </w:t>
      </w:r>
      <w:r w:rsidRPr="002B5166">
        <w:rPr>
          <w:rStyle w:val="Emphasis"/>
        </w:rPr>
        <w:t>permit</w:t>
      </w:r>
      <w:r w:rsidRPr="002B5166">
        <w:rPr>
          <w:rStyle w:val="StyleUnderline"/>
        </w:rPr>
        <w:t xml:space="preserve"> the creation or use of </w:t>
      </w:r>
      <w:r w:rsidRPr="002B5166">
        <w:rPr>
          <w:rStyle w:val="Emphasis"/>
        </w:rPr>
        <w:t>human embryos for research</w:t>
      </w:r>
      <w:r w:rsidRPr="002B5166">
        <w:rPr>
          <w:rStyle w:val="StyleUnderline"/>
        </w:rPr>
        <w:t xml:space="preserve"> </w:t>
      </w:r>
      <w:r w:rsidRPr="002B5166">
        <w:rPr>
          <w:sz w:val="16"/>
        </w:rPr>
        <w:t>and therapeutic purposes [</w:t>
      </w:r>
      <w:hyperlink r:id="rId446" w:anchor="ref-CR9" w:tooltip="Devolder K. To be, or not to be? Are induced pluripotent stem cells potential babies, and does it matter? EMBO Rep. 2009;10:1285–7." w:history="1">
        <w:r w:rsidRPr="002B5166">
          <w:rPr>
            <w:rStyle w:val="Hyperlink"/>
            <w:sz w:val="16"/>
          </w:rPr>
          <w:t>9</w:t>
        </w:r>
      </w:hyperlink>
      <w:r w:rsidRPr="002B5166">
        <w:rPr>
          <w:sz w:val="16"/>
        </w:rPr>
        <w:t>]. In many other countries, however, the use of ESCs and/or ESC-derived cells is restricted or completely prohibited [</w:t>
      </w:r>
      <w:hyperlink r:id="rId447" w:anchor="ref-CR10" w:tooltip="Fadel HE. Developments in stem cell research and therapeutic cloning: Islamic ethical positions, a review. Bioethics. 2012;26:128–35." w:history="1">
        <w:r w:rsidRPr="002B5166">
          <w:rPr>
            <w:rStyle w:val="Hyperlink"/>
            <w:sz w:val="16"/>
          </w:rPr>
          <w:t>10</w:t>
        </w:r>
      </w:hyperlink>
      <w:r w:rsidRPr="002B5166">
        <w:rPr>
          <w:sz w:val="16"/>
        </w:rPr>
        <w:t>].</w:t>
      </w:r>
    </w:p>
    <w:bookmarkEnd w:id="94"/>
    <w:bookmarkEnd w:id="95"/>
    <w:p w14:paraId="288777A2" w14:textId="77777777" w:rsidR="00D22660" w:rsidRPr="002B5166" w:rsidRDefault="00D22660" w:rsidP="00D22660"/>
    <w:p w14:paraId="70053D92"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8"/>
          <w:szCs w:val="28"/>
        </w:rPr>
        <w:t>The EU has continued research into ESCs</w:t>
      </w:r>
    </w:p>
    <w:p w14:paraId="1417F1F8"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8"/>
          <w:szCs w:val="28"/>
        </w:rPr>
        <w:t>Rabesandratana 14</w:t>
      </w:r>
      <w:r w:rsidRPr="002B5166">
        <w:rPr>
          <w:rFonts w:eastAsia="Times New Roman"/>
        </w:rPr>
        <w:t> –</w:t>
      </w:r>
      <w:r w:rsidRPr="002B5166">
        <w:rPr>
          <w:rFonts w:eastAsia="Times New Roman"/>
          <w:sz w:val="24"/>
        </w:rPr>
        <w:t> </w:t>
      </w:r>
      <w:r w:rsidRPr="002B5166">
        <w:rPr>
          <w:rFonts w:eastAsia="Times New Roman"/>
        </w:rPr>
        <w:t>freelance science writer/contributing correspondent for Science</w:t>
      </w:r>
    </w:p>
    <w:p w14:paraId="75AA682B"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Tania Rabesandratana, "E.U. Commission Rejects Plea to Block Stem Cell Research Funding," Science, 5-28-2014, https://www.science.org/content/article/eu-commission-rejects-plea-block-stem-cell-research-funding</w:t>
      </w:r>
    </w:p>
    <w:p w14:paraId="256B38DA" w14:textId="77777777" w:rsidR="00D22660" w:rsidRPr="002B5166" w:rsidRDefault="00D22660" w:rsidP="00D22660">
      <w:pPr>
        <w:rPr>
          <w:sz w:val="16"/>
        </w:rPr>
      </w:pPr>
      <w:r w:rsidRPr="002B5166">
        <w:rPr>
          <w:sz w:val="16"/>
        </w:rPr>
        <w:t>BRUSSELS—</w:t>
      </w:r>
      <w:r w:rsidRPr="002B5166">
        <w:rPr>
          <w:rStyle w:val="StyleUnderline"/>
        </w:rPr>
        <w:t>The European Commission</w:t>
      </w:r>
      <w:r w:rsidRPr="002B5166">
        <w:rPr>
          <w:sz w:val="16"/>
        </w:rPr>
        <w:t xml:space="preserve"> today </w:t>
      </w:r>
      <w:r w:rsidRPr="002B5166">
        <w:rPr>
          <w:rStyle w:val="Emphasis"/>
        </w:rPr>
        <w:t>turned down a request</w:t>
      </w:r>
      <w:r w:rsidRPr="002B5166">
        <w:rPr>
          <w:rStyle w:val="StyleUnderline"/>
        </w:rPr>
        <w:t xml:space="preserve"> by pro-life organizations to </w:t>
      </w:r>
      <w:r w:rsidRPr="002B5166">
        <w:rPr>
          <w:rStyle w:val="Emphasis"/>
        </w:rPr>
        <w:t>block E.U. funding</w:t>
      </w:r>
      <w:r w:rsidRPr="002B5166">
        <w:rPr>
          <w:rStyle w:val="StyleUnderline"/>
        </w:rPr>
        <w:t xml:space="preserve"> for research using </w:t>
      </w:r>
      <w:r w:rsidRPr="002B5166">
        <w:rPr>
          <w:rStyle w:val="Emphasis"/>
        </w:rPr>
        <w:t>embryonic stem cells</w:t>
      </w:r>
      <w:r w:rsidRPr="002B5166">
        <w:rPr>
          <w:rStyle w:val="StyleUnderline"/>
        </w:rPr>
        <w:t xml:space="preserve">—causing many </w:t>
      </w:r>
      <w:r w:rsidRPr="002B5166">
        <w:rPr>
          <w:rStyle w:val="Emphasis"/>
        </w:rPr>
        <w:t>scientists</w:t>
      </w:r>
      <w:r w:rsidRPr="002B5166">
        <w:rPr>
          <w:rStyle w:val="StyleUnderline"/>
        </w:rPr>
        <w:t xml:space="preserve"> to breathe a </w:t>
      </w:r>
      <w:r w:rsidRPr="002B5166">
        <w:rPr>
          <w:rStyle w:val="Emphasis"/>
        </w:rPr>
        <w:t>sigh of relief</w:t>
      </w:r>
      <w:r w:rsidRPr="002B5166">
        <w:rPr>
          <w:sz w:val="16"/>
        </w:rPr>
        <w:t>. The commission says the existing rules under the European Union's science program, Horizon 2020, are appropriate and will not change.</w:t>
      </w:r>
    </w:p>
    <w:p w14:paraId="1D70C728" w14:textId="77777777" w:rsidR="00D22660" w:rsidRPr="002B5166" w:rsidRDefault="00D22660" w:rsidP="00D22660">
      <w:pPr>
        <w:rPr>
          <w:sz w:val="16"/>
          <w:szCs w:val="16"/>
        </w:rPr>
      </w:pPr>
      <w:r w:rsidRPr="002B5166">
        <w:rPr>
          <w:sz w:val="16"/>
          <w:szCs w:val="16"/>
        </w:rPr>
        <w:t>Last month, a citizens' initiative called One of Us asked the commission to stop funding research in which embryos are destroyed. Because the initiative reached 1 million verified signatures from seven or more member states, the commission had to formally consider the proposal.</w:t>
      </w:r>
    </w:p>
    <w:p w14:paraId="0A9519B5" w14:textId="77777777" w:rsidR="00D22660" w:rsidRPr="002B5166" w:rsidRDefault="00D22660" w:rsidP="00D22660">
      <w:pPr>
        <w:rPr>
          <w:sz w:val="16"/>
        </w:rPr>
      </w:pPr>
      <w:r w:rsidRPr="002B5166">
        <w:rPr>
          <w:sz w:val="16"/>
        </w:rPr>
        <w:t xml:space="preserve">"We have engaged with this Citizens' Initiative and given its request all due attention," said research commissioner Máire Geoghegan-Quinn in a statement today. "However, </w:t>
      </w:r>
      <w:r w:rsidRPr="002B5166">
        <w:rPr>
          <w:rStyle w:val="StyleUnderline"/>
        </w:rPr>
        <w:t xml:space="preserve">Member States and the European Parliament </w:t>
      </w:r>
      <w:r w:rsidRPr="002B5166">
        <w:rPr>
          <w:rStyle w:val="Emphasis"/>
        </w:rPr>
        <w:t>agreed to continue funding research</w:t>
      </w:r>
      <w:r w:rsidRPr="002B5166">
        <w:rPr>
          <w:rStyle w:val="StyleUnderline"/>
        </w:rPr>
        <w:t xml:space="preserve"> in this area </w:t>
      </w:r>
      <w:r w:rsidRPr="002B5166">
        <w:rPr>
          <w:rStyle w:val="Emphasis"/>
        </w:rPr>
        <w:t>for a reason</w:t>
      </w:r>
      <w:r w:rsidRPr="002B5166">
        <w:rPr>
          <w:rStyle w:val="StyleUnderline"/>
        </w:rPr>
        <w:t xml:space="preserve">. Embryonic stem cells are </w:t>
      </w:r>
      <w:r w:rsidRPr="002B5166">
        <w:rPr>
          <w:rStyle w:val="Emphasis"/>
        </w:rPr>
        <w:t>unique</w:t>
      </w:r>
      <w:r w:rsidRPr="002B5166">
        <w:rPr>
          <w:rStyle w:val="StyleUnderline"/>
        </w:rPr>
        <w:t xml:space="preserve"> and offer the potential for </w:t>
      </w:r>
      <w:r w:rsidRPr="002B5166">
        <w:rPr>
          <w:rStyle w:val="Emphasis"/>
        </w:rPr>
        <w:t>life-saving treatments</w:t>
      </w:r>
      <w:r w:rsidRPr="002B5166">
        <w:rPr>
          <w:sz w:val="16"/>
        </w:rPr>
        <w:t>, with clinical trials already underway."</w:t>
      </w:r>
    </w:p>
    <w:p w14:paraId="1507F5DF" w14:textId="77777777" w:rsidR="00D22660" w:rsidRPr="002B5166" w:rsidRDefault="00D22660" w:rsidP="00D22660">
      <w:pPr>
        <w:rPr>
          <w:sz w:val="16"/>
          <w:szCs w:val="16"/>
        </w:rPr>
      </w:pPr>
      <w:r w:rsidRPr="002B5166">
        <w:rPr>
          <w:sz w:val="16"/>
          <w:szCs w:val="16"/>
        </w:rPr>
        <w:t xml:space="preserve">The commission's answer is "very wise," says Tullio Pozzan, director of the biomedical sciences department at Italy's National Research Council and a member of Science Europe's medical committee. The request from One of Us "was not based on scientific considerations, but on </w:t>
      </w:r>
      <w:r w:rsidRPr="002B5166">
        <w:rPr>
          <w:sz w:val="16"/>
          <w:szCs w:val="16"/>
        </w:rPr>
        <w:lastRenderedPageBreak/>
        <w:t>philosophical or religious" ones, he says. Stem cell research should be continued even though human therapy is not currently practical, Pozzan adds.</w:t>
      </w:r>
    </w:p>
    <w:p w14:paraId="6D701991" w14:textId="77777777" w:rsidR="00D22660" w:rsidRPr="002B5166" w:rsidRDefault="00D22660" w:rsidP="00D22660">
      <w:pPr>
        <w:rPr>
          <w:sz w:val="16"/>
        </w:rPr>
      </w:pPr>
      <w:r w:rsidRPr="002B5166">
        <w:rPr>
          <w:sz w:val="16"/>
        </w:rPr>
        <w:t xml:space="preserve">Robin Buckle, head of regenerative medicine at the U.K. Medical Research Council, also praised </w:t>
      </w:r>
      <w:r w:rsidRPr="002B5166">
        <w:rPr>
          <w:rStyle w:val="StyleUnderline"/>
        </w:rPr>
        <w:t>the commission's decision</w:t>
      </w:r>
      <w:r w:rsidRPr="002B5166">
        <w:rPr>
          <w:sz w:val="16"/>
        </w:rPr>
        <w:t xml:space="preserve">. "It </w:t>
      </w:r>
      <w:r w:rsidRPr="002B5166">
        <w:rPr>
          <w:rStyle w:val="Emphasis"/>
        </w:rPr>
        <w:t>was essential</w:t>
      </w:r>
      <w:r w:rsidRPr="002B5166">
        <w:rPr>
          <w:sz w:val="16"/>
        </w:rPr>
        <w:t xml:space="preserve"> that the Commission endorsed its existing support in this area," Buckle said, "as any new restrictions could potentially have been highly damaging </w:t>
      </w:r>
      <w:r w:rsidRPr="002B5166">
        <w:rPr>
          <w:rStyle w:val="StyleUnderline"/>
        </w:rPr>
        <w:t xml:space="preserve">to European </w:t>
      </w:r>
      <w:r w:rsidRPr="002B5166">
        <w:rPr>
          <w:rStyle w:val="Emphasis"/>
        </w:rPr>
        <w:t>science and competitiveness</w:t>
      </w:r>
      <w:r w:rsidRPr="002B5166">
        <w:rPr>
          <w:sz w:val="16"/>
        </w:rPr>
        <w:t>."</w:t>
      </w:r>
    </w:p>
    <w:p w14:paraId="0091BA4E" w14:textId="77777777" w:rsidR="00D22660" w:rsidRPr="002B5166" w:rsidRDefault="00D22660" w:rsidP="00D22660">
      <w:pPr>
        <w:pStyle w:val="Heading3"/>
      </w:pPr>
      <w:r w:rsidRPr="002B5166">
        <w:lastRenderedPageBreak/>
        <w:t>---iPSCs Fill-In</w:t>
      </w:r>
    </w:p>
    <w:p w14:paraId="71A4E1BA"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iPSCs fill in for ESCs</w:t>
      </w:r>
    </w:p>
    <w:p w14:paraId="5D74A0E5"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Moradi et al. 19</w:t>
      </w:r>
      <w:r w:rsidRPr="002B5166">
        <w:rPr>
          <w:rFonts w:eastAsia="Times New Roman"/>
        </w:rPr>
        <w:t> –</w:t>
      </w:r>
      <w:r w:rsidRPr="002B5166">
        <w:rPr>
          <w:rFonts w:eastAsia="Times New Roman"/>
          <w:sz w:val="24"/>
        </w:rPr>
        <w:t> </w:t>
      </w:r>
      <w:r w:rsidRPr="002B5166">
        <w:rPr>
          <w:rFonts w:eastAsia="Times New Roman"/>
        </w:rPr>
        <w:t xml:space="preserve">Department of Stem Cells and Developmental Biology, Cell Science Research Center, Royan Institute for Stem Cell Biology and Technology </w:t>
      </w:r>
    </w:p>
    <w:p w14:paraId="5E4D4E07"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Sharif Moradi, Hamid Mahdizadeh, Tomo Šarić, Johnny Kim, Javad Harati, Hosein Shahsavarani, Boris Greber, and Joseph B. Moore IV, "Research and therapy with induced pluripotent stem cells (iPSCs): social, legal, and ethical considerations," Stem Cell Research &amp; Therapy 341, Vol. 10, 11-21-2019, https://stemcellres.biomedcentral.com/articles/10.1186/s13287-019-1455-y</w:t>
      </w:r>
    </w:p>
    <w:p w14:paraId="56B73E67" w14:textId="77777777" w:rsidR="00D22660" w:rsidRPr="002B5166" w:rsidRDefault="00D22660" w:rsidP="00D22660">
      <w:pPr>
        <w:rPr>
          <w:rFonts w:eastAsia="Cambria"/>
          <w:sz w:val="16"/>
          <w:szCs w:val="16"/>
        </w:rPr>
      </w:pPr>
      <w:r w:rsidRPr="002B5166">
        <w:rPr>
          <w:rFonts w:eastAsia="Cambria"/>
          <w:sz w:val="16"/>
          <w:szCs w:val="16"/>
        </w:rPr>
        <w:t>Abstract</w:t>
      </w:r>
    </w:p>
    <w:p w14:paraId="4EE1E9C8" w14:textId="77777777" w:rsidR="00D22660" w:rsidRPr="002B5166" w:rsidRDefault="00D22660" w:rsidP="00D22660">
      <w:pPr>
        <w:rPr>
          <w:rFonts w:eastAsia="Cambria"/>
          <w:sz w:val="16"/>
        </w:rPr>
      </w:pPr>
      <w:r w:rsidRPr="002B5166">
        <w:rPr>
          <w:rStyle w:val="StyleUnderline"/>
        </w:rPr>
        <w:t>Induced pluripotent stem cells (</w:t>
      </w:r>
      <w:r w:rsidRPr="002B5166">
        <w:rPr>
          <w:rStyle w:val="Emphasis"/>
        </w:rPr>
        <w:t>iPSCs</w:t>
      </w:r>
      <w:r w:rsidRPr="002B5166">
        <w:rPr>
          <w:rStyle w:val="StyleUnderline"/>
        </w:rPr>
        <w:t xml:space="preserve">) can </w:t>
      </w:r>
      <w:r w:rsidRPr="002B5166">
        <w:rPr>
          <w:rStyle w:val="Emphasis"/>
        </w:rPr>
        <w:t>self-renew indefinitely</w:t>
      </w:r>
      <w:r w:rsidRPr="002B5166">
        <w:rPr>
          <w:rStyle w:val="StyleUnderline"/>
        </w:rPr>
        <w:t xml:space="preserve"> in culture and differentiate into all specialized cell types including gametes. iPSCs</w:t>
      </w:r>
      <w:r w:rsidRPr="002B5166">
        <w:rPr>
          <w:rFonts w:eastAsia="Cambria"/>
          <w:sz w:val="16"/>
        </w:rPr>
        <w:t xml:space="preserve"> do not exist naturally and </w:t>
      </w:r>
      <w:r w:rsidRPr="002B5166">
        <w:rPr>
          <w:rStyle w:val="StyleUnderline"/>
        </w:rPr>
        <w:t>are</w:t>
      </w:r>
      <w:r w:rsidRPr="002B5166">
        <w:rPr>
          <w:rFonts w:eastAsia="Cambria"/>
          <w:sz w:val="16"/>
        </w:rPr>
        <w:t xml:space="preserve"> instead </w:t>
      </w:r>
      <w:r w:rsidRPr="002B5166">
        <w:rPr>
          <w:rStyle w:val="Emphasis"/>
        </w:rPr>
        <w:t>generated</w:t>
      </w:r>
      <w:r w:rsidRPr="002B5166">
        <w:rPr>
          <w:rFonts w:eastAsia="Cambria"/>
          <w:sz w:val="16"/>
        </w:rPr>
        <w:t xml:space="preserve"> (“induced” or “reprogrammed”) </w:t>
      </w:r>
      <w:r w:rsidRPr="002B5166">
        <w:rPr>
          <w:rStyle w:val="Emphasis"/>
        </w:rPr>
        <w:t>in culture</w:t>
      </w:r>
      <w:r w:rsidRPr="002B5166">
        <w:rPr>
          <w:rStyle w:val="StyleUnderline"/>
        </w:rPr>
        <w:t xml:space="preserve"> from somatic cells through ectopic co-expression of defined pluripotency factors</w:t>
      </w:r>
      <w:r w:rsidRPr="002B5166">
        <w:rPr>
          <w:rFonts w:eastAsia="Cambria"/>
          <w:sz w:val="16"/>
        </w:rPr>
        <w:t xml:space="preserve">. Since they can be generated from any healthy person or patient, </w:t>
      </w:r>
      <w:r w:rsidRPr="002B5166">
        <w:rPr>
          <w:rStyle w:val="StyleUnderline"/>
        </w:rPr>
        <w:t xml:space="preserve">iPSCs are considered as a </w:t>
      </w:r>
      <w:r w:rsidRPr="002B5166">
        <w:rPr>
          <w:rStyle w:val="Emphasis"/>
        </w:rPr>
        <w:t>valuable resource</w:t>
      </w:r>
      <w:r w:rsidRPr="002B5166">
        <w:rPr>
          <w:rStyle w:val="StyleUnderline"/>
        </w:rPr>
        <w:t xml:space="preserve"> for </w:t>
      </w:r>
      <w:r w:rsidRPr="002B5166">
        <w:rPr>
          <w:rStyle w:val="Emphasis"/>
        </w:rPr>
        <w:t xml:space="preserve">regenerative medicine </w:t>
      </w:r>
      <w:r w:rsidRPr="002B5166">
        <w:rPr>
          <w:rStyle w:val="StyleUnderline"/>
        </w:rPr>
        <w:t>to replace diseased or damaged tissues.</w:t>
      </w:r>
      <w:r w:rsidRPr="002B5166">
        <w:rPr>
          <w:rFonts w:eastAsia="Cambria"/>
          <w:sz w:val="16"/>
        </w:rPr>
        <w:t xml:space="preserve"> In addition, reprogramming technology has provided a powerful tool to study mechanisms of cell fate decisions and to model human diseases, thereby substantially potentiating the possibility to (i) discover new drugs in screening formats and (ii) treat life-threatening diseases through cell therapy-based strategies. However, various legal and ethical barriers arise when aiming to exploit the full potential of iPSCs to minimize abuse or unauthorized utilization. In this review, we discuss bioethical, legal, and societal concerns associated with research and therapy using iPSCs. Furthermore, we present key questions and suggestions for stem cell scientists, legal authorities, and social activists investigating and working in this field.</w:t>
      </w:r>
    </w:p>
    <w:p w14:paraId="4BD27ADE" w14:textId="77777777" w:rsidR="00D22660" w:rsidRPr="002B5166" w:rsidRDefault="00D22660" w:rsidP="00D22660">
      <w:pPr>
        <w:rPr>
          <w:rFonts w:eastAsia="Cambria"/>
          <w:sz w:val="16"/>
          <w:szCs w:val="16"/>
        </w:rPr>
      </w:pPr>
      <w:r w:rsidRPr="002B5166">
        <w:rPr>
          <w:rFonts w:eastAsia="Cambria"/>
          <w:sz w:val="16"/>
          <w:szCs w:val="16"/>
        </w:rPr>
        <w:t>Introduction</w:t>
      </w:r>
    </w:p>
    <w:p w14:paraId="64C06EFD" w14:textId="77777777" w:rsidR="00D22660" w:rsidRPr="002B5166" w:rsidRDefault="00D22660" w:rsidP="00D22660">
      <w:pPr>
        <w:rPr>
          <w:rFonts w:eastAsia="Cambria"/>
          <w:sz w:val="16"/>
        </w:rPr>
      </w:pPr>
      <w:r w:rsidRPr="002B5166">
        <w:rPr>
          <w:rFonts w:eastAsia="Cambria"/>
          <w:sz w:val="16"/>
        </w:rPr>
        <w:t>Induced pluripotent stem cells (</w:t>
      </w:r>
      <w:r w:rsidRPr="002B5166">
        <w:rPr>
          <w:rStyle w:val="StyleUnderline"/>
        </w:rPr>
        <w:t>iPSCs</w:t>
      </w:r>
      <w:r w:rsidRPr="002B5166">
        <w:rPr>
          <w:rFonts w:eastAsia="Cambria"/>
          <w:sz w:val="16"/>
        </w:rPr>
        <w:t xml:space="preserve">) </w:t>
      </w:r>
      <w:r w:rsidRPr="002B5166">
        <w:rPr>
          <w:rStyle w:val="StyleUnderline"/>
        </w:rPr>
        <w:t xml:space="preserve">are </w:t>
      </w:r>
      <w:r w:rsidRPr="002B5166">
        <w:rPr>
          <w:rStyle w:val="Emphasis"/>
        </w:rPr>
        <w:t>artificial stem cells</w:t>
      </w:r>
      <w:r w:rsidRPr="002B5166">
        <w:rPr>
          <w:rStyle w:val="StyleUnderline"/>
        </w:rPr>
        <w:t xml:space="preserve"> </w:t>
      </w:r>
      <w:r w:rsidRPr="002B5166">
        <w:rPr>
          <w:rFonts w:eastAsia="Cambria"/>
          <w:sz w:val="16"/>
        </w:rPr>
        <w:t>produced from somatic cells through co-expression of defined pluripotency-associated factors [</w:t>
      </w:r>
      <w:hyperlink r:id="rId448"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w:t>
      </w:r>
      <w:hyperlink r:id="rId449"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xml:space="preserve">]. </w:t>
      </w:r>
      <w:r w:rsidRPr="002B5166">
        <w:rPr>
          <w:rStyle w:val="StyleUnderline"/>
        </w:rPr>
        <w:t xml:space="preserve">Like </w:t>
      </w:r>
      <w:r w:rsidRPr="002B5166">
        <w:rPr>
          <w:rStyle w:val="Emphasis"/>
        </w:rPr>
        <w:t>embryonic stem cells</w:t>
      </w:r>
      <w:r w:rsidRPr="002B5166">
        <w:rPr>
          <w:rStyle w:val="StyleUnderline"/>
        </w:rPr>
        <w:t xml:space="preserve"> (ESCs), they can </w:t>
      </w:r>
      <w:r w:rsidRPr="002B5166">
        <w:rPr>
          <w:rStyle w:val="Emphasis"/>
        </w:rPr>
        <w:t>typically proliferate</w:t>
      </w:r>
      <w:r w:rsidRPr="002B5166">
        <w:rPr>
          <w:rStyle w:val="StyleUnderline"/>
        </w:rPr>
        <w:t xml:space="preserve"> and </w:t>
      </w:r>
      <w:r w:rsidRPr="002B5166">
        <w:rPr>
          <w:rStyle w:val="Emphasis"/>
        </w:rPr>
        <w:t>self-renew indefinitely</w:t>
      </w:r>
      <w:r w:rsidRPr="002B5166">
        <w:rPr>
          <w:rStyle w:val="StyleUnderline"/>
        </w:rPr>
        <w:t xml:space="preserve"> in vitro and differentiate into derivatives</w:t>
      </w:r>
      <w:r w:rsidRPr="002B5166">
        <w:rPr>
          <w:rFonts w:eastAsia="Cambria"/>
          <w:sz w:val="16"/>
        </w:rPr>
        <w:t xml:space="preserve"> of all three primary germ layers (i.e., ectoderm, mesoderm, and endoderm) as well as germ cells that give rise to the gametes. However, according to the strictest definition, </w:t>
      </w:r>
      <w:r w:rsidRPr="002B5166">
        <w:rPr>
          <w:rStyle w:val="StyleUnderline"/>
        </w:rPr>
        <w:t>genuine</w:t>
      </w:r>
      <w:r w:rsidRPr="002B5166">
        <w:rPr>
          <w:rFonts w:eastAsia="Cambria"/>
          <w:sz w:val="16"/>
        </w:rPr>
        <w:t xml:space="preserve"> or bona fide </w:t>
      </w:r>
      <w:r w:rsidRPr="002B5166">
        <w:rPr>
          <w:rStyle w:val="StyleUnderline"/>
        </w:rPr>
        <w:t xml:space="preserve">iPSCs could develop into an </w:t>
      </w:r>
      <w:r w:rsidRPr="002B5166">
        <w:rPr>
          <w:rStyle w:val="Emphasis"/>
        </w:rPr>
        <w:t>entire embryo</w:t>
      </w:r>
      <w:r w:rsidRPr="002B5166">
        <w:rPr>
          <w:rStyle w:val="StyleUnderline"/>
        </w:rPr>
        <w:t xml:space="preserve"> in conjunction with extraembryonic membranes.</w:t>
      </w:r>
      <w:r w:rsidRPr="002B5166">
        <w:rPr>
          <w:rFonts w:eastAsia="Cambria"/>
          <w:sz w:val="16"/>
        </w:rPr>
        <w:t xml:space="preserve"> Since the full pluripotency of iPSCs has been demonstrated by several studies through the most stringent test of pluripotency, i.e., tetraploid complementation (see Glossary), it is possible to derive truly pluripotent iPSCs from somatic cells [</w:t>
      </w:r>
      <w:hyperlink r:id="rId450" w:anchor="ref-CR3" w:tooltip="Boland MJ, Hazen JL, Nazor KL, Rodriguez AR, Gifford W, Martin G, et al. Adult mice generated from induced pluripotent stem cells. Nature. 2009;461:91–4." w:history="1">
        <w:r w:rsidRPr="002B5166">
          <w:rPr>
            <w:rFonts w:eastAsia="Cambria"/>
            <w:sz w:val="16"/>
          </w:rPr>
          <w:t>3</w:t>
        </w:r>
      </w:hyperlink>
      <w:r w:rsidRPr="002B5166">
        <w:rPr>
          <w:rFonts w:eastAsia="Cambria"/>
          <w:sz w:val="16"/>
        </w:rPr>
        <w:t>,</w:t>
      </w:r>
      <w:hyperlink r:id="rId451" w:anchor="ref-CR4" w:tooltip="Kang L, Wang J, Zhang Y, Kou Z, Gao S. iPS cells can support full-term development of tetraploid blastocyst-complemented embryos. Cell Stem Cell. 2009;5:135–8." w:history="1">
        <w:r w:rsidRPr="002B5166">
          <w:rPr>
            <w:rFonts w:eastAsia="Cambria"/>
            <w:sz w:val="16"/>
          </w:rPr>
          <w:t>4</w:t>
        </w:r>
      </w:hyperlink>
      <w:r w:rsidRPr="002B5166">
        <w:rPr>
          <w:rFonts w:eastAsia="Cambria"/>
          <w:sz w:val="16"/>
        </w:rPr>
        <w:t>,</w:t>
      </w:r>
      <w:hyperlink r:id="rId452" w:anchor="ref-CR5" w:tooltip="Zhao XY, Li W, Lv Z, Liu L, Tong M, Hai T, et al. iPS cells produce viable mice through tetraploid complementation. Nature. 2009;461:86–90." w:history="1">
        <w:r w:rsidRPr="002B5166">
          <w:rPr>
            <w:rFonts w:eastAsia="Cambria"/>
            <w:sz w:val="16"/>
          </w:rPr>
          <w:t>5</w:t>
        </w:r>
      </w:hyperlink>
      <w:r w:rsidRPr="002B5166">
        <w:rPr>
          <w:rFonts w:eastAsia="Cambria"/>
          <w:sz w:val="16"/>
        </w:rPr>
        <w:t xml:space="preserve">]. Because of these features, </w:t>
      </w:r>
      <w:r w:rsidRPr="002B5166">
        <w:rPr>
          <w:rStyle w:val="StyleUnderline"/>
        </w:rPr>
        <w:t xml:space="preserve">iPSCs have </w:t>
      </w:r>
      <w:r w:rsidRPr="002B5166">
        <w:rPr>
          <w:rStyle w:val="Emphasis"/>
        </w:rPr>
        <w:t>numerous biomedical applications</w:t>
      </w:r>
      <w:r w:rsidRPr="002B5166">
        <w:rPr>
          <w:rStyle w:val="StyleUnderline"/>
        </w:rPr>
        <w:t xml:space="preserve"> in basic </w:t>
      </w:r>
      <w:r w:rsidRPr="002B5166">
        <w:rPr>
          <w:rStyle w:val="Emphasis"/>
        </w:rPr>
        <w:t>research</w:t>
      </w:r>
      <w:r w:rsidRPr="002B5166">
        <w:rPr>
          <w:rStyle w:val="StyleUnderline"/>
        </w:rPr>
        <w:t xml:space="preserve">, drug screening, toxicological studies, </w:t>
      </w:r>
      <w:r w:rsidRPr="002B5166">
        <w:rPr>
          <w:rStyle w:val="Emphasis"/>
        </w:rPr>
        <w:t>disease modeling</w:t>
      </w:r>
      <w:r w:rsidRPr="002B5166">
        <w:rPr>
          <w:rStyle w:val="StyleUnderline"/>
        </w:rPr>
        <w:t>, and cell therapy</w:t>
      </w:r>
      <w:r w:rsidRPr="002B5166">
        <w:rPr>
          <w:rFonts w:eastAsia="Cambria"/>
          <w:sz w:val="16"/>
        </w:rPr>
        <w:t xml:space="preserve"> [</w:t>
      </w:r>
      <w:hyperlink r:id="rId453"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xml:space="preserve">]. </w:t>
      </w:r>
      <w:r w:rsidRPr="002B5166">
        <w:rPr>
          <w:rStyle w:val="StyleUnderline"/>
        </w:rPr>
        <w:t>Prior to 2007, PSCs</w:t>
      </w:r>
      <w:r w:rsidRPr="002B5166">
        <w:rPr>
          <w:rFonts w:eastAsia="Cambria"/>
          <w:sz w:val="16"/>
        </w:rPr>
        <w:t xml:space="preserve"> from humans </w:t>
      </w:r>
      <w:r w:rsidRPr="002B5166">
        <w:rPr>
          <w:rStyle w:val="StyleUnderline"/>
        </w:rPr>
        <w:t>could only be derived from</w:t>
      </w:r>
      <w:r w:rsidRPr="002B5166">
        <w:rPr>
          <w:rFonts w:eastAsia="Cambria"/>
          <w:sz w:val="16"/>
        </w:rPr>
        <w:t xml:space="preserve"> pre-implantation embryos such as morula- or blastocyst-stage embryos [</w:t>
      </w:r>
      <w:hyperlink r:id="rId454" w:anchor="ref-CR7" w:tooltip="Hasegawa K, Pomeroy JE, Pera MF. Current technology for the derivation of pluripotent stem cell lines from human embryos. Cell Stem Cell. 2010;6:521–31." w:history="1">
        <w:r w:rsidRPr="002B5166">
          <w:rPr>
            <w:rFonts w:eastAsia="Cambria"/>
            <w:sz w:val="16"/>
          </w:rPr>
          <w:t>7</w:t>
        </w:r>
      </w:hyperlink>
      <w:r w:rsidRPr="002B5166">
        <w:rPr>
          <w:rFonts w:eastAsia="Cambria"/>
          <w:sz w:val="16"/>
        </w:rPr>
        <w:t xml:space="preserve">]. The resulting PSCs, known as </w:t>
      </w:r>
      <w:r w:rsidRPr="002B5166">
        <w:rPr>
          <w:rStyle w:val="StyleUnderline"/>
        </w:rPr>
        <w:t>ESCs</w:t>
      </w:r>
      <w:r w:rsidRPr="002B5166">
        <w:rPr>
          <w:rFonts w:eastAsia="Cambria"/>
          <w:sz w:val="16"/>
        </w:rPr>
        <w:t xml:space="preserve">, opened new avenues for research and perspectives for clinical practice. </w:t>
      </w:r>
      <w:r w:rsidRPr="002B5166">
        <w:rPr>
          <w:rStyle w:val="StyleUnderline"/>
        </w:rPr>
        <w:t>However</w:t>
      </w:r>
      <w:r w:rsidRPr="002B5166">
        <w:rPr>
          <w:rFonts w:eastAsia="Cambria"/>
          <w:sz w:val="16"/>
        </w:rPr>
        <w:t>, two important challenges have confined their broad application: [</w:t>
      </w:r>
      <w:hyperlink r:id="rId455"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xml:space="preserve">] ethical limitations, since </w:t>
      </w:r>
      <w:r w:rsidRPr="002B5166">
        <w:rPr>
          <w:rStyle w:val="StyleUnderline"/>
        </w:rPr>
        <w:t xml:space="preserve">human embryos are </w:t>
      </w:r>
      <w:r w:rsidRPr="002B5166">
        <w:rPr>
          <w:rStyle w:val="Emphasis"/>
        </w:rPr>
        <w:t>destroyed</w:t>
      </w:r>
      <w:r w:rsidRPr="002B5166">
        <w:rPr>
          <w:rStyle w:val="StyleUnderline"/>
        </w:rPr>
        <w:t xml:space="preserve"> to produce ESCs</w:t>
      </w:r>
      <w:r w:rsidRPr="002B5166">
        <w:rPr>
          <w:rFonts w:eastAsia="Cambria"/>
          <w:sz w:val="16"/>
        </w:rPr>
        <w:t>, and [</w:t>
      </w:r>
      <w:hyperlink r:id="rId456"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immunological rejection of the cells differentiated from ESCs upon allogeneic cell transplantation [</w:t>
      </w:r>
      <w:hyperlink r:id="rId457" w:anchor="ref-CR8" w:tooltip="Taylor CJ, Bolton EM, Bradley JA. Immunological considerations for embryonic and induced pluripotent stem cell banking. Philos Trans R Soc Lond Ser B Biol Sci. 2011;366:2312–22." w:history="1">
        <w:r w:rsidRPr="002B5166">
          <w:rPr>
            <w:rFonts w:eastAsia="Cambria"/>
            <w:sz w:val="16"/>
          </w:rPr>
          <w:t>8</w:t>
        </w:r>
      </w:hyperlink>
      <w:r w:rsidRPr="002B5166">
        <w:rPr>
          <w:rFonts w:eastAsia="Cambria"/>
          <w:sz w:val="16"/>
        </w:rPr>
        <w:t>]. Of note, the use of pre-implantation embryos for ESC derivation is not ethically challenging or legally banned in some countries including Canada, Sweden, Spain, France, Great Britain, Japan, Australia, Iran, and China, either because pre-implantation embryos are not considered to be “functional” human beings or their legislative bodies permit the creation or use of human embryos for research and therapeutic purposes [</w:t>
      </w:r>
      <w:hyperlink r:id="rId458" w:anchor="ref-CR9" w:tooltip="Devolder K. To be, or not to be? Are induced pluripotent stem cells potential babies, and does it matter? EMBO Rep. 2009;10:1285–7." w:history="1">
        <w:r w:rsidRPr="002B5166">
          <w:rPr>
            <w:rFonts w:eastAsia="Cambria"/>
            <w:sz w:val="16"/>
          </w:rPr>
          <w:t>9</w:t>
        </w:r>
      </w:hyperlink>
      <w:r w:rsidRPr="002B5166">
        <w:rPr>
          <w:rFonts w:eastAsia="Cambria"/>
          <w:sz w:val="16"/>
        </w:rPr>
        <w:t>]. In many other countries, however, the use of ESCs and/or ESC-derived cells is restricted or completely prohibited [</w:t>
      </w:r>
      <w:hyperlink r:id="rId459" w:anchor="ref-CR10" w:tooltip="Fadel HE. Developments in stem cell research and therapeutic cloning: Islamic ethical positions, a review. Bioethics. 2012;26:128–35." w:history="1">
        <w:r w:rsidRPr="002B5166">
          <w:rPr>
            <w:rFonts w:eastAsia="Cambria"/>
            <w:sz w:val="16"/>
          </w:rPr>
          <w:t>10</w:t>
        </w:r>
      </w:hyperlink>
      <w:r w:rsidRPr="002B5166">
        <w:rPr>
          <w:rFonts w:eastAsia="Cambria"/>
          <w:sz w:val="16"/>
        </w:rPr>
        <w:t>].</w:t>
      </w:r>
    </w:p>
    <w:p w14:paraId="456EBFAB" w14:textId="77777777" w:rsidR="00D22660" w:rsidRPr="002B5166" w:rsidRDefault="00D22660" w:rsidP="00D22660">
      <w:pPr>
        <w:rPr>
          <w:rFonts w:eastAsia="Cambria"/>
          <w:sz w:val="16"/>
          <w:szCs w:val="16"/>
        </w:rPr>
      </w:pPr>
      <w:r w:rsidRPr="002B5166">
        <w:rPr>
          <w:rFonts w:eastAsia="Cambria"/>
          <w:sz w:val="16"/>
          <w:szCs w:val="16"/>
        </w:rPr>
        <w:t>The basic paradigm in the use of PSCs for cell therapy purposes is that they are first differentiated into the desired cell types of interest, and the resulting specialized tissue-specific cells are then transplanted as cell suspensions or more complex tissue constructs into patients. The differentiation step is crucial because if proliferating, undifferentiated PSCs are directly injected, they would form tumors called teratomas due to their highly proliferative nature and broad differentiation potential [</w:t>
      </w:r>
      <w:hyperlink r:id="rId460" w:anchor="ref-CR11" w:tooltip="Abad M, Mosteiro L, Pantoja C, Canamero M, Rayon T, Ors I, et al. Reprogramming in vivo produces teratomas and iPS cells with totipotency features. Nature. 2013;502:340–5." w:history="1">
        <w:r w:rsidRPr="002B5166">
          <w:rPr>
            <w:rFonts w:eastAsia="Cambria"/>
            <w:sz w:val="16"/>
            <w:szCs w:val="16"/>
          </w:rPr>
          <w:t>11</w:t>
        </w:r>
      </w:hyperlink>
      <w:r w:rsidRPr="002B5166">
        <w:rPr>
          <w:rFonts w:eastAsia="Cambria"/>
          <w:sz w:val="16"/>
          <w:szCs w:val="16"/>
        </w:rPr>
        <w:t>,12,</w:t>
      </w:r>
      <w:hyperlink r:id="rId461" w:anchor="ref-CR13" w:tooltip="Hentze H, Soong PL, Wang ST, Phillips BW, Putti TC, Dunn NR. Teratoma formation by human embryonic stem cells: evaluation of essential parameters for future safety studies. Stem Cell Res. 2009;2:198–210." w:history="1">
        <w:r w:rsidRPr="002B5166">
          <w:rPr>
            <w:rFonts w:eastAsia="Cambria"/>
            <w:sz w:val="16"/>
            <w:szCs w:val="16"/>
          </w:rPr>
          <w:t>13</w:t>
        </w:r>
      </w:hyperlink>
      <w:r w:rsidRPr="002B5166">
        <w:rPr>
          <w:rFonts w:eastAsia="Cambria"/>
          <w:sz w:val="16"/>
          <w:szCs w:val="16"/>
        </w:rPr>
        <w:t xml:space="preserve">]. When using ESCs as the source of differentiated cells, immunological issues remain a major challenge for cell therapy, in most parts because the donor cells most likely do not originate from the recipient patient [14]. For example, donor cells differentiated from ESCs express their own human leukocyte antigen (HLA) proteins which would be recognized as foreign by the recipient’s immune system if these cells are transplanted into a patient with a different HLA haplotype, leading to immune rejection of the cell graft. Simultaneous administration of immunosuppressive drugs can aid in overcoming these problems but can induce serious side effects. Therefore, two different approaches have been proposed to overcome the immunogenicity of ESC-derived grafts: establishment of ESC donor banks covering various HLAs from selected homozygous HLA-typed volunteers, or production of ESCs from </w:t>
      </w:r>
      <w:r w:rsidRPr="002B5166">
        <w:rPr>
          <w:rFonts w:eastAsia="Cambria"/>
          <w:sz w:val="16"/>
          <w:szCs w:val="16"/>
        </w:rPr>
        <w:lastRenderedPageBreak/>
        <w:t>patients themselves using somatic cell nuclear transfer (SCNT), which is also known as therapeutic cloning [</w:t>
      </w:r>
      <w:hyperlink r:id="rId462" w:anchor="ref-CR15" w:tooltip="Simonson OE, Domogatskaya A, Volchkov P, Rodin S. The safety of human pluripotent stem cells in clinical treatment. Ann Med. 2015;47:370–80." w:history="1">
        <w:r w:rsidRPr="002B5166">
          <w:rPr>
            <w:rFonts w:eastAsia="Cambria"/>
            <w:sz w:val="16"/>
            <w:szCs w:val="16"/>
          </w:rPr>
          <w:t>15</w:t>
        </w:r>
      </w:hyperlink>
      <w:r w:rsidRPr="002B5166">
        <w:rPr>
          <w:rFonts w:eastAsia="Cambria"/>
          <w:sz w:val="16"/>
          <w:szCs w:val="16"/>
        </w:rPr>
        <w:t>, 16]. The former strategy is labor-intensive, time-consuming, and expensive, because it would require HLA-typing of hundreds of thousands of individuals to establish a cell bank. Moreover, due to the inherent complexity of HLA biology and heterogeneity across individuals, it may not be possible to find HLA-matched ESCs for all subjects. However, only a relatively small number of samples would be required to match the large proportion of the population with a minimal requirement for immunosuppression. For example, calculations showed that only 150 selected homozygous HLA-typed cell lines could match 93% of the UK population [</w:t>
      </w:r>
      <w:hyperlink r:id="rId463" w:anchor="ref-CR17" w:tooltip="Taylor CJ, Peacock S, Chaudhry AN, Bradley JA, Bolton EM. Generating an iPSC bank for HLA-matched tissue transplantation based on known donor and recipient HLA types. Cell Stem Cell. 2012;11:147–52." w:history="1">
        <w:r w:rsidRPr="002B5166">
          <w:rPr>
            <w:rFonts w:eastAsia="Cambria"/>
            <w:sz w:val="16"/>
            <w:szCs w:val="16"/>
          </w:rPr>
          <w:t>17</w:t>
        </w:r>
      </w:hyperlink>
      <w:r w:rsidRPr="002B5166">
        <w:rPr>
          <w:rFonts w:eastAsia="Cambria"/>
          <w:sz w:val="16"/>
          <w:szCs w:val="16"/>
        </w:rPr>
        <w:t>] while 140 unique HLA homozygous donors would be needed to cover 90% of the Japanese population [</w:t>
      </w:r>
      <w:hyperlink r:id="rId464" w:anchor="ref-CR18" w:tooltip="Okita K, Matsumura Y, Sato Y, Okada A, Morizane A, Okamoto S, et al. A more efficient method to generate integration-free human iPS cells. Nat Methods. 2011;8:409–12." w:history="1">
        <w:r w:rsidRPr="002B5166">
          <w:rPr>
            <w:rFonts w:eastAsia="Cambria"/>
            <w:sz w:val="16"/>
            <w:szCs w:val="16"/>
          </w:rPr>
          <w:t>18</w:t>
        </w:r>
      </w:hyperlink>
      <w:r w:rsidRPr="002B5166">
        <w:rPr>
          <w:rFonts w:eastAsia="Cambria"/>
          <w:sz w:val="16"/>
          <w:szCs w:val="16"/>
        </w:rPr>
        <w:t>]. The latter approach harnessing SCNT enables to obtain blastocysts from any given patient and to produce the required HLA-matched ESCs custom-tailored for this individual and thus circumvents immunogenicity issues. However, SCNT remains technically demanding, cost-inefficient, and ethically disputable. Manipulations of human embryos as well as ethical and legal concerns related to potential human cloning are restricted. Therefore, there is a need for patient-derived PSCs and differentiated cell types applicable for cell-replacement therapies, which offer the advantage to circumvent immunological problems without being considered as ethically and legally concerning [</w:t>
      </w:r>
      <w:hyperlink r:id="rId465" w:anchor="ref-CR15" w:tooltip="Simonson OE, Domogatskaya A, Volchkov P, Rodin S. The safety of human pluripotent stem cells in clinical treatment. Ann Med. 2015;47:370–80." w:history="1">
        <w:r w:rsidRPr="002B5166">
          <w:rPr>
            <w:rFonts w:eastAsia="Cambria"/>
            <w:sz w:val="16"/>
            <w:szCs w:val="16"/>
          </w:rPr>
          <w:t>15</w:t>
        </w:r>
      </w:hyperlink>
      <w:r w:rsidRPr="002B5166">
        <w:rPr>
          <w:rFonts w:eastAsia="Cambria"/>
          <w:sz w:val="16"/>
          <w:szCs w:val="16"/>
        </w:rPr>
        <w:t>].</w:t>
      </w:r>
    </w:p>
    <w:p w14:paraId="44BBE235" w14:textId="77777777" w:rsidR="00D22660" w:rsidRPr="002B5166" w:rsidRDefault="00D22660" w:rsidP="00D22660">
      <w:pPr>
        <w:rPr>
          <w:rFonts w:eastAsia="Cambria"/>
          <w:sz w:val="16"/>
        </w:rPr>
      </w:pPr>
      <w:r w:rsidRPr="002B5166">
        <w:rPr>
          <w:rStyle w:val="StyleUnderline"/>
        </w:rPr>
        <w:t>In 2006</w:t>
      </w:r>
      <w:r w:rsidRPr="002B5166">
        <w:rPr>
          <w:rFonts w:eastAsia="Cambria"/>
          <w:sz w:val="16"/>
        </w:rPr>
        <w:t xml:space="preserve">, Takahashi and Yamanaka discovered that mouse </w:t>
      </w:r>
      <w:r w:rsidRPr="002B5166">
        <w:rPr>
          <w:rStyle w:val="StyleUnderline"/>
        </w:rPr>
        <w:t xml:space="preserve">embryonic and adult fibroblasts </w:t>
      </w:r>
      <w:r w:rsidRPr="002B5166">
        <w:rPr>
          <w:rFonts w:eastAsia="Cambria"/>
          <w:sz w:val="16"/>
        </w:rPr>
        <w:t xml:space="preserve">could be </w:t>
      </w:r>
      <w:r w:rsidRPr="002B5166">
        <w:rPr>
          <w:rStyle w:val="Emphasis"/>
        </w:rPr>
        <w:t>reprogrammed</w:t>
      </w:r>
      <w:r w:rsidRPr="002B5166">
        <w:rPr>
          <w:rStyle w:val="StyleUnderline"/>
        </w:rPr>
        <w:t xml:space="preserve"> to cells with the characteristics of ESCs</w:t>
      </w:r>
      <w:r w:rsidRPr="002B5166">
        <w:rPr>
          <w:rFonts w:eastAsia="Cambria"/>
          <w:sz w:val="16"/>
        </w:rPr>
        <w:t xml:space="preserve"> by overexpression of a defined set of ESC-enriched transcription factors (Oct4, Sox2, Klf4, and c-Myc). </w:t>
      </w:r>
      <w:r w:rsidRPr="002B5166">
        <w:rPr>
          <w:rStyle w:val="StyleUnderline"/>
        </w:rPr>
        <w:t xml:space="preserve">The resulting cells, </w:t>
      </w:r>
      <w:r w:rsidRPr="002B5166">
        <w:rPr>
          <w:rStyle w:val="Emphasis"/>
        </w:rPr>
        <w:t>termed iPSCs</w:t>
      </w:r>
      <w:r w:rsidRPr="002B5166">
        <w:rPr>
          <w:rStyle w:val="StyleUnderline"/>
        </w:rPr>
        <w:t>, display infinite self-renewal ability</w:t>
      </w:r>
      <w:r w:rsidRPr="002B5166">
        <w:rPr>
          <w:rFonts w:eastAsia="Cambria"/>
          <w:sz w:val="16"/>
        </w:rPr>
        <w:t xml:space="preserve"> (stemness) </w:t>
      </w:r>
      <w:r w:rsidRPr="002B5166">
        <w:rPr>
          <w:rStyle w:val="StyleUnderline"/>
        </w:rPr>
        <w:t>and can differentiate into all three embryonic germ layers (pluripotency)</w:t>
      </w:r>
      <w:r w:rsidRPr="002B5166">
        <w:rPr>
          <w:rFonts w:eastAsia="Cambria"/>
          <w:sz w:val="16"/>
        </w:rPr>
        <w:t xml:space="preserve"> [</w:t>
      </w:r>
      <w:hyperlink r:id="rId466"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Shortly after this seminal discovery, several laboratories reported the successful generation of iPSCs from diverse organisms and tissue types, including humans [</w:t>
      </w:r>
      <w:hyperlink r:id="rId467" w:anchor="ref-CR1" w:tooltip="Takahashi K, Tanabe K, Ohnuki M, Narita M, Ichisaka T, Tomoda K, et al. Induction of pluripotent stem cells from adult human fibroblasts by defined factors. Cell. 2007;131:861–72." w:history="1">
        <w:r w:rsidRPr="002B5166">
          <w:rPr>
            <w:rFonts w:eastAsia="Cambria"/>
            <w:sz w:val="16"/>
          </w:rPr>
          <w:t>1</w:t>
        </w:r>
      </w:hyperlink>
      <w:r w:rsidRPr="002B5166">
        <w:rPr>
          <w:rFonts w:eastAsia="Cambria"/>
          <w:sz w:val="16"/>
        </w:rPr>
        <w:t>, </w:t>
      </w:r>
      <w:hyperlink r:id="rId468" w:anchor="ref-CR2" w:tooltip="Takahashi K, Yamanaka S. Induction of pluripotent stem cells from mouse embryonic and adult fibroblast cultures by defined factors. Cell. 2006;126:663–76." w:history="1">
        <w:r w:rsidRPr="002B5166">
          <w:rPr>
            <w:rFonts w:eastAsia="Cambria"/>
            <w:sz w:val="16"/>
          </w:rPr>
          <w:t>2</w:t>
        </w:r>
      </w:hyperlink>
      <w:r w:rsidRPr="002B5166">
        <w:rPr>
          <w:rFonts w:eastAsia="Cambria"/>
          <w:sz w:val="16"/>
        </w:rPr>
        <w:t>, </w:t>
      </w:r>
      <w:hyperlink r:id="rId469" w:anchor="ref-CR19" w:tooltip="Lowry WE, Richter L, Yachechko R, Pyle AD, Tchieu J, Sridharan R, et al. Generation of human induced pluripotent stem cells from dermal fibroblasts. Proc Natl Acad Sci U S A. 2008;105:2883–8." w:history="1">
        <w:r w:rsidRPr="002B5166">
          <w:rPr>
            <w:rFonts w:eastAsia="Cambria"/>
            <w:sz w:val="16"/>
          </w:rPr>
          <w:t>19</w:t>
        </w:r>
      </w:hyperlink>
      <w:r w:rsidRPr="002B5166">
        <w:rPr>
          <w:rFonts w:eastAsia="Cambria"/>
          <w:sz w:val="16"/>
        </w:rPr>
        <w:t>, </w:t>
      </w:r>
      <w:hyperlink r:id="rId470" w:anchor="ref-CR20" w:tooltip="Yu J, Vodyanik MA, Smuga-Otto K, Antosiewicz-Bourget J, Frane JL, Tian S, et al. Induced pluripotent stem cell lines derived from human somatic cells. Science. 2007;318:1917–20." w:history="1">
        <w:r w:rsidRPr="002B5166">
          <w:rPr>
            <w:rFonts w:eastAsia="Cambria"/>
            <w:sz w:val="16"/>
          </w:rPr>
          <w:t>20</w:t>
        </w:r>
      </w:hyperlink>
      <w:r w:rsidRPr="002B5166">
        <w:rPr>
          <w:rFonts w:eastAsia="Cambria"/>
          <w:sz w:val="16"/>
        </w:rPr>
        <w:t>].</w:t>
      </w:r>
    </w:p>
    <w:p w14:paraId="76E1D1FC" w14:textId="77777777" w:rsidR="00D22660" w:rsidRPr="002B5166" w:rsidRDefault="00D22660" w:rsidP="00D22660">
      <w:pPr>
        <w:rPr>
          <w:rFonts w:eastAsia="Cambria"/>
          <w:sz w:val="16"/>
        </w:rPr>
      </w:pPr>
      <w:r w:rsidRPr="002B5166">
        <w:rPr>
          <w:rStyle w:val="StyleUnderline"/>
        </w:rPr>
        <w:t xml:space="preserve">iPSCs, sharing many of the </w:t>
      </w:r>
      <w:r w:rsidRPr="002B5166">
        <w:rPr>
          <w:rStyle w:val="Emphasis"/>
        </w:rPr>
        <w:t>regenerative properties</w:t>
      </w:r>
      <w:r w:rsidRPr="002B5166">
        <w:rPr>
          <w:rStyle w:val="StyleUnderline"/>
        </w:rPr>
        <w:t xml:space="preserve"> of ESCs, are an </w:t>
      </w:r>
      <w:r w:rsidRPr="002B5166">
        <w:rPr>
          <w:rStyle w:val="Emphasis"/>
        </w:rPr>
        <w:t>invaluable source</w:t>
      </w:r>
      <w:r w:rsidRPr="002B5166">
        <w:rPr>
          <w:rStyle w:val="StyleUnderline"/>
        </w:rPr>
        <w:t xml:space="preserve"> for regenerative medicine and </w:t>
      </w:r>
      <w:r w:rsidRPr="002B5166">
        <w:rPr>
          <w:rStyle w:val="Emphasis"/>
        </w:rPr>
        <w:t>hold great promise</w:t>
      </w:r>
      <w:r w:rsidRPr="002B5166">
        <w:rPr>
          <w:rFonts w:eastAsia="Cambria"/>
          <w:sz w:val="16"/>
        </w:rPr>
        <w:t xml:space="preserve"> as a therapeutic product to help treat many overwhelming and life-threatening diseases that are currently incurable. Indeed, several iPSC-based clinical trials have recently been underway to treat macular degeneration, Parkinson’s and heart disease, highlighting the rapid progress that continues to be made in this area [</w:t>
      </w:r>
      <w:hyperlink r:id="rId471"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w:t>
      </w:r>
      <w:hyperlink r:id="rId472" w:anchor="ref-CR21" w:tooltip="Sayed N, Liu C, Wu JC. Translation of human-induced pluripotent stem cells: from clinical trial in a dish to precision medicine. J Am Coll Cardiol. 2016;67:2161–76." w:history="1">
        <w:r w:rsidRPr="002B5166">
          <w:rPr>
            <w:rFonts w:eastAsia="Cambria"/>
            <w:sz w:val="16"/>
          </w:rPr>
          <w:t>21</w:t>
        </w:r>
      </w:hyperlink>
      <w:r w:rsidRPr="002B5166">
        <w:rPr>
          <w:rFonts w:eastAsia="Cambria"/>
          <w:sz w:val="16"/>
        </w:rPr>
        <w:t>]. Thus, ethical, legal, and safety considerations for the use of these cells are of crucial importance and should be counted in line with research and development. The present review explores the ethical, legal, and social aspects of iPSC generation and application from various points of view, discusses accepted regulations, poses key questions, and provides suggestions for researchers, legal authorities, and social activists in the field of iPSCs.</w:t>
      </w:r>
    </w:p>
    <w:p w14:paraId="50419C5E" w14:textId="77777777" w:rsidR="00D22660" w:rsidRPr="002B5166" w:rsidRDefault="00D22660" w:rsidP="00D22660">
      <w:pPr>
        <w:rPr>
          <w:rFonts w:eastAsia="Cambria"/>
          <w:sz w:val="16"/>
          <w:szCs w:val="16"/>
        </w:rPr>
      </w:pPr>
      <w:r w:rsidRPr="002B5166">
        <w:rPr>
          <w:rFonts w:eastAsia="Cambria"/>
          <w:sz w:val="16"/>
          <w:szCs w:val="16"/>
        </w:rPr>
        <w:t>Human iPSCs: methods of generation and biomedical applications</w:t>
      </w:r>
    </w:p>
    <w:p w14:paraId="0018AAAD" w14:textId="77777777" w:rsidR="00D22660" w:rsidRPr="002B5166" w:rsidRDefault="00D22660" w:rsidP="00D22660">
      <w:pPr>
        <w:rPr>
          <w:rFonts w:eastAsia="Cambria"/>
          <w:sz w:val="16"/>
        </w:rPr>
      </w:pPr>
      <w:r w:rsidRPr="002B5166">
        <w:rPr>
          <w:rStyle w:val="StyleUnderline"/>
        </w:rPr>
        <w:t xml:space="preserve">Human iPSCs are a </w:t>
      </w:r>
      <w:r w:rsidRPr="002B5166">
        <w:rPr>
          <w:rStyle w:val="Emphasis"/>
        </w:rPr>
        <w:t>promising prospect</w:t>
      </w:r>
      <w:r w:rsidRPr="002B5166">
        <w:rPr>
          <w:rStyle w:val="StyleUnderline"/>
        </w:rPr>
        <w:t xml:space="preserve"> for cell therapy in a </w:t>
      </w:r>
      <w:r w:rsidRPr="002B5166">
        <w:rPr>
          <w:rStyle w:val="Emphasis"/>
        </w:rPr>
        <w:t>wide range of diseases</w:t>
      </w:r>
      <w:r w:rsidRPr="002B5166">
        <w:rPr>
          <w:rStyle w:val="StyleUnderline"/>
        </w:rPr>
        <w:t xml:space="preserve"> for which there are currently no cures or effective therapies</w:t>
      </w:r>
      <w:r w:rsidRPr="002B5166">
        <w:rPr>
          <w:rFonts w:eastAsia="Cambria"/>
          <w:sz w:val="16"/>
        </w:rPr>
        <w:t>, such as neurodegenerative diseases of the central nervous system, heart infarction, diabetes mellitus, and diseases of the liver, lung, and kidney. Given that iPSCs can be produced in a patient-specific manner, they may be used in autologous transplantation—avoiding complications of rejection by the host immune system. Various methods have been adopted to induce pluripotency in somatic cells which can be categorized into integrative approaches, in which foreign DNA sequences encoding reprogramming factors are inserted into the genome of the starting cells, and non-integrative methods, which do not require permanent genetic modification [</w:t>
      </w:r>
      <w:hyperlink r:id="rId473" w:anchor="ref-CR6" w:tooltip="Shi Y, Inoue H, Wu JC, Yamanaka S. Induced pluripotent stem cell technology: a decade of progress. Nat Rev Drug Discov. 2017;16:115–30." w:history="1">
        <w:r w:rsidRPr="002B5166">
          <w:rPr>
            <w:rFonts w:eastAsia="Cambria"/>
            <w:sz w:val="16"/>
          </w:rPr>
          <w:t>6</w:t>
        </w:r>
      </w:hyperlink>
      <w:r w:rsidRPr="002B5166">
        <w:rPr>
          <w:rFonts w:eastAsia="Cambria"/>
          <w:sz w:val="16"/>
        </w:rPr>
        <w:t>, </w:t>
      </w:r>
      <w:hyperlink r:id="rId474" w:anchor="ref-CR22" w:tooltip="Yamanaka S. Induced pluripotent stem cells: past, present, and future. Cell Stem Cell. 2012;10:678–84." w:history="1">
        <w:r w:rsidRPr="002B5166">
          <w:rPr>
            <w:rFonts w:eastAsia="Cambria"/>
            <w:sz w:val="16"/>
          </w:rPr>
          <w:t>22</w:t>
        </w:r>
      </w:hyperlink>
      <w:r w:rsidRPr="002B5166">
        <w:rPr>
          <w:rFonts w:eastAsia="Cambria"/>
          <w:sz w:val="16"/>
        </w:rPr>
        <w:t>] (Fig. </w:t>
      </w:r>
      <w:hyperlink r:id="rId475" w:anchor="Fig1" w:history="1">
        <w:r w:rsidRPr="002B5166">
          <w:rPr>
            <w:rFonts w:eastAsia="Cambria"/>
            <w:sz w:val="16"/>
          </w:rPr>
          <w:t>1</w:t>
        </w:r>
      </w:hyperlink>
      <w:r w:rsidRPr="002B5166">
        <w:rPr>
          <w:rFonts w:eastAsia="Cambria"/>
          <w:sz w:val="16"/>
        </w:rPr>
        <w:t xml:space="preserve">a). Although iPSCs generated using integrative methods can be effectively used to conduct basic studies, discover new drugs, screen toxins, and model diseases in vitro, </w:t>
      </w:r>
      <w:r w:rsidRPr="002B5166">
        <w:rPr>
          <w:rStyle w:val="StyleUnderline"/>
        </w:rPr>
        <w:t xml:space="preserve">non-integrative methods offer the </w:t>
      </w:r>
      <w:r w:rsidRPr="002B5166">
        <w:rPr>
          <w:rStyle w:val="Emphasis"/>
        </w:rPr>
        <w:t>significant advantage</w:t>
      </w:r>
      <w:r w:rsidRPr="002B5166">
        <w:rPr>
          <w:rStyle w:val="StyleUnderline"/>
        </w:rPr>
        <w:t xml:space="preserve"> to potentially produce “safe” iPSCs in which the potential of acquiring secondary disease-causing mutations is minimized</w:t>
      </w:r>
      <w:r w:rsidRPr="002B5166">
        <w:rPr>
          <w:rFonts w:eastAsia="Cambria"/>
          <w:sz w:val="16"/>
        </w:rPr>
        <w:t xml:space="preserve"> and are thus considered to be more suitable for cell-based therapies.</w:t>
      </w:r>
    </w:p>
    <w:p w14:paraId="4D58713C" w14:textId="77777777" w:rsidR="00D22660" w:rsidRPr="002B5166" w:rsidRDefault="00D22660" w:rsidP="00D22660">
      <w:pPr>
        <w:rPr>
          <w:rFonts w:eastAsia="Cambria"/>
          <w:sz w:val="16"/>
        </w:rPr>
      </w:pPr>
    </w:p>
    <w:p w14:paraId="54FCE217" w14:textId="77777777" w:rsidR="00D22660" w:rsidRPr="002B5166" w:rsidRDefault="00D22660" w:rsidP="00D22660">
      <w:pPr>
        <w:pStyle w:val="Heading3"/>
      </w:pPr>
    </w:p>
    <w:p w14:paraId="047A64ED" w14:textId="77777777" w:rsidR="00D22660" w:rsidRPr="002B5166" w:rsidRDefault="00D22660" w:rsidP="00D22660">
      <w:pPr>
        <w:pStyle w:val="Heading3"/>
      </w:pPr>
      <w:r w:rsidRPr="002B5166">
        <w:lastRenderedPageBreak/>
        <w:t>1AR – AT: Fetal Personhood</w:t>
      </w:r>
    </w:p>
    <w:p w14:paraId="667E8008" w14:textId="77777777" w:rsidR="00D22660" w:rsidRPr="002B5166" w:rsidRDefault="00D22660" w:rsidP="00D22660">
      <w:pPr>
        <w:pStyle w:val="Heading4"/>
      </w:pPr>
      <w:r w:rsidRPr="002B5166">
        <w:t xml:space="preserve">Fetal personhood laws are non-unique – 38 states ALREADY have laws upholding the rights of fetuses – their internal link evidence doesn’t say the </w:t>
      </w:r>
      <w:r w:rsidRPr="002B5166">
        <w:rPr>
          <w:u w:val="single"/>
        </w:rPr>
        <w:t>last 12 are key</w:t>
      </w:r>
      <w:r w:rsidRPr="002B5166">
        <w:t xml:space="preserve">. </w:t>
      </w:r>
    </w:p>
    <w:p w14:paraId="1E02ABFE" w14:textId="77777777" w:rsidR="00D22660" w:rsidRPr="002B5166" w:rsidRDefault="00D22660" w:rsidP="00D22660"/>
    <w:p w14:paraId="678CF721" w14:textId="77777777" w:rsidR="00D22660" w:rsidRPr="002B5166" w:rsidRDefault="00D22660" w:rsidP="00D22660">
      <w:pPr>
        <w:pStyle w:val="Heading4"/>
        <w:rPr>
          <w:sz w:val="28"/>
          <w:u w:val="single"/>
        </w:rPr>
      </w:pPr>
      <w:r w:rsidRPr="002B5166">
        <w:rPr>
          <w:sz w:val="28"/>
        </w:rPr>
        <w:t xml:space="preserve">Even one state law </w:t>
      </w:r>
      <w:r w:rsidRPr="002B5166">
        <w:rPr>
          <w:sz w:val="28"/>
          <w:u w:val="single"/>
        </w:rPr>
        <w:t>spills over</w:t>
      </w:r>
      <w:r w:rsidRPr="002B5166">
        <w:rPr>
          <w:sz w:val="28"/>
        </w:rPr>
        <w:t xml:space="preserve">. </w:t>
      </w:r>
    </w:p>
    <w:p w14:paraId="25F18E3F" w14:textId="77777777" w:rsidR="00D22660" w:rsidRPr="002B5166" w:rsidRDefault="00D22660" w:rsidP="00D22660">
      <w:r w:rsidRPr="002B5166">
        <w:t xml:space="preserve">Carliss </w:t>
      </w:r>
      <w:r w:rsidRPr="002B5166">
        <w:rPr>
          <w:rStyle w:val="Style13ptBold"/>
          <w:sz w:val="28"/>
        </w:rPr>
        <w:t>Chatman 22</w:t>
      </w:r>
      <w:r w:rsidRPr="002B5166">
        <w:t>, * Associate Professor, Washington and Lee University School of Law (BA Duke University, JD University of Texas at Austin School of Law), “We Shouldn’t Need Roe,” SSRN Scholarly Paper, 4006774, Social Science Research Network, 01/12/2022, papers.ssrn.com, doi:10.2139/ssrn.4006774</w:t>
      </w:r>
    </w:p>
    <w:p w14:paraId="3EEAD7E2" w14:textId="77777777" w:rsidR="00D22660" w:rsidRPr="002B5166" w:rsidRDefault="00D22660" w:rsidP="00D22660">
      <w:pPr>
        <w:rPr>
          <w:sz w:val="16"/>
        </w:rPr>
      </w:pPr>
      <w:r w:rsidRPr="002B5166">
        <w:rPr>
          <w:sz w:val="16"/>
        </w:rPr>
        <w:t>In May of 2019, I wrote a tweet that has proven to be evergreen.2 It states:</w:t>
      </w:r>
    </w:p>
    <w:p w14:paraId="5268E080" w14:textId="77777777" w:rsidR="00D22660" w:rsidRPr="002B5166" w:rsidRDefault="00D22660" w:rsidP="00D22660">
      <w:pPr>
        <w:ind w:left="720"/>
        <w:rPr>
          <w:sz w:val="16"/>
        </w:rPr>
      </w:pPr>
      <w:r w:rsidRPr="002B5166">
        <w:rPr>
          <w:sz w:val="16"/>
        </w:rPr>
        <w:t>If a fetus is a person at 6 weeks pregnant, is that when the child support starts? Is that also when you can’t deport the mother because she’s carrying a US citizen? Can I insure a 6-week fetus and collect if I miscarry? Just figuring if we’re going here we should go all in.3</w:t>
      </w:r>
    </w:p>
    <w:p w14:paraId="1C7981D1" w14:textId="77777777" w:rsidR="00D22660" w:rsidRPr="002B5166" w:rsidRDefault="00D22660" w:rsidP="00D22660">
      <w:pPr>
        <w:rPr>
          <w:rStyle w:val="Emphasis"/>
        </w:rPr>
      </w:pPr>
      <w:r w:rsidRPr="002B5166">
        <w:rPr>
          <w:sz w:val="16"/>
        </w:rPr>
        <w:t xml:space="preserve">The tweet asks that </w:t>
      </w:r>
      <w:r w:rsidRPr="002B5166">
        <w:rPr>
          <w:rStyle w:val="StyleUnderline"/>
        </w:rPr>
        <w:t xml:space="preserve">if a fetus is a person, as many of the recent laws banning abortion suggest, then why don’t we give fetuses </w:t>
      </w:r>
      <w:r w:rsidRPr="002B5166">
        <w:rPr>
          <w:rStyle w:val="Emphasis"/>
        </w:rPr>
        <w:t>full</w:t>
      </w:r>
      <w:r w:rsidRPr="002B5166">
        <w:rPr>
          <w:sz w:val="16"/>
        </w:rPr>
        <w:t xml:space="preserve"> </w:t>
      </w:r>
      <w:r w:rsidRPr="002B5166">
        <w:rPr>
          <w:rStyle w:val="StyleUnderline"/>
        </w:rPr>
        <w:t xml:space="preserve">access to things </w:t>
      </w:r>
      <w:r w:rsidRPr="002B5166">
        <w:rPr>
          <w:rStyle w:val="Emphasis"/>
        </w:rPr>
        <w:t>ancillary to personhood</w:t>
      </w:r>
      <w:r w:rsidRPr="002B5166">
        <w:rPr>
          <w:rStyle w:val="StyleUnderline"/>
        </w:rPr>
        <w:t xml:space="preserve">—including the rights of </w:t>
      </w:r>
      <w:r w:rsidRPr="002B5166">
        <w:rPr>
          <w:rStyle w:val="Emphasis"/>
        </w:rPr>
        <w:t>citizenship</w:t>
      </w:r>
      <w:r w:rsidRPr="002B5166">
        <w:rPr>
          <w:sz w:val="16"/>
        </w:rPr>
        <w:t xml:space="preserve"> that flow from being born in America?4 The premise of the tweet and my subsequent publications5 is simple: </w:t>
      </w:r>
      <w:r w:rsidRPr="002B5166">
        <w:rPr>
          <w:rStyle w:val="StyleUnderline"/>
        </w:rPr>
        <w:t xml:space="preserve">persons and citizens have </w:t>
      </w:r>
      <w:r w:rsidRPr="002B5166">
        <w:rPr>
          <w:rStyle w:val="Emphasis"/>
        </w:rPr>
        <w:t>constitutional guarantees</w:t>
      </w:r>
      <w:r w:rsidRPr="002B5166">
        <w:rPr>
          <w:sz w:val="16"/>
        </w:rPr>
        <w:t xml:space="preserve"> </w:t>
      </w:r>
      <w:r w:rsidRPr="002B5166">
        <w:rPr>
          <w:rStyle w:val="StyleUnderline"/>
        </w:rPr>
        <w:t>that</w:t>
      </w:r>
      <w:r w:rsidRPr="002B5166">
        <w:rPr>
          <w:sz w:val="16"/>
        </w:rPr>
        <w:t xml:space="preserve"> </w:t>
      </w:r>
      <w:r w:rsidRPr="002B5166">
        <w:rPr>
          <w:rStyle w:val="Emphasis"/>
        </w:rPr>
        <w:t>should not vary</w:t>
      </w:r>
      <w:r w:rsidRPr="002B5166">
        <w:rPr>
          <w:sz w:val="16"/>
        </w:rPr>
        <w:t xml:space="preserve"> state-by-state.6 </w:t>
      </w:r>
      <w:r w:rsidRPr="002B5166">
        <w:rPr>
          <w:rStyle w:val="StyleUnderline"/>
        </w:rPr>
        <w:t xml:space="preserve">Thus, if a fetus is given </w:t>
      </w:r>
      <w:r w:rsidRPr="002B5166">
        <w:rPr>
          <w:rStyle w:val="Emphasis"/>
        </w:rPr>
        <w:t>personhood</w:t>
      </w:r>
      <w:r w:rsidRPr="002B5166">
        <w:rPr>
          <w:sz w:val="16"/>
        </w:rPr>
        <w:t xml:space="preserve"> status, </w:t>
      </w:r>
      <w:r w:rsidRPr="002B5166">
        <w:rPr>
          <w:rStyle w:val="StyleUnderline"/>
        </w:rPr>
        <w:t xml:space="preserve">it is owed </w:t>
      </w:r>
      <w:r w:rsidRPr="002B5166">
        <w:rPr>
          <w:rStyle w:val="Emphasis"/>
        </w:rPr>
        <w:t>equal protection</w:t>
      </w:r>
      <w:r w:rsidRPr="002B5166">
        <w:rPr>
          <w:sz w:val="16"/>
        </w:rPr>
        <w:t xml:space="preserve"> under the law.7 </w:t>
      </w:r>
      <w:r w:rsidRPr="002B5166">
        <w:rPr>
          <w:rStyle w:val="StyleUnderline"/>
        </w:rPr>
        <w:t xml:space="preserve">States with fetal personhood laws create a </w:t>
      </w:r>
      <w:r w:rsidRPr="002B5166">
        <w:rPr>
          <w:rStyle w:val="Emphasis"/>
        </w:rPr>
        <w:t>legal fiction</w:t>
      </w:r>
      <w:r w:rsidRPr="002B5166">
        <w:rPr>
          <w:sz w:val="16"/>
        </w:rPr>
        <w:t xml:space="preserve"> </w:t>
      </w:r>
      <w:r w:rsidRPr="002B5166">
        <w:rPr>
          <w:rStyle w:val="StyleUnderline"/>
        </w:rPr>
        <w:t xml:space="preserve">wherein both the fetus and the pregnant person have full equal protection rights </w:t>
      </w:r>
      <w:r w:rsidRPr="002B5166">
        <w:rPr>
          <w:rStyle w:val="Emphasis"/>
        </w:rPr>
        <w:t>simultaneously</w:t>
      </w:r>
      <w:r w:rsidRPr="002B5166">
        <w:rPr>
          <w:sz w:val="16"/>
        </w:rPr>
        <w:t xml:space="preserve">. In reality, </w:t>
      </w:r>
      <w:r w:rsidRPr="002B5166">
        <w:rPr>
          <w:rStyle w:val="StyleUnderline"/>
        </w:rPr>
        <w:t xml:space="preserve">if there is conflict, those laws will </w:t>
      </w:r>
      <w:r w:rsidRPr="002B5166">
        <w:rPr>
          <w:rStyle w:val="Emphasis"/>
        </w:rPr>
        <w:t>prioritize</w:t>
      </w:r>
      <w:r w:rsidRPr="002B5166">
        <w:rPr>
          <w:rStyle w:val="StyleUnderline"/>
        </w:rPr>
        <w:t xml:space="preserve"> the life of the </w:t>
      </w:r>
      <w:r w:rsidRPr="002B5166">
        <w:rPr>
          <w:rStyle w:val="Emphasis"/>
        </w:rPr>
        <w:t>fetus</w:t>
      </w:r>
      <w:r w:rsidRPr="002B5166">
        <w:rPr>
          <w:sz w:val="16"/>
        </w:rPr>
        <w:t xml:space="preserve"> in all contexts, even if the life of the pregnant person is at risk.8 In addition, </w:t>
      </w:r>
      <w:r w:rsidRPr="002B5166">
        <w:rPr>
          <w:rStyle w:val="StyleUnderline"/>
        </w:rPr>
        <w:t xml:space="preserve">fetal personhood may not end at the </w:t>
      </w:r>
      <w:r w:rsidRPr="002B5166">
        <w:rPr>
          <w:rStyle w:val="Emphasis"/>
        </w:rPr>
        <w:t>borders of the states</w:t>
      </w:r>
      <w:r w:rsidRPr="002B5166">
        <w:rPr>
          <w:sz w:val="16"/>
        </w:rPr>
        <w:t xml:space="preserve"> </w:t>
      </w:r>
      <w:r w:rsidRPr="002B5166">
        <w:rPr>
          <w:rStyle w:val="StyleUnderline"/>
        </w:rPr>
        <w:t xml:space="preserve">with these laws because the idea that fetal personhood in one state requires equal protection in all states for those fetuses is supported by the U.S. </w:t>
      </w:r>
      <w:r w:rsidRPr="002B5166">
        <w:rPr>
          <w:rStyle w:val="Emphasis"/>
        </w:rPr>
        <w:t>constitution and its jurisprudence</w:t>
      </w:r>
      <w:r w:rsidRPr="002B5166">
        <w:rPr>
          <w:sz w:val="16"/>
        </w:rPr>
        <w:t xml:space="preserve">.9 In other words, </w:t>
      </w:r>
      <w:r w:rsidRPr="002B5166">
        <w:rPr>
          <w:rStyle w:val="StyleUnderline"/>
        </w:rPr>
        <w:t xml:space="preserve">fetal personhood in </w:t>
      </w:r>
      <w:r w:rsidRPr="002B5166">
        <w:rPr>
          <w:rStyle w:val="Emphasis"/>
        </w:rPr>
        <w:t>one state</w:t>
      </w:r>
      <w:r w:rsidRPr="002B5166">
        <w:rPr>
          <w:sz w:val="16"/>
        </w:rPr>
        <w:t xml:space="preserve"> </w:t>
      </w:r>
      <w:r w:rsidRPr="002B5166">
        <w:rPr>
          <w:rStyle w:val="StyleUnderline"/>
        </w:rPr>
        <w:t xml:space="preserve">is a </w:t>
      </w:r>
      <w:r w:rsidRPr="002B5166">
        <w:rPr>
          <w:rStyle w:val="Emphasis"/>
        </w:rPr>
        <w:t>slippery slope towards fetal personhood in all states</w:t>
      </w:r>
      <w:r w:rsidRPr="002B5166">
        <w:rPr>
          <w:rStyle w:val="StyleUnderline"/>
        </w:rPr>
        <w:t xml:space="preserve">; thus it requires consideration of the </w:t>
      </w:r>
      <w:r w:rsidRPr="002B5166">
        <w:rPr>
          <w:rStyle w:val="Emphasis"/>
        </w:rPr>
        <w:t>full scope its consequences.</w:t>
      </w:r>
    </w:p>
    <w:p w14:paraId="7C75F74E" w14:textId="77777777" w:rsidR="00D22660" w:rsidRPr="002B5166" w:rsidRDefault="00D22660" w:rsidP="00D22660">
      <w:pPr>
        <w:rPr>
          <w:rStyle w:val="Emphasis"/>
        </w:rPr>
      </w:pPr>
    </w:p>
    <w:p w14:paraId="549D5702"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 xml:space="preserve">AND, even if it’s banned in the U.S, other countries solve it. </w:t>
      </w:r>
    </w:p>
    <w:p w14:paraId="331FC251"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Moradi et al. 19</w:t>
      </w:r>
      <w:r w:rsidRPr="002B5166">
        <w:rPr>
          <w:rFonts w:eastAsia="Times New Roman"/>
        </w:rPr>
        <w:t> –</w:t>
      </w:r>
      <w:r w:rsidRPr="002B5166">
        <w:rPr>
          <w:rFonts w:eastAsia="Times New Roman"/>
          <w:sz w:val="24"/>
        </w:rPr>
        <w:t> </w:t>
      </w:r>
      <w:r w:rsidRPr="002B5166">
        <w:rPr>
          <w:rFonts w:eastAsia="Times New Roman"/>
        </w:rPr>
        <w:t xml:space="preserve">Department of Stem Cells and Developmental Biology, Cell Science Research Center, Royan Institute for Stem Cell Biology and Technology </w:t>
      </w:r>
    </w:p>
    <w:p w14:paraId="646E680D"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Sharif Moradi, Hamid Mahdizadeh, Tomo Šarić, Johnny Kim, Javad Harati, Hosein Shahsavarani, Boris Greber, and Joseph B. Moore IV, "Research and therapy with induced pluripotent stem cells (iPSCs): social, legal, and ethical considerations," Stem Cell Research &amp; Therapy 341, Vol. 10, 11-21-2019, https://stemcellres.biomedcentral.com/articles/10.1186/s13287-019-1455-y</w:t>
      </w:r>
    </w:p>
    <w:p w14:paraId="7A9AB7A0" w14:textId="77777777" w:rsidR="00D22660" w:rsidRPr="002B5166" w:rsidRDefault="00D22660" w:rsidP="00D22660">
      <w:pPr>
        <w:rPr>
          <w:sz w:val="16"/>
        </w:rPr>
      </w:pPr>
      <w:r w:rsidRPr="002B5166">
        <w:rPr>
          <w:sz w:val="16"/>
        </w:rPr>
        <w:t>Induced pluripotent stem cells (iPSCs) are artificial stem cells produced from somatic cells through co-expression of defined pluripotency-associated factors [</w:t>
      </w:r>
      <w:hyperlink r:id="rId476" w:anchor="ref-CR1" w:tooltip="Takahashi K, Tanabe K, Ohnuki M, Narita M, Ichisaka T, Tomoda K, et al. Induction of pluripotent stem cells from adult human fibroblasts by defined factors. Cell. 2007;131:861–72." w:history="1">
        <w:r w:rsidRPr="002B5166">
          <w:rPr>
            <w:rStyle w:val="Hyperlink"/>
            <w:sz w:val="16"/>
          </w:rPr>
          <w:t>1</w:t>
        </w:r>
      </w:hyperlink>
      <w:r w:rsidRPr="002B5166">
        <w:rPr>
          <w:sz w:val="16"/>
        </w:rPr>
        <w:t>, </w:t>
      </w:r>
      <w:hyperlink r:id="rId477" w:anchor="ref-CR2" w:tooltip="Takahashi K, Yamanaka S. Induction of pluripotent stem cells from mouse embryonic and adult fibroblast cultures by defined factors. Cell. 2006;126:663–76." w:history="1">
        <w:r w:rsidRPr="002B5166">
          <w:rPr>
            <w:rStyle w:val="Hyperlink"/>
            <w:sz w:val="16"/>
          </w:rPr>
          <w:t>2</w:t>
        </w:r>
      </w:hyperlink>
      <w:r w:rsidRPr="002B5166">
        <w:rPr>
          <w:sz w:val="16"/>
        </w:rPr>
        <w:t>]. Like embryonic stem cells (ESCs), they can typically proliferate and self-renew indefinitely in vitro and differentiate into derivatives of all three primary germ layers (i.e., ectoderm, mesoderm, and endoderm) as well as germ cells that give rise to the gametes. However, according to the strictest definition, genuine or bona fide iPSCs could develop into an entire embryo in conjunction with extraembryonic membranes. Since the full pluripotency of iPSCs has been demonstrated by several studies through the most stringent test of pluripotency, i.e., tetraploid complementation (see Glossary), it is possible to derive truly pluripotent iPSCs from somatic cells [</w:t>
      </w:r>
      <w:hyperlink r:id="rId478" w:anchor="ref-CR3" w:tooltip="Boland MJ, Hazen JL, Nazor KL, Rodriguez AR, Gifford W, Martin G, et al. Adult mice generated from induced pluripotent stem cells. Nature. 2009;461:91–4." w:history="1">
        <w:r w:rsidRPr="002B5166">
          <w:rPr>
            <w:rStyle w:val="Hyperlink"/>
            <w:sz w:val="16"/>
          </w:rPr>
          <w:t>3</w:t>
        </w:r>
      </w:hyperlink>
      <w:r w:rsidRPr="002B5166">
        <w:rPr>
          <w:sz w:val="16"/>
        </w:rPr>
        <w:t>,</w:t>
      </w:r>
      <w:hyperlink r:id="rId479" w:anchor="ref-CR4" w:tooltip="Kang L, Wang J, Zhang Y, Kou Z, Gao S. iPS cells can support full-term development of tetraploid blastocyst-complemented embryos. Cell Stem Cell. 2009;5:135–8." w:history="1">
        <w:r w:rsidRPr="002B5166">
          <w:rPr>
            <w:rStyle w:val="Hyperlink"/>
            <w:sz w:val="16"/>
          </w:rPr>
          <w:t>4</w:t>
        </w:r>
      </w:hyperlink>
      <w:r w:rsidRPr="002B5166">
        <w:rPr>
          <w:sz w:val="16"/>
        </w:rPr>
        <w:t>,</w:t>
      </w:r>
      <w:hyperlink r:id="rId480" w:anchor="ref-CR5" w:tooltip="Zhao XY, Li W, Lv Z, Liu L, Tong M, Hai T, et al. iPS cells produce viable mice through tetraploid complementation. Nature. 2009;461:86–90." w:history="1">
        <w:r w:rsidRPr="002B5166">
          <w:rPr>
            <w:rStyle w:val="Hyperlink"/>
            <w:sz w:val="16"/>
          </w:rPr>
          <w:t>5</w:t>
        </w:r>
      </w:hyperlink>
      <w:r w:rsidRPr="002B5166">
        <w:rPr>
          <w:sz w:val="16"/>
        </w:rPr>
        <w:t>]. Because of these features, iPSCs have numerous biomedical applications in basic research, drug screening, toxicological studies, disease modeling, and cell therapy [</w:t>
      </w:r>
      <w:hyperlink r:id="rId481" w:anchor="ref-CR6" w:tooltip="Shi Y, Inoue H, Wu JC, Yamanaka S. Induced pluripotent stem cell technology: a decade of progress. Nat Rev Drug Discov. 2017;16:115–30." w:history="1">
        <w:r w:rsidRPr="002B5166">
          <w:rPr>
            <w:rStyle w:val="Hyperlink"/>
            <w:sz w:val="16"/>
          </w:rPr>
          <w:t>6</w:t>
        </w:r>
      </w:hyperlink>
      <w:r w:rsidRPr="002B5166">
        <w:rPr>
          <w:sz w:val="16"/>
        </w:rPr>
        <w:t>]. Prior to 2007, PSCs from humans could only be derived from pre-implantation embryos such as morula- or blastocyst-stage embryos [</w:t>
      </w:r>
      <w:hyperlink r:id="rId482" w:anchor="ref-CR7" w:tooltip="Hasegawa K, Pomeroy JE, Pera MF. Current technology for the derivation of pluripotent stem cell lines from human embryos. Cell Stem Cell. 2010;6:521–31." w:history="1">
        <w:r w:rsidRPr="002B5166">
          <w:rPr>
            <w:rStyle w:val="Hyperlink"/>
            <w:sz w:val="16"/>
          </w:rPr>
          <w:t>7</w:t>
        </w:r>
      </w:hyperlink>
      <w:r w:rsidRPr="002B5166">
        <w:rPr>
          <w:sz w:val="16"/>
        </w:rPr>
        <w:t xml:space="preserve">]. The resulting PSCs, known as ESCs, opened new avenues for research and perspectives for clinical practice. However, two </w:t>
      </w:r>
      <w:r w:rsidRPr="002B5166">
        <w:rPr>
          <w:rStyle w:val="StyleUnderline"/>
        </w:rPr>
        <w:lastRenderedPageBreak/>
        <w:t xml:space="preserve">important challenges have </w:t>
      </w:r>
      <w:r w:rsidRPr="002B5166">
        <w:rPr>
          <w:rStyle w:val="Emphasis"/>
        </w:rPr>
        <w:t>confined their broad application</w:t>
      </w:r>
      <w:r w:rsidRPr="002B5166">
        <w:rPr>
          <w:rStyle w:val="StyleUnderline"/>
        </w:rPr>
        <w:t>: [</w:t>
      </w:r>
      <w:hyperlink r:id="rId483" w:anchor="ref-CR1" w:tooltip="Takahashi K, Tanabe K, Ohnuki M, Narita M, Ichisaka T, Tomoda K, et al. Induction of pluripotent stem cells from adult human fibroblasts by defined factors. Cell. 2007;131:861–72." w:history="1">
        <w:r w:rsidRPr="002B5166">
          <w:rPr>
            <w:rStyle w:val="StyleUnderline"/>
          </w:rPr>
          <w:t>1</w:t>
        </w:r>
      </w:hyperlink>
      <w:r w:rsidRPr="002B5166">
        <w:rPr>
          <w:rStyle w:val="StyleUnderline"/>
        </w:rPr>
        <w:t xml:space="preserve">] ethical limitations, since </w:t>
      </w:r>
      <w:r w:rsidRPr="002B5166">
        <w:rPr>
          <w:rStyle w:val="Emphasis"/>
        </w:rPr>
        <w:t>human embryos are destroyed</w:t>
      </w:r>
      <w:r w:rsidRPr="002B5166">
        <w:rPr>
          <w:rStyle w:val="StyleUnderline"/>
        </w:rPr>
        <w:t xml:space="preserve"> to produce ESCs</w:t>
      </w:r>
      <w:r w:rsidRPr="002B5166">
        <w:rPr>
          <w:rStyle w:val="StyleUnderline"/>
          <w:sz w:val="16"/>
          <w:szCs w:val="16"/>
        </w:rPr>
        <w:t>, and [</w:t>
      </w:r>
      <w:hyperlink r:id="rId484" w:anchor="ref-CR2" w:tooltip="Takahashi K, Yamanaka S. Induction of pluripotent stem cells from mouse embryonic and adult fibroblast cultures by defined factors. Cell. 2006;126:663–76." w:history="1">
        <w:r w:rsidRPr="002B5166">
          <w:rPr>
            <w:rStyle w:val="StyleUnderline"/>
            <w:sz w:val="16"/>
            <w:szCs w:val="16"/>
          </w:rPr>
          <w:t>2</w:t>
        </w:r>
      </w:hyperlink>
      <w:r w:rsidRPr="002B5166">
        <w:rPr>
          <w:rStyle w:val="StyleUnderline"/>
          <w:sz w:val="16"/>
          <w:szCs w:val="16"/>
        </w:rPr>
        <w:t>] immunological rejection of the cells differentiated from ESCs upon allogeneic cell transplantation</w:t>
      </w:r>
      <w:r w:rsidRPr="002B5166">
        <w:rPr>
          <w:sz w:val="10"/>
          <w:szCs w:val="16"/>
        </w:rPr>
        <w:t xml:space="preserve"> </w:t>
      </w:r>
      <w:r w:rsidRPr="002B5166">
        <w:rPr>
          <w:sz w:val="16"/>
        </w:rPr>
        <w:t>[</w:t>
      </w:r>
      <w:hyperlink r:id="rId485" w:anchor="ref-CR8" w:tooltip="Taylor CJ, Bolton EM, Bradley JA. Immunological considerations for embryonic and induced pluripotent stem cell banking. Philos Trans R Soc Lond Ser B Biol Sci. 2011;366:2312–22." w:history="1">
        <w:r w:rsidRPr="002B5166">
          <w:rPr>
            <w:rStyle w:val="Hyperlink"/>
            <w:sz w:val="16"/>
          </w:rPr>
          <w:t>8</w:t>
        </w:r>
      </w:hyperlink>
      <w:r w:rsidRPr="002B5166">
        <w:rPr>
          <w:sz w:val="16"/>
        </w:rPr>
        <w:t xml:space="preserve">]. </w:t>
      </w:r>
      <w:r w:rsidRPr="002B5166">
        <w:rPr>
          <w:rStyle w:val="StyleUnderline"/>
        </w:rPr>
        <w:t xml:space="preserve">Of note, the use of pre-implantation embryos for ESC derivation is </w:t>
      </w:r>
      <w:r w:rsidRPr="002B5166">
        <w:rPr>
          <w:rStyle w:val="Emphasis"/>
        </w:rPr>
        <w:t>not ethically challenging</w:t>
      </w:r>
      <w:r w:rsidRPr="002B5166">
        <w:rPr>
          <w:rStyle w:val="StyleUnderline"/>
        </w:rPr>
        <w:t xml:space="preserve"> or </w:t>
      </w:r>
      <w:r w:rsidRPr="002B5166">
        <w:rPr>
          <w:rStyle w:val="Emphasis"/>
        </w:rPr>
        <w:t>legally banned</w:t>
      </w:r>
      <w:r w:rsidRPr="002B5166">
        <w:rPr>
          <w:rStyle w:val="StyleUnderline"/>
        </w:rPr>
        <w:t xml:space="preserve"> in some countries including </w:t>
      </w:r>
      <w:r w:rsidRPr="002B5166">
        <w:rPr>
          <w:rStyle w:val="Emphasis"/>
        </w:rPr>
        <w:t>Canada</w:t>
      </w:r>
      <w:r w:rsidRPr="002B5166">
        <w:rPr>
          <w:rStyle w:val="StyleUnderline"/>
        </w:rPr>
        <w:t xml:space="preserve">, </w:t>
      </w:r>
      <w:r w:rsidRPr="002B5166">
        <w:rPr>
          <w:rStyle w:val="Emphasis"/>
        </w:rPr>
        <w:t>Sweden</w:t>
      </w:r>
      <w:r w:rsidRPr="002B5166">
        <w:rPr>
          <w:rStyle w:val="StyleUnderline"/>
        </w:rPr>
        <w:t xml:space="preserve">, </w:t>
      </w:r>
      <w:r w:rsidRPr="002B5166">
        <w:rPr>
          <w:rStyle w:val="Emphasis"/>
        </w:rPr>
        <w:t>Spain</w:t>
      </w:r>
      <w:r w:rsidRPr="002B5166">
        <w:rPr>
          <w:rStyle w:val="StyleUnderline"/>
        </w:rPr>
        <w:t xml:space="preserve">, </w:t>
      </w:r>
      <w:r w:rsidRPr="002B5166">
        <w:rPr>
          <w:rStyle w:val="Emphasis"/>
        </w:rPr>
        <w:t>France</w:t>
      </w:r>
      <w:r w:rsidRPr="002B5166">
        <w:rPr>
          <w:rStyle w:val="StyleUnderline"/>
        </w:rPr>
        <w:t xml:space="preserve">, </w:t>
      </w:r>
      <w:r w:rsidRPr="002B5166">
        <w:rPr>
          <w:rStyle w:val="Emphasis"/>
        </w:rPr>
        <w:t>Great Britain</w:t>
      </w:r>
      <w:r w:rsidRPr="002B5166">
        <w:rPr>
          <w:rStyle w:val="StyleUnderline"/>
        </w:rPr>
        <w:t xml:space="preserve">, </w:t>
      </w:r>
      <w:r w:rsidRPr="002B5166">
        <w:rPr>
          <w:rStyle w:val="Emphasis"/>
        </w:rPr>
        <w:t>Japan</w:t>
      </w:r>
      <w:r w:rsidRPr="002B5166">
        <w:rPr>
          <w:rStyle w:val="StyleUnderline"/>
        </w:rPr>
        <w:t xml:space="preserve">, </w:t>
      </w:r>
      <w:r w:rsidRPr="002B5166">
        <w:rPr>
          <w:rStyle w:val="Emphasis"/>
        </w:rPr>
        <w:t>Australia</w:t>
      </w:r>
      <w:r w:rsidRPr="002B5166">
        <w:rPr>
          <w:rStyle w:val="StyleUnderline"/>
        </w:rPr>
        <w:t xml:space="preserve">, </w:t>
      </w:r>
      <w:r w:rsidRPr="002B5166">
        <w:rPr>
          <w:rStyle w:val="Emphasis"/>
        </w:rPr>
        <w:t>Iran</w:t>
      </w:r>
      <w:r w:rsidRPr="002B5166">
        <w:rPr>
          <w:rStyle w:val="StyleUnderline"/>
        </w:rPr>
        <w:t xml:space="preserve">, </w:t>
      </w:r>
      <w:r w:rsidRPr="002B5166">
        <w:rPr>
          <w:rStyle w:val="Emphasis"/>
        </w:rPr>
        <w:t>and China</w:t>
      </w:r>
      <w:r w:rsidRPr="002B5166">
        <w:rPr>
          <w:rStyle w:val="StyleUnderline"/>
        </w:rPr>
        <w:t xml:space="preserve">, either because pre-implantation embryos are </w:t>
      </w:r>
      <w:r w:rsidRPr="002B5166">
        <w:rPr>
          <w:rStyle w:val="Emphasis"/>
        </w:rPr>
        <w:t>not considered</w:t>
      </w:r>
      <w:r w:rsidRPr="002B5166">
        <w:rPr>
          <w:rStyle w:val="StyleUnderline"/>
        </w:rPr>
        <w:t xml:space="preserve"> to be “functional” human beings or their legislative bodies </w:t>
      </w:r>
      <w:r w:rsidRPr="002B5166">
        <w:rPr>
          <w:rStyle w:val="Emphasis"/>
        </w:rPr>
        <w:t>permit</w:t>
      </w:r>
      <w:r w:rsidRPr="002B5166">
        <w:rPr>
          <w:rStyle w:val="StyleUnderline"/>
        </w:rPr>
        <w:t xml:space="preserve"> the creation or use of </w:t>
      </w:r>
      <w:r w:rsidRPr="002B5166">
        <w:rPr>
          <w:rStyle w:val="Emphasis"/>
        </w:rPr>
        <w:t>human embryos for research</w:t>
      </w:r>
      <w:r w:rsidRPr="002B5166">
        <w:rPr>
          <w:rStyle w:val="StyleUnderline"/>
        </w:rPr>
        <w:t xml:space="preserve"> </w:t>
      </w:r>
      <w:r w:rsidRPr="002B5166">
        <w:rPr>
          <w:sz w:val="16"/>
        </w:rPr>
        <w:t>and therapeutic purposes [</w:t>
      </w:r>
      <w:hyperlink r:id="rId486" w:anchor="ref-CR9" w:tooltip="Devolder K. To be, or not to be? Are induced pluripotent stem cells potential babies, and does it matter? EMBO Rep. 2009;10:1285–7." w:history="1">
        <w:r w:rsidRPr="002B5166">
          <w:rPr>
            <w:rStyle w:val="Hyperlink"/>
            <w:sz w:val="16"/>
          </w:rPr>
          <w:t>9</w:t>
        </w:r>
      </w:hyperlink>
      <w:r w:rsidRPr="002B5166">
        <w:rPr>
          <w:sz w:val="16"/>
        </w:rPr>
        <w:t>]. In many other countries, however, the use of ESCs and/or ESC-derived cells is restricted or completely prohibited [</w:t>
      </w:r>
      <w:hyperlink r:id="rId487" w:anchor="ref-CR10" w:tooltip="Fadel HE. Developments in stem cell research and therapeutic cloning: Islamic ethical positions, a review. Bioethics. 2012;26:128–35." w:history="1">
        <w:r w:rsidRPr="002B5166">
          <w:rPr>
            <w:rStyle w:val="Hyperlink"/>
            <w:sz w:val="16"/>
          </w:rPr>
          <w:t>10</w:t>
        </w:r>
      </w:hyperlink>
      <w:r w:rsidRPr="002B5166">
        <w:rPr>
          <w:sz w:val="16"/>
        </w:rPr>
        <w:t>].</w:t>
      </w:r>
    </w:p>
    <w:p w14:paraId="1C836D76" w14:textId="77777777" w:rsidR="00D22660" w:rsidRPr="002B5166" w:rsidRDefault="00D22660" w:rsidP="00D22660">
      <w:pPr>
        <w:rPr>
          <w:rStyle w:val="Emphasis"/>
        </w:rPr>
      </w:pPr>
    </w:p>
    <w:p w14:paraId="790B16EA" w14:textId="77777777" w:rsidR="00D22660" w:rsidRPr="002B5166" w:rsidRDefault="00D22660" w:rsidP="00D22660"/>
    <w:p w14:paraId="397B010D" w14:textId="77777777" w:rsidR="00D22660" w:rsidRPr="002B5166" w:rsidRDefault="00D22660" w:rsidP="00D22660">
      <w:pPr>
        <w:pStyle w:val="Heading3"/>
      </w:pPr>
    </w:p>
    <w:p w14:paraId="3EE414E2" w14:textId="77777777" w:rsidR="00D22660" w:rsidRPr="002B5166" w:rsidRDefault="00D22660" w:rsidP="00D22660">
      <w:pPr>
        <w:pStyle w:val="Heading3"/>
      </w:pPr>
      <w:r w:rsidRPr="002B5166">
        <w:lastRenderedPageBreak/>
        <w:t>*AT: Superintelligence*</w:t>
      </w:r>
    </w:p>
    <w:p w14:paraId="4F01EEAD" w14:textId="77777777" w:rsidR="00D22660" w:rsidRPr="002B5166" w:rsidRDefault="00D22660" w:rsidP="00D22660">
      <w:pPr>
        <w:pStyle w:val="Heading3"/>
      </w:pPr>
      <w:bookmarkStart w:id="96" w:name="_Hlk115190706"/>
      <w:r w:rsidRPr="002B5166">
        <w:lastRenderedPageBreak/>
        <w:t xml:space="preserve">Turn – Rights Solves Bad AI </w:t>
      </w:r>
    </w:p>
    <w:p w14:paraId="182E551E" w14:textId="77777777" w:rsidR="00D22660" w:rsidRPr="002B5166" w:rsidRDefault="00D22660" w:rsidP="00D22660">
      <w:pPr>
        <w:pStyle w:val="Heading4"/>
      </w:pPr>
      <w:bookmarkStart w:id="97" w:name="_Hlk115283570"/>
      <w:r w:rsidRPr="002B5166">
        <w:t>Scary superintelligence is speculative, but if it comes about, moving towards personhood is the best method to reign it in</w:t>
      </w:r>
    </w:p>
    <w:p w14:paraId="44841373" w14:textId="77777777" w:rsidR="00D22660" w:rsidRPr="002B5166" w:rsidRDefault="00D22660" w:rsidP="00D22660">
      <w:r w:rsidRPr="002B5166">
        <w:rPr>
          <w:rStyle w:val="Style13ptBold"/>
        </w:rPr>
        <w:t>Chesterman</w:t>
      </w:r>
      <w:r w:rsidRPr="002B5166">
        <w:t xml:space="preserve">, David Marshall Professor and Vice Provost (Educational Innovation) at the National University of Singapore, </w:t>
      </w:r>
      <w:r w:rsidRPr="002B5166">
        <w:rPr>
          <w:rStyle w:val="Style13ptBold"/>
        </w:rPr>
        <w:t>‘20</w:t>
      </w:r>
    </w:p>
    <w:p w14:paraId="19EAFB6C" w14:textId="77777777" w:rsidR="00D22660" w:rsidRPr="002B5166" w:rsidRDefault="00D22660" w:rsidP="00D22660">
      <w:r w:rsidRPr="002B5166">
        <w:t>(Simon, “Artificial Intelligence and the Limits if Legal Personality,” International and Comparative Law Quarterly, 69(4), 819-844)</w:t>
      </w:r>
    </w:p>
    <w:p w14:paraId="66BC0D23" w14:textId="77777777" w:rsidR="00D22660" w:rsidRPr="002B5166" w:rsidRDefault="00D22660" w:rsidP="00D22660"/>
    <w:p w14:paraId="5750ECAD" w14:textId="77777777" w:rsidR="00D22660" w:rsidRPr="002B5166" w:rsidRDefault="00D22660" w:rsidP="00D22660">
      <w:pPr>
        <w:rPr>
          <w:u w:val="single"/>
        </w:rPr>
      </w:pPr>
      <w:r w:rsidRPr="002B5166">
        <w:t xml:space="preserve">For this reason, </w:t>
      </w:r>
      <w:r w:rsidRPr="002B5166">
        <w:rPr>
          <w:u w:val="single"/>
        </w:rPr>
        <w:t>many</w:t>
      </w:r>
      <w:r w:rsidRPr="002B5166">
        <w:t xml:space="preserve"> writers </w:t>
      </w:r>
      <w:r w:rsidRPr="002B5166">
        <w:rPr>
          <w:u w:val="single"/>
        </w:rPr>
        <w:t>prioritise</w:t>
      </w:r>
      <w:r w:rsidRPr="002B5166">
        <w:t xml:space="preserve"> </w:t>
      </w:r>
      <w:r w:rsidRPr="002B5166">
        <w:rPr>
          <w:u w:val="single"/>
        </w:rPr>
        <w:t>the second strategy</w:t>
      </w:r>
      <w:r w:rsidRPr="002B5166">
        <w:t xml:space="preserve">, which is </w:t>
      </w:r>
      <w:r w:rsidRPr="002B5166">
        <w:rPr>
          <w:u w:val="single"/>
        </w:rPr>
        <w:t>to ensure that any superintelligence</w:t>
      </w:r>
      <w:r w:rsidRPr="002B5166">
        <w:t xml:space="preserve"> </w:t>
      </w:r>
      <w:r w:rsidRPr="002B5166">
        <w:rPr>
          <w:rStyle w:val="Emphasis"/>
        </w:rPr>
        <w:t>is aligned with our own values</w:t>
      </w:r>
      <w:r w:rsidRPr="002B5166">
        <w:t>—</w:t>
      </w:r>
      <w:r w:rsidRPr="002B5166">
        <w:rPr>
          <w:u w:val="single"/>
        </w:rPr>
        <w:t>emphasising</w:t>
      </w:r>
      <w:r w:rsidRPr="002B5166">
        <w:t xml:space="preserve"> </w:t>
      </w:r>
      <w:r w:rsidRPr="002B5166">
        <w:rPr>
          <w:u w:val="single"/>
        </w:rPr>
        <w:t xml:space="preserve">not what it could do, but what it </w:t>
      </w:r>
      <w:r w:rsidRPr="002B5166">
        <w:rPr>
          <w:rStyle w:val="Emphasis"/>
        </w:rPr>
        <w:t>might want to do</w:t>
      </w:r>
      <w:r w:rsidRPr="002B5166">
        <w:rPr>
          <w:u w:val="single"/>
        </w:rPr>
        <w:t xml:space="preserve">. </w:t>
      </w:r>
      <w:r w:rsidRPr="002B5166">
        <w:t xml:space="preserve">This question has also fascinated science fiction writers, most prominently Isaac Asimov, whose three laws of robotics are a leitmotif in the literature.Footnote153 Here </w:t>
      </w:r>
      <w:r w:rsidRPr="002B5166">
        <w:rPr>
          <w:u w:val="single"/>
        </w:rPr>
        <w:t xml:space="preserve">the narrower focus is on whether </w:t>
      </w:r>
      <w:r w:rsidRPr="002B5166">
        <w:rPr>
          <w:rStyle w:val="Emphasis"/>
        </w:rPr>
        <w:t>granting</w:t>
      </w:r>
      <w:r w:rsidRPr="002B5166">
        <w:rPr>
          <w:u w:val="single"/>
        </w:rPr>
        <w:t xml:space="preserve"> AI systems </w:t>
      </w:r>
      <w:r w:rsidRPr="002B5166">
        <w:rPr>
          <w:rStyle w:val="Emphasis"/>
        </w:rPr>
        <w:t>legal personality in the near term</w:t>
      </w:r>
      <w:r w:rsidRPr="002B5166">
        <w:t xml:space="preserve"> </w:t>
      </w:r>
      <w:r w:rsidRPr="002B5166">
        <w:rPr>
          <w:u w:val="single"/>
        </w:rPr>
        <w:t xml:space="preserve">might </w:t>
      </w:r>
      <w:r w:rsidRPr="002B5166">
        <w:rPr>
          <w:rStyle w:val="Emphasis"/>
        </w:rPr>
        <w:t>serve as a hedge</w:t>
      </w:r>
      <w:r w:rsidRPr="002B5166">
        <w:rPr>
          <w:u w:val="single"/>
        </w:rPr>
        <w:t xml:space="preserve"> against the </w:t>
      </w:r>
      <w:r w:rsidRPr="002B5166">
        <w:rPr>
          <w:rStyle w:val="Emphasis"/>
        </w:rPr>
        <w:t>risks of superintelligence emerging in the future</w:t>
      </w:r>
      <w:r w:rsidRPr="002B5166">
        <w:rPr>
          <w:u w:val="single"/>
        </w:rPr>
        <w:t>.</w:t>
      </w:r>
    </w:p>
    <w:p w14:paraId="56949771" w14:textId="77777777" w:rsidR="00D22660" w:rsidRPr="002B5166" w:rsidRDefault="00D22660" w:rsidP="00D22660">
      <w:r w:rsidRPr="002B5166">
        <w:t xml:space="preserve">This is, in effect, another instrumental reason for granting personality. Of course, there is no reason to assume that including AI systems within human social structures and treating them ‘well’ would necessarily lead to them reciprocating the favour should they assume dominance.Footnote154 Nevertheless, </w:t>
      </w:r>
      <w:r w:rsidRPr="002B5166">
        <w:rPr>
          <w:u w:val="single"/>
        </w:rPr>
        <w:t>presuming rationality on the part of a general AI</w:t>
      </w:r>
      <w:r w:rsidRPr="002B5166">
        <w:t>, v</w:t>
      </w:r>
      <w:r w:rsidRPr="002B5166">
        <w:rPr>
          <w:u w:val="single"/>
        </w:rPr>
        <w:t>arious authors have proposed approaches that amount to socialising AI systems to human behaviour</w:t>
      </w:r>
      <w:r w:rsidRPr="002B5166">
        <w:t xml:space="preserve">.Footnote155 </w:t>
      </w:r>
      <w:r w:rsidRPr="002B5166">
        <w:rPr>
          <w:u w:val="single"/>
        </w:rPr>
        <w:t xml:space="preserve">To avoid the </w:t>
      </w:r>
      <w:r w:rsidRPr="002B5166">
        <w:rPr>
          <w:rStyle w:val="Emphasis"/>
        </w:rPr>
        <w:t>sorcerer's apprentice problem</w:t>
      </w:r>
      <w:r w:rsidRPr="002B5166">
        <w:t xml:space="preserve"> </w:t>
      </w:r>
      <w:r w:rsidRPr="002B5166">
        <w:rPr>
          <w:u w:val="single"/>
        </w:rPr>
        <w:t>of a machine simply told to ‘make paperclips</w:t>
      </w:r>
      <w:r w:rsidRPr="002B5166">
        <w:t xml:space="preserve">’, for example, </w:t>
      </w:r>
      <w:r w:rsidRPr="002B5166">
        <w:rPr>
          <w:u w:val="single"/>
        </w:rPr>
        <w:t xml:space="preserve">its goals could be </w:t>
      </w:r>
      <w:r w:rsidRPr="002B5166">
        <w:rPr>
          <w:rStyle w:val="Emphasis"/>
        </w:rPr>
        <w:t>tied to human preferences</w:t>
      </w:r>
      <w:r w:rsidRPr="002B5166">
        <w:rPr>
          <w:u w:val="single"/>
        </w:rPr>
        <w:t xml:space="preserve"> and experiences</w:t>
      </w:r>
      <w:r w:rsidRPr="002B5166">
        <w:t xml:space="preserve">. This might be done by embedding those values within the code of such systems prior to them achieving superintelligence. </w:t>
      </w:r>
      <w:r w:rsidRPr="002B5166">
        <w:rPr>
          <w:u w:val="single"/>
        </w:rPr>
        <w:t xml:space="preserve">Goals would thereby be articulated </w:t>
      </w:r>
      <w:r w:rsidRPr="002B5166">
        <w:rPr>
          <w:rStyle w:val="Emphasis"/>
        </w:rPr>
        <w:t>not as mere optimisation</w:t>
      </w:r>
      <w:r w:rsidRPr="002B5166">
        <w:t>—the number of paperclips produced, for example—</w:t>
      </w:r>
      <w:r w:rsidRPr="002B5166">
        <w:rPr>
          <w:u w:val="single"/>
        </w:rPr>
        <w:t>but as fuzzier objectives such as maximising the realisation of human preferences</w:t>
      </w:r>
      <w:r w:rsidRPr="002B5166">
        <w:t xml:space="preserve">,Footnote156 </w:t>
      </w:r>
      <w:r w:rsidRPr="002B5166">
        <w:rPr>
          <w:u w:val="single"/>
        </w:rPr>
        <w:t xml:space="preserve">or inculcating a </w:t>
      </w:r>
      <w:r w:rsidRPr="002B5166">
        <w:rPr>
          <w:rStyle w:val="Emphasis"/>
        </w:rPr>
        <w:t xml:space="preserve">moral framework </w:t>
      </w:r>
      <w:r w:rsidRPr="002B5166">
        <w:rPr>
          <w:u w:val="single"/>
        </w:rPr>
        <w:t xml:space="preserve">and a </w:t>
      </w:r>
      <w:r w:rsidRPr="002B5166">
        <w:rPr>
          <w:rStyle w:val="Emphasis"/>
        </w:rPr>
        <w:t>reflective equilibrium</w:t>
      </w:r>
      <w:r w:rsidRPr="002B5166">
        <w:rPr>
          <w:u w:val="single"/>
        </w:rPr>
        <w:t xml:space="preserve"> that would match the progressive development of human morality itself</w:t>
      </w:r>
      <w:r w:rsidRPr="002B5166">
        <w:t>.Footnote157</w:t>
      </w:r>
    </w:p>
    <w:p w14:paraId="1D82A7CA" w14:textId="77777777" w:rsidR="00D22660" w:rsidRPr="002B5166" w:rsidRDefault="00D22660" w:rsidP="00D22660">
      <w:pPr>
        <w:rPr>
          <w:u w:val="single"/>
        </w:rPr>
      </w:pPr>
      <w:r w:rsidRPr="002B5166">
        <w:rPr>
          <w:u w:val="single"/>
        </w:rPr>
        <w:t xml:space="preserve">To a lawyer, that </w:t>
      </w:r>
      <w:r w:rsidRPr="002B5166">
        <w:rPr>
          <w:rStyle w:val="Emphasis"/>
        </w:rPr>
        <w:t>sounds a lot like embedding these new entities within a legal system</w:t>
      </w:r>
      <w:r w:rsidRPr="002B5166">
        <w:t xml:space="preserve">.Footnote158 </w:t>
      </w:r>
      <w:r w:rsidRPr="002B5166">
        <w:rPr>
          <w:u w:val="single"/>
        </w:rPr>
        <w:t xml:space="preserve">If one of the functions of a legal system is the </w:t>
      </w:r>
      <w:r w:rsidRPr="002B5166">
        <w:rPr>
          <w:rStyle w:val="Emphasis"/>
        </w:rPr>
        <w:t>moral education of its subjects</w:t>
      </w:r>
      <w:r w:rsidRPr="002B5166">
        <w:rPr>
          <w:u w:val="single"/>
        </w:rPr>
        <w:t>,</w:t>
      </w:r>
      <w:r w:rsidRPr="002B5166">
        <w:t xml:space="preserve"> </w:t>
      </w:r>
      <w:r w:rsidRPr="002B5166">
        <w:rPr>
          <w:u w:val="single"/>
        </w:rPr>
        <w:t xml:space="preserve">it is conceivable that </w:t>
      </w:r>
      <w:r w:rsidRPr="002B5166">
        <w:rPr>
          <w:rStyle w:val="Emphasis"/>
        </w:rPr>
        <w:t>including AI in this way</w:t>
      </w:r>
      <w:r w:rsidRPr="002B5166">
        <w:t xml:space="preserve"> </w:t>
      </w:r>
      <w:r w:rsidRPr="002B5166">
        <w:rPr>
          <w:u w:val="single"/>
        </w:rPr>
        <w:t>could contribute to a reflective equilibrium</w:t>
      </w:r>
      <w:r w:rsidRPr="002B5166">
        <w:t xml:space="preserve"> </w:t>
      </w:r>
      <w:r w:rsidRPr="002B5166">
        <w:rPr>
          <w:u w:val="single"/>
        </w:rPr>
        <w:t xml:space="preserve">that might </w:t>
      </w:r>
      <w:r w:rsidRPr="002B5166">
        <w:rPr>
          <w:rStyle w:val="Emphasis"/>
        </w:rPr>
        <w:t>encourage an eventual superintelligence</w:t>
      </w:r>
      <w:r w:rsidRPr="002B5166">
        <w:rPr>
          <w:u w:val="single"/>
        </w:rPr>
        <w:t xml:space="preserve"> to </w:t>
      </w:r>
      <w:r w:rsidRPr="002B5166">
        <w:rPr>
          <w:rStyle w:val="Emphasis"/>
        </w:rPr>
        <w:t>embrace values compatible with our own.</w:t>
      </w:r>
    </w:p>
    <w:p w14:paraId="386BACC7" w14:textId="77777777" w:rsidR="00D22660" w:rsidRPr="002B5166" w:rsidRDefault="00D22660" w:rsidP="00D22660">
      <w:r w:rsidRPr="002B5166">
        <w:t xml:space="preserve">For the present, </w:t>
      </w:r>
      <w:r w:rsidRPr="002B5166">
        <w:rPr>
          <w:u w:val="single"/>
        </w:rPr>
        <w:t>this is proposed more as a thought experiment</w:t>
      </w:r>
      <w:r w:rsidRPr="002B5166">
        <w:t xml:space="preserve"> than a policy prescription. </w:t>
      </w:r>
      <w:r w:rsidRPr="002B5166">
        <w:rPr>
          <w:rStyle w:val="Emphasis"/>
        </w:rPr>
        <w:t>If</w:t>
      </w:r>
      <w:r w:rsidRPr="002B5166">
        <w:t xml:space="preserve"> </w:t>
      </w:r>
      <w:r w:rsidRPr="002B5166">
        <w:rPr>
          <w:u w:val="single"/>
        </w:rPr>
        <w:t>a</w:t>
      </w:r>
      <w:r w:rsidRPr="002B5166">
        <w:t xml:space="preserve"> realistic </w:t>
      </w:r>
      <w:r w:rsidRPr="002B5166">
        <w:rPr>
          <w:u w:val="single"/>
        </w:rPr>
        <w:t>path to superintelligence</w:t>
      </w:r>
      <w:r w:rsidRPr="002B5166">
        <w:t xml:space="preserve"> </w:t>
      </w:r>
      <w:r w:rsidRPr="002B5166">
        <w:rPr>
          <w:u w:val="single"/>
        </w:rPr>
        <w:t>emerges</w:t>
      </w:r>
      <w:r w:rsidRPr="002B5166">
        <w:t xml:space="preserve">, </w:t>
      </w:r>
      <w:r w:rsidRPr="002B5166">
        <w:rPr>
          <w:u w:val="single"/>
        </w:rPr>
        <w:t>it might become a more urgent</w:t>
      </w:r>
      <w:r w:rsidRPr="002B5166">
        <w:t xml:space="preserve"> concern.Footnote159 There is no guarantee that the approach would be effective, but some small </w:t>
      </w:r>
      <w:r w:rsidRPr="002B5166">
        <w:rPr>
          <w:rStyle w:val="Emphasis"/>
        </w:rPr>
        <w:t>comfort</w:t>
      </w:r>
      <w:r w:rsidRPr="002B5166">
        <w:t xml:space="preserve"> </w:t>
      </w:r>
      <w:r w:rsidRPr="002B5166">
        <w:rPr>
          <w:u w:val="single"/>
        </w:rPr>
        <w:t>might be taken from the fact that</w:t>
      </w:r>
      <w:r w:rsidRPr="002B5166">
        <w:t xml:space="preserve">, for the most part, </w:t>
      </w:r>
      <w:r w:rsidRPr="002B5166">
        <w:rPr>
          <w:u w:val="single"/>
        </w:rPr>
        <w:t xml:space="preserve">the categories of legal persons </w:t>
      </w:r>
      <w:r w:rsidRPr="002B5166">
        <w:t xml:space="preserve">recognised in most jurisdictions, </w:t>
      </w:r>
      <w:r w:rsidRPr="002B5166">
        <w:rPr>
          <w:rStyle w:val="Emphasis"/>
          <w:sz w:val="21"/>
          <w:szCs w:val="28"/>
        </w:rPr>
        <w:t>along with the rights they enjoy</w:t>
      </w:r>
      <w:r w:rsidRPr="002B5166">
        <w:t xml:space="preserve">, </w:t>
      </w:r>
      <w:r w:rsidRPr="002B5166">
        <w:rPr>
          <w:u w:val="single"/>
        </w:rPr>
        <w:t xml:space="preserve">have tended to expand over time </w:t>
      </w:r>
      <w:r w:rsidRPr="002B5166">
        <w:t xml:space="preserve">rather than contract. </w:t>
      </w:r>
      <w:r w:rsidRPr="002B5166">
        <w:rPr>
          <w:u w:val="single"/>
        </w:rPr>
        <w:t>Those regimes that have taken such legal recognition</w:t>
      </w:r>
      <w:r w:rsidRPr="002B5166">
        <w:t xml:space="preserve"> away </w:t>
      </w:r>
      <w:r w:rsidRPr="002B5166">
        <w:rPr>
          <w:u w:val="single"/>
        </w:rPr>
        <w:t>have tended to be among the most despicable</w:t>
      </w:r>
      <w:r w:rsidRPr="002B5166">
        <w:t xml:space="preserve">. Apocalyptic scenarios aside, </w:t>
      </w:r>
      <w:r w:rsidRPr="002B5166">
        <w:rPr>
          <w:u w:val="single"/>
        </w:rPr>
        <w:t>positioning ourselves and our silicon siblings as equals</w:t>
      </w:r>
      <w:r w:rsidRPr="002B5166">
        <w:t xml:space="preserve"> </w:t>
      </w:r>
      <w:r w:rsidRPr="002B5166">
        <w:rPr>
          <w:rStyle w:val="Emphasis"/>
        </w:rPr>
        <w:t>might serve the goal of reinforcing a normative regime</w:t>
      </w:r>
      <w:r w:rsidRPr="002B5166">
        <w:t xml:space="preserve"> </w:t>
      </w:r>
      <w:r w:rsidRPr="002B5166">
        <w:rPr>
          <w:u w:val="single"/>
        </w:rPr>
        <w:t>in which our interests are aligned</w:t>
      </w:r>
      <w:r w:rsidRPr="002B5166">
        <w:t xml:space="preserve">, </w:t>
      </w:r>
      <w:r w:rsidRPr="002B5166">
        <w:rPr>
          <w:rStyle w:val="Emphasis"/>
        </w:rPr>
        <w:t>or at least not opposed</w:t>
      </w:r>
      <w:r w:rsidRPr="002B5166">
        <w:t xml:space="preserve">, </w:t>
      </w:r>
      <w:r w:rsidRPr="002B5166">
        <w:rPr>
          <w:rStyle w:val="Emphasis"/>
        </w:rPr>
        <w:t>if or when we are surpassed</w:t>
      </w:r>
      <w:r w:rsidRPr="002B5166">
        <w:t>.Footnote160</w:t>
      </w:r>
    </w:p>
    <w:bookmarkEnd w:id="97"/>
    <w:p w14:paraId="15D01135" w14:textId="77777777" w:rsidR="00D22660" w:rsidRPr="002B5166" w:rsidRDefault="00D22660" w:rsidP="00D22660"/>
    <w:p w14:paraId="6A30D998" w14:textId="77777777" w:rsidR="00D22660" w:rsidRPr="002B5166" w:rsidRDefault="00D22660" w:rsidP="00D22660">
      <w:pPr>
        <w:pStyle w:val="Heading4"/>
      </w:pPr>
      <w:r w:rsidRPr="002B5166">
        <w:t xml:space="preserve">If they win spillover, that’s good—holds strong AI accountable </w:t>
      </w:r>
    </w:p>
    <w:p w14:paraId="6F189706" w14:textId="77777777" w:rsidR="00D22660" w:rsidRPr="002B5166" w:rsidRDefault="00D22660" w:rsidP="00D22660">
      <w:r w:rsidRPr="002B5166">
        <w:t xml:space="preserve">Shubham </w:t>
      </w:r>
      <w:r w:rsidRPr="002B5166">
        <w:rPr>
          <w:rStyle w:val="Style13ptBold"/>
        </w:rPr>
        <w:t>Singh</w:t>
      </w:r>
      <w:r w:rsidRPr="002B5166">
        <w:t>, Amity University, Lucknow, U.P, 20</w:t>
      </w:r>
      <w:r w:rsidRPr="002B5166">
        <w:rPr>
          <w:rStyle w:val="Style13ptBold"/>
        </w:rPr>
        <w:t>17</w:t>
      </w:r>
      <w:r w:rsidRPr="002B5166">
        <w:t>, Attribution of Legal Personhood to Artificially Intelligent Beings, Bharati Law Review, July – Sept</w:t>
      </w:r>
    </w:p>
    <w:p w14:paraId="1D66B638" w14:textId="77777777" w:rsidR="00D22660" w:rsidRPr="002B5166" w:rsidRDefault="00D22660" w:rsidP="00D22660"/>
    <w:p w14:paraId="086951B2" w14:textId="77777777" w:rsidR="00D22660" w:rsidRPr="002B5166" w:rsidRDefault="00D22660" w:rsidP="00D22660">
      <w:r w:rsidRPr="002B5166">
        <w:rPr>
          <w:rStyle w:val="Emphasis"/>
        </w:rPr>
        <w:t>A</w:t>
      </w:r>
      <w:r w:rsidRPr="002B5166">
        <w:t xml:space="preserve">rtificial </w:t>
      </w:r>
      <w:r w:rsidRPr="002B5166">
        <w:rPr>
          <w:rStyle w:val="Emphasis"/>
        </w:rPr>
        <w:t>i</w:t>
      </w:r>
      <w:r w:rsidRPr="002B5166">
        <w:t xml:space="preserve">ntelligence </w:t>
      </w:r>
      <w:r w:rsidRPr="002B5166">
        <w:rPr>
          <w:u w:val="single"/>
        </w:rPr>
        <w:t>entities must be treated as legal personalities</w:t>
      </w:r>
      <w:r w:rsidRPr="002B5166">
        <w:t xml:space="preserve"> so as </w:t>
      </w:r>
      <w:r w:rsidRPr="002B5166">
        <w:rPr>
          <w:u w:val="single"/>
        </w:rPr>
        <w:t>to make them accountable under the law</w:t>
      </w:r>
      <w:r w:rsidRPr="002B5166">
        <w:t xml:space="preserve"> </w:t>
      </w:r>
      <w:r w:rsidRPr="002B5166">
        <w:rPr>
          <w:rStyle w:val="Emphasis"/>
        </w:rPr>
        <w:t>just like corporations</w:t>
      </w:r>
      <w:r w:rsidRPr="002B5166">
        <w:t xml:space="preserve">. If we derive the analogy from the logic behind according legal personality to corporations, which was to limit the corporate liability on an individual’s shoulder which would in turn motivate people to engage in commercial activities by means of corporations. In the same vein, </w:t>
      </w:r>
      <w:r w:rsidRPr="002B5166">
        <w:rPr>
          <w:u w:val="single"/>
        </w:rPr>
        <w:t>the concept of legal personhood should be extended to artificial intelligence</w:t>
      </w:r>
      <w:r w:rsidRPr="002B5166">
        <w:t xml:space="preserve"> entities as is accorded to corporate bodies. </w:t>
      </w:r>
      <w:r w:rsidRPr="002B5166">
        <w:rPr>
          <w:u w:val="single"/>
        </w:rPr>
        <w:t>This will enable the existing legal system</w:t>
      </w:r>
      <w:r w:rsidRPr="002B5166">
        <w:t xml:space="preserve"> </w:t>
      </w:r>
      <w:r w:rsidRPr="002B5166">
        <w:rPr>
          <w:u w:val="single"/>
        </w:rPr>
        <w:t xml:space="preserve">to have </w:t>
      </w:r>
      <w:r w:rsidRPr="002B5166">
        <w:rPr>
          <w:rStyle w:val="Emphasis"/>
        </w:rPr>
        <w:t>enough potential to tackle</w:t>
      </w:r>
      <w:r w:rsidRPr="002B5166">
        <w:rPr>
          <w:u w:val="single"/>
        </w:rPr>
        <w:t xml:space="preserve"> upcoming </w:t>
      </w:r>
      <w:r w:rsidRPr="002B5166">
        <w:rPr>
          <w:rStyle w:val="Emphasis"/>
        </w:rPr>
        <w:t>challenges</w:t>
      </w:r>
      <w:r w:rsidRPr="002B5166">
        <w:rPr>
          <w:u w:val="single"/>
        </w:rPr>
        <w:t xml:space="preserve"> by artificial intelligence</w:t>
      </w:r>
      <w:r w:rsidRPr="002B5166">
        <w:t xml:space="preserve">. Moreover, </w:t>
      </w:r>
      <w:r w:rsidRPr="002B5166">
        <w:rPr>
          <w:u w:val="single"/>
        </w:rPr>
        <w:t>there will be no requirement to make substantial changes</w:t>
      </w:r>
      <w:r w:rsidRPr="002B5166">
        <w:t xml:space="preserve"> in our legal system to effectively solve artificial intelligence related problems. </w:t>
      </w:r>
      <w:r w:rsidRPr="002B5166">
        <w:rPr>
          <w:u w:val="single"/>
        </w:rPr>
        <w:t>One such concern which pertinently worries developers of artificial intelligence is the liability arising from its actions</w:t>
      </w:r>
      <w:r w:rsidRPr="002B5166">
        <w:t xml:space="preserve">. </w:t>
      </w:r>
      <w:r w:rsidRPr="002B5166">
        <w:rPr>
          <w:u w:val="single"/>
        </w:rPr>
        <w:t>Once artificial intelligence develops to a level where it begins to actually think</w:t>
      </w:r>
      <w:r w:rsidRPr="002B5166">
        <w:t xml:space="preserve">, </w:t>
      </w:r>
      <w:r w:rsidRPr="002B5166">
        <w:rPr>
          <w:u w:val="single"/>
        </w:rPr>
        <w:t>it will be engaged in several tasks</w:t>
      </w:r>
      <w:r w:rsidRPr="002B5166">
        <w:t xml:space="preserve">. Criminal and Civil Liability may tend to arise from these actions, what if a computer enters into a contract which is not accomplished or what if a computer hurts another person. Now the question arises who will be held liable for these actions of the computer, will its owner or the developers be solely attributed to these liabilities though they never intended such an act. What if an autopilot of fighter aircraft detects its pilot as an obstruction in its mission and ejects the pilot when he aborts the mission due to bad weather which kills the pilot. The developer of autopilot may be held accountable though he had no intention to kill the pilot in the current legal system. However, </w:t>
      </w:r>
      <w:r w:rsidRPr="002B5166">
        <w:rPr>
          <w:u w:val="single"/>
        </w:rPr>
        <w:t xml:space="preserve">if the artificial intelligence is considered a legal entity it can be </w:t>
      </w:r>
      <w:r w:rsidRPr="002B5166">
        <w:rPr>
          <w:rStyle w:val="Emphasis"/>
        </w:rPr>
        <w:t>held liable for its own actions.</w:t>
      </w:r>
      <w:r w:rsidRPr="002B5166">
        <w:t xml:space="preserve"> </w:t>
      </w:r>
      <w:r w:rsidRPr="002B5166">
        <w:rPr>
          <w:u w:val="single"/>
        </w:rPr>
        <w:t xml:space="preserve">In this case, the autopilot can be </w:t>
      </w:r>
      <w:r w:rsidRPr="002B5166">
        <w:rPr>
          <w:rStyle w:val="Emphasis"/>
        </w:rPr>
        <w:t>held accountable</w:t>
      </w:r>
      <w:r w:rsidRPr="002B5166">
        <w:t xml:space="preserve"> </w:t>
      </w:r>
      <w:r w:rsidRPr="002B5166">
        <w:rPr>
          <w:u w:val="single"/>
        </w:rPr>
        <w:t>which will save the developers from liability.</w:t>
      </w:r>
      <w:r w:rsidRPr="002B5166">
        <w:t xml:space="preserve"> </w:t>
      </w:r>
      <w:r w:rsidRPr="002B5166">
        <w:rPr>
          <w:u w:val="single"/>
        </w:rPr>
        <w:t xml:space="preserve">Then the algorithms of the AI can be </w:t>
      </w:r>
      <w:r w:rsidRPr="002B5166">
        <w:rPr>
          <w:rStyle w:val="Emphasis"/>
        </w:rPr>
        <w:t>corrected by reprogramming.</w:t>
      </w:r>
      <w:r w:rsidRPr="002B5166">
        <w:t xml:space="preserve"> </w:t>
      </w:r>
      <w:r w:rsidRPr="002B5166">
        <w:rPr>
          <w:u w:val="single"/>
        </w:rPr>
        <w:t>This will save the innocent developers of the AI as well as its owners from liability arising from an act which they never intended</w:t>
      </w:r>
      <w:r w:rsidRPr="002B5166">
        <w:t xml:space="preserve"> </w:t>
      </w:r>
      <w:r w:rsidRPr="002B5166">
        <w:rPr>
          <w:u w:val="single"/>
        </w:rPr>
        <w:t xml:space="preserve">and will </w:t>
      </w:r>
      <w:r w:rsidRPr="002B5166">
        <w:rPr>
          <w:rStyle w:val="Emphasis"/>
        </w:rPr>
        <w:t>promote the development of the AI field</w:t>
      </w:r>
      <w:r w:rsidRPr="002B5166">
        <w:rPr>
          <w:u w:val="single"/>
        </w:rPr>
        <w:t xml:space="preserve"> as it will save discouragement of AI developers and its users and will also promote more innovations into the artificial intelligence field</w:t>
      </w:r>
      <w:r w:rsidRPr="002B5166">
        <w:t>.</w:t>
      </w:r>
    </w:p>
    <w:bookmarkEnd w:id="96"/>
    <w:p w14:paraId="4B6FDADA" w14:textId="77777777" w:rsidR="00D22660" w:rsidRPr="002B5166" w:rsidRDefault="00D22660" w:rsidP="00D22660">
      <w:pPr>
        <w:pStyle w:val="Heading3"/>
      </w:pPr>
    </w:p>
    <w:p w14:paraId="1D2BB816" w14:textId="77777777" w:rsidR="00D22660" w:rsidRPr="002B5166" w:rsidRDefault="00D22660" w:rsidP="00D22660">
      <w:pPr>
        <w:pStyle w:val="Heading3"/>
      </w:pPr>
      <w:r w:rsidRPr="002B5166">
        <w:lastRenderedPageBreak/>
        <w:t>*AT: Space Col*</w:t>
      </w:r>
    </w:p>
    <w:p w14:paraId="3141E422" w14:textId="77777777" w:rsidR="00D22660" w:rsidRPr="002B5166" w:rsidRDefault="00D22660" w:rsidP="00D22660">
      <w:pPr>
        <w:pStyle w:val="Heading3"/>
      </w:pPr>
      <w:r w:rsidRPr="002B5166">
        <w:lastRenderedPageBreak/>
        <w:t>---AT: Ectogen---Ethics</w:t>
      </w:r>
    </w:p>
    <w:p w14:paraId="47D9B269"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Embryonic space colonization doesn’t prevent extinction---we have no ethical connection given a discontinuity in existence</w:t>
      </w:r>
    </w:p>
    <w:p w14:paraId="059E399E"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Szocik 21</w:t>
      </w:r>
      <w:r w:rsidRPr="002B5166">
        <w:rPr>
          <w:rFonts w:eastAsia="Times New Roman"/>
        </w:rPr>
        <w:t> –</w:t>
      </w:r>
      <w:r w:rsidRPr="002B5166">
        <w:rPr>
          <w:rFonts w:eastAsia="Times New Roman"/>
          <w:sz w:val="24"/>
        </w:rPr>
        <w:t> </w:t>
      </w:r>
      <w:r w:rsidRPr="002B5166">
        <w:rPr>
          <w:rFonts w:eastAsia="Times New Roman"/>
        </w:rPr>
        <w:t>Department of Social Sciences, University of Information Technology and Management</w:t>
      </w:r>
    </w:p>
    <w:p w14:paraId="22152337"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Konrad Szocik, "Humanity should colonize space in order to survive but not with embryo space," International Journal of Astrobiology, vol. 20, iss. 4, 5-25-2021, https://www.cambridge.org/core/journals/international-journal-of-astrobiology/article/humanity-should-colonize-space-in-order-to-survive-but-not-with-embryo-space-colonization/474332A09E34142E77684A49B95A7684</w:t>
      </w:r>
    </w:p>
    <w:p w14:paraId="1FF4AD07" w14:textId="77777777" w:rsidR="00D22660" w:rsidRPr="002B5166" w:rsidRDefault="00D22660" w:rsidP="00D22660">
      <w:pPr>
        <w:rPr>
          <w:rStyle w:val="Emphasis"/>
        </w:rPr>
      </w:pPr>
      <w:r w:rsidRPr="002B5166">
        <w:rPr>
          <w:rStyle w:val="StyleUnderline"/>
        </w:rPr>
        <w:t xml:space="preserve">The </w:t>
      </w:r>
      <w:r w:rsidRPr="002B5166">
        <w:rPr>
          <w:rStyle w:val="Emphasis"/>
        </w:rPr>
        <w:t>survival of the human species</w:t>
      </w:r>
      <w:r w:rsidRPr="002B5166">
        <w:rPr>
          <w:rStyle w:val="StyleUnderline"/>
        </w:rPr>
        <w:t xml:space="preserve"> should have as its </w:t>
      </w:r>
      <w:r w:rsidRPr="002B5166">
        <w:rPr>
          <w:rStyle w:val="Emphasis"/>
        </w:rPr>
        <w:t>starting point</w:t>
      </w:r>
      <w:r w:rsidRPr="002B5166">
        <w:rPr>
          <w:rStyle w:val="StyleUnderline"/>
        </w:rPr>
        <w:t xml:space="preserve"> the </w:t>
      </w:r>
      <w:r w:rsidRPr="002B5166">
        <w:rPr>
          <w:rStyle w:val="Emphasis"/>
        </w:rPr>
        <w:t>protection of currently existing humans</w:t>
      </w:r>
      <w:r w:rsidRPr="002B5166">
        <w:rPr>
          <w:rStyle w:val="StyleUnderline"/>
        </w:rPr>
        <w:t xml:space="preserve"> and the preservation of the </w:t>
      </w:r>
      <w:r w:rsidRPr="002B5166">
        <w:rPr>
          <w:rStyle w:val="Emphasis"/>
        </w:rPr>
        <w:t>continuity of existence.</w:t>
      </w:r>
    </w:p>
    <w:p w14:paraId="089EBA4A" w14:textId="77777777" w:rsidR="00D22660" w:rsidRPr="002B5166" w:rsidRDefault="00D22660" w:rsidP="00D22660">
      <w:pPr>
        <w:rPr>
          <w:sz w:val="16"/>
        </w:rPr>
      </w:pPr>
      <w:r w:rsidRPr="002B5166">
        <w:rPr>
          <w:rStyle w:val="StyleUnderline"/>
        </w:rPr>
        <w:t xml:space="preserve">The idea of colonizing space is to </w:t>
      </w:r>
      <w:r w:rsidRPr="002B5166">
        <w:rPr>
          <w:rStyle w:val="Emphasis"/>
        </w:rPr>
        <w:t>save the currently living</w:t>
      </w:r>
      <w:r w:rsidRPr="002B5166">
        <w:rPr>
          <w:rStyle w:val="StyleUnderline"/>
        </w:rPr>
        <w:t xml:space="preserve"> rather than </w:t>
      </w:r>
      <w:r w:rsidRPr="002B5166">
        <w:rPr>
          <w:rStyle w:val="Emphasis"/>
        </w:rPr>
        <w:t>simply</w:t>
      </w:r>
      <w:r w:rsidRPr="002B5166">
        <w:rPr>
          <w:rStyle w:val="StyleUnderline"/>
        </w:rPr>
        <w:t xml:space="preserve"> to guarantee the </w:t>
      </w:r>
      <w:r w:rsidRPr="002B5166">
        <w:rPr>
          <w:rStyle w:val="Emphasis"/>
        </w:rPr>
        <w:t>presence</w:t>
      </w:r>
      <w:r w:rsidRPr="002B5166">
        <w:rPr>
          <w:rStyle w:val="StyleUnderline"/>
        </w:rPr>
        <w:t xml:space="preserve"> of the human species</w:t>
      </w:r>
      <w:r w:rsidRPr="002B5166">
        <w:rPr>
          <w:sz w:val="16"/>
        </w:rPr>
        <w:t xml:space="preserve">. Even if it is guided by the idea of preserving the human species, the starting point is always the people currently living. We agree that the guiding idea behind the concept of space colonization is the survival value of humans as a species. But </w:t>
      </w:r>
      <w:r w:rsidRPr="002B5166">
        <w:rPr>
          <w:rStyle w:val="StyleUnderline"/>
        </w:rPr>
        <w:t xml:space="preserve">this is a value concerned with </w:t>
      </w:r>
      <w:r w:rsidRPr="002B5166">
        <w:rPr>
          <w:rStyle w:val="Emphasis"/>
        </w:rPr>
        <w:t>keeping alive the people currently living</w:t>
      </w:r>
      <w:r w:rsidRPr="002B5166">
        <w:rPr>
          <w:rStyle w:val="StyleUnderline"/>
        </w:rPr>
        <w:t xml:space="preserve"> at the </w:t>
      </w:r>
      <w:r w:rsidRPr="002B5166">
        <w:rPr>
          <w:rStyle w:val="Emphasis"/>
        </w:rPr>
        <w:t>time of the catastrophe</w:t>
      </w:r>
      <w:r w:rsidRPr="002B5166">
        <w:rPr>
          <w:rStyle w:val="StyleUnderline"/>
        </w:rPr>
        <w:t xml:space="preserve">, even if only a </w:t>
      </w:r>
      <w:r w:rsidRPr="002B5166">
        <w:rPr>
          <w:rStyle w:val="Emphasis"/>
        </w:rPr>
        <w:t>small fraction</w:t>
      </w:r>
      <w:r w:rsidRPr="002B5166">
        <w:rPr>
          <w:rStyle w:val="StyleUnderline"/>
        </w:rPr>
        <w:t xml:space="preserve"> of them would survive. It is difficult to imagine </w:t>
      </w:r>
      <w:r w:rsidRPr="002B5166">
        <w:rPr>
          <w:rStyle w:val="Emphasis"/>
        </w:rPr>
        <w:t>any motivation or justification</w:t>
      </w:r>
      <w:r w:rsidRPr="002B5166">
        <w:rPr>
          <w:rStyle w:val="StyleUnderline"/>
        </w:rPr>
        <w:t xml:space="preserve"> for the idea of keeping embryos alive in a situation where there will be </w:t>
      </w:r>
      <w:r w:rsidRPr="002B5166">
        <w:rPr>
          <w:rStyle w:val="Emphasis"/>
        </w:rPr>
        <w:t>total annihilation of all humans</w:t>
      </w:r>
      <w:r w:rsidRPr="002B5166">
        <w:rPr>
          <w:sz w:val="16"/>
        </w:rPr>
        <w:t xml:space="preserve">. I do not see any point to the idea of preserving the existence of the species in this way. </w:t>
      </w:r>
      <w:r w:rsidRPr="002B5166">
        <w:rPr>
          <w:rStyle w:val="Emphasis"/>
        </w:rPr>
        <w:t>Integral</w:t>
      </w:r>
      <w:r w:rsidRPr="002B5166">
        <w:rPr>
          <w:rStyle w:val="StyleUnderline"/>
        </w:rPr>
        <w:t xml:space="preserve"> to the concept of maintaining the existence of our species is the </w:t>
      </w:r>
      <w:r w:rsidRPr="002B5166">
        <w:rPr>
          <w:rStyle w:val="Emphasis"/>
        </w:rPr>
        <w:t>continuity of living humans</w:t>
      </w:r>
      <w:r w:rsidRPr="002B5166">
        <w:rPr>
          <w:rStyle w:val="StyleUnderline"/>
        </w:rPr>
        <w:t xml:space="preserve">. We can only </w:t>
      </w:r>
      <w:r w:rsidRPr="002B5166">
        <w:rPr>
          <w:rStyle w:val="Emphasis"/>
        </w:rPr>
        <w:t>care</w:t>
      </w:r>
      <w:r w:rsidRPr="002B5166">
        <w:rPr>
          <w:rStyle w:val="StyleUnderline"/>
        </w:rPr>
        <w:t xml:space="preserve">, </w:t>
      </w:r>
      <w:r w:rsidRPr="002B5166">
        <w:rPr>
          <w:rStyle w:val="Emphasis"/>
        </w:rPr>
        <w:t>empathize</w:t>
      </w:r>
      <w:r w:rsidRPr="002B5166">
        <w:rPr>
          <w:rStyle w:val="StyleUnderline"/>
        </w:rPr>
        <w:t xml:space="preserve">, and </w:t>
      </w:r>
      <w:r w:rsidRPr="002B5166">
        <w:rPr>
          <w:rStyle w:val="Emphasis"/>
        </w:rPr>
        <w:t>feel</w:t>
      </w:r>
      <w:r w:rsidRPr="002B5166">
        <w:rPr>
          <w:rStyle w:val="StyleUnderline"/>
        </w:rPr>
        <w:t xml:space="preserve"> with </w:t>
      </w:r>
      <w:r w:rsidRPr="002B5166">
        <w:rPr>
          <w:rStyle w:val="Emphasis"/>
        </w:rPr>
        <w:t xml:space="preserve">currently living humans. </w:t>
      </w:r>
      <w:r w:rsidRPr="002B5166">
        <w:rPr>
          <w:rStyle w:val="StyleUnderline"/>
        </w:rPr>
        <w:t xml:space="preserve">We have </w:t>
      </w:r>
      <w:r w:rsidRPr="002B5166">
        <w:rPr>
          <w:rStyle w:val="Emphasis"/>
        </w:rPr>
        <w:t>no such relationship</w:t>
      </w:r>
      <w:r w:rsidRPr="002B5166">
        <w:rPr>
          <w:rStyle w:val="StyleUnderline"/>
        </w:rPr>
        <w:t xml:space="preserve"> with </w:t>
      </w:r>
      <w:r w:rsidRPr="002B5166">
        <w:rPr>
          <w:rStyle w:val="Emphasis"/>
        </w:rPr>
        <w:t>frozen embryos</w:t>
      </w:r>
      <w:r w:rsidRPr="002B5166">
        <w:rPr>
          <w:rStyle w:val="StyleUnderline"/>
        </w:rPr>
        <w:t xml:space="preserve"> travelling perhaps millions of years in a spaceship. No one currently alive </w:t>
      </w:r>
      <w:r w:rsidRPr="002B5166">
        <w:rPr>
          <w:rStyle w:val="Emphasis"/>
        </w:rPr>
        <w:t>will benefit in any way</w:t>
      </w:r>
      <w:r w:rsidRPr="002B5166">
        <w:rPr>
          <w:rStyle w:val="StyleUnderline"/>
        </w:rPr>
        <w:t xml:space="preserve"> from the fact that millions of years later human embryos will develop into humans on some exoplanet. It is about both </w:t>
      </w:r>
      <w:r w:rsidRPr="002B5166">
        <w:rPr>
          <w:rStyle w:val="Emphasis"/>
        </w:rPr>
        <w:t>feeling a connection</w:t>
      </w:r>
      <w:r w:rsidRPr="002B5166">
        <w:rPr>
          <w:rStyle w:val="StyleUnderline"/>
        </w:rPr>
        <w:t xml:space="preserve"> </w:t>
      </w:r>
      <w:r w:rsidRPr="002B5166">
        <w:rPr>
          <w:rStyle w:val="Emphasis"/>
        </w:rPr>
        <w:t>and</w:t>
      </w:r>
      <w:r w:rsidRPr="002B5166">
        <w:rPr>
          <w:rStyle w:val="StyleUnderline"/>
        </w:rPr>
        <w:t xml:space="preserve"> </w:t>
      </w:r>
      <w:r w:rsidRPr="002B5166">
        <w:rPr>
          <w:rStyle w:val="Emphasis"/>
        </w:rPr>
        <w:t>relationship</w:t>
      </w:r>
      <w:r w:rsidRPr="002B5166">
        <w:rPr>
          <w:rStyle w:val="StyleUnderline"/>
        </w:rPr>
        <w:t xml:space="preserve"> with people </w:t>
      </w:r>
      <w:r w:rsidRPr="002B5166">
        <w:rPr>
          <w:rStyle w:val="Emphasis"/>
        </w:rPr>
        <w:t>currently alive</w:t>
      </w:r>
      <w:r w:rsidRPr="002B5166">
        <w:rPr>
          <w:rStyle w:val="StyleUnderline"/>
        </w:rPr>
        <w:t xml:space="preserve"> and knowing that </w:t>
      </w:r>
      <w:r w:rsidRPr="002B5166">
        <w:rPr>
          <w:rStyle w:val="Emphasis"/>
        </w:rPr>
        <w:t>at least a small number</w:t>
      </w:r>
      <w:r w:rsidRPr="002B5166">
        <w:rPr>
          <w:rStyle w:val="StyleUnderline"/>
        </w:rPr>
        <w:t xml:space="preserve"> of people currently alive have been </w:t>
      </w:r>
      <w:r w:rsidRPr="002B5166">
        <w:rPr>
          <w:rStyle w:val="Emphasis"/>
        </w:rPr>
        <w:t>preserved</w:t>
      </w:r>
      <w:r w:rsidRPr="002B5166">
        <w:rPr>
          <w:rStyle w:val="StyleUnderline"/>
        </w:rPr>
        <w:t xml:space="preserve"> in the face of </w:t>
      </w:r>
      <w:r w:rsidRPr="002B5166">
        <w:rPr>
          <w:rStyle w:val="Emphasis"/>
        </w:rPr>
        <w:t>impending doom</w:t>
      </w:r>
      <w:r w:rsidRPr="002B5166">
        <w:rPr>
          <w:sz w:val="16"/>
        </w:rPr>
        <w:t xml:space="preserve">. If our species perishes and its only surviving form are frozen embryos travelling somewhere in space, none of the currently living people benefit from the fact of such a specifically understood extension of our existence. As much as I am in favour of the concept of preserving the existence of our species, I recognize the non-sense of the solution assumed by the ESC. </w:t>
      </w:r>
      <w:r w:rsidRPr="002B5166">
        <w:rPr>
          <w:rStyle w:val="StyleUnderline"/>
        </w:rPr>
        <w:t xml:space="preserve">It is </w:t>
      </w:r>
      <w:r w:rsidRPr="002B5166">
        <w:rPr>
          <w:rStyle w:val="Emphasis"/>
        </w:rPr>
        <w:t>not clear</w:t>
      </w:r>
      <w:r w:rsidRPr="002B5166">
        <w:rPr>
          <w:rStyle w:val="StyleUnderline"/>
        </w:rPr>
        <w:t xml:space="preserve"> what the </w:t>
      </w:r>
      <w:r w:rsidRPr="002B5166">
        <w:rPr>
          <w:rStyle w:val="Emphasis"/>
        </w:rPr>
        <w:t>purpose of preserving</w:t>
      </w:r>
      <w:r w:rsidRPr="002B5166">
        <w:rPr>
          <w:rStyle w:val="StyleUnderline"/>
        </w:rPr>
        <w:t xml:space="preserve"> the existence of the human species in this form is when there will be an </w:t>
      </w:r>
      <w:r w:rsidRPr="002B5166">
        <w:rPr>
          <w:rStyle w:val="Emphasis"/>
        </w:rPr>
        <w:t>interruption of its existence</w:t>
      </w:r>
      <w:r w:rsidRPr="002B5166">
        <w:rPr>
          <w:rStyle w:val="StyleUnderline"/>
        </w:rPr>
        <w:t xml:space="preserve"> even for many millions of years</w:t>
      </w:r>
      <w:r w:rsidRPr="002B5166">
        <w:rPr>
          <w:sz w:val="16"/>
        </w:rPr>
        <w:t xml:space="preserve">. What is needed are ‘witnesses’ who link the generations and can tell the story. Will embryos when thawed and born on an exoplanet even know the history of humans on Earth? Will they be able to emotionally feel any connection, unity and identity with a human species extinct millions of years ago? I believe that </w:t>
      </w:r>
      <w:r w:rsidRPr="002B5166">
        <w:rPr>
          <w:rStyle w:val="StyleUnderline"/>
        </w:rPr>
        <w:t xml:space="preserve">the </w:t>
      </w:r>
      <w:r w:rsidRPr="002B5166">
        <w:rPr>
          <w:rStyle w:val="Emphasis"/>
        </w:rPr>
        <w:t>lack of such continuity</w:t>
      </w:r>
      <w:r w:rsidRPr="002B5166">
        <w:rPr>
          <w:rStyle w:val="StyleUnderline"/>
        </w:rPr>
        <w:t xml:space="preserve"> is a </w:t>
      </w:r>
      <w:r w:rsidRPr="002B5166">
        <w:rPr>
          <w:rStyle w:val="Emphasis"/>
        </w:rPr>
        <w:t>serious problem</w:t>
      </w:r>
      <w:r w:rsidRPr="002B5166">
        <w:rPr>
          <w:rStyle w:val="StyleUnderline"/>
        </w:rPr>
        <w:t xml:space="preserve">, and while genetically the embryos that will be born millions of years after our extinction will be just like us, </w:t>
      </w:r>
      <w:r w:rsidRPr="002B5166">
        <w:rPr>
          <w:rStyle w:val="Emphasis"/>
        </w:rPr>
        <w:t>ethically</w:t>
      </w:r>
      <w:r w:rsidRPr="002B5166">
        <w:rPr>
          <w:rStyle w:val="StyleUnderline"/>
        </w:rPr>
        <w:t xml:space="preserve">, </w:t>
      </w:r>
      <w:r w:rsidRPr="002B5166">
        <w:rPr>
          <w:rStyle w:val="Emphasis"/>
        </w:rPr>
        <w:t>psychologically</w:t>
      </w:r>
      <w:r w:rsidRPr="002B5166">
        <w:rPr>
          <w:rStyle w:val="StyleUnderline"/>
        </w:rPr>
        <w:t xml:space="preserve">, and most importantly in terms of a sense of </w:t>
      </w:r>
      <w:r w:rsidRPr="002B5166">
        <w:rPr>
          <w:rStyle w:val="Emphasis"/>
        </w:rPr>
        <w:t>identity and unity</w:t>
      </w:r>
      <w:r w:rsidRPr="002B5166">
        <w:rPr>
          <w:rStyle w:val="StyleUnderline"/>
        </w:rPr>
        <w:t xml:space="preserve"> they will </w:t>
      </w:r>
      <w:r w:rsidRPr="002B5166">
        <w:rPr>
          <w:rStyle w:val="Emphasis"/>
        </w:rPr>
        <w:t>operationally function as a new species</w:t>
      </w:r>
      <w:r w:rsidRPr="002B5166">
        <w:rPr>
          <w:sz w:val="16"/>
        </w:rPr>
        <w:t>. This lack of continuity is also, in my opinion, an argument against the rationality of such a form of extending the human species.</w:t>
      </w:r>
    </w:p>
    <w:p w14:paraId="4C5D6D11" w14:textId="77777777" w:rsidR="00D22660" w:rsidRPr="002B5166" w:rsidRDefault="00D22660" w:rsidP="00D22660"/>
    <w:p w14:paraId="372E0A41" w14:textId="77777777" w:rsidR="00D22660" w:rsidRPr="002B5166" w:rsidRDefault="00D22660" w:rsidP="00D22660"/>
    <w:p w14:paraId="7C4C3AB9" w14:textId="77777777" w:rsidR="00D22660" w:rsidRPr="002B5166" w:rsidRDefault="00D22660" w:rsidP="00D22660">
      <w:pPr>
        <w:pStyle w:val="Heading3"/>
      </w:pPr>
      <w:bookmarkStart w:id="98" w:name="_Hlk114073851"/>
      <w:r w:rsidRPr="002B5166">
        <w:lastRenderedPageBreak/>
        <w:t>---AT: ESC Testing K2 Ectogenesis</w:t>
      </w:r>
    </w:p>
    <w:p w14:paraId="1375C69E"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No fetal testing necessary---we can build embryos from data</w:t>
      </w:r>
    </w:p>
    <w:p w14:paraId="2851552C"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Crowl et al. 12</w:t>
      </w:r>
      <w:r w:rsidRPr="002B5166">
        <w:rPr>
          <w:rFonts w:eastAsia="Times New Roman"/>
        </w:rPr>
        <w:t> –</w:t>
      </w:r>
      <w:r w:rsidRPr="002B5166">
        <w:rPr>
          <w:rFonts w:eastAsia="Times New Roman"/>
          <w:sz w:val="24"/>
        </w:rPr>
        <w:t> </w:t>
      </w:r>
      <w:r w:rsidRPr="002B5166">
        <w:rPr>
          <w:rFonts w:eastAsia="Times New Roman"/>
        </w:rPr>
        <w:t>Icarus Interstellar</w:t>
      </w:r>
    </w:p>
    <w:p w14:paraId="533D2E2F"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Adam Crowl, John Hunt, and Andreas Hein, "Embryo space colonisation to overcome the interstellar time distance bottleneck," Journal of the British Interplanetary Society 65, 283–285, 2012, https://www.academia.edu/26114885/Embryo_Space_Colonisation_to_Overcome_the_Interstellar_Time_Distance_Bottleneck?from=cover_page</w:t>
      </w:r>
    </w:p>
    <w:p w14:paraId="6D219990" w14:textId="77777777" w:rsidR="00D22660" w:rsidRPr="002B5166" w:rsidRDefault="00D22660" w:rsidP="00D22660">
      <w:pPr>
        <w:rPr>
          <w:sz w:val="16"/>
        </w:rPr>
      </w:pPr>
      <w:r w:rsidRPr="002B5166">
        <w:rPr>
          <w:sz w:val="16"/>
        </w:rPr>
        <w:t>Option (B) Middle Term</w:t>
      </w:r>
    </w:p>
    <w:p w14:paraId="3D0D1702" w14:textId="77777777" w:rsidR="00D22660" w:rsidRPr="002B5166" w:rsidRDefault="00D22660" w:rsidP="00D22660">
      <w:pPr>
        <w:rPr>
          <w:sz w:val="16"/>
        </w:rPr>
      </w:pPr>
      <w:r w:rsidRPr="002B5166">
        <w:rPr>
          <w:sz w:val="16"/>
        </w:rPr>
        <w:t xml:space="preserve">ESC can be deployed at higher speeds to nearby systems by “Icarus” style vehicles as part of a scientific base building effort. </w:t>
      </w:r>
      <w:r w:rsidRPr="002B5166">
        <w:rPr>
          <w:rStyle w:val="StyleUnderline"/>
        </w:rPr>
        <w:t xml:space="preserve">Embryos could be </w:t>
      </w:r>
      <w:r w:rsidRPr="002B5166">
        <w:rPr>
          <w:rStyle w:val="Emphasis"/>
        </w:rPr>
        <w:t>produced from raw data</w:t>
      </w:r>
      <w:r w:rsidRPr="002B5166">
        <w:rPr>
          <w:rStyle w:val="StyleUnderline"/>
        </w:rPr>
        <w:t xml:space="preserve">, rather than in </w:t>
      </w:r>
      <w:r w:rsidRPr="002B5166">
        <w:rPr>
          <w:rStyle w:val="Emphasis"/>
        </w:rPr>
        <w:t>cryostorage</w:t>
      </w:r>
      <w:r w:rsidRPr="002B5166">
        <w:rPr>
          <w:rStyle w:val="StyleUnderline"/>
        </w:rPr>
        <w:t xml:space="preserve">, and </w:t>
      </w:r>
      <w:r w:rsidRPr="002B5166">
        <w:rPr>
          <w:rStyle w:val="Emphasis"/>
        </w:rPr>
        <w:t>not just</w:t>
      </w:r>
      <w:r w:rsidRPr="002B5166">
        <w:rPr>
          <w:rStyle w:val="StyleUnderline"/>
        </w:rPr>
        <w:t xml:space="preserve"> of the </w:t>
      </w:r>
      <w:r w:rsidRPr="002B5166">
        <w:rPr>
          <w:rStyle w:val="Emphasis"/>
        </w:rPr>
        <w:t>human species</w:t>
      </w:r>
      <w:r w:rsidRPr="002B5166">
        <w:rPr>
          <w:rStyle w:val="StyleUnderline"/>
        </w:rPr>
        <w:t>. Alternatively</w:t>
      </w:r>
      <w:r w:rsidRPr="002B5166">
        <w:rPr>
          <w:sz w:val="16"/>
        </w:rPr>
        <w:t xml:space="preserve">, and preferably, </w:t>
      </w:r>
      <w:r w:rsidRPr="002B5166">
        <w:rPr>
          <w:rStyle w:val="Emphasis"/>
        </w:rPr>
        <w:t>whole adult bodies</w:t>
      </w:r>
      <w:r w:rsidRPr="002B5166">
        <w:rPr>
          <w:rStyle w:val="StyleUnderline"/>
        </w:rPr>
        <w:t xml:space="preserve"> could be </w:t>
      </w:r>
      <w:r w:rsidRPr="002B5166">
        <w:rPr>
          <w:rStyle w:val="Emphasis"/>
        </w:rPr>
        <w:t>grown</w:t>
      </w:r>
      <w:r w:rsidRPr="002B5166">
        <w:rPr>
          <w:rStyle w:val="StyleUnderline"/>
        </w:rPr>
        <w:t xml:space="preserve"> and scanned human minds imprinted onto an assembled brain</w:t>
      </w:r>
      <w:r w:rsidRPr="002B5166">
        <w:rPr>
          <w:sz w:val="16"/>
        </w:rPr>
        <w:t xml:space="preserve">. Already tissue engineering is advancing towards complex 3-D organ structures, while the intricacies of neurogenesis are slowly being mapped out. </w:t>
      </w:r>
      <w:r w:rsidRPr="002B5166">
        <w:rPr>
          <w:rStyle w:val="StyleUnderline"/>
        </w:rPr>
        <w:t>The application of brain repair technology</w:t>
      </w:r>
      <w:r w:rsidRPr="002B5166">
        <w:rPr>
          <w:sz w:val="16"/>
        </w:rPr>
        <w:t xml:space="preserve"> in a Greying populace should be obvious, potentially </w:t>
      </w:r>
      <w:r w:rsidRPr="002B5166">
        <w:rPr>
          <w:rStyle w:val="StyleUnderline"/>
        </w:rPr>
        <w:t>lead</w:t>
      </w:r>
      <w:r w:rsidRPr="002B5166">
        <w:rPr>
          <w:sz w:val="16"/>
        </w:rPr>
        <w:t xml:space="preserve">ing </w:t>
      </w:r>
      <w:r w:rsidRPr="002B5166">
        <w:rPr>
          <w:rStyle w:val="StyleUnderline"/>
        </w:rPr>
        <w:t xml:space="preserve">to attempts at </w:t>
      </w:r>
      <w:r w:rsidRPr="002B5166">
        <w:rPr>
          <w:rStyle w:val="Emphasis"/>
        </w:rPr>
        <w:t>whole body replacemen</w:t>
      </w:r>
      <w:r w:rsidRPr="002B5166">
        <w:rPr>
          <w:rStyle w:val="StyleUnderline"/>
        </w:rPr>
        <w:t>t</w:t>
      </w:r>
      <w:r w:rsidRPr="002B5166">
        <w:rPr>
          <w:sz w:val="16"/>
        </w:rPr>
        <w:t>. Success at brain repair and brain neuronal replacement will allow probing of the difficult philosophical question of the persistence of personal identity, giving more confidence that are constructed mind/body is not merely a copy.</w:t>
      </w:r>
    </w:p>
    <w:bookmarkEnd w:id="98"/>
    <w:p w14:paraId="3A387E92" w14:textId="77777777" w:rsidR="00D22660" w:rsidRPr="002B5166" w:rsidRDefault="00D22660" w:rsidP="00D22660"/>
    <w:p w14:paraId="245C6E86" w14:textId="77777777" w:rsidR="00D22660" w:rsidRPr="002B5166" w:rsidRDefault="00D22660" w:rsidP="00D22660">
      <w:pPr>
        <w:pStyle w:val="Heading3"/>
      </w:pPr>
      <w:r w:rsidRPr="002B5166">
        <w:lastRenderedPageBreak/>
        <w:t>---AT: Ectogen---Mind Uploading</w:t>
      </w:r>
    </w:p>
    <w:p w14:paraId="0908C919" w14:textId="77777777" w:rsidR="00D22660" w:rsidRPr="002B5166" w:rsidRDefault="00D22660" w:rsidP="00D22660">
      <w:pPr>
        <w:spacing w:after="0" w:line="240" w:lineRule="auto"/>
        <w:outlineLvl w:val="3"/>
        <w:rPr>
          <w:rFonts w:ascii="Times New Roman" w:eastAsia="Times New Roman" w:hAnsi="Times New Roman" w:cs="Times New Roman"/>
          <w:b/>
          <w:bCs/>
          <w:sz w:val="24"/>
        </w:rPr>
      </w:pPr>
      <w:r w:rsidRPr="002B5166">
        <w:rPr>
          <w:rFonts w:eastAsia="Times New Roman"/>
          <w:b/>
          <w:bCs/>
          <w:sz w:val="26"/>
          <w:szCs w:val="26"/>
        </w:rPr>
        <w:t>Mind uploading solves better</w:t>
      </w:r>
    </w:p>
    <w:p w14:paraId="31178353"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b/>
          <w:bCs/>
          <w:sz w:val="26"/>
          <w:szCs w:val="26"/>
        </w:rPr>
        <w:t>Szocik 21</w:t>
      </w:r>
      <w:r w:rsidRPr="002B5166">
        <w:rPr>
          <w:rFonts w:eastAsia="Times New Roman"/>
        </w:rPr>
        <w:t> –</w:t>
      </w:r>
      <w:r w:rsidRPr="002B5166">
        <w:rPr>
          <w:rFonts w:eastAsia="Times New Roman"/>
          <w:sz w:val="24"/>
        </w:rPr>
        <w:t> </w:t>
      </w:r>
      <w:r w:rsidRPr="002B5166">
        <w:rPr>
          <w:rFonts w:eastAsia="Times New Roman"/>
        </w:rPr>
        <w:t>Department of Social Sciences, University of Information Technology and Management</w:t>
      </w:r>
    </w:p>
    <w:p w14:paraId="6E15C650" w14:textId="77777777" w:rsidR="00D22660" w:rsidRPr="002B5166" w:rsidRDefault="00D22660" w:rsidP="00D22660">
      <w:pPr>
        <w:spacing w:before="15" w:after="180" w:line="240" w:lineRule="auto"/>
        <w:rPr>
          <w:rFonts w:ascii="Times New Roman" w:eastAsia="Times New Roman" w:hAnsi="Times New Roman" w:cs="Times New Roman"/>
          <w:sz w:val="24"/>
        </w:rPr>
      </w:pPr>
      <w:r w:rsidRPr="002B5166">
        <w:rPr>
          <w:rFonts w:eastAsia="Times New Roman"/>
        </w:rPr>
        <w:t>Konrad Szocik, "Humanity should colonize space in order to survive but not with embryo space," International Journal of Astrobiology, vol. 20, iss. 4, 5-25-2021, https://www.cambridge.org/core/journals/international-journal-of-astrobiology/article/humanity-should-colonize-space-in-order-to-survive-but-not-with-embryo-space-colonization/474332A09E34142E77684A49B95A7684</w:t>
      </w:r>
    </w:p>
    <w:p w14:paraId="5465EFFC" w14:textId="77777777" w:rsidR="00D22660" w:rsidRPr="002B5166" w:rsidRDefault="00D22660" w:rsidP="00D22660">
      <w:pPr>
        <w:rPr>
          <w:sz w:val="16"/>
          <w:szCs w:val="16"/>
        </w:rPr>
      </w:pPr>
      <w:r w:rsidRPr="002B5166">
        <w:rPr>
          <w:sz w:val="16"/>
          <w:szCs w:val="16"/>
        </w:rPr>
        <w:t>Mind uploading as a better alternative to ESC</w:t>
      </w:r>
    </w:p>
    <w:p w14:paraId="65B47960" w14:textId="77777777" w:rsidR="00D22660" w:rsidRPr="002B5166" w:rsidRDefault="00D22660" w:rsidP="00D22660">
      <w:pPr>
        <w:rPr>
          <w:rStyle w:val="StyleUnderline"/>
        </w:rPr>
      </w:pPr>
      <w:r w:rsidRPr="002B5166">
        <w:rPr>
          <w:rStyle w:val="StyleUnderline"/>
        </w:rPr>
        <w:t xml:space="preserve">The </w:t>
      </w:r>
      <w:r w:rsidRPr="002B5166">
        <w:rPr>
          <w:rStyle w:val="Emphasis"/>
        </w:rPr>
        <w:t>ESC concept</w:t>
      </w:r>
      <w:r w:rsidRPr="002B5166">
        <w:rPr>
          <w:rStyle w:val="StyleUnderline"/>
        </w:rPr>
        <w:t xml:space="preserve"> seems to suggest that</w:t>
      </w:r>
      <w:r w:rsidRPr="002B5166">
        <w:rPr>
          <w:sz w:val="16"/>
        </w:rPr>
        <w:t xml:space="preserve"> it is not so much about the survival of life as such as </w:t>
      </w:r>
      <w:r w:rsidRPr="002B5166">
        <w:rPr>
          <w:rStyle w:val="StyleUnderline"/>
        </w:rPr>
        <w:t xml:space="preserve">it is about the </w:t>
      </w:r>
      <w:r w:rsidRPr="002B5166">
        <w:rPr>
          <w:rStyle w:val="Emphasis"/>
        </w:rPr>
        <w:t>survival of the human species</w:t>
      </w:r>
      <w:r w:rsidRPr="002B5166">
        <w:rPr>
          <w:sz w:val="16"/>
        </w:rPr>
        <w:t xml:space="preserve">. If it were about the survival of life itself, it would be easier to send microbes or tardigrades, for example, instead of human embryos. If, on the other hand, it is about the survival of the human species specifically, then what sets us apart is the reason. So, this is a decidedly anthropocentric and ratiocentric conception. And </w:t>
      </w:r>
      <w:r w:rsidRPr="002B5166">
        <w:rPr>
          <w:rStyle w:val="StyleUnderline"/>
        </w:rPr>
        <w:t xml:space="preserve">if this is indeed the case, then the </w:t>
      </w:r>
      <w:r w:rsidRPr="002B5166">
        <w:rPr>
          <w:rStyle w:val="Emphasis"/>
        </w:rPr>
        <w:t>mind uploading project</w:t>
      </w:r>
      <w:r w:rsidRPr="002B5166">
        <w:rPr>
          <w:rStyle w:val="StyleUnderline"/>
        </w:rPr>
        <w:t xml:space="preserve"> (whole brain emulation) seems to be a </w:t>
      </w:r>
      <w:r w:rsidRPr="002B5166">
        <w:rPr>
          <w:rStyle w:val="Emphasis"/>
        </w:rPr>
        <w:t>better solution</w:t>
      </w:r>
      <w:r w:rsidRPr="002B5166">
        <w:rPr>
          <w:rStyle w:val="StyleUnderline"/>
        </w:rPr>
        <w:t>.</w:t>
      </w:r>
      <w:r w:rsidRPr="002B5166">
        <w:rPr>
          <w:sz w:val="16"/>
        </w:rPr>
        <w:t xml:space="preserve"> So, since we have established that this is about the life of the human species, not life itself, and we still agree on even a multi-million years discontinuity between currently living humans and those who will someday be born from frozen embryos, </w:t>
      </w:r>
      <w:r w:rsidRPr="002B5166">
        <w:rPr>
          <w:rStyle w:val="StyleUnderline"/>
        </w:rPr>
        <w:t xml:space="preserve">a better solution is to upload our minds applied to </w:t>
      </w:r>
      <w:r w:rsidRPr="002B5166">
        <w:rPr>
          <w:rStyle w:val="Emphasis"/>
        </w:rPr>
        <w:t>appropriate material inanimate media</w:t>
      </w:r>
      <w:r w:rsidRPr="002B5166">
        <w:rPr>
          <w:rStyle w:val="StyleUnderline"/>
        </w:rPr>
        <w:t xml:space="preserve">. In the end, it is </w:t>
      </w:r>
      <w:r w:rsidRPr="002B5166">
        <w:rPr>
          <w:rStyle w:val="Emphasis"/>
        </w:rPr>
        <w:t>only our minds implanted</w:t>
      </w:r>
      <w:r w:rsidRPr="002B5166">
        <w:rPr>
          <w:rStyle w:val="StyleUnderline"/>
        </w:rPr>
        <w:t xml:space="preserve"> in material vehicles that will suffer, not our bodies. This should </w:t>
      </w:r>
      <w:r w:rsidRPr="002B5166">
        <w:rPr>
          <w:rStyle w:val="Emphasis"/>
        </w:rPr>
        <w:t>satisfy moral conservatives</w:t>
      </w:r>
      <w:r w:rsidRPr="002B5166">
        <w:rPr>
          <w:sz w:val="16"/>
        </w:rPr>
        <w:t xml:space="preserve">, who in turn care for the embryo from the moment of conception and thus have in mind not a concern for the mind but for the body, even if it does not yet feel and is an aggregate of cells. </w:t>
      </w:r>
      <w:r w:rsidRPr="002B5166">
        <w:rPr>
          <w:rStyle w:val="StyleUnderline"/>
        </w:rPr>
        <w:t xml:space="preserve">The </w:t>
      </w:r>
      <w:r w:rsidRPr="002B5166">
        <w:rPr>
          <w:rStyle w:val="Emphasis"/>
        </w:rPr>
        <w:t>risk</w:t>
      </w:r>
      <w:r w:rsidRPr="002B5166">
        <w:rPr>
          <w:rStyle w:val="StyleUnderline"/>
        </w:rPr>
        <w:t xml:space="preserve"> of </w:t>
      </w:r>
      <w:r w:rsidRPr="002B5166">
        <w:rPr>
          <w:rStyle w:val="Emphasis"/>
        </w:rPr>
        <w:t>inflicting physical suffering</w:t>
      </w:r>
      <w:r w:rsidRPr="002B5166">
        <w:rPr>
          <w:rStyle w:val="StyleUnderline"/>
        </w:rPr>
        <w:t xml:space="preserve"> is also </w:t>
      </w:r>
      <w:r w:rsidRPr="002B5166">
        <w:rPr>
          <w:rStyle w:val="Emphasis"/>
        </w:rPr>
        <w:t>dismissed</w:t>
      </w:r>
      <w:r w:rsidRPr="002B5166">
        <w:rPr>
          <w:rStyle w:val="StyleUnderline"/>
        </w:rPr>
        <w:t xml:space="preserve"> here. The </w:t>
      </w:r>
      <w:r w:rsidRPr="002B5166">
        <w:rPr>
          <w:rStyle w:val="Emphasis"/>
        </w:rPr>
        <w:t>advantage</w:t>
      </w:r>
      <w:r w:rsidRPr="002B5166">
        <w:rPr>
          <w:rStyle w:val="StyleUnderline"/>
        </w:rPr>
        <w:t xml:space="preserve"> of not having to provide a </w:t>
      </w:r>
      <w:r w:rsidRPr="002B5166">
        <w:rPr>
          <w:rStyle w:val="Emphasis"/>
        </w:rPr>
        <w:t>life support system</w:t>
      </w:r>
      <w:r w:rsidRPr="002B5166">
        <w:rPr>
          <w:rStyle w:val="StyleUnderline"/>
        </w:rPr>
        <w:t xml:space="preserve"> </w:t>
      </w:r>
      <w:r w:rsidRPr="002B5166">
        <w:rPr>
          <w:rStyle w:val="Emphasis"/>
        </w:rPr>
        <w:t>and</w:t>
      </w:r>
      <w:r w:rsidRPr="002B5166">
        <w:rPr>
          <w:rStyle w:val="StyleUnderline"/>
        </w:rPr>
        <w:t xml:space="preserve"> </w:t>
      </w:r>
      <w:r w:rsidRPr="002B5166">
        <w:rPr>
          <w:rStyle w:val="Emphasis"/>
        </w:rPr>
        <w:t>consumables</w:t>
      </w:r>
      <w:r w:rsidRPr="002B5166">
        <w:rPr>
          <w:rStyle w:val="StyleUnderline"/>
        </w:rPr>
        <w:t xml:space="preserve"> </w:t>
      </w:r>
      <w:r w:rsidRPr="002B5166">
        <w:rPr>
          <w:rStyle w:val="Emphasis"/>
        </w:rPr>
        <w:t>is</w:t>
      </w:r>
      <w:r w:rsidRPr="002B5166">
        <w:rPr>
          <w:rStyle w:val="StyleUnderline"/>
        </w:rPr>
        <w:t xml:space="preserve"> </w:t>
      </w:r>
      <w:r w:rsidRPr="002B5166">
        <w:rPr>
          <w:rStyle w:val="Emphasis"/>
        </w:rPr>
        <w:t>obvious</w:t>
      </w:r>
      <w:r w:rsidRPr="002B5166">
        <w:rPr>
          <w:rStyle w:val="StyleUnderline"/>
        </w:rPr>
        <w:t xml:space="preserve"> when sending emulated brains.</w:t>
      </w:r>
    </w:p>
    <w:p w14:paraId="57A1481E" w14:textId="77777777" w:rsidR="00D22660" w:rsidRPr="002B5166" w:rsidRDefault="00D22660" w:rsidP="00D22660">
      <w:pPr>
        <w:rPr>
          <w:rFonts w:eastAsia="Cambria"/>
          <w:sz w:val="16"/>
        </w:rPr>
      </w:pPr>
    </w:p>
    <w:p w14:paraId="11155951" w14:textId="77777777" w:rsidR="00D22660" w:rsidRPr="002B5166" w:rsidRDefault="00D22660" w:rsidP="00D22660">
      <w:pPr>
        <w:pStyle w:val="Heading2"/>
      </w:pPr>
      <w:r w:rsidRPr="002B5166">
        <w:lastRenderedPageBreak/>
        <w:t xml:space="preserve">Court Legitimacy DA </w:t>
      </w:r>
    </w:p>
    <w:p w14:paraId="7B10320B" w14:textId="77777777" w:rsidR="00D22660" w:rsidRPr="002B5166" w:rsidRDefault="00D22660" w:rsidP="00D22660">
      <w:pPr>
        <w:pStyle w:val="Heading3"/>
      </w:pPr>
      <w:r w:rsidRPr="002B5166">
        <w:lastRenderedPageBreak/>
        <w:t>2AC/1AR – No Link</w:t>
      </w:r>
    </w:p>
    <w:p w14:paraId="375CC3FC" w14:textId="77777777" w:rsidR="00D22660" w:rsidRPr="002B5166" w:rsidRDefault="00D22660" w:rsidP="00D22660">
      <w:pPr>
        <w:pStyle w:val="Heading4"/>
      </w:pPr>
      <w:r w:rsidRPr="002B5166">
        <w:t>No link – no one pays attention to SCOTUS</w:t>
      </w:r>
    </w:p>
    <w:p w14:paraId="7CD77B47" w14:textId="77777777" w:rsidR="00D22660" w:rsidRPr="002B5166" w:rsidRDefault="00D22660" w:rsidP="00D22660">
      <w:r w:rsidRPr="002B5166">
        <w:rPr>
          <w:rStyle w:val="Style13ptBold"/>
        </w:rPr>
        <w:t>Dost 15</w:t>
      </w:r>
      <w:r w:rsidRPr="002B5166">
        <w:t xml:space="preserve"> – PhD candidate in government at Harvard University</w:t>
      </w:r>
    </w:p>
    <w:p w14:paraId="71A13FBC" w14:textId="77777777" w:rsidR="00D22660" w:rsidRPr="002B5166" w:rsidRDefault="00D22660" w:rsidP="00D22660">
      <w:r w:rsidRPr="002B5166">
        <w:t xml:space="preserve">Meredith Dost, “Dim public awareness of Supreme Court as major rulings loom,” </w:t>
      </w:r>
      <w:r w:rsidRPr="002B5166">
        <w:rPr>
          <w:i/>
          <w:iCs/>
        </w:rPr>
        <w:t>Pew Research Center</w:t>
      </w:r>
      <w:r w:rsidRPr="002B5166">
        <w:t>, 14 May 2015, https://www.pewresearch.org/fact-tank/2015/05/14/dim-public-awareness-of-supreme-court-as-major-rulings-loom/.</w:t>
      </w:r>
    </w:p>
    <w:p w14:paraId="521713B2" w14:textId="77777777" w:rsidR="00D22660" w:rsidRPr="002B5166" w:rsidRDefault="00D22660" w:rsidP="00D22660"/>
    <w:p w14:paraId="5A5B6C01" w14:textId="77777777" w:rsidR="00D22660" w:rsidRPr="002B5166" w:rsidRDefault="00D22660" w:rsidP="00D22660">
      <w:pPr>
        <w:rPr>
          <w:sz w:val="16"/>
          <w:szCs w:val="16"/>
        </w:rPr>
      </w:pPr>
      <w:r w:rsidRPr="002B5166">
        <w:rPr>
          <w:sz w:val="16"/>
          <w:szCs w:val="16"/>
        </w:rPr>
        <w:t xml:space="preserve">In the next few weeks, </w:t>
      </w:r>
      <w:r w:rsidRPr="002B5166">
        <w:rPr>
          <w:rStyle w:val="Emphasis"/>
        </w:rPr>
        <w:t>the U.S. Supreme Court</w:t>
      </w:r>
      <w:r w:rsidRPr="002B5166">
        <w:rPr>
          <w:sz w:val="16"/>
          <w:szCs w:val="16"/>
        </w:rPr>
        <w:t xml:space="preserve"> is expected to issue rulings that could potentially affect same-sex marriage, health care and capital punishment in the United States.</w:t>
      </w:r>
    </w:p>
    <w:p w14:paraId="004B4220" w14:textId="77777777" w:rsidR="00D22660" w:rsidRPr="002B5166" w:rsidRDefault="00D22660" w:rsidP="00D22660">
      <w:pPr>
        <w:rPr>
          <w:rStyle w:val="StyleUnderline"/>
        </w:rPr>
      </w:pPr>
      <w:r w:rsidRPr="002B5166">
        <w:rPr>
          <w:sz w:val="16"/>
          <w:szCs w:val="16"/>
        </w:rPr>
        <w:t xml:space="preserve">Yet it </w:t>
      </w:r>
      <w:r w:rsidRPr="002B5166">
        <w:rPr>
          <w:rStyle w:val="Emphasis"/>
        </w:rPr>
        <w:t>remains an institution whose members</w:t>
      </w:r>
      <w:r w:rsidRPr="002B5166">
        <w:rPr>
          <w:sz w:val="16"/>
          <w:szCs w:val="16"/>
        </w:rPr>
        <w:t xml:space="preserve"> – </w:t>
      </w:r>
      <w:r w:rsidRPr="002B5166">
        <w:rPr>
          <w:rStyle w:val="Emphasis"/>
        </w:rPr>
        <w:t>and</w:t>
      </w:r>
      <w:r w:rsidRPr="002B5166">
        <w:rPr>
          <w:sz w:val="16"/>
          <w:szCs w:val="16"/>
        </w:rPr>
        <w:t xml:space="preserve"> even </w:t>
      </w:r>
      <w:r w:rsidRPr="002B5166">
        <w:rPr>
          <w:rStyle w:val="StyleUnderline"/>
        </w:rPr>
        <w:t xml:space="preserve">the facts about some of its most important </w:t>
      </w:r>
      <w:r w:rsidRPr="002B5166">
        <w:rPr>
          <w:rStyle w:val="Emphasis"/>
        </w:rPr>
        <w:t>decisions</w:t>
      </w:r>
      <w:r w:rsidRPr="002B5166">
        <w:rPr>
          <w:sz w:val="16"/>
          <w:szCs w:val="16"/>
        </w:rPr>
        <w:t xml:space="preserve"> – </w:t>
      </w:r>
      <w:r w:rsidRPr="002B5166">
        <w:rPr>
          <w:rStyle w:val="Emphasis"/>
        </w:rPr>
        <w:t>are a mystery to many Americans</w:t>
      </w:r>
      <w:r w:rsidRPr="002B5166">
        <w:rPr>
          <w:rStyle w:val="StyleUnderline"/>
        </w:rPr>
        <w:t>.</w:t>
      </w:r>
    </w:p>
    <w:p w14:paraId="62347E58" w14:textId="77777777" w:rsidR="00D22660" w:rsidRPr="002B5166" w:rsidRDefault="00D22660" w:rsidP="00D22660">
      <w:pPr>
        <w:rPr>
          <w:sz w:val="16"/>
          <w:szCs w:val="16"/>
        </w:rPr>
      </w:pPr>
      <w:r w:rsidRPr="002B5166">
        <w:rPr>
          <w:sz w:val="16"/>
          <w:szCs w:val="16"/>
        </w:rPr>
        <w:t xml:space="preserve">In Pew Research Center’s most recent knowledge quiz, </w:t>
      </w:r>
      <w:r w:rsidRPr="002B5166">
        <w:rPr>
          <w:rStyle w:val="Emphasis"/>
        </w:rPr>
        <w:t>just 33% knew that there are three women on the Supreme Court</w:t>
      </w:r>
      <w:r w:rsidRPr="002B5166">
        <w:rPr>
          <w:sz w:val="16"/>
          <w:szCs w:val="16"/>
        </w:rPr>
        <w:t xml:space="preserve"> – Justices Ruth Bader Ginsburg, Elena Kagan and Sonia Sotomayor. A higher percentage (39%) said that there are two women on the high court, while 14% said there is one and 4% said four.</w:t>
      </w:r>
    </w:p>
    <w:p w14:paraId="12DFE312" w14:textId="77777777" w:rsidR="00D22660" w:rsidRPr="002B5166" w:rsidRDefault="00D22660" w:rsidP="00D22660">
      <w:pPr>
        <w:rPr>
          <w:rStyle w:val="StyleUnderline"/>
        </w:rPr>
      </w:pPr>
      <w:r w:rsidRPr="002B5166">
        <w:rPr>
          <w:sz w:val="16"/>
          <w:szCs w:val="16"/>
        </w:rPr>
        <w:t xml:space="preserve">It was by far the lowest correct response percentage for any of the 12 questions in the quiz. But lack of awareness about the Supreme Court’s members is nothing new. In fact, </w:t>
      </w:r>
      <w:r w:rsidRPr="002B5166">
        <w:rPr>
          <w:rStyle w:val="StyleUnderline"/>
        </w:rPr>
        <w:t>Americans have fared no better when asked other questions about the court’s members in recent years.</w:t>
      </w:r>
    </w:p>
    <w:p w14:paraId="3216D706" w14:textId="77777777" w:rsidR="00D22660" w:rsidRPr="002B5166" w:rsidRDefault="00D22660" w:rsidP="00D22660">
      <w:pPr>
        <w:rPr>
          <w:sz w:val="16"/>
          <w:szCs w:val="16"/>
        </w:rPr>
      </w:pPr>
      <w:r w:rsidRPr="002B5166">
        <w:rPr>
          <w:sz w:val="16"/>
          <w:szCs w:val="16"/>
        </w:rPr>
        <w:t xml:space="preserve">An August 2013 survey included the names and photos of four justices – Ginsburg, Antonin Scalia, Anthony Kennedy and Clarence Thomas – and asked which one had most often been the court’s “swing vote.” </w:t>
      </w:r>
      <w:r w:rsidRPr="002B5166">
        <w:rPr>
          <w:rStyle w:val="StyleUnderline"/>
        </w:rPr>
        <w:t>Despite the fact that there had been several closely divided Supreme Court cases during the</w:t>
      </w:r>
      <w:r w:rsidRPr="002B5166">
        <w:rPr>
          <w:sz w:val="16"/>
          <w:szCs w:val="16"/>
        </w:rPr>
        <w:t xml:space="preserve"> 2012-2013 </w:t>
      </w:r>
      <w:r w:rsidRPr="002B5166">
        <w:rPr>
          <w:rStyle w:val="StyleUnderline"/>
        </w:rPr>
        <w:t xml:space="preserve">term in which Kennedy’s votes were often decisive, </w:t>
      </w:r>
      <w:r w:rsidRPr="002B5166">
        <w:rPr>
          <w:rStyle w:val="Emphasis"/>
        </w:rPr>
        <w:t>just 28% correctly identified him as the swing vote</w:t>
      </w:r>
      <w:r w:rsidRPr="002B5166">
        <w:rPr>
          <w:sz w:val="16"/>
          <w:szCs w:val="16"/>
        </w:rPr>
        <w:t>.</w:t>
      </w:r>
    </w:p>
    <w:p w14:paraId="3143BE79" w14:textId="77777777" w:rsidR="00D22660" w:rsidRPr="002B5166" w:rsidRDefault="00D22660" w:rsidP="00D22660">
      <w:pPr>
        <w:rPr>
          <w:sz w:val="16"/>
          <w:szCs w:val="16"/>
        </w:rPr>
      </w:pPr>
      <w:r w:rsidRPr="002B5166">
        <w:rPr>
          <w:sz w:val="16"/>
          <w:szCs w:val="16"/>
        </w:rPr>
        <w:t xml:space="preserve">Chief Justice John </w:t>
      </w:r>
      <w:r w:rsidRPr="002B5166">
        <w:rPr>
          <w:rStyle w:val="StyleUnderline"/>
        </w:rPr>
        <w:t>Roberts is also not well-known</w:t>
      </w:r>
      <w:r w:rsidRPr="002B5166">
        <w:rPr>
          <w:sz w:val="16"/>
          <w:szCs w:val="16"/>
        </w:rPr>
        <w:t xml:space="preserve">. In July 2012, </w:t>
      </w:r>
      <w:r w:rsidRPr="002B5166">
        <w:rPr>
          <w:rStyle w:val="StyleUnderline"/>
        </w:rPr>
        <w:t xml:space="preserve">shortly after Roberts cast the deciding vote upholding most of the Affordable Care Act, </w:t>
      </w:r>
      <w:r w:rsidRPr="002B5166">
        <w:rPr>
          <w:rStyle w:val="Emphasis"/>
        </w:rPr>
        <w:t>just 34% identified Roberts as chief justice</w:t>
      </w:r>
      <w:r w:rsidRPr="002B5166">
        <w:rPr>
          <w:sz w:val="16"/>
          <w:szCs w:val="16"/>
        </w:rPr>
        <w:t xml:space="preserve"> from a list that included Stephen Breyer, Harry Reid and William Rehnquist. That was not much better than the 28% who identified Roberts from a similar list in 2010.</w:t>
      </w:r>
    </w:p>
    <w:p w14:paraId="0EEEF1C4" w14:textId="77777777" w:rsidR="00D22660" w:rsidRPr="002B5166" w:rsidRDefault="00D22660" w:rsidP="00D22660">
      <w:pPr>
        <w:rPr>
          <w:rStyle w:val="StyleUnderline"/>
        </w:rPr>
      </w:pPr>
      <w:r w:rsidRPr="002B5166">
        <w:rPr>
          <w:sz w:val="16"/>
          <w:szCs w:val="16"/>
        </w:rPr>
        <w:t xml:space="preserve">Some of the court’s pending decisions – especially its highly anticipated decision on same-sex marriage – could draw substantial public attention. But in recent years, </w:t>
      </w:r>
      <w:r w:rsidRPr="002B5166">
        <w:rPr>
          <w:rStyle w:val="StyleUnderline"/>
        </w:rPr>
        <w:t>awareness of the results of high-profile decisions has varied widely.</w:t>
      </w:r>
    </w:p>
    <w:p w14:paraId="7FBD9C74" w14:textId="77777777" w:rsidR="00D22660" w:rsidRPr="002B5166" w:rsidRDefault="00D22660" w:rsidP="00D22660">
      <w:pPr>
        <w:rPr>
          <w:sz w:val="16"/>
          <w:szCs w:val="16"/>
        </w:rPr>
      </w:pPr>
      <w:r w:rsidRPr="002B5166">
        <w:rPr>
          <w:rStyle w:val="Emphasis"/>
        </w:rPr>
        <w:t>In June 2013</w:t>
      </w:r>
      <w:r w:rsidRPr="002B5166">
        <w:rPr>
          <w:sz w:val="16"/>
          <w:szCs w:val="16"/>
        </w:rPr>
        <w:t xml:space="preserve">, the Supreme Court ruled that married gay couples were entitled to federal benefits and, in effect, allowed same-sex marriages in California. These decisions registered strongly with the public: 66% said the court had ruled in favor of same-sex marriage supporters, and </w:t>
      </w:r>
      <w:r w:rsidRPr="002B5166">
        <w:rPr>
          <w:rStyle w:val="Emphasis"/>
        </w:rPr>
        <w:t>67% knew it had ruled that states can determine where gay couples can marry</w:t>
      </w:r>
      <w:r w:rsidRPr="002B5166">
        <w:rPr>
          <w:rStyle w:val="StyleUnderline"/>
        </w:rPr>
        <w:t>; 15% incorrectly said that the court permitted same-sex couples to marry in all 50 states.</w:t>
      </w:r>
    </w:p>
    <w:p w14:paraId="28280D72" w14:textId="77777777" w:rsidR="00D22660" w:rsidRPr="002B5166" w:rsidRDefault="00D22660" w:rsidP="00D22660">
      <w:pPr>
        <w:rPr>
          <w:sz w:val="16"/>
          <w:szCs w:val="16"/>
        </w:rPr>
      </w:pPr>
      <w:r w:rsidRPr="002B5166">
        <w:rPr>
          <w:sz w:val="16"/>
          <w:szCs w:val="16"/>
        </w:rPr>
        <w:t xml:space="preserve">However, </w:t>
      </w:r>
      <w:r w:rsidRPr="002B5166">
        <w:rPr>
          <w:rStyle w:val="StyleUnderline"/>
        </w:rPr>
        <w:t>a year earlier, fewer Americans correctly answered a basic question about the court’s ruling on the Affordable Care Act</w:t>
      </w:r>
      <w:r w:rsidRPr="002B5166">
        <w:rPr>
          <w:sz w:val="16"/>
          <w:szCs w:val="16"/>
        </w:rPr>
        <w:t xml:space="preserve">. Despite a lengthy buildup to the court’s ruling and high public interest in the case, </w:t>
      </w:r>
      <w:r w:rsidRPr="002B5166">
        <w:rPr>
          <w:rStyle w:val="Emphasis"/>
        </w:rPr>
        <w:t>just 55% knew that the court had upheld most provisions of the ACA</w:t>
      </w:r>
      <w:r w:rsidRPr="002B5166">
        <w:rPr>
          <w:sz w:val="16"/>
          <w:szCs w:val="16"/>
        </w:rPr>
        <w:t>; 15% said the court had rejected most parts of the law, while 30% said they didn’t know.</w:t>
      </w:r>
    </w:p>
    <w:p w14:paraId="23989945" w14:textId="77777777" w:rsidR="00D22660" w:rsidRPr="002B5166" w:rsidRDefault="00D22660" w:rsidP="00D22660">
      <w:pPr>
        <w:rPr>
          <w:sz w:val="16"/>
          <w:szCs w:val="16"/>
        </w:rPr>
      </w:pPr>
      <w:r w:rsidRPr="002B5166">
        <w:rPr>
          <w:sz w:val="16"/>
          <w:szCs w:val="16"/>
        </w:rPr>
        <w:t xml:space="preserve">And </w:t>
      </w:r>
      <w:r w:rsidRPr="002B5166">
        <w:rPr>
          <w:rStyle w:val="Emphasis"/>
        </w:rPr>
        <w:t>the public showed limited understanding of the court’s ruling in June 2013</w:t>
      </w:r>
      <w:r w:rsidRPr="002B5166">
        <w:rPr>
          <w:sz w:val="16"/>
          <w:szCs w:val="16"/>
        </w:rPr>
        <w:t xml:space="preserve"> – issued a day before its decision on the same-sex marriage cases – </w:t>
      </w:r>
      <w:r w:rsidRPr="002B5166">
        <w:rPr>
          <w:rStyle w:val="Emphasis"/>
        </w:rPr>
        <w:t>that struck down a key part of the 1965 Voting Rights Act. Just 34% knew that the court had overturned parts of the law</w:t>
      </w:r>
      <w:r w:rsidRPr="002B5166">
        <w:rPr>
          <w:sz w:val="16"/>
          <w:szCs w:val="16"/>
        </w:rPr>
        <w:t>, while 23% thought it had upheld the law as it was and 43% said they didn’t know.</w:t>
      </w:r>
    </w:p>
    <w:p w14:paraId="303CB127" w14:textId="77777777" w:rsidR="00D22660" w:rsidRPr="002B5166" w:rsidRDefault="00D22660" w:rsidP="00D22660">
      <w:pPr>
        <w:pStyle w:val="Heading4"/>
        <w:rPr>
          <w:u w:val="single"/>
        </w:rPr>
      </w:pPr>
      <w:r w:rsidRPr="002B5166">
        <w:lastRenderedPageBreak/>
        <w:t xml:space="preserve">Our polls are better – theirs conflate support for the court as an </w:t>
      </w:r>
      <w:r w:rsidRPr="002B5166">
        <w:rPr>
          <w:u w:val="single"/>
        </w:rPr>
        <w:t>institution</w:t>
      </w:r>
      <w:r w:rsidRPr="002B5166">
        <w:t xml:space="preserve"> with attention to particular </w:t>
      </w:r>
      <w:r w:rsidRPr="002B5166">
        <w:rPr>
          <w:u w:val="single"/>
        </w:rPr>
        <w:t>decisions</w:t>
      </w:r>
    </w:p>
    <w:p w14:paraId="2364EAC7" w14:textId="77777777" w:rsidR="00D22660" w:rsidRPr="002B5166" w:rsidRDefault="00D22660" w:rsidP="00D22660">
      <w:r w:rsidRPr="002B5166">
        <w:rPr>
          <w:rStyle w:val="Style13ptBold"/>
        </w:rPr>
        <w:t>Feldman 20</w:t>
      </w:r>
      <w:r w:rsidRPr="002B5166">
        <w:t xml:space="preserve"> – Distinguished professor of law and adjunct professor of political science at the University of Wyoming.</w:t>
      </w:r>
    </w:p>
    <w:p w14:paraId="718FA450" w14:textId="77777777" w:rsidR="00D22660" w:rsidRPr="002B5166" w:rsidRDefault="00D22660" w:rsidP="00D22660">
      <w:r w:rsidRPr="002B5166">
        <w:t xml:space="preserve">Stephen M. Feldman, “Court-Packing Time? Supreme Court Legitimacy and Positivity Theory,” </w:t>
      </w:r>
      <w:r w:rsidRPr="002B5166">
        <w:rPr>
          <w:i/>
          <w:iCs/>
        </w:rPr>
        <w:t>Buffalo Law Review</w:t>
      </w:r>
      <w:r w:rsidRPr="002B5166">
        <w:t xml:space="preserve">, vol. 68, no. 5, December 2020, pp. 1545-1546, </w:t>
      </w:r>
      <w:hyperlink r:id="rId488" w:history="1">
        <w:r w:rsidRPr="002B5166">
          <w:rPr>
            <w:rStyle w:val="Hyperlink"/>
          </w:rPr>
          <w:t>https://digitalcommons.law.buffalo.edu/cgi/viewcontent.cgi?article=4892&amp;context=buffalolawreview</w:t>
        </w:r>
      </w:hyperlink>
      <w:r w:rsidRPr="002B5166">
        <w:t>.</w:t>
      </w:r>
    </w:p>
    <w:p w14:paraId="2E9F90F7" w14:textId="77777777" w:rsidR="00D22660" w:rsidRPr="002B5166" w:rsidRDefault="00D22660" w:rsidP="00D22660"/>
    <w:p w14:paraId="3A892FF8" w14:textId="77777777" w:rsidR="00D22660" w:rsidRPr="002B5166" w:rsidRDefault="00D22660" w:rsidP="00D22660">
      <w:pPr>
        <w:rPr>
          <w:sz w:val="16"/>
          <w:szCs w:val="16"/>
        </w:rPr>
      </w:pPr>
      <w:r w:rsidRPr="002B5166">
        <w:rPr>
          <w:sz w:val="16"/>
          <w:szCs w:val="16"/>
        </w:rPr>
        <w:t xml:space="preserve">Four reasons undermine this objection to court-packing. First, </w:t>
      </w:r>
      <w:r w:rsidRPr="002B5166">
        <w:rPr>
          <w:rStyle w:val="Emphasis"/>
        </w:rPr>
        <w:t>we should be wary about attaching too much significance to public opinion about the Supreme Court. Polls leave much ambiguity regarding public perceptions of the Court</w:t>
      </w:r>
      <w:r w:rsidRPr="002B5166">
        <w:rPr>
          <w:sz w:val="16"/>
          <w:szCs w:val="16"/>
        </w:rPr>
        <w:t xml:space="preserve">. Some polls show that Americans hold wildly diverse opinions about the Court, though the </w:t>
      </w:r>
      <w:r w:rsidRPr="002B5166">
        <w:rPr>
          <w:rStyle w:val="Emphasis"/>
        </w:rPr>
        <w:t>poll questions rarely distinguish between public perceptions of the Court as an institution and perceptions of specific and recent Court decisions</w:t>
      </w:r>
      <w:r w:rsidRPr="002B5166">
        <w:rPr>
          <w:sz w:val="16"/>
          <w:szCs w:val="16"/>
        </w:rPr>
        <w:t xml:space="preserve">.76 To be certain, </w:t>
      </w:r>
      <w:r w:rsidRPr="002B5166">
        <w:rPr>
          <w:rStyle w:val="Emphasis"/>
        </w:rPr>
        <w:t>many polls suggest that most Americans know and care little about the Court.</w:t>
      </w:r>
      <w:r w:rsidRPr="002B5166">
        <w:rPr>
          <w:rStyle w:val="StyleUnderline"/>
        </w:rPr>
        <w:t xml:space="preserve"> A 2018 CSPAN survey showed fewer than one-half of likely American voters could name at least one Supreme Court justice</w:t>
      </w:r>
      <w:r w:rsidRPr="002B5166">
        <w:rPr>
          <w:sz w:val="16"/>
          <w:szCs w:val="16"/>
        </w:rPr>
        <w:t xml:space="preserve">; the same was true in a 2009 survey.77 One 2016 poll revealed that </w:t>
      </w:r>
      <w:r w:rsidRPr="002B5166">
        <w:rPr>
          <w:rStyle w:val="Emphasis"/>
          <w:sz w:val="28"/>
          <w:szCs w:val="28"/>
        </w:rPr>
        <w:t>almost 10 percent of college graduates believed the television judge, Judge Judy, sat on the Court;</w:t>
      </w:r>
      <w:r w:rsidRPr="002B5166">
        <w:rPr>
          <w:sz w:val="16"/>
          <w:szCs w:val="16"/>
        </w:rPr>
        <w:t xml:space="preserve"> the percentage rose to 13.1 percent when the poll expanded beyond college graduates.78 </w:t>
      </w:r>
      <w:r w:rsidRPr="002B5166">
        <w:rPr>
          <w:rStyle w:val="StyleUnderline"/>
        </w:rPr>
        <w:t>A 2015 poll found that 32 percent of Americans could not identify the Supreme Court as a branch of the United States government</w:t>
      </w:r>
      <w:r w:rsidRPr="002B5166">
        <w:rPr>
          <w:sz w:val="16"/>
          <w:szCs w:val="16"/>
        </w:rPr>
        <w:t>, while 28 percent believed 5-4 Court rulings were “sent back either to Congress for reconsideration or to the lower courts for a decision.”79</w:t>
      </w:r>
    </w:p>
    <w:p w14:paraId="3C020793" w14:textId="77777777" w:rsidR="00D22660" w:rsidRPr="002B5166" w:rsidRDefault="00D22660" w:rsidP="00D22660">
      <w:pPr>
        <w:pStyle w:val="Heading4"/>
      </w:pPr>
      <w:r w:rsidRPr="002B5166">
        <w:t xml:space="preserve">Surveys are awful at describing opinion </w:t>
      </w:r>
    </w:p>
    <w:p w14:paraId="34E95B02" w14:textId="77777777" w:rsidR="00D22660" w:rsidRPr="002B5166" w:rsidRDefault="00D22660" w:rsidP="00D22660">
      <w:r w:rsidRPr="002B5166">
        <w:t xml:space="preserve">James L. </w:t>
      </w:r>
      <w:r w:rsidRPr="002B5166">
        <w:rPr>
          <w:b/>
          <w:bCs/>
          <w:sz w:val="26"/>
          <w:u w:val="single"/>
        </w:rPr>
        <w:t>Gibson</w:t>
      </w:r>
      <w:r w:rsidRPr="002B5166">
        <w:t xml:space="preserve">, Sidney W. Souers Professor of Government Department of Political Science Professor of African and African American Studies Director, Program on Citizenship and Democratic Values Weidenbaum Center on the Economy, Government, and Public Policy Washington University in St. Louis, </w:t>
      </w:r>
      <w:r w:rsidRPr="002B5166">
        <w:rPr>
          <w:b/>
          <w:bCs/>
          <w:sz w:val="26"/>
          <w:u w:val="single"/>
        </w:rPr>
        <w:t>’13</w:t>
      </w:r>
      <w:r w:rsidRPr="002B5166">
        <w:t xml:space="preserve"> </w:t>
      </w:r>
    </w:p>
    <w:p w14:paraId="775535F0" w14:textId="77777777" w:rsidR="00D22660" w:rsidRPr="002B5166" w:rsidRDefault="00D22660" w:rsidP="00D22660">
      <w:r w:rsidRPr="002B5166">
        <w:t xml:space="preserve">(James L. Gibson, and Michael J. Nelson, Ph.D. Candidate, Department of Political Science Graduate Student Associate, Washington University in St. Louis, “Is the U.S. Supreme Court’s Legitimacy Grounded In Performance Satisfaction and Ideology?” Prepared for delivery at the 2013 Annual Meeting of the American Political Science Association, August 29 – September 1, 2013) </w:t>
      </w:r>
    </w:p>
    <w:p w14:paraId="1B032CB4" w14:textId="77777777" w:rsidR="00D22660" w:rsidRPr="002B5166" w:rsidRDefault="00D22660" w:rsidP="00D22660"/>
    <w:p w14:paraId="63D6BA3F" w14:textId="77777777" w:rsidR="00D22660" w:rsidRPr="002B5166" w:rsidRDefault="00D22660" w:rsidP="00D22660">
      <w:pPr>
        <w:rPr>
          <w:u w:val="single"/>
        </w:rPr>
      </w:pPr>
      <w:r w:rsidRPr="002B5166">
        <w:rPr>
          <w:u w:val="single"/>
        </w:rPr>
        <w:t>What does it mean to say</w:t>
      </w:r>
      <w:r w:rsidRPr="002B5166">
        <w:t xml:space="preserve"> that </w:t>
      </w:r>
      <w:r w:rsidRPr="002B5166">
        <w:rPr>
          <w:u w:val="single"/>
        </w:rPr>
        <w:t>decisions are made “on a case-by-case basis?”</w:t>
      </w:r>
      <w:r w:rsidRPr="002B5166">
        <w:t xml:space="preserve"> The context of </w:t>
      </w:r>
      <w:r w:rsidRPr="002B5166">
        <w:rPr>
          <w:u w:val="single"/>
        </w:rPr>
        <w:t>the question itself may have helped the respondents understand the meaning of the phrase</w:t>
      </w:r>
      <w:r w:rsidRPr="002B5166">
        <w:t xml:space="preserve">; this last option is implicitly posited as being different from generally liberal and generally conservative. </w:t>
      </w:r>
      <w:r w:rsidRPr="002B5166">
        <w:rPr>
          <w:u w:val="single"/>
        </w:rPr>
        <w:t>But to use this wording as an operationalization of the concept “moderate” is to use an indicator of questionable validity and reliability.</w:t>
      </w:r>
    </w:p>
    <w:p w14:paraId="3FB40051" w14:textId="77777777" w:rsidR="00D22660" w:rsidRPr="002B5166" w:rsidRDefault="00D22660" w:rsidP="00D22660">
      <w:r w:rsidRPr="002B5166">
        <w:t xml:space="preserve">An alternative to the view that </w:t>
      </w:r>
      <w:r w:rsidRPr="002B5166">
        <w:rPr>
          <w:u w:val="single"/>
        </w:rPr>
        <w:t>respondents selecting this response category judge the Court’s decisions as ideologically moderate is tha</w:t>
      </w:r>
      <w:r w:rsidRPr="002B5166">
        <w:t xml:space="preserve">t this “case-by-case” response category attracted those who reject the premise that Court decisions are made on the basis of ideology; a “case-by-case” approach could well be </w:t>
      </w:r>
      <w:r w:rsidRPr="002B5166">
        <w:lastRenderedPageBreak/>
        <w:t xml:space="preserve">one in which, devoid of ideology, the justices decide the cases as dictated by the law. </w:t>
      </w:r>
      <w:r w:rsidRPr="002B5166">
        <w:rPr>
          <w:b/>
          <w:u w:val="single"/>
        </w:rPr>
        <w:t>This is not the same as being ideologically neutral.</w:t>
      </w:r>
      <w:r w:rsidRPr="002B5166">
        <w:t xml:space="preserve"> </w:t>
      </w:r>
      <w:r w:rsidRPr="002B5166">
        <w:rPr>
          <w:u w:val="single"/>
        </w:rPr>
        <w:t>The response category may also have been a safe haven for those without an opinion,</w:t>
      </w:r>
      <w:r w:rsidRPr="002B5166">
        <w:t xml:space="preserve"> which, of course, </w:t>
      </w:r>
      <w:r w:rsidRPr="002B5166">
        <w:rPr>
          <w:u w:val="single"/>
        </w:rPr>
        <w:t>may be why such a large percentage of the respondents selected this option</w:t>
      </w:r>
      <w:r w:rsidRPr="002B5166">
        <w:t xml:space="preserve">.7 </w:t>
      </w:r>
      <w:r w:rsidRPr="002B5166">
        <w:rPr>
          <w:u w:val="single"/>
        </w:rPr>
        <w:t xml:space="preserve">Whatever the interpretation of this phrase, there can be little doubt that the 53 % of the respondents selecting this response option are quite heterogeneous in their views of the Court, and therefore </w:t>
      </w:r>
      <w:r w:rsidRPr="002B5166">
        <w:rPr>
          <w:b/>
          <w:u w:val="single"/>
        </w:rPr>
        <w:t>that the indicator is heavily contaminated with measurement error – most likely, systematic and random</w:t>
      </w:r>
      <w:r w:rsidRPr="002B5166">
        <w:t>.</w:t>
      </w:r>
    </w:p>
    <w:p w14:paraId="777CFFCF" w14:textId="77777777" w:rsidR="00D22660" w:rsidRPr="002B5166" w:rsidRDefault="00D22660" w:rsidP="00D22660">
      <w:pPr>
        <w:pStyle w:val="Heading3"/>
      </w:pPr>
    </w:p>
    <w:p w14:paraId="116EA6FB" w14:textId="77777777" w:rsidR="00D22660" w:rsidRPr="002B5166" w:rsidRDefault="00D22660" w:rsidP="00D22660">
      <w:pPr>
        <w:pStyle w:val="Heading3"/>
      </w:pPr>
      <w:r w:rsidRPr="002B5166">
        <w:lastRenderedPageBreak/>
        <w:t>2AC – Plan In June</w:t>
      </w:r>
    </w:p>
    <w:p w14:paraId="5D08AB8C" w14:textId="77777777" w:rsidR="00D22660" w:rsidRPr="002B5166" w:rsidRDefault="00D22660" w:rsidP="00D22660">
      <w:pPr>
        <w:pStyle w:val="Heading4"/>
      </w:pPr>
      <w:r w:rsidRPr="002B5166">
        <w:t>No link – plan would be announced in June at the same time as &lt;&lt;their thing&gt;&gt;</w:t>
      </w:r>
    </w:p>
    <w:p w14:paraId="30A9F4D3" w14:textId="77777777" w:rsidR="00D22660" w:rsidRPr="002B5166" w:rsidRDefault="00D22660" w:rsidP="00D22660">
      <w:pPr>
        <w:rPr>
          <w:rStyle w:val="Style13ptBold"/>
        </w:rPr>
      </w:pPr>
      <w:r w:rsidRPr="002B5166">
        <w:rPr>
          <w:rStyle w:val="Style13ptBold"/>
        </w:rPr>
        <w:t>Oyez N.D.</w:t>
      </w:r>
    </w:p>
    <w:p w14:paraId="032209C3" w14:textId="77777777" w:rsidR="00D22660" w:rsidRPr="002B5166" w:rsidRDefault="00D22660" w:rsidP="00D22660">
      <w:r w:rsidRPr="002B5166">
        <w:t xml:space="preserve">“About the Supreme Court,” </w:t>
      </w:r>
      <w:r w:rsidRPr="002B5166">
        <w:rPr>
          <w:i/>
          <w:iCs/>
        </w:rPr>
        <w:t>Oyez</w:t>
      </w:r>
      <w:r w:rsidRPr="002B5166">
        <w:t xml:space="preserve">, </w:t>
      </w:r>
      <w:hyperlink r:id="rId489" w:history="1">
        <w:r w:rsidRPr="002B5166">
          <w:rPr>
            <w:rStyle w:val="Hyperlink"/>
          </w:rPr>
          <w:t>https://www.oyez.org/about-supreme-court</w:t>
        </w:r>
      </w:hyperlink>
      <w:r w:rsidRPr="002B5166">
        <w:t>, accessed 3/20/22.</w:t>
      </w:r>
    </w:p>
    <w:p w14:paraId="4BDD3FC7" w14:textId="77777777" w:rsidR="00D22660" w:rsidRPr="002B5166" w:rsidRDefault="00D22660" w:rsidP="00D22660"/>
    <w:p w14:paraId="01E48925" w14:textId="77777777" w:rsidR="00D22660" w:rsidRPr="002B5166" w:rsidRDefault="00D22660" w:rsidP="00D22660">
      <w:pPr>
        <w:rPr>
          <w:sz w:val="16"/>
          <w:szCs w:val="16"/>
        </w:rPr>
      </w:pPr>
      <w:r w:rsidRPr="002B5166">
        <w:rPr>
          <w:rStyle w:val="Emphasis"/>
        </w:rPr>
        <w:t>The Court’s active period runs from</w:t>
      </w:r>
      <w:r w:rsidRPr="002B5166">
        <w:rPr>
          <w:sz w:val="16"/>
          <w:szCs w:val="16"/>
        </w:rPr>
        <w:t xml:space="preserve"> the first Monday in </w:t>
      </w:r>
      <w:r w:rsidRPr="002B5166">
        <w:rPr>
          <w:rStyle w:val="Emphasis"/>
        </w:rPr>
        <w:t>October until</w:t>
      </w:r>
      <w:r w:rsidRPr="002B5166">
        <w:rPr>
          <w:sz w:val="16"/>
          <w:szCs w:val="16"/>
        </w:rPr>
        <w:t xml:space="preserve"> the end of </w:t>
      </w:r>
      <w:r w:rsidRPr="002B5166">
        <w:rPr>
          <w:rStyle w:val="Emphasis"/>
        </w:rPr>
        <w:t>June</w:t>
      </w:r>
      <w:r w:rsidRPr="002B5166">
        <w:rPr>
          <w:sz w:val="16"/>
          <w:szCs w:val="16"/>
        </w:rPr>
        <w:t xml:space="preserve"> the following year. The year in which the term begins is considered the year of the entire term (for example, the term lasting from October 2014 – June 2015 is referred to as the October Term 2014). </w:t>
      </w:r>
      <w:r w:rsidRPr="002B5166">
        <w:rPr>
          <w:rStyle w:val="StyleUnderline"/>
        </w:rPr>
        <w:t xml:space="preserve">Argument sessions usually last through April, while </w:t>
      </w:r>
      <w:r w:rsidRPr="002B5166">
        <w:rPr>
          <w:rStyle w:val="Emphasis"/>
        </w:rPr>
        <w:t>May and June are reserved exclusively for opinion announcements</w:t>
      </w:r>
      <w:r w:rsidRPr="002B5166">
        <w:rPr>
          <w:sz w:val="16"/>
          <w:szCs w:val="16"/>
        </w:rPr>
        <w:t>.</w:t>
      </w:r>
    </w:p>
    <w:p w14:paraId="376DFE60" w14:textId="77777777" w:rsidR="00D22660" w:rsidRPr="002B5166" w:rsidRDefault="00D22660" w:rsidP="00D22660">
      <w:pPr>
        <w:pStyle w:val="Heading3"/>
      </w:pPr>
      <w:r w:rsidRPr="002B5166">
        <w:lastRenderedPageBreak/>
        <w:t>1AR – Plan in June</w:t>
      </w:r>
    </w:p>
    <w:p w14:paraId="11C4699E" w14:textId="77777777" w:rsidR="00D22660" w:rsidRPr="002B5166" w:rsidRDefault="00D22660" w:rsidP="00D22660">
      <w:pPr>
        <w:pStyle w:val="Heading4"/>
        <w:rPr>
          <w:bCs/>
        </w:rPr>
      </w:pPr>
      <w:r w:rsidRPr="002B5166">
        <w:t>Normal means is courts will announce their decision at the end of the term</w:t>
      </w:r>
    </w:p>
    <w:p w14:paraId="37149A7B" w14:textId="77777777" w:rsidR="00D22660" w:rsidRPr="002B5166" w:rsidRDefault="00D22660" w:rsidP="00D22660">
      <w:r w:rsidRPr="002B5166">
        <w:rPr>
          <w:b/>
          <w:bCs/>
          <w:sz w:val="26"/>
          <w:u w:val="single"/>
        </w:rPr>
        <w:t>Mondak 92</w:t>
      </w:r>
      <w:r w:rsidRPr="002B5166">
        <w:t xml:space="preserve"> [Jeffery J., assistant professor of political science @ the University of Pittsburgh.  “Institutional legitimacy, policy legitimacy, and the Supreme Court.”  American Politics Quarterly, Vol. 20, No. 4, Lexis]</w:t>
      </w:r>
    </w:p>
    <w:p w14:paraId="2C77307C" w14:textId="77777777" w:rsidR="00D22660" w:rsidRPr="002B5166" w:rsidRDefault="00D22660" w:rsidP="00D22660"/>
    <w:p w14:paraId="738BC9AE" w14:textId="77777777" w:rsidR="00D22660" w:rsidRPr="002B5166" w:rsidRDefault="00D22660" w:rsidP="00D22660">
      <w:r w:rsidRPr="002B5166">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Specifically, </w:t>
      </w:r>
      <w:r w:rsidRPr="002B5166">
        <w:rPr>
          <w:b/>
          <w:bCs/>
          <w:u w:val="single"/>
        </w:rPr>
        <w:t>strategy within the Court can be considered from the context of legitimacy.</w:t>
      </w:r>
      <w:r w:rsidRPr="002B5166">
        <w:t xml:space="preserve">  For example, </w:t>
      </w:r>
      <w:r w:rsidRPr="002B5166">
        <w:rPr>
          <w:b/>
          <w:bCs/>
          <w:u w:val="single"/>
        </w:rPr>
        <w:t>what tactics may the Court employ to reduce the erosion of political capital?  By releasing controversial rulings at the end of a term</w:t>
      </w:r>
      <w:r w:rsidRPr="002B5166">
        <w:t xml:space="preserve">, for instance, </w:t>
      </w:r>
      <w:r w:rsidRPr="002B5166">
        <w:rPr>
          <w:b/>
          <w:u w:val="single"/>
        </w:rPr>
        <w:t>the Court may afford itself a healing period, a time to repair damaged credibility prior to the next round of efforts at conferring policy legitimacy</w:t>
      </w:r>
      <w:r w:rsidRPr="002B5166">
        <w:t>.  This suggests a third issue, the manner in which institutional approval is replenished.  Does institutional support return to some equilibrium once dispute surrounding a particular ruling fades, or must the Court release popular edicts to offset the effects of its controversial actions?</w:t>
      </w:r>
    </w:p>
    <w:p w14:paraId="54C500BC" w14:textId="77777777" w:rsidR="00D22660" w:rsidRPr="002B5166" w:rsidRDefault="00D22660" w:rsidP="00D22660">
      <w:pPr>
        <w:pStyle w:val="Heading3"/>
      </w:pPr>
      <w:r w:rsidRPr="002B5166">
        <w:lastRenderedPageBreak/>
        <w:t>---AT: Aff Has to Be Immediate</w:t>
      </w:r>
    </w:p>
    <w:p w14:paraId="24BA1520" w14:textId="77777777" w:rsidR="00D22660" w:rsidRPr="002B5166" w:rsidRDefault="00D22660" w:rsidP="00D22660">
      <w:pPr>
        <w:pStyle w:val="Heading4"/>
      </w:pPr>
      <w:r w:rsidRPr="002B5166">
        <w:t xml:space="preserve">Normal means is the only coherent interp of fiat – we have </w:t>
      </w:r>
      <w:r w:rsidRPr="002B5166">
        <w:rPr>
          <w:u w:val="single"/>
        </w:rPr>
        <w:t>specific evidence</w:t>
      </w:r>
      <w:r w:rsidRPr="002B5166">
        <w:t xml:space="preserve"> that court decisions are announced in June – it is </w:t>
      </w:r>
      <w:r w:rsidRPr="002B5166">
        <w:rPr>
          <w:u w:val="single"/>
        </w:rPr>
        <w:t>arbitrary</w:t>
      </w:r>
      <w:r w:rsidRPr="002B5166">
        <w:t xml:space="preserve"> to give the neg a strategy JUST BECAUSE they like that strategy</w:t>
      </w:r>
    </w:p>
    <w:p w14:paraId="11C92486" w14:textId="77777777" w:rsidR="00D22660" w:rsidRPr="002B5166" w:rsidRDefault="00D22660" w:rsidP="00D22660"/>
    <w:p w14:paraId="6C8AEF7C" w14:textId="77777777" w:rsidR="00D22660" w:rsidRPr="002B5166" w:rsidRDefault="00D22660" w:rsidP="00D22660">
      <w:pPr>
        <w:pStyle w:val="Heading4"/>
        <w:rPr>
          <w:u w:val="single"/>
        </w:rPr>
      </w:pPr>
      <w:r w:rsidRPr="002B5166">
        <w:t xml:space="preserve">Evaluate the aff based on the </w:t>
      </w:r>
      <w:r w:rsidRPr="002B5166">
        <w:rPr>
          <w:u w:val="single"/>
        </w:rPr>
        <w:t>soonest realistic time</w:t>
      </w:r>
      <w:r w:rsidRPr="002B5166">
        <w:t xml:space="preserve"> it might be announced – that means the </w:t>
      </w:r>
      <w:r w:rsidRPr="002B5166">
        <w:rPr>
          <w:u w:val="single"/>
        </w:rPr>
        <w:t>process</w:t>
      </w:r>
      <w:r w:rsidRPr="002B5166">
        <w:t xml:space="preserve"> of the aff begins immediate, but the result of the decision would not be </w:t>
      </w:r>
      <w:r w:rsidRPr="002B5166">
        <w:rPr>
          <w:u w:val="single"/>
        </w:rPr>
        <w:t>literally tomorrow</w:t>
      </w:r>
    </w:p>
    <w:p w14:paraId="29125AD7" w14:textId="77777777" w:rsidR="00D22660" w:rsidRPr="002B5166" w:rsidRDefault="00D22660" w:rsidP="00D22660"/>
    <w:p w14:paraId="4033A812" w14:textId="77777777" w:rsidR="00D22660" w:rsidRPr="002B5166" w:rsidRDefault="00D22660" w:rsidP="00D22660">
      <w:pPr>
        <w:pStyle w:val="Heading4"/>
      </w:pPr>
      <w:r w:rsidRPr="002B5166">
        <w:t xml:space="preserve">That’s best – it’s more predictable because it’s how the court </w:t>
      </w:r>
      <w:r w:rsidRPr="002B5166">
        <w:rPr>
          <w:u w:val="single"/>
        </w:rPr>
        <w:t>actually works</w:t>
      </w:r>
      <w:r w:rsidRPr="002B5166">
        <w:t xml:space="preserve"> – the </w:t>
      </w:r>
      <w:r w:rsidRPr="002B5166">
        <w:rPr>
          <w:u w:val="single"/>
        </w:rPr>
        <w:t>only</w:t>
      </w:r>
      <w:r w:rsidRPr="002B5166">
        <w:t xml:space="preserve"> reason that we consider the politics DA to be a logical opportunity cost is because it’s a </w:t>
      </w:r>
      <w:r w:rsidRPr="002B5166">
        <w:rPr>
          <w:u w:val="single"/>
        </w:rPr>
        <w:t>germane consideration</w:t>
      </w:r>
      <w:r w:rsidRPr="002B5166">
        <w:t xml:space="preserve"> of the actors involved – that is </w:t>
      </w:r>
      <w:r w:rsidRPr="002B5166">
        <w:rPr>
          <w:u w:val="single"/>
        </w:rPr>
        <w:t>not true</w:t>
      </w:r>
      <w:r w:rsidRPr="002B5166">
        <w:t xml:space="preserve"> in this instance</w:t>
      </w:r>
    </w:p>
    <w:p w14:paraId="18C39CB3" w14:textId="77777777" w:rsidR="00D22660" w:rsidRPr="002B5166" w:rsidRDefault="00D22660" w:rsidP="00D22660"/>
    <w:p w14:paraId="235F308F" w14:textId="77777777" w:rsidR="00D22660" w:rsidRPr="002B5166" w:rsidRDefault="00D22660" w:rsidP="00D22660">
      <w:r w:rsidRPr="002B5166">
        <w:t>Anything else makes the aff sua sponte, that’s a contrivance</w:t>
      </w:r>
    </w:p>
    <w:p w14:paraId="15D693E7" w14:textId="77777777" w:rsidR="00D22660" w:rsidRPr="002B5166" w:rsidRDefault="00D22660" w:rsidP="00D22660"/>
    <w:p w14:paraId="63F4B000" w14:textId="77777777" w:rsidR="00D22660" w:rsidRPr="002B5166" w:rsidRDefault="00D22660" w:rsidP="00D22660">
      <w:pPr>
        <w:pStyle w:val="Heading4"/>
      </w:pPr>
      <w:r w:rsidRPr="002B5166">
        <w:t>No ground loss – you can get court DAs, just not entitled to DAs premised on this terms decisions</w:t>
      </w:r>
    </w:p>
    <w:p w14:paraId="3D10DAD9" w14:textId="77777777" w:rsidR="00D22660" w:rsidRPr="002B5166" w:rsidRDefault="00D22660" w:rsidP="00D22660"/>
    <w:p w14:paraId="4AA8916C" w14:textId="77777777" w:rsidR="00D22660" w:rsidRPr="002B5166" w:rsidRDefault="00D22660" w:rsidP="00D22660">
      <w:pPr>
        <w:pStyle w:val="Heading4"/>
      </w:pPr>
      <w:r w:rsidRPr="002B5166">
        <w:t xml:space="preserve">Turns political education – their interp is the WORST way to learn about politics because they are </w:t>
      </w:r>
      <w:r w:rsidRPr="002B5166">
        <w:rPr>
          <w:u w:val="single"/>
        </w:rPr>
        <w:t>deliberately obscuring</w:t>
      </w:r>
      <w:r w:rsidRPr="002B5166">
        <w:t xml:space="preserve"> the normal operations of the political process</w:t>
      </w:r>
    </w:p>
    <w:p w14:paraId="3FDFA6DD" w14:textId="77777777" w:rsidR="00D22660" w:rsidRPr="002B5166" w:rsidRDefault="00D22660" w:rsidP="00D22660">
      <w:pPr>
        <w:pStyle w:val="Heading3"/>
      </w:pPr>
      <w:r w:rsidRPr="002B5166">
        <w:lastRenderedPageBreak/>
        <w:t>2AR – No Link – Announced in June – Ezra Rant</w:t>
      </w:r>
    </w:p>
    <w:p w14:paraId="021142D5" w14:textId="77777777" w:rsidR="00D22660" w:rsidRPr="002B5166" w:rsidRDefault="00D22660" w:rsidP="00D22660">
      <w:r w:rsidRPr="002B5166">
        <w:t>Least Necessary Means</w:t>
      </w:r>
    </w:p>
    <w:p w14:paraId="6B3D90FC" w14:textId="77777777" w:rsidR="00D22660" w:rsidRPr="002B5166" w:rsidRDefault="00D22660" w:rsidP="00D22660">
      <w:r w:rsidRPr="002B5166">
        <w:t>Significant technical concession: the 2NR DROPPED the 1AR argument that Least necessary means is the best interpretation of Fiat.</w:t>
      </w:r>
    </w:p>
    <w:p w14:paraId="33F008D0" w14:textId="77777777" w:rsidR="00D22660" w:rsidRPr="002B5166" w:rsidRDefault="00D22660" w:rsidP="00D22660">
      <w:r w:rsidRPr="002B5166">
        <w:t>That’s best because the alternative is an infinitely regressive race to forcing the Aff to jump through arbitrary hoops—lets Counterplans that compete on arbitrary elements of the process like “rule on a 5-4 instead of a 9-0” in through the back door, simply because the neg thinks it’s necessary for “ground”.</w:t>
      </w:r>
    </w:p>
    <w:p w14:paraId="1A8EE84F" w14:textId="77777777" w:rsidR="00D22660" w:rsidRPr="002B5166" w:rsidRDefault="00D22660" w:rsidP="00D22660">
      <w:r w:rsidRPr="002B5166">
        <w:t>Winning that is important because it NECESSARILY means the announcement gets delayed—there’s zero disagreement from either side that least necessary means fiat would be a delayed announcement, which is grounded in ev</w:t>
      </w:r>
    </w:p>
    <w:p w14:paraId="7772E2E2" w14:textId="77777777" w:rsidR="00D22660" w:rsidRPr="002B5166" w:rsidRDefault="00D22660" w:rsidP="00D22660">
      <w:r w:rsidRPr="002B5166">
        <w:t>Sidesteps the entire debate about whether or not politics should in general be an applicable cost for court affs—so you don’t even need to evaluate the rest of these arguments, because again, it was DROPPED.</w:t>
      </w:r>
    </w:p>
    <w:p w14:paraId="0D76DD2F" w14:textId="77777777" w:rsidR="00D22660" w:rsidRPr="002B5166" w:rsidRDefault="00D22660" w:rsidP="00D22660"/>
    <w:p w14:paraId="241008E7" w14:textId="77777777" w:rsidR="00D22660" w:rsidRPr="002B5166" w:rsidRDefault="00D22660" w:rsidP="00D22660">
      <w:r w:rsidRPr="002B5166">
        <w:t>Normal Means is Best / AT: “We get politics”</w:t>
      </w:r>
    </w:p>
    <w:p w14:paraId="16323B92" w14:textId="77777777" w:rsidR="00D22660" w:rsidRPr="002B5166" w:rsidRDefault="00D22660" w:rsidP="00D22660">
      <w:r w:rsidRPr="002B5166">
        <w:t xml:space="preserve">The entire neg strategy is ARTIFICIAL – that’s a reason to err aff – </w:t>
      </w:r>
    </w:p>
    <w:p w14:paraId="2024059D" w14:textId="77777777" w:rsidR="00D22660" w:rsidRPr="002B5166" w:rsidRDefault="00D22660" w:rsidP="00D22660">
      <w:r w:rsidRPr="002B5166">
        <w:t>We say the CPP is good, and should be upheld. We have evidence that normal means for how that occurs is in March—and even more explicitly, after the election.</w:t>
      </w:r>
    </w:p>
    <w:p w14:paraId="20F82D02" w14:textId="77777777" w:rsidR="00D22660" w:rsidRPr="002B5166" w:rsidRDefault="00D22660" w:rsidP="00D22660"/>
    <w:p w14:paraId="6BE35873" w14:textId="77777777" w:rsidR="00D22660" w:rsidRPr="002B5166" w:rsidRDefault="00D22660" w:rsidP="00D22660">
      <w:r w:rsidRPr="002B5166">
        <w:t>NOTHING is MORE ARBITRARY than forcing the aff to throw out an ESTABLISHED LEGAL MECHANISM that we have CLEAR EVIDENCE about in favor of artificially announcing it sooner just to give them their politics link because they want it.</w:t>
      </w:r>
    </w:p>
    <w:p w14:paraId="0BC532DC" w14:textId="77777777" w:rsidR="00D22660" w:rsidRPr="002B5166" w:rsidRDefault="00D22660" w:rsidP="00D22660"/>
    <w:p w14:paraId="273CD7CC" w14:textId="77777777" w:rsidR="00D22660" w:rsidRPr="002B5166" w:rsidRDefault="00D22660" w:rsidP="00D22660">
      <w:r w:rsidRPr="002B5166">
        <w:t>that’s best b/c arbitrariness guts Predictability – that comes first – Arbitrariness turns and outweighs everything because the lit base determines what’s predictable—that determines limits and ground, because it’s the locus for all pre-round research and preparation. Limits are only good insofar as they’re predictable.</w:t>
      </w:r>
    </w:p>
    <w:p w14:paraId="642F7796" w14:textId="77777777" w:rsidR="00D22660" w:rsidRPr="002B5166" w:rsidRDefault="00D22660" w:rsidP="00D22660">
      <w:r w:rsidRPr="002B5166">
        <w:t>No Ground DA – they get ANY REASONS CPP IS BAD!!! That’s a CORE OF THE TOPIC DEBATE! They don’t have a right to an argument just because they like to go for it—ESPECIALLY because the 2NR doesn’t have a defense of why guaranteeing politics is good—and even if you think they do, they don’t have a reason it’s key in THIS INSTANCE.</w:t>
      </w:r>
    </w:p>
    <w:p w14:paraId="0C0BA477" w14:textId="77777777" w:rsidR="00D22660" w:rsidRPr="002B5166" w:rsidRDefault="00D22660" w:rsidP="00D22660">
      <w:r w:rsidRPr="002B5166">
        <w:t>This was also super predictable—it’s been the standard for court affs for forever, and all of our times say it.</w:t>
      </w:r>
    </w:p>
    <w:p w14:paraId="35B11D15" w14:textId="77777777" w:rsidR="00D22660" w:rsidRPr="002B5166" w:rsidRDefault="00D22660" w:rsidP="00D22660">
      <w:r w:rsidRPr="002B5166">
        <w:t>Fxnl limits check</w:t>
      </w:r>
    </w:p>
    <w:p w14:paraId="66B57CC7" w14:textId="77777777" w:rsidR="00D22660" w:rsidRPr="002B5166" w:rsidRDefault="00D22660" w:rsidP="00D22660"/>
    <w:p w14:paraId="5B80C970" w14:textId="77777777" w:rsidR="00D22660" w:rsidRPr="002B5166" w:rsidRDefault="00D22660" w:rsidP="00D22660"/>
    <w:p w14:paraId="76BCC425" w14:textId="77777777" w:rsidR="00D22660" w:rsidRPr="002B5166" w:rsidRDefault="00D22660" w:rsidP="00D22660"/>
    <w:p w14:paraId="42BDC650" w14:textId="77777777" w:rsidR="00D22660" w:rsidRPr="002B5166" w:rsidRDefault="00D22660" w:rsidP="00D22660">
      <w:r w:rsidRPr="002B5166">
        <w:t>Concede their Theory stuff (e.g. Condo)</w:t>
      </w:r>
    </w:p>
    <w:p w14:paraId="056DC31B" w14:textId="77777777" w:rsidR="00D22660" w:rsidRPr="002B5166" w:rsidRDefault="00D22660" w:rsidP="00D22660">
      <w:r w:rsidRPr="002B5166">
        <w:t>The 1AR conceded their answers to Conditionality—hold the line on that—1AR strategy was predicated on block mistakes, and extending offense that we DON’T LINK TO and then doing a bad job of closing theory doors is a big one.</w:t>
      </w:r>
    </w:p>
    <w:p w14:paraId="5EE2A6B1" w14:textId="77777777" w:rsidR="00D22660" w:rsidRPr="002B5166" w:rsidRDefault="00D22660" w:rsidP="00D22660">
      <w:r w:rsidRPr="002B5166">
        <w:t>The 2NC said conditionality is good because it’s most real world and increases specific education and that hard debate is good debate.</w:t>
      </w:r>
    </w:p>
    <w:p w14:paraId="3821C3DF" w14:textId="77777777" w:rsidR="00D22660" w:rsidRPr="002B5166" w:rsidRDefault="00D22660" w:rsidP="00D22660">
      <w:r w:rsidRPr="002B5166">
        <w:t>They also said that reasonability is good because it prevents substance crowd-out and, MOST IMPORTANTLY, that arbitrariness is bad.</w:t>
      </w:r>
    </w:p>
    <w:p w14:paraId="02640740" w14:textId="77777777" w:rsidR="00D22660" w:rsidRPr="002B5166" w:rsidRDefault="00D22660" w:rsidP="00D22660">
      <w:r w:rsidRPr="002B5166">
        <w:t>All of that cuts against them here because NOTHING is MORE ARBITRARY than forcing the aff to throw out an ESTABLISHED LEGAL MECHANISM that we have CLEAR EVIDENCE about in favor of artificially announcing it sooner just to give them their politics link because they want it</w:t>
      </w:r>
    </w:p>
    <w:p w14:paraId="5276CF6E" w14:textId="77777777" w:rsidR="00D22660" w:rsidRPr="002B5166" w:rsidRDefault="00D22660" w:rsidP="00D22660">
      <w:pPr>
        <w:pStyle w:val="Heading3"/>
      </w:pPr>
    </w:p>
    <w:p w14:paraId="33009D1C" w14:textId="77777777" w:rsidR="00D22660" w:rsidRPr="002B5166" w:rsidRDefault="00D22660" w:rsidP="00D22660">
      <w:pPr>
        <w:pStyle w:val="Heading3"/>
      </w:pPr>
      <w:r w:rsidRPr="002B5166">
        <w:lastRenderedPageBreak/>
        <w:t>2AC – No Moderation</w:t>
      </w:r>
    </w:p>
    <w:p w14:paraId="3998061A" w14:textId="77777777" w:rsidR="00D22660" w:rsidRPr="002B5166" w:rsidRDefault="00D22660" w:rsidP="00D22660">
      <w:pPr>
        <w:pStyle w:val="Heading4"/>
      </w:pPr>
      <w:r w:rsidRPr="002B5166">
        <w:t>Court is unrestrained – makes conservative decisions inevitable</w:t>
      </w:r>
    </w:p>
    <w:p w14:paraId="182EDF80" w14:textId="77777777" w:rsidR="00D22660" w:rsidRPr="002B5166" w:rsidRDefault="00D22660" w:rsidP="00D22660">
      <w:r w:rsidRPr="002B5166">
        <w:rPr>
          <w:rStyle w:val="Style13ptBold"/>
        </w:rPr>
        <w:t>Litman and Murray 21</w:t>
      </w:r>
      <w:r w:rsidRPr="002B5166">
        <w:t xml:space="preserve"> – Leah Litman is an assistant professor of law at the University of Michigan Law School. Melissa Murray is a professor of law at the New York University School of Law.</w:t>
      </w:r>
    </w:p>
    <w:p w14:paraId="5940F2FC" w14:textId="77777777" w:rsidR="00D22660" w:rsidRPr="002B5166" w:rsidRDefault="00D22660" w:rsidP="00D22660">
      <w:r w:rsidRPr="002B5166">
        <w:t xml:space="preserve">Leah Litman and Melissa Murray, “Don’t be fooled: This is not a moderate Supreme Court,” </w:t>
      </w:r>
      <w:r w:rsidRPr="002B5166">
        <w:rPr>
          <w:i/>
          <w:iCs/>
        </w:rPr>
        <w:t>The Washington Post</w:t>
      </w:r>
      <w:r w:rsidRPr="002B5166">
        <w:t>, 1 July 2021, https://www.washingtonpost.com/opinions/2021/07/01/make-no-mistake-this-is-conservative-supreme-court-it-just-sometimes-acts-slowly/.</w:t>
      </w:r>
    </w:p>
    <w:p w14:paraId="2BB6A44F" w14:textId="77777777" w:rsidR="00D22660" w:rsidRPr="002B5166" w:rsidRDefault="00D22660" w:rsidP="00D22660"/>
    <w:p w14:paraId="18CA40B8" w14:textId="77777777" w:rsidR="00D22660" w:rsidRPr="002B5166" w:rsidRDefault="00D22660" w:rsidP="00D22660">
      <w:pPr>
        <w:rPr>
          <w:sz w:val="16"/>
          <w:szCs w:val="16"/>
        </w:rPr>
      </w:pPr>
      <w:r w:rsidRPr="002B5166">
        <w:rPr>
          <w:sz w:val="16"/>
          <w:szCs w:val="16"/>
        </w:rPr>
        <w:t xml:space="preserve">This Supreme Court term was significant mostly because of what the court did not do: </w:t>
      </w:r>
      <w:r w:rsidRPr="002B5166">
        <w:rPr>
          <w:rStyle w:val="StyleUnderline"/>
        </w:rPr>
        <w:t>The newly constituted 6-3 conservative supermajority did not use every case to openly and dramatically move the law rightward</w:t>
      </w:r>
      <w:r w:rsidRPr="002B5166">
        <w:rPr>
          <w:sz w:val="16"/>
          <w:szCs w:val="16"/>
        </w:rPr>
        <w:t>. Rather, in several important cases — including those involving the fate of the Affordable Care Act and the tension between religious liberty and gay rights — the court managed to resolve matters on seemingly narrow grounds and with broad majorities that transcended ideological differences.</w:t>
      </w:r>
    </w:p>
    <w:p w14:paraId="22219A67" w14:textId="77777777" w:rsidR="00D22660" w:rsidRPr="002B5166" w:rsidRDefault="00D22660" w:rsidP="00D22660">
      <w:pPr>
        <w:rPr>
          <w:rStyle w:val="Emphasis"/>
        </w:rPr>
      </w:pPr>
      <w:r w:rsidRPr="002B5166">
        <w:rPr>
          <w:rStyle w:val="StyleUnderline"/>
        </w:rPr>
        <w:t xml:space="preserve">But </w:t>
      </w:r>
      <w:r w:rsidRPr="002B5166">
        <w:rPr>
          <w:rStyle w:val="Emphasis"/>
        </w:rPr>
        <w:t>to call this term a model of judicial restraint</w:t>
      </w:r>
      <w:r w:rsidRPr="002B5166">
        <w:rPr>
          <w:sz w:val="16"/>
          <w:szCs w:val="16"/>
        </w:rPr>
        <w:t xml:space="preserve"> — or even nonpartisanship — </w:t>
      </w:r>
      <w:r w:rsidRPr="002B5166">
        <w:rPr>
          <w:rStyle w:val="Emphasis"/>
        </w:rPr>
        <w:t>would be misleading. This is not a moderate or apolitical court. It is a reliably conservative court that, on occasion, chooses to act incrementally.</w:t>
      </w:r>
    </w:p>
    <w:p w14:paraId="7E2D26CC" w14:textId="77777777" w:rsidR="00D22660" w:rsidRPr="002B5166" w:rsidRDefault="00D22660" w:rsidP="00D22660">
      <w:pPr>
        <w:rPr>
          <w:sz w:val="16"/>
          <w:szCs w:val="16"/>
        </w:rPr>
      </w:pPr>
      <w:r w:rsidRPr="002B5166">
        <w:rPr>
          <w:rStyle w:val="Emphasis"/>
        </w:rPr>
        <w:t>Characterizing this term as moderate would</w:t>
      </w:r>
      <w:r w:rsidRPr="002B5166">
        <w:rPr>
          <w:rStyle w:val="StyleUnderline"/>
        </w:rPr>
        <w:t xml:space="preserve"> also </w:t>
      </w:r>
      <w:r w:rsidRPr="002B5166">
        <w:rPr>
          <w:rStyle w:val="Emphasis"/>
        </w:rPr>
        <w:t>overlook</w:t>
      </w:r>
      <w:r w:rsidRPr="002B5166">
        <w:rPr>
          <w:rStyle w:val="StyleUnderline"/>
        </w:rPr>
        <w:t xml:space="preserve"> the profound impact of the court’s final </w:t>
      </w:r>
      <w:r w:rsidRPr="002B5166">
        <w:rPr>
          <w:rStyle w:val="Emphasis"/>
        </w:rPr>
        <w:t>two decisions</w:t>
      </w:r>
      <w:r w:rsidRPr="002B5166">
        <w:rPr>
          <w:rStyle w:val="StyleUnderline"/>
        </w:rPr>
        <w:t>, a pair of 6-to-3 rulings</w:t>
      </w:r>
      <w:r w:rsidRPr="002B5166">
        <w:rPr>
          <w:sz w:val="16"/>
          <w:szCs w:val="16"/>
        </w:rPr>
        <w:t xml:space="preserve"> — one </w:t>
      </w:r>
      <w:r w:rsidRPr="002B5166">
        <w:rPr>
          <w:rStyle w:val="Emphasis"/>
        </w:rPr>
        <w:t>that hobbled what remains of the Voting Rights Act and another that lays a foundation for a seismic shift in campaign finance</w:t>
      </w:r>
      <w:r w:rsidRPr="002B5166">
        <w:rPr>
          <w:sz w:val="16"/>
          <w:szCs w:val="16"/>
        </w:rPr>
        <w:t xml:space="preserve"> rules.</w:t>
      </w:r>
    </w:p>
    <w:p w14:paraId="253667F5" w14:textId="77777777" w:rsidR="00D22660" w:rsidRPr="002B5166" w:rsidRDefault="00D22660" w:rsidP="00D22660">
      <w:pPr>
        <w:rPr>
          <w:rStyle w:val="Emphasis"/>
        </w:rPr>
      </w:pPr>
      <w:r w:rsidRPr="002B5166">
        <w:rPr>
          <w:rStyle w:val="Emphasis"/>
        </w:rPr>
        <w:t>In some cases where there was cross-ideological agreement, the court achieved that result by deciding very little</w:t>
      </w:r>
      <w:r w:rsidRPr="002B5166">
        <w:rPr>
          <w:rStyle w:val="StyleUnderline"/>
        </w:rPr>
        <w:t>. In its 8-to-1 ruling on the</w:t>
      </w:r>
      <w:r w:rsidRPr="002B5166">
        <w:rPr>
          <w:sz w:val="16"/>
          <w:szCs w:val="16"/>
        </w:rPr>
        <w:t xml:space="preserve"> case of the </w:t>
      </w:r>
      <w:r w:rsidRPr="002B5166">
        <w:rPr>
          <w:rStyle w:val="StyleUnderline"/>
        </w:rPr>
        <w:t>cheerleader disciplined for vulgar speech, the court declined to impose a broad rule</w:t>
      </w:r>
      <w:r w:rsidRPr="002B5166">
        <w:rPr>
          <w:sz w:val="16"/>
          <w:szCs w:val="16"/>
        </w:rPr>
        <w:t xml:space="preserve"> letting schools regulate students’ off-campus speech in all circumstances. But meaningfully, </w:t>
      </w:r>
      <w:r w:rsidRPr="002B5166">
        <w:rPr>
          <w:rStyle w:val="StyleUnderline"/>
        </w:rPr>
        <w:t>the court did not say off-campus speech was never subject to oversight</w:t>
      </w:r>
      <w:r w:rsidRPr="002B5166">
        <w:rPr>
          <w:sz w:val="16"/>
          <w:szCs w:val="16"/>
        </w:rPr>
        <w:t xml:space="preserve"> by school authorities. As its reasoning suggests, </w:t>
      </w:r>
      <w:r w:rsidRPr="002B5166">
        <w:rPr>
          <w:rStyle w:val="Emphasis"/>
        </w:rPr>
        <w:t>cross-ideological agreement is possible, as long as you agree to not say very much.</w:t>
      </w:r>
    </w:p>
    <w:p w14:paraId="333EE19E" w14:textId="77777777" w:rsidR="00D22660" w:rsidRPr="002B5166" w:rsidRDefault="00D22660" w:rsidP="00D22660">
      <w:pPr>
        <w:rPr>
          <w:sz w:val="16"/>
          <w:szCs w:val="16"/>
        </w:rPr>
      </w:pPr>
      <w:r w:rsidRPr="002B5166">
        <w:rPr>
          <w:rStyle w:val="Emphasis"/>
        </w:rPr>
        <w:t>Technical legal doctrines also gave the court a way to appear less ideological</w:t>
      </w:r>
      <w:r w:rsidRPr="002B5166">
        <w:rPr>
          <w:rStyle w:val="StyleUnderline"/>
        </w:rPr>
        <w:t>. In the Affordable Care Act case, the court</w:t>
      </w:r>
      <w:r w:rsidRPr="002B5166">
        <w:rPr>
          <w:sz w:val="16"/>
          <w:szCs w:val="16"/>
        </w:rPr>
        <w:t xml:space="preserve">, voting 7 to 2, </w:t>
      </w:r>
      <w:r w:rsidRPr="002B5166">
        <w:rPr>
          <w:rStyle w:val="StyleUnderline"/>
        </w:rPr>
        <w:t>turned aside a third challenge to the law on the narrow grounds that the</w:t>
      </w:r>
      <w:r w:rsidRPr="002B5166">
        <w:rPr>
          <w:sz w:val="16"/>
          <w:szCs w:val="16"/>
        </w:rPr>
        <w:t xml:space="preserve"> states and private </w:t>
      </w:r>
      <w:r w:rsidRPr="002B5166">
        <w:rPr>
          <w:rStyle w:val="StyleUnderline"/>
        </w:rPr>
        <w:t>parties</w:t>
      </w:r>
      <w:r w:rsidRPr="002B5166">
        <w:rPr>
          <w:sz w:val="16"/>
          <w:szCs w:val="16"/>
        </w:rPr>
        <w:t xml:space="preserve"> challenging the law </w:t>
      </w:r>
      <w:r w:rsidRPr="002B5166">
        <w:rPr>
          <w:rStyle w:val="StyleUnderline"/>
        </w:rPr>
        <w:t>didn’t have standing</w:t>
      </w:r>
      <w:r w:rsidRPr="002B5166">
        <w:rPr>
          <w:sz w:val="16"/>
          <w:szCs w:val="16"/>
        </w:rPr>
        <w:t xml:space="preserve"> to sue because they couldn’t show they were injured by the unenforceable requirement to obtain insurance.</w:t>
      </w:r>
    </w:p>
    <w:p w14:paraId="0E624C68" w14:textId="77777777" w:rsidR="00D22660" w:rsidRPr="002B5166" w:rsidRDefault="00D22660" w:rsidP="00D22660">
      <w:pPr>
        <w:rPr>
          <w:sz w:val="16"/>
          <w:szCs w:val="16"/>
        </w:rPr>
      </w:pPr>
      <w:r w:rsidRPr="002B5166">
        <w:rPr>
          <w:rStyle w:val="StyleUnderline"/>
        </w:rPr>
        <w:t>Cross-ideological agreement also prevailed in the case involving whether Catholic Social Services could decline to certify same-safe couples as foster parents</w:t>
      </w:r>
      <w:r w:rsidRPr="002B5166">
        <w:rPr>
          <w:sz w:val="16"/>
          <w:szCs w:val="16"/>
        </w:rPr>
        <w:t xml:space="preserve">. In Fulton v. City of Philadelphia, the court ruled unanimously in favor of Catholic Social Services’ challenge to Philadelphia’s policy requiring city contractors not to discriminate on the basis of race, sex or sexual orientation. But </w:t>
      </w:r>
      <w:r w:rsidRPr="002B5166">
        <w:rPr>
          <w:rStyle w:val="StyleUnderline"/>
        </w:rPr>
        <w:t>the court’s fragile unanimity only warded off the more aggressive approach to religious liberty favored by some of the court’s Republican-appointed justices</w:t>
      </w:r>
      <w:r w:rsidRPr="002B5166">
        <w:rPr>
          <w:sz w:val="16"/>
          <w:szCs w:val="16"/>
        </w:rPr>
        <w:t>.</w:t>
      </w:r>
    </w:p>
    <w:p w14:paraId="6C19FBBC" w14:textId="77777777" w:rsidR="00D22660" w:rsidRPr="002B5166" w:rsidRDefault="00D22660" w:rsidP="00D22660">
      <w:pPr>
        <w:rPr>
          <w:rStyle w:val="Emphasis"/>
        </w:rPr>
      </w:pPr>
      <w:r w:rsidRPr="002B5166">
        <w:rPr>
          <w:sz w:val="16"/>
          <w:szCs w:val="16"/>
        </w:rPr>
        <w:t xml:space="preserve">Much to the chagrin of some of the court’s most stalwart conservatives, the decision avoided overruling a major religious liberty precedent. </w:t>
      </w:r>
      <w:r w:rsidRPr="002B5166">
        <w:rPr>
          <w:rStyle w:val="StyleUnderline"/>
        </w:rPr>
        <w:t xml:space="preserve">But </w:t>
      </w:r>
      <w:r w:rsidRPr="002B5166">
        <w:rPr>
          <w:rStyle w:val="Emphasis"/>
        </w:rPr>
        <w:t>even in its so-called restraint, the majority changed the law. By invalidating a nondiscrimination requirement on the ground that it includes some system for exercising discretion</w:t>
      </w:r>
      <w:r w:rsidRPr="002B5166">
        <w:rPr>
          <w:sz w:val="16"/>
          <w:szCs w:val="16"/>
        </w:rPr>
        <w:t xml:space="preserve"> — even if that discretion is never exercised — </w:t>
      </w:r>
      <w:r w:rsidRPr="002B5166">
        <w:rPr>
          <w:rStyle w:val="Emphasis"/>
        </w:rPr>
        <w:t>the court’s ruling opens the door to religious liberty challenges to a wide range of laws and policies.</w:t>
      </w:r>
    </w:p>
    <w:p w14:paraId="3BDB3FDA" w14:textId="77777777" w:rsidR="00D22660" w:rsidRPr="002B5166" w:rsidRDefault="00D22660" w:rsidP="00D22660">
      <w:pPr>
        <w:rPr>
          <w:sz w:val="16"/>
          <w:szCs w:val="16"/>
        </w:rPr>
      </w:pPr>
      <w:r w:rsidRPr="002B5166">
        <w:rPr>
          <w:rStyle w:val="Emphasis"/>
        </w:rPr>
        <w:t>In lower-profile cases, the court behaved in more obviously ideological ways</w:t>
      </w:r>
      <w:r w:rsidRPr="002B5166">
        <w:rPr>
          <w:rStyle w:val="StyleUnderline"/>
        </w:rPr>
        <w:t xml:space="preserve"> — with conservatives banding together to aggressively move the law sharply to the right. </w:t>
      </w:r>
      <w:r w:rsidRPr="002B5166">
        <w:rPr>
          <w:rStyle w:val="Emphasis"/>
        </w:rPr>
        <w:t>In a major labor case</w:t>
      </w:r>
      <w:r w:rsidRPr="002B5166">
        <w:rPr>
          <w:sz w:val="16"/>
          <w:szCs w:val="16"/>
        </w:rPr>
        <w:t xml:space="preserve"> that continues the </w:t>
      </w:r>
      <w:r w:rsidRPr="002B5166">
        <w:rPr>
          <w:sz w:val="16"/>
          <w:szCs w:val="16"/>
        </w:rPr>
        <w:lastRenderedPageBreak/>
        <w:t xml:space="preserve">conservatives’ hostility toward unions and worker organizing, </w:t>
      </w:r>
      <w:r w:rsidRPr="002B5166">
        <w:rPr>
          <w:rStyle w:val="Emphasis"/>
        </w:rPr>
        <w:t>the six conservative justices voted to invalidate a California regulation that facilitated agricultural workers’ ability to unionize</w:t>
      </w:r>
      <w:r w:rsidRPr="002B5166">
        <w:rPr>
          <w:sz w:val="16"/>
          <w:szCs w:val="16"/>
        </w:rPr>
        <w:t>.</w:t>
      </w:r>
    </w:p>
    <w:p w14:paraId="652D5F0A" w14:textId="77777777" w:rsidR="00D22660" w:rsidRPr="002B5166" w:rsidRDefault="00D22660" w:rsidP="00D22660">
      <w:pPr>
        <w:rPr>
          <w:sz w:val="16"/>
          <w:szCs w:val="16"/>
        </w:rPr>
      </w:pPr>
      <w:r w:rsidRPr="002B5166">
        <w:rPr>
          <w:rStyle w:val="StyleUnderline"/>
        </w:rPr>
        <w:t>The ruling could affect other private-sector unions’ ability to enter employers’ property if organizers cannot easily contact workers off-site</w:t>
      </w:r>
      <w:r w:rsidRPr="002B5166">
        <w:rPr>
          <w:sz w:val="16"/>
          <w:szCs w:val="16"/>
        </w:rPr>
        <w:t xml:space="preserve">. But </w:t>
      </w:r>
      <w:r w:rsidRPr="002B5166">
        <w:rPr>
          <w:rStyle w:val="Emphasis"/>
        </w:rPr>
        <w:t>the potential impact goes far beyond labor organizing.</w:t>
      </w:r>
      <w:r w:rsidRPr="002B5166">
        <w:rPr>
          <w:rStyle w:val="StyleUnderline"/>
        </w:rPr>
        <w:t xml:space="preserve"> The court concluded</w:t>
      </w:r>
      <w:r w:rsidRPr="002B5166">
        <w:rPr>
          <w:sz w:val="16"/>
          <w:szCs w:val="16"/>
        </w:rPr>
        <w:t xml:space="preserve"> that </w:t>
      </w:r>
      <w:r w:rsidRPr="002B5166">
        <w:rPr>
          <w:rStyle w:val="StyleUnderline"/>
        </w:rPr>
        <w:t xml:space="preserve">a California law that allowed union organizers to enter a workplace for a few hours a day constituted a taking of private property. </w:t>
      </w:r>
      <w:r w:rsidRPr="002B5166">
        <w:rPr>
          <w:rStyle w:val="Emphasis"/>
        </w:rPr>
        <w:t>This finding could call into question</w:t>
      </w:r>
      <w:r w:rsidRPr="002B5166">
        <w:rPr>
          <w:sz w:val="16"/>
          <w:szCs w:val="16"/>
        </w:rPr>
        <w:t xml:space="preserve"> all manner of </w:t>
      </w:r>
      <w:r w:rsidRPr="002B5166">
        <w:rPr>
          <w:rStyle w:val="Emphasis"/>
        </w:rPr>
        <w:t>laws and regulations that require businesses to allow certain people onto their property</w:t>
      </w:r>
      <w:r w:rsidRPr="002B5166">
        <w:rPr>
          <w:sz w:val="16"/>
          <w:szCs w:val="16"/>
        </w:rPr>
        <w:t xml:space="preserve"> — </w:t>
      </w:r>
      <w:r w:rsidRPr="002B5166">
        <w:rPr>
          <w:rStyle w:val="StyleUnderline"/>
        </w:rPr>
        <w:t xml:space="preserve">including </w:t>
      </w:r>
      <w:r w:rsidRPr="002B5166">
        <w:rPr>
          <w:rStyle w:val="Emphasis"/>
        </w:rPr>
        <w:t>for health and safety inspections, for child welfare or to prevent discrimination</w:t>
      </w:r>
      <w:r w:rsidRPr="002B5166">
        <w:rPr>
          <w:sz w:val="16"/>
          <w:szCs w:val="16"/>
        </w:rPr>
        <w:t xml:space="preserve"> in the provision of goods and services.</w:t>
      </w:r>
    </w:p>
    <w:p w14:paraId="18A40277" w14:textId="77777777" w:rsidR="00D22660" w:rsidRPr="002B5166" w:rsidRDefault="00D22660" w:rsidP="00D22660">
      <w:pPr>
        <w:rPr>
          <w:sz w:val="16"/>
          <w:szCs w:val="16"/>
        </w:rPr>
      </w:pPr>
      <w:r w:rsidRPr="002B5166">
        <w:rPr>
          <w:sz w:val="16"/>
          <w:szCs w:val="16"/>
        </w:rPr>
        <w:t xml:space="preserve">In another case that will insulate corporations from regulation, </w:t>
      </w:r>
      <w:r w:rsidRPr="002B5166">
        <w:rPr>
          <w:rStyle w:val="Emphasis"/>
        </w:rPr>
        <w:t>five conservative justices held that a major credit reporting agency could not be sued for wrongly labeling its customers as possible terrorists or drug traffickers</w:t>
      </w:r>
      <w:r w:rsidRPr="002B5166">
        <w:rPr>
          <w:sz w:val="16"/>
          <w:szCs w:val="16"/>
        </w:rPr>
        <w:t xml:space="preserve"> on a Treasury Department watch list. </w:t>
      </w:r>
      <w:r w:rsidRPr="002B5166">
        <w:rPr>
          <w:rStyle w:val="Emphasis"/>
        </w:rPr>
        <w:t>The decision accelerates a trend toward blocking</w:t>
      </w:r>
      <w:r w:rsidRPr="002B5166">
        <w:rPr>
          <w:sz w:val="16"/>
          <w:szCs w:val="16"/>
        </w:rPr>
        <w:t xml:space="preserve"> the courthouse doors to persons seeking to enforce </w:t>
      </w:r>
      <w:r w:rsidRPr="002B5166">
        <w:rPr>
          <w:rStyle w:val="Emphasis"/>
        </w:rPr>
        <w:t>federal consumer protection laws</w:t>
      </w:r>
      <w:r w:rsidRPr="002B5166">
        <w:rPr>
          <w:sz w:val="16"/>
          <w:szCs w:val="16"/>
        </w:rPr>
        <w:t>.</w:t>
      </w:r>
    </w:p>
    <w:p w14:paraId="66FF3E0F" w14:textId="77777777" w:rsidR="00D22660" w:rsidRPr="002B5166" w:rsidRDefault="00D22660" w:rsidP="00D22660">
      <w:pPr>
        <w:rPr>
          <w:rStyle w:val="StyleUnderline"/>
        </w:rPr>
      </w:pPr>
      <w:r w:rsidRPr="002B5166">
        <w:rPr>
          <w:sz w:val="16"/>
          <w:szCs w:val="16"/>
        </w:rPr>
        <w:t xml:space="preserve">As the term reached its conclusion, the muscular conservatism of the Roberts court was in full flower. </w:t>
      </w:r>
      <w:r w:rsidRPr="002B5166">
        <w:rPr>
          <w:rStyle w:val="Emphasis"/>
        </w:rPr>
        <w:t>In a major Voting Rights Act challenge, the justices</w:t>
      </w:r>
      <w:r w:rsidRPr="002B5166">
        <w:rPr>
          <w:rStyle w:val="StyleUnderline"/>
        </w:rPr>
        <w:t xml:space="preserve"> sharply divided along ideological lines, </w:t>
      </w:r>
      <w:r w:rsidRPr="002B5166">
        <w:rPr>
          <w:rStyle w:val="Emphasis"/>
        </w:rPr>
        <w:t>weaken</w:t>
      </w:r>
      <w:r w:rsidRPr="002B5166">
        <w:rPr>
          <w:rStyle w:val="StyleUnderline"/>
        </w:rPr>
        <w:t xml:space="preserve">ing </w:t>
      </w:r>
      <w:r w:rsidRPr="002B5166">
        <w:rPr>
          <w:rStyle w:val="Emphasis"/>
        </w:rPr>
        <w:t>what remained of the act’s protections for our multiracial democracy</w:t>
      </w:r>
      <w:r w:rsidRPr="002B5166">
        <w:rPr>
          <w:sz w:val="16"/>
          <w:szCs w:val="16"/>
        </w:rPr>
        <w:t xml:space="preserve">. Likewise, </w:t>
      </w:r>
      <w:r w:rsidRPr="002B5166">
        <w:rPr>
          <w:rStyle w:val="StyleUnderline"/>
        </w:rPr>
        <w:t xml:space="preserve">in a challenge to a California public disclosure law, </w:t>
      </w:r>
      <w:r w:rsidRPr="002B5166">
        <w:rPr>
          <w:rStyle w:val="Emphasis"/>
        </w:rPr>
        <w:t>the court determined</w:t>
      </w:r>
      <w:r w:rsidRPr="002B5166">
        <w:rPr>
          <w:sz w:val="16"/>
          <w:szCs w:val="16"/>
        </w:rPr>
        <w:t xml:space="preserve"> that </w:t>
      </w:r>
      <w:r w:rsidRPr="002B5166">
        <w:rPr>
          <w:rStyle w:val="Emphasis"/>
        </w:rPr>
        <w:t>states cannot require charities to report the identity of their donors to state authorities</w:t>
      </w:r>
      <w:r w:rsidRPr="002B5166">
        <w:rPr>
          <w:sz w:val="16"/>
          <w:szCs w:val="16"/>
        </w:rPr>
        <w:t xml:space="preserve"> — </w:t>
      </w:r>
      <w:r w:rsidRPr="002B5166">
        <w:rPr>
          <w:rStyle w:val="Emphasis"/>
        </w:rPr>
        <w:t>a decision that will</w:t>
      </w:r>
      <w:r w:rsidRPr="002B5166">
        <w:rPr>
          <w:rStyle w:val="StyleUnderline"/>
        </w:rPr>
        <w:t xml:space="preserve"> likely </w:t>
      </w:r>
      <w:r w:rsidRPr="002B5166">
        <w:rPr>
          <w:rStyle w:val="Emphasis"/>
        </w:rPr>
        <w:t>have sweeping repercussions for</w:t>
      </w:r>
      <w:r w:rsidRPr="002B5166">
        <w:rPr>
          <w:sz w:val="16"/>
          <w:szCs w:val="16"/>
        </w:rPr>
        <w:t xml:space="preserve"> state and federal </w:t>
      </w:r>
      <w:r w:rsidRPr="002B5166">
        <w:rPr>
          <w:rStyle w:val="Emphasis"/>
        </w:rPr>
        <w:t>laws that require disclosure of campaign donations</w:t>
      </w:r>
      <w:r w:rsidRPr="002B5166">
        <w:rPr>
          <w:rStyle w:val="StyleUnderline"/>
        </w:rPr>
        <w:t>.</w:t>
      </w:r>
    </w:p>
    <w:p w14:paraId="68FCB371" w14:textId="77777777" w:rsidR="00D22660" w:rsidRPr="002B5166" w:rsidRDefault="00D22660" w:rsidP="00D22660">
      <w:pPr>
        <w:rPr>
          <w:sz w:val="16"/>
          <w:szCs w:val="16"/>
        </w:rPr>
      </w:pPr>
      <w:r w:rsidRPr="002B5166">
        <w:rPr>
          <w:rStyle w:val="Emphasis"/>
        </w:rPr>
        <w:t>Instead of viewing this term as a triumph of restraint and moderation, we should see it for what it was — table-setting for the term to come</w:t>
      </w:r>
      <w:r w:rsidRPr="002B5166">
        <w:rPr>
          <w:rStyle w:val="StyleUnderline"/>
        </w:rPr>
        <w:t>. When the court resumes its work in October, it will have even more opportunities to reshape</w:t>
      </w:r>
      <w:r w:rsidRPr="002B5166">
        <w:rPr>
          <w:sz w:val="16"/>
          <w:szCs w:val="16"/>
        </w:rPr>
        <w:t xml:space="preserve"> the landscape of </w:t>
      </w:r>
      <w:r w:rsidRPr="002B5166">
        <w:rPr>
          <w:rStyle w:val="StyleUnderline"/>
        </w:rPr>
        <w:t>American law</w:t>
      </w:r>
      <w:r w:rsidRPr="002B5166">
        <w:rPr>
          <w:sz w:val="16"/>
          <w:szCs w:val="16"/>
        </w:rPr>
        <w:t xml:space="preserve">, </w:t>
      </w:r>
      <w:r w:rsidRPr="002B5166">
        <w:rPr>
          <w:rStyle w:val="StyleUnderline"/>
        </w:rPr>
        <w:t>including on abortion rights and gun regulation</w:t>
      </w:r>
      <w:r w:rsidRPr="002B5166">
        <w:rPr>
          <w:sz w:val="16"/>
          <w:szCs w:val="16"/>
        </w:rPr>
        <w:t>. The question is whether the justices will do so explicitly, or in this term’s more slow and subtle fashion.</w:t>
      </w:r>
    </w:p>
    <w:p w14:paraId="417CE8C4" w14:textId="77777777" w:rsidR="00D22660" w:rsidRPr="002B5166" w:rsidRDefault="00D22660" w:rsidP="00D22660">
      <w:pPr>
        <w:pStyle w:val="Heading3"/>
      </w:pPr>
      <w:r w:rsidRPr="002B5166">
        <w:lastRenderedPageBreak/>
        <w:t>1AR – No Moderation</w:t>
      </w:r>
    </w:p>
    <w:p w14:paraId="6FFA8490" w14:textId="77777777" w:rsidR="00D22660" w:rsidRPr="002B5166" w:rsidRDefault="00D22660" w:rsidP="00D22660">
      <w:pPr>
        <w:pStyle w:val="Heading4"/>
      </w:pPr>
      <w:r w:rsidRPr="002B5166">
        <w:t xml:space="preserve">Their evidence </w:t>
      </w:r>
      <w:r w:rsidRPr="002B5166">
        <w:rPr>
          <w:u w:val="single"/>
        </w:rPr>
        <w:t>cherrypicks</w:t>
      </w:r>
      <w:r w:rsidRPr="002B5166">
        <w:t xml:space="preserve"> decisions to create a narrative of moderation – read narrow decisions as </w:t>
      </w:r>
      <w:r w:rsidRPr="002B5166">
        <w:rPr>
          <w:u w:val="single"/>
        </w:rPr>
        <w:t>setting the table for more radical changes</w:t>
      </w:r>
      <w:r w:rsidRPr="002B5166">
        <w:t xml:space="preserve"> rather than indicative of the court’s overall direction – that’s Litman and Murray</w:t>
      </w:r>
    </w:p>
    <w:p w14:paraId="78BC6E96" w14:textId="77777777" w:rsidR="00D22660" w:rsidRPr="002B5166" w:rsidRDefault="00D22660" w:rsidP="00D22660"/>
    <w:p w14:paraId="6FEB6E72" w14:textId="77777777" w:rsidR="00D22660" w:rsidRPr="002B5166" w:rsidRDefault="00D22660" w:rsidP="00D22660">
      <w:pPr>
        <w:pStyle w:val="Heading4"/>
      </w:pPr>
      <w:r w:rsidRPr="002B5166">
        <w:t>Brnovitch and Americans for Prosperity cases prove – the court is willing to gut fundamental constitutional rights for the sake of ideology</w:t>
      </w:r>
    </w:p>
    <w:p w14:paraId="35F8F24B" w14:textId="77777777" w:rsidR="00D22660" w:rsidRPr="002B5166" w:rsidRDefault="00D22660" w:rsidP="00D22660"/>
    <w:p w14:paraId="2A73E9DC" w14:textId="77777777" w:rsidR="00D22660" w:rsidRPr="002B5166" w:rsidRDefault="00D22660" w:rsidP="00D22660">
      <w:pPr>
        <w:pStyle w:val="Heading4"/>
      </w:pPr>
      <w:r w:rsidRPr="002B5166">
        <w:t>Moderate trends won’t hold</w:t>
      </w:r>
    </w:p>
    <w:p w14:paraId="3BDF62C1" w14:textId="77777777" w:rsidR="00D22660" w:rsidRPr="002B5166" w:rsidRDefault="00D22660" w:rsidP="00D22660">
      <w:r w:rsidRPr="002B5166">
        <w:rPr>
          <w:rStyle w:val="Style13ptBold"/>
        </w:rPr>
        <w:t>Robinson 21</w:t>
      </w:r>
      <w:r w:rsidRPr="002B5166">
        <w:t xml:space="preserve"> – Supreme Court reporter for Bloomberg Law.</w:t>
      </w:r>
    </w:p>
    <w:p w14:paraId="03DC6B0C" w14:textId="77777777" w:rsidR="00D22660" w:rsidRPr="002B5166" w:rsidRDefault="00D22660" w:rsidP="00D22660">
      <w:r w:rsidRPr="002B5166">
        <w:t xml:space="preserve">Kimberly Strawbridge Robinson, “Barrett Channels Roberts’ ‘Go-Slow’ Approach in Landmark Cases,” </w:t>
      </w:r>
      <w:r w:rsidRPr="002B5166">
        <w:rPr>
          <w:i/>
          <w:iCs/>
        </w:rPr>
        <w:t>Bloomberg Law</w:t>
      </w:r>
      <w:r w:rsidRPr="002B5166">
        <w:t>, 18 June 2021, https://news.bloomberglaw.com/us-law-week/barrett-channels-roberts-go-slow-approach-in-landmark-cases.</w:t>
      </w:r>
    </w:p>
    <w:p w14:paraId="3A03522C" w14:textId="77777777" w:rsidR="00D22660" w:rsidRPr="002B5166" w:rsidRDefault="00D22660" w:rsidP="00D22660"/>
    <w:p w14:paraId="2C743F46" w14:textId="77777777" w:rsidR="00D22660" w:rsidRPr="002B5166" w:rsidRDefault="00D22660" w:rsidP="00D22660">
      <w:pPr>
        <w:rPr>
          <w:sz w:val="16"/>
          <w:szCs w:val="16"/>
        </w:rPr>
      </w:pPr>
      <w:r w:rsidRPr="002B5166">
        <w:rPr>
          <w:sz w:val="16"/>
          <w:szCs w:val="16"/>
        </w:rPr>
        <w:t>End of the World</w:t>
      </w:r>
    </w:p>
    <w:p w14:paraId="02AC1961" w14:textId="77777777" w:rsidR="00D22660" w:rsidRPr="002B5166" w:rsidRDefault="00D22660" w:rsidP="00D22660">
      <w:pPr>
        <w:rPr>
          <w:sz w:val="16"/>
          <w:szCs w:val="16"/>
        </w:rPr>
      </w:pPr>
      <w:r w:rsidRPr="002B5166">
        <w:rPr>
          <w:sz w:val="16"/>
          <w:szCs w:val="16"/>
        </w:rPr>
        <w:t xml:space="preserve">But </w:t>
      </w:r>
      <w:r w:rsidRPr="002B5166">
        <w:rPr>
          <w:rStyle w:val="StyleUnderline"/>
        </w:rPr>
        <w:t>the ACA and LGBT cases</w:t>
      </w:r>
      <w:r w:rsidRPr="002B5166">
        <w:rPr>
          <w:sz w:val="16"/>
          <w:szCs w:val="16"/>
        </w:rPr>
        <w:t xml:space="preserve">, along with the extraordinary agreement all term, </w:t>
      </w:r>
      <w:r w:rsidRPr="002B5166">
        <w:rPr>
          <w:rStyle w:val="StyleUnderline"/>
        </w:rPr>
        <w:t>suggests a majority of the justices don’t think it’s the right time to make major changes in the law</w:t>
      </w:r>
      <w:r w:rsidRPr="002B5166">
        <w:rPr>
          <w:sz w:val="16"/>
          <w:szCs w:val="16"/>
        </w:rPr>
        <w:t>.</w:t>
      </w:r>
    </w:p>
    <w:p w14:paraId="1F565384" w14:textId="77777777" w:rsidR="00D22660" w:rsidRPr="002B5166" w:rsidRDefault="00D22660" w:rsidP="00D22660">
      <w:pPr>
        <w:rPr>
          <w:sz w:val="16"/>
          <w:szCs w:val="16"/>
        </w:rPr>
      </w:pPr>
      <w:r w:rsidRPr="002B5166">
        <w:rPr>
          <w:sz w:val="16"/>
          <w:szCs w:val="16"/>
        </w:rPr>
        <w:t>“In the throes of everything"—the pandemic, Barrett’s first term, Kavanaugh’s biting confirmation, calls for Breyer to retire, and the caustic 2020 presidential election—"they didn’t want to shock the world this year,” Segall said.</w:t>
      </w:r>
    </w:p>
    <w:p w14:paraId="4DCEA80D" w14:textId="77777777" w:rsidR="00D22660" w:rsidRPr="002B5166" w:rsidRDefault="00D22660" w:rsidP="00D22660">
      <w:pPr>
        <w:rPr>
          <w:sz w:val="16"/>
          <w:szCs w:val="16"/>
        </w:rPr>
      </w:pPr>
      <w:r w:rsidRPr="002B5166">
        <w:rPr>
          <w:sz w:val="16"/>
          <w:szCs w:val="16"/>
        </w:rPr>
        <w:t>“Preserving the court’s own political capital is incredibly important to the justices because they know their only capital is the confidence of the American people,” he added.</w:t>
      </w:r>
    </w:p>
    <w:p w14:paraId="0C11D4F1" w14:textId="77777777" w:rsidR="00D22660" w:rsidRPr="002B5166" w:rsidRDefault="00D22660" w:rsidP="00D22660">
      <w:pPr>
        <w:rPr>
          <w:sz w:val="16"/>
          <w:szCs w:val="16"/>
        </w:rPr>
      </w:pPr>
      <w:r w:rsidRPr="002B5166">
        <w:rPr>
          <w:sz w:val="16"/>
          <w:szCs w:val="16"/>
        </w:rPr>
        <w:t xml:space="preserve">Adler said </w:t>
      </w:r>
      <w:r w:rsidRPr="002B5166">
        <w:rPr>
          <w:rStyle w:val="StyleUnderline"/>
        </w:rPr>
        <w:t>the court has developed a sort of 3-3-3 split</w:t>
      </w:r>
      <w:r w:rsidRPr="002B5166">
        <w:rPr>
          <w:sz w:val="16"/>
          <w:szCs w:val="16"/>
        </w:rPr>
        <w:t>—that is, three liberals, three conservative justices willing to chuck precedents they don’t agree with, and three conservative justices hesitant to overturn cases they may disagree with. Roberts, Kavanaugh, and now, apparently, Barrett make up that last group.</w:t>
      </w:r>
    </w:p>
    <w:p w14:paraId="2322C957" w14:textId="77777777" w:rsidR="00D22660" w:rsidRPr="002B5166" w:rsidRDefault="00D22660" w:rsidP="00D22660">
      <w:pPr>
        <w:rPr>
          <w:rStyle w:val="StyleUnderline"/>
        </w:rPr>
      </w:pPr>
      <w:r w:rsidRPr="002B5166">
        <w:rPr>
          <w:sz w:val="16"/>
          <w:szCs w:val="16"/>
        </w:rPr>
        <w:t xml:space="preserve">Adler said </w:t>
      </w:r>
      <w:r w:rsidRPr="002B5166">
        <w:rPr>
          <w:rStyle w:val="Emphasis"/>
        </w:rPr>
        <w:t>that</w:t>
      </w:r>
      <w:r w:rsidRPr="002B5166">
        <w:rPr>
          <w:sz w:val="16"/>
          <w:szCs w:val="16"/>
        </w:rPr>
        <w:t xml:space="preserve"> split </w:t>
      </w:r>
      <w:r w:rsidRPr="002B5166">
        <w:rPr>
          <w:rStyle w:val="Emphasis"/>
        </w:rPr>
        <w:t>will create some interesting pressures for the three justices in the middle next term, when</w:t>
      </w:r>
      <w:r w:rsidRPr="002B5166">
        <w:rPr>
          <w:sz w:val="16"/>
          <w:szCs w:val="16"/>
        </w:rPr>
        <w:t>—as Segall said—</w:t>
      </w:r>
      <w:r w:rsidRPr="002B5166">
        <w:rPr>
          <w:rStyle w:val="Emphasis"/>
          <w:sz w:val="28"/>
          <w:szCs w:val="28"/>
        </w:rPr>
        <w:t>"the world will end.”</w:t>
      </w:r>
    </w:p>
    <w:p w14:paraId="0892D365" w14:textId="77777777" w:rsidR="00D22660" w:rsidRPr="002B5166" w:rsidRDefault="00D22660" w:rsidP="00D22660">
      <w:pPr>
        <w:rPr>
          <w:sz w:val="16"/>
          <w:szCs w:val="16"/>
        </w:rPr>
      </w:pPr>
      <w:r w:rsidRPr="002B5166">
        <w:rPr>
          <w:rStyle w:val="Emphasis"/>
        </w:rPr>
        <w:t>The end of the world was a reference</w:t>
      </w:r>
      <w:r w:rsidRPr="002B5166">
        <w:rPr>
          <w:sz w:val="16"/>
          <w:szCs w:val="16"/>
        </w:rPr>
        <w:t>—in part—</w:t>
      </w:r>
      <w:r w:rsidRPr="002B5166">
        <w:rPr>
          <w:rStyle w:val="Emphasis"/>
        </w:rPr>
        <w:t>to the court’s abortion case, which could call into question the landmark ruling in Roe v. Wade</w:t>
      </w:r>
      <w:r w:rsidRPr="002B5166">
        <w:rPr>
          <w:sz w:val="16"/>
          <w:szCs w:val="16"/>
        </w:rPr>
        <w:t xml:space="preserve"> and later cases.</w:t>
      </w:r>
    </w:p>
    <w:p w14:paraId="03C4736E" w14:textId="77777777" w:rsidR="00D22660" w:rsidRPr="002B5166" w:rsidRDefault="00D22660" w:rsidP="00D22660">
      <w:pPr>
        <w:rPr>
          <w:sz w:val="16"/>
          <w:szCs w:val="16"/>
        </w:rPr>
      </w:pPr>
      <w:r w:rsidRPr="002B5166">
        <w:rPr>
          <w:sz w:val="16"/>
          <w:szCs w:val="16"/>
        </w:rPr>
        <w:t>Incomplete Story</w:t>
      </w:r>
    </w:p>
    <w:p w14:paraId="228CFD1B" w14:textId="77777777" w:rsidR="00D22660" w:rsidRPr="002B5166" w:rsidRDefault="00D22660" w:rsidP="00D22660">
      <w:pPr>
        <w:rPr>
          <w:sz w:val="16"/>
          <w:szCs w:val="16"/>
        </w:rPr>
      </w:pPr>
      <w:r w:rsidRPr="002B5166">
        <w:rPr>
          <w:rStyle w:val="Emphasis"/>
        </w:rPr>
        <w:t>The ACA and LGBT rulings are</w:t>
      </w:r>
      <w:r w:rsidRPr="002B5166">
        <w:rPr>
          <w:sz w:val="16"/>
          <w:szCs w:val="16"/>
        </w:rPr>
        <w:t xml:space="preserve">, however, </w:t>
      </w:r>
      <w:r w:rsidRPr="002B5166">
        <w:rPr>
          <w:rStyle w:val="Emphasis"/>
        </w:rPr>
        <w:t>not the complete story on Barrett, who isn’t even a full year into</w:t>
      </w:r>
      <w:r w:rsidRPr="002B5166">
        <w:rPr>
          <w:sz w:val="16"/>
          <w:szCs w:val="16"/>
        </w:rPr>
        <w:t xml:space="preserve"> what’s likely to be </w:t>
      </w:r>
      <w:r w:rsidRPr="002B5166">
        <w:rPr>
          <w:rStyle w:val="Emphasis"/>
        </w:rPr>
        <w:t>a decades-long tenure</w:t>
      </w:r>
      <w:r w:rsidRPr="002B5166">
        <w:rPr>
          <w:sz w:val="16"/>
          <w:szCs w:val="16"/>
        </w:rPr>
        <w:t>.</w:t>
      </w:r>
    </w:p>
    <w:p w14:paraId="15D6CCDA" w14:textId="77777777" w:rsidR="00D22660" w:rsidRPr="002B5166" w:rsidRDefault="00D22660" w:rsidP="00D22660">
      <w:pPr>
        <w:rPr>
          <w:sz w:val="16"/>
          <w:szCs w:val="16"/>
        </w:rPr>
      </w:pPr>
      <w:r w:rsidRPr="002B5166">
        <w:rPr>
          <w:sz w:val="16"/>
          <w:szCs w:val="16"/>
        </w:rPr>
        <w:t xml:space="preserve">Barrett’s nomination raised questions about her personal views on abortion and whether they would influence her decisions. In a 1998 law review article, </w:t>
      </w:r>
      <w:r w:rsidRPr="002B5166">
        <w:rPr>
          <w:rStyle w:val="StyleUnderline"/>
        </w:rPr>
        <w:t>she wrote that abortion and euthanasia “take away innocent life” and that abortion is “always immoral</w:t>
      </w:r>
      <w:r w:rsidRPr="002B5166">
        <w:rPr>
          <w:sz w:val="16"/>
          <w:szCs w:val="16"/>
        </w:rPr>
        <w:t>.”</w:t>
      </w:r>
    </w:p>
    <w:p w14:paraId="6C7D8B14" w14:textId="77777777" w:rsidR="00D22660" w:rsidRPr="002B5166" w:rsidRDefault="00D22660" w:rsidP="00D22660">
      <w:pPr>
        <w:rPr>
          <w:sz w:val="16"/>
          <w:szCs w:val="16"/>
        </w:rPr>
      </w:pPr>
      <w:r w:rsidRPr="002B5166">
        <w:rPr>
          <w:rStyle w:val="Emphasis"/>
        </w:rPr>
        <w:t>On guns, some have seen a willingness in Barrett to go further even than</w:t>
      </w:r>
      <w:r w:rsidRPr="002B5166">
        <w:rPr>
          <w:sz w:val="16"/>
          <w:szCs w:val="16"/>
        </w:rPr>
        <w:t xml:space="preserve"> the late Justice Antonin </w:t>
      </w:r>
      <w:r w:rsidRPr="002B5166">
        <w:rPr>
          <w:rStyle w:val="Emphasis"/>
        </w:rPr>
        <w:t>Scalia</w:t>
      </w:r>
      <w:r w:rsidRPr="002B5166">
        <w:rPr>
          <w:sz w:val="16"/>
          <w:szCs w:val="16"/>
        </w:rPr>
        <w:t xml:space="preserve"> in protecting Second Amendment rights.</w:t>
      </w:r>
    </w:p>
    <w:p w14:paraId="274D6DD6" w14:textId="77777777" w:rsidR="00D22660" w:rsidRPr="002B5166" w:rsidRDefault="00D22660" w:rsidP="00D22660">
      <w:pPr>
        <w:rPr>
          <w:sz w:val="16"/>
          <w:szCs w:val="16"/>
        </w:rPr>
      </w:pPr>
      <w:r w:rsidRPr="002B5166">
        <w:rPr>
          <w:sz w:val="16"/>
          <w:szCs w:val="16"/>
        </w:rPr>
        <w:lastRenderedPageBreak/>
        <w:t xml:space="preserve">And along with the blockbuster issues the justices are set to tackle next term, </w:t>
      </w:r>
      <w:r w:rsidRPr="002B5166">
        <w:rPr>
          <w:rStyle w:val="StyleUnderline"/>
        </w:rPr>
        <w:t>the court still has some consequential cases to decide, including</w:t>
      </w:r>
      <w:r w:rsidRPr="002B5166">
        <w:rPr>
          <w:sz w:val="16"/>
          <w:szCs w:val="16"/>
        </w:rPr>
        <w:t xml:space="preserve"> a free speech case dealing with </w:t>
      </w:r>
      <w:r w:rsidRPr="002B5166">
        <w:rPr>
          <w:rStyle w:val="StyleUnderline"/>
        </w:rPr>
        <w:t>corporate disclosures and</w:t>
      </w:r>
      <w:r w:rsidRPr="002B5166">
        <w:rPr>
          <w:sz w:val="16"/>
          <w:szCs w:val="16"/>
        </w:rPr>
        <w:t xml:space="preserve"> a property dispute involving </w:t>
      </w:r>
      <w:r w:rsidRPr="002B5166">
        <w:rPr>
          <w:rStyle w:val="StyleUnderline"/>
        </w:rPr>
        <w:t>labor organizing</w:t>
      </w:r>
      <w:r w:rsidRPr="002B5166">
        <w:rPr>
          <w:sz w:val="16"/>
          <w:szCs w:val="16"/>
        </w:rPr>
        <w:t>.</w:t>
      </w:r>
    </w:p>
    <w:p w14:paraId="607B700D" w14:textId="77777777" w:rsidR="00D22660" w:rsidRPr="002B5166" w:rsidRDefault="00D22660" w:rsidP="00D22660">
      <w:pPr>
        <w:rPr>
          <w:sz w:val="16"/>
          <w:szCs w:val="16"/>
        </w:rPr>
      </w:pPr>
      <w:r w:rsidRPr="002B5166">
        <w:rPr>
          <w:sz w:val="16"/>
          <w:szCs w:val="16"/>
        </w:rPr>
        <w:t>Adler said he’d expect to see some splintered rulings this term.</w:t>
      </w:r>
    </w:p>
    <w:p w14:paraId="7A867D3C" w14:textId="77777777" w:rsidR="00D22660" w:rsidRPr="002B5166" w:rsidRDefault="00D22660" w:rsidP="00D22660">
      <w:pPr>
        <w:rPr>
          <w:rStyle w:val="StyleUnderline"/>
        </w:rPr>
      </w:pPr>
      <w:r w:rsidRPr="002B5166">
        <w:rPr>
          <w:sz w:val="16"/>
          <w:szCs w:val="16"/>
        </w:rPr>
        <w:t>Moreover, “</w:t>
      </w:r>
      <w:r w:rsidRPr="002B5166">
        <w:rPr>
          <w:rStyle w:val="StyleUnderline"/>
        </w:rPr>
        <w:t>we have seen important 6-3 decisions” in cases like Jones v. Mississippi and Edwards v. Vannoy</w:t>
      </w:r>
      <w:r w:rsidRPr="002B5166">
        <w:rPr>
          <w:sz w:val="16"/>
          <w:szCs w:val="16"/>
        </w:rPr>
        <w:t xml:space="preserve">, Chemerinsky said, </w:t>
      </w:r>
      <w:r w:rsidRPr="002B5166">
        <w:rPr>
          <w:rStyle w:val="StyleUnderline"/>
        </w:rPr>
        <w:t>referring to cases on life sentences for juvenile defendants and unanimous jury verdicts for criminal trials.</w:t>
      </w:r>
    </w:p>
    <w:p w14:paraId="147F50D3" w14:textId="77777777" w:rsidR="00D22660" w:rsidRPr="002B5166" w:rsidRDefault="00D22660" w:rsidP="00D22660">
      <w:pPr>
        <w:rPr>
          <w:sz w:val="16"/>
          <w:szCs w:val="16"/>
        </w:rPr>
      </w:pPr>
      <w:r w:rsidRPr="002B5166">
        <w:rPr>
          <w:rStyle w:val="StyleUnderline"/>
        </w:rPr>
        <w:t>Both divided the justices ideological</w:t>
      </w:r>
      <w:r w:rsidRPr="002B5166">
        <w:rPr>
          <w:sz w:val="16"/>
          <w:szCs w:val="16"/>
        </w:rPr>
        <w:t>, with Barrett siding with her conservative colleagues.</w:t>
      </w:r>
    </w:p>
    <w:p w14:paraId="734C6306" w14:textId="77777777" w:rsidR="00D22660" w:rsidRPr="002B5166" w:rsidRDefault="00D22660" w:rsidP="00D22660">
      <w:pPr>
        <w:pStyle w:val="Heading4"/>
      </w:pPr>
      <w:r w:rsidRPr="002B5166">
        <w:t xml:space="preserve">Statistical analysis proves the court is moving rightward – conservatives disagree about the </w:t>
      </w:r>
      <w:r w:rsidRPr="002B5166">
        <w:rPr>
          <w:u w:val="single"/>
        </w:rPr>
        <w:t>speed</w:t>
      </w:r>
      <w:r w:rsidRPr="002B5166">
        <w:t xml:space="preserve"> of shift, not the </w:t>
      </w:r>
      <w:r w:rsidRPr="002B5166">
        <w:rPr>
          <w:u w:val="single"/>
        </w:rPr>
        <w:t>direction</w:t>
      </w:r>
    </w:p>
    <w:p w14:paraId="547FDC1B" w14:textId="77777777" w:rsidR="00D22660" w:rsidRPr="002B5166" w:rsidRDefault="00D22660" w:rsidP="00D22660">
      <w:r w:rsidRPr="002B5166">
        <w:rPr>
          <w:rStyle w:val="Style13ptBold"/>
        </w:rPr>
        <w:t>Bronner and Mejía 21</w:t>
      </w:r>
      <w:r w:rsidRPr="002B5166">
        <w:t xml:space="preserve"> – Laura Bronner is FiveThirtyEight’s quantitative editor. Elena Mejía is an associate visual journalist at FiveThirtyEight.</w:t>
      </w:r>
    </w:p>
    <w:p w14:paraId="482BEC9F" w14:textId="77777777" w:rsidR="00D22660" w:rsidRPr="002B5166" w:rsidRDefault="00D22660" w:rsidP="00D22660">
      <w:r w:rsidRPr="002B5166">
        <w:t xml:space="preserve">Laura Bronner and Elena Mejía, “The Supreme Court’s Conservative Supermajority is Just Beginning to Flex Its Muscles,” </w:t>
      </w:r>
      <w:r w:rsidRPr="002B5166">
        <w:rPr>
          <w:i/>
          <w:iCs/>
        </w:rPr>
        <w:t>FiveThirtyEight</w:t>
      </w:r>
      <w:r w:rsidRPr="002B5166">
        <w:t>, 2 July 2021, https://fivethirtyeight.com/features/the-supreme-courts-conservative-supermajority-is-just-beginning-to-flex-its-muscles/.</w:t>
      </w:r>
    </w:p>
    <w:p w14:paraId="5821706B" w14:textId="77777777" w:rsidR="00D22660" w:rsidRPr="002B5166" w:rsidRDefault="00D22660" w:rsidP="00D22660"/>
    <w:p w14:paraId="15E29EDA" w14:textId="77777777" w:rsidR="00D22660" w:rsidRPr="002B5166" w:rsidRDefault="00D22660" w:rsidP="00D22660">
      <w:pPr>
        <w:rPr>
          <w:rStyle w:val="StyleUnderline"/>
        </w:rPr>
      </w:pPr>
      <w:r w:rsidRPr="002B5166">
        <w:rPr>
          <w:sz w:val="16"/>
          <w:szCs w:val="16"/>
        </w:rPr>
        <w:t xml:space="preserve">Understanding the full impact of former President Donald Trump’s 6-3 conservative supermajority is challenging at this point, though. </w:t>
      </w:r>
      <w:r w:rsidRPr="002B5166">
        <w:rPr>
          <w:rStyle w:val="StyleUnderline"/>
        </w:rPr>
        <w:t>On the one hand, this term saw the highest share of unanimous rulings in the last three years. On the other hand, the court’s last two major rulings broke down along 6-3 ideological lines</w:t>
      </w:r>
      <w:r w:rsidRPr="002B5166">
        <w:rPr>
          <w:sz w:val="16"/>
          <w:szCs w:val="16"/>
        </w:rPr>
        <w:t xml:space="preserve">. But </w:t>
      </w:r>
      <w:r w:rsidRPr="002B5166">
        <w:rPr>
          <w:rStyle w:val="Emphasis"/>
        </w:rPr>
        <w:t>that seeming inconsistency may have more to do with divisions among the court’s conservatives over how fast to move</w:t>
      </w:r>
      <w:r w:rsidRPr="002B5166">
        <w:rPr>
          <w:sz w:val="16"/>
          <w:szCs w:val="16"/>
        </w:rPr>
        <w:t xml:space="preserve"> — </w:t>
      </w:r>
      <w:r w:rsidRPr="002B5166">
        <w:rPr>
          <w:rStyle w:val="Emphasis"/>
        </w:rPr>
        <w:t>not in what direction.</w:t>
      </w:r>
      <w:r w:rsidRPr="002B5166">
        <w:rPr>
          <w:sz w:val="16"/>
          <w:szCs w:val="16"/>
        </w:rPr>
        <w:t xml:space="preserve"> Make no mistake, </w:t>
      </w:r>
      <w:r w:rsidRPr="002B5166">
        <w:rPr>
          <w:rStyle w:val="Emphasis"/>
        </w:rPr>
        <w:t>the court is moving in a conservative direction, and the conservative justices are in the driver’s seat.</w:t>
      </w:r>
    </w:p>
    <w:p w14:paraId="31F4CCD7" w14:textId="77777777" w:rsidR="00D22660" w:rsidRPr="002B5166" w:rsidRDefault="00D22660" w:rsidP="00D22660">
      <w:pPr>
        <w:rPr>
          <w:sz w:val="16"/>
          <w:szCs w:val="16"/>
        </w:rPr>
      </w:pPr>
      <w:r w:rsidRPr="002B5166">
        <w:rPr>
          <w:sz w:val="16"/>
          <w:szCs w:val="16"/>
        </w:rPr>
        <w:t xml:space="preserve">To understand the court’s rightward shift, look no farther than the justice now at the center of the court: Justice Brett Kavanaugh. A position once held by Chief Justice John Roberts, this year’s preliminary </w:t>
      </w:r>
      <w:r w:rsidRPr="002B5166">
        <w:rPr>
          <w:rStyle w:val="StyleUnderline"/>
        </w:rPr>
        <w:t>Martin-Quinn scores</w:t>
      </w:r>
      <w:r w:rsidRPr="002B5166">
        <w:rPr>
          <w:sz w:val="16"/>
          <w:szCs w:val="16"/>
        </w:rPr>
        <w:t xml:space="preserve">, a prominent measure of the justices’ ideology, </w:t>
      </w:r>
      <w:r w:rsidRPr="002B5166">
        <w:rPr>
          <w:rStyle w:val="StyleUnderline"/>
        </w:rPr>
        <w:t>suggest Kavanaugh</w:t>
      </w:r>
      <w:r w:rsidRPr="002B5166">
        <w:rPr>
          <w:sz w:val="16"/>
          <w:szCs w:val="16"/>
        </w:rPr>
        <w:t xml:space="preserve">, not Roberts, </w:t>
      </w:r>
      <w:r w:rsidRPr="002B5166">
        <w:rPr>
          <w:rStyle w:val="StyleUnderline"/>
        </w:rPr>
        <w:t>was this term’s median justice</w:t>
      </w:r>
      <w:r w:rsidRPr="002B5166">
        <w:rPr>
          <w:sz w:val="16"/>
          <w:szCs w:val="16"/>
        </w:rPr>
        <w:t>. What’s most striking here, though, is not that Kavanuagh is at the center of the court, but the lack of daylight between where Roberts, Kavanaugh and even Justices Amy Coney Barrett and Neil Gorsuch are estimated to fall on the court.</w:t>
      </w:r>
    </w:p>
    <w:p w14:paraId="17631E10" w14:textId="77777777" w:rsidR="00D22660" w:rsidRPr="002B5166" w:rsidRDefault="00D22660" w:rsidP="00D22660">
      <w:pPr>
        <w:rPr>
          <w:sz w:val="16"/>
          <w:szCs w:val="16"/>
        </w:rPr>
      </w:pPr>
      <w:r w:rsidRPr="002B5166">
        <w:rPr>
          <w:sz w:val="16"/>
          <w:szCs w:val="16"/>
        </w:rPr>
        <w:t xml:space="preserve">One way to interpret the justices’ ideological scores this term is that there are actually multiple “median” justices on this court, as any split decision in which the liberal justices are part of the majority involves at least two conservative justices voting with the liberals. At the very least, </w:t>
      </w:r>
      <w:r w:rsidRPr="002B5166">
        <w:rPr>
          <w:rStyle w:val="StyleUnderline"/>
        </w:rPr>
        <w:t xml:space="preserve">Kavanaugh’s position at the center of the court doesn’t suggest he’s getting more liberal: </w:t>
      </w:r>
      <w:r w:rsidRPr="002B5166">
        <w:rPr>
          <w:rStyle w:val="Emphasis"/>
        </w:rPr>
        <w:t>Neither Kavanaugh nor Roberts are estimated to have moved to the left</w:t>
      </w:r>
      <w:r w:rsidRPr="002B5166">
        <w:rPr>
          <w:rStyle w:val="StyleUnderline"/>
        </w:rPr>
        <w:t xml:space="preserve"> at all</w:t>
      </w:r>
      <w:r w:rsidRPr="002B5166">
        <w:rPr>
          <w:sz w:val="16"/>
          <w:szCs w:val="16"/>
        </w:rPr>
        <w:t xml:space="preserve"> compared to where they fell last year. </w:t>
      </w:r>
      <w:r w:rsidRPr="002B5166">
        <w:rPr>
          <w:rStyle w:val="StyleUnderline"/>
        </w:rPr>
        <w:t xml:space="preserve">Rather, </w:t>
      </w:r>
      <w:r w:rsidRPr="002B5166">
        <w:rPr>
          <w:rStyle w:val="Emphasis"/>
        </w:rPr>
        <w:t>the replacement of the late Justice Ruth Bader Ginsburg by Barrett</w:t>
      </w:r>
      <w:r w:rsidRPr="002B5166">
        <w:rPr>
          <w:sz w:val="16"/>
          <w:szCs w:val="16"/>
        </w:rPr>
        <w:t xml:space="preserve">, whose ideological score this term is estimated to fall to the right of that of Roberts and Kavanaugh, </w:t>
      </w:r>
      <w:r w:rsidRPr="002B5166">
        <w:rPr>
          <w:rStyle w:val="Emphasis"/>
        </w:rPr>
        <w:t>has shifted the center of the court</w:t>
      </w:r>
      <w:r w:rsidRPr="002B5166">
        <w:rPr>
          <w:sz w:val="16"/>
          <w:szCs w:val="16"/>
        </w:rPr>
        <w:t xml:space="preserve"> — and shifted it </w:t>
      </w:r>
      <w:r w:rsidRPr="002B5166">
        <w:rPr>
          <w:rStyle w:val="Emphasis"/>
        </w:rPr>
        <w:t>in a more conservative direction</w:t>
      </w:r>
      <w:r w:rsidRPr="002B5166">
        <w:rPr>
          <w:sz w:val="16"/>
          <w:szCs w:val="16"/>
        </w:rPr>
        <w:t>.</w:t>
      </w:r>
    </w:p>
    <w:p w14:paraId="50850A01" w14:textId="77777777" w:rsidR="00D22660" w:rsidRPr="002B5166" w:rsidRDefault="00D22660" w:rsidP="00D22660">
      <w:pPr>
        <w:rPr>
          <w:sz w:val="16"/>
          <w:szCs w:val="16"/>
        </w:rPr>
      </w:pPr>
      <w:r w:rsidRPr="002B5166">
        <w:rPr>
          <w:sz w:val="16"/>
          <w:szCs w:val="16"/>
        </w:rPr>
        <w:t>Of course, the Martin-Quinn scores are not a perfect measure of the justices’ ideology. Other work has shown that there is no single median justice on the court. Instead, different issues before the court often attract different “median” justices.</w:t>
      </w:r>
    </w:p>
    <w:p w14:paraId="1ADD9910" w14:textId="77777777" w:rsidR="00D22660" w:rsidRPr="002B5166" w:rsidRDefault="00D22660" w:rsidP="00D22660">
      <w:pPr>
        <w:rPr>
          <w:sz w:val="16"/>
          <w:szCs w:val="16"/>
        </w:rPr>
      </w:pPr>
      <w:r w:rsidRPr="002B5166">
        <w:rPr>
          <w:sz w:val="16"/>
          <w:szCs w:val="16"/>
        </w:rPr>
        <w:t>“The Supreme Court isn’t quite as one-dimensional as everyone says it is,” Josh Fischman, a law professor at the University of Virginia, told us.</w:t>
      </w:r>
    </w:p>
    <w:p w14:paraId="4245C657" w14:textId="77777777" w:rsidR="00D22660" w:rsidRPr="002B5166" w:rsidRDefault="00D22660" w:rsidP="00D22660">
      <w:pPr>
        <w:rPr>
          <w:sz w:val="16"/>
          <w:szCs w:val="16"/>
        </w:rPr>
      </w:pPr>
      <w:r w:rsidRPr="002B5166">
        <w:rPr>
          <w:sz w:val="16"/>
          <w:szCs w:val="16"/>
        </w:rPr>
        <w:t xml:space="preserve">That said, </w:t>
      </w:r>
      <w:r w:rsidRPr="002B5166">
        <w:rPr>
          <w:rStyle w:val="Emphasis"/>
        </w:rPr>
        <w:t>a conservative quad made up of Roberts, Kavanaugh, Barrett and Gorsuch has dominated the court’s decisions this term</w:t>
      </w:r>
      <w:r w:rsidRPr="002B5166">
        <w:rPr>
          <w:sz w:val="16"/>
          <w:szCs w:val="16"/>
        </w:rPr>
        <w:t xml:space="preserve">. Kavanaugh was in the majority in 97 percent of all cases this term — and in the majority in a whopping 95 percent of divided cases. Roberts wasn’t that far behind. He was in the majority in 91 percent of all cases and 84 percent of divided cases.1 Barrett and Gorsuch also were in the majority in more than 80 percent of divided cases. And </w:t>
      </w:r>
      <w:r w:rsidRPr="002B5166">
        <w:rPr>
          <w:rStyle w:val="StyleUnderline"/>
        </w:rPr>
        <w:t xml:space="preserve">in another sign that the court is </w:t>
      </w:r>
      <w:r w:rsidRPr="002B5166">
        <w:rPr>
          <w:rStyle w:val="StyleUnderline"/>
        </w:rPr>
        <w:lastRenderedPageBreak/>
        <w:t xml:space="preserve">moving in a rightward direction: </w:t>
      </w:r>
      <w:r w:rsidRPr="002B5166">
        <w:rPr>
          <w:rStyle w:val="Emphasis"/>
        </w:rPr>
        <w:t>Justices Thomas and Alito were in the majority 80 and 83 percent of the time</w:t>
      </w:r>
      <w:r w:rsidRPr="002B5166">
        <w:rPr>
          <w:sz w:val="16"/>
          <w:szCs w:val="16"/>
        </w:rPr>
        <w:t xml:space="preserve">, respectively, </w:t>
      </w:r>
      <w:r w:rsidRPr="002B5166">
        <w:rPr>
          <w:rStyle w:val="Emphasis"/>
        </w:rPr>
        <w:t>despite their images as the perennial dissenters</w:t>
      </w:r>
      <w:r w:rsidRPr="002B5166">
        <w:rPr>
          <w:sz w:val="16"/>
          <w:szCs w:val="16"/>
        </w:rPr>
        <w:t xml:space="preserve">. In fact, </w:t>
      </w:r>
      <w:r w:rsidRPr="002B5166">
        <w:rPr>
          <w:rStyle w:val="StyleUnderline"/>
        </w:rPr>
        <w:t>it was the three liberal justices who dissented most this term</w:t>
      </w:r>
      <w:r w:rsidRPr="002B5166">
        <w:rPr>
          <w:sz w:val="16"/>
          <w:szCs w:val="16"/>
        </w:rPr>
        <w:t>, perhaps unsurprisingly given the makeup of the court.</w:t>
      </w:r>
    </w:p>
    <w:p w14:paraId="09D6D50B" w14:textId="77777777" w:rsidR="00D22660" w:rsidRPr="002B5166" w:rsidRDefault="00D22660" w:rsidP="00D22660">
      <w:pPr>
        <w:rPr>
          <w:sz w:val="16"/>
          <w:szCs w:val="16"/>
        </w:rPr>
      </w:pPr>
      <w:r w:rsidRPr="002B5166">
        <w:rPr>
          <w:rStyle w:val="Emphasis"/>
        </w:rPr>
        <w:t>There was a lot of hype this term around the number of unanimous decisions issued</w:t>
      </w:r>
      <w:r w:rsidRPr="002B5166">
        <w:rPr>
          <w:sz w:val="16"/>
          <w:szCs w:val="16"/>
        </w:rPr>
        <w:t xml:space="preserve"> — </w:t>
      </w:r>
      <w:r w:rsidRPr="002B5166">
        <w:rPr>
          <w:rStyle w:val="Emphasis"/>
        </w:rPr>
        <w:t>44 percent</w:t>
      </w:r>
      <w:r w:rsidRPr="002B5166">
        <w:rPr>
          <w:sz w:val="16"/>
          <w:szCs w:val="16"/>
        </w:rPr>
        <w:t xml:space="preserve"> in all — </w:t>
      </w:r>
      <w:r w:rsidRPr="002B5166">
        <w:rPr>
          <w:rStyle w:val="Emphasis"/>
        </w:rPr>
        <w:t>but</w:t>
      </w:r>
      <w:r w:rsidRPr="002B5166">
        <w:rPr>
          <w:rStyle w:val="StyleUnderline"/>
        </w:rPr>
        <w:t xml:space="preserve"> that wasn’t</w:t>
      </w:r>
      <w:r w:rsidRPr="002B5166">
        <w:rPr>
          <w:sz w:val="16"/>
          <w:szCs w:val="16"/>
        </w:rPr>
        <w:t xml:space="preserve"> actually all that </w:t>
      </w:r>
      <w:r w:rsidRPr="002B5166">
        <w:rPr>
          <w:rStyle w:val="StyleUnderline"/>
        </w:rPr>
        <w:t xml:space="preserve">unusual. </w:t>
      </w:r>
      <w:r w:rsidRPr="002B5166">
        <w:rPr>
          <w:rStyle w:val="Emphasis"/>
        </w:rPr>
        <w:t>In the previous 10 terms</w:t>
      </w:r>
      <w:r w:rsidRPr="002B5166">
        <w:rPr>
          <w:sz w:val="16"/>
          <w:szCs w:val="16"/>
        </w:rPr>
        <w:t xml:space="preserve"> (2010-19), </w:t>
      </w:r>
      <w:r w:rsidRPr="002B5166">
        <w:rPr>
          <w:rStyle w:val="Emphasis"/>
        </w:rPr>
        <w:t>an average of 47 percent of cases were decided unanimously</w:t>
      </w:r>
      <w:r w:rsidRPr="002B5166">
        <w:rPr>
          <w:sz w:val="16"/>
          <w:szCs w:val="16"/>
        </w:rPr>
        <w:t xml:space="preserve">. And as you can see in the chart below, the rate at which the justices agreed with each other is still telling. </w:t>
      </w:r>
      <w:r w:rsidRPr="002B5166">
        <w:rPr>
          <w:rStyle w:val="StyleUnderline"/>
        </w:rPr>
        <w:t>The three liberal justices agreed with each other far more than with any of the other justices; the same was true of the five conservative justices</w:t>
      </w:r>
      <w:r w:rsidRPr="002B5166">
        <w:rPr>
          <w:sz w:val="16"/>
          <w:szCs w:val="16"/>
        </w:rPr>
        <w:t>. In fact, the two justices who are the most in lockstep are Roberts and Kavanaugh (they went the same way in 94 percent of all cases).</w:t>
      </w:r>
    </w:p>
    <w:p w14:paraId="11B7CDE2" w14:textId="77777777" w:rsidR="00D22660" w:rsidRPr="002B5166" w:rsidRDefault="00D22660" w:rsidP="00D22660">
      <w:pPr>
        <w:rPr>
          <w:rStyle w:val="StyleUnderline"/>
        </w:rPr>
      </w:pPr>
      <w:r w:rsidRPr="002B5166">
        <w:rPr>
          <w:sz w:val="16"/>
          <w:szCs w:val="16"/>
        </w:rPr>
        <w:t xml:space="preserve">Barrett also was often lockstep with Gorsuch and Kavanaugh (she agreed with each of them in 91 percent of the cases in which she participated).2 It’s worth noting, though, that </w:t>
      </w:r>
      <w:r w:rsidRPr="002B5166">
        <w:rPr>
          <w:rStyle w:val="Emphasis"/>
        </w:rPr>
        <w:t>justices’ first years can be a bit misleading</w:t>
      </w:r>
      <w:r w:rsidRPr="002B5166">
        <w:rPr>
          <w:sz w:val="16"/>
          <w:szCs w:val="16"/>
        </w:rPr>
        <w:t xml:space="preserve"> — </w:t>
      </w:r>
      <w:r w:rsidRPr="002B5166">
        <w:rPr>
          <w:rStyle w:val="StyleUnderline"/>
        </w:rPr>
        <w:t>in Kavanaugh’s first term on the court</w:t>
      </w:r>
      <w:r w:rsidRPr="002B5166">
        <w:rPr>
          <w:sz w:val="16"/>
          <w:szCs w:val="16"/>
        </w:rPr>
        <w:t xml:space="preserve">, for instance, </w:t>
      </w:r>
      <w:r w:rsidRPr="002B5166">
        <w:rPr>
          <w:rStyle w:val="StyleUnderline"/>
        </w:rPr>
        <w:t>he agreed as much with Justice Elena Kagan as he did with Gorsuch</w:t>
      </w:r>
      <w:r w:rsidRPr="002B5166">
        <w:rPr>
          <w:sz w:val="16"/>
          <w:szCs w:val="16"/>
        </w:rPr>
        <w:t xml:space="preserve"> (70 percent), </w:t>
      </w:r>
      <w:r w:rsidRPr="002B5166">
        <w:rPr>
          <w:rStyle w:val="StyleUnderline"/>
        </w:rPr>
        <w:t>but in his second term he agreed far more with Gorsuch</w:t>
      </w:r>
      <w:r w:rsidRPr="002B5166">
        <w:rPr>
          <w:sz w:val="16"/>
          <w:szCs w:val="16"/>
        </w:rPr>
        <w:t xml:space="preserve"> (88 percent) than with Kagan (72 percent), </w:t>
      </w:r>
      <w:r w:rsidRPr="002B5166">
        <w:rPr>
          <w:rStyle w:val="StyleUnderline"/>
        </w:rPr>
        <w:t>a pattern that has held true this past year as well.</w:t>
      </w:r>
    </w:p>
    <w:p w14:paraId="53620422" w14:textId="77777777" w:rsidR="00D22660" w:rsidRPr="002B5166" w:rsidRDefault="00D22660" w:rsidP="00D22660">
      <w:pPr>
        <w:rPr>
          <w:sz w:val="16"/>
          <w:szCs w:val="16"/>
        </w:rPr>
      </w:pPr>
      <w:r w:rsidRPr="002B5166">
        <w:rPr>
          <w:sz w:val="16"/>
          <w:szCs w:val="16"/>
        </w:rPr>
        <w:t xml:space="preserve">Here, though, is where we can see </w:t>
      </w:r>
      <w:r w:rsidRPr="002B5166">
        <w:rPr>
          <w:rStyle w:val="StyleUnderline"/>
        </w:rPr>
        <w:t>Thomas and Alito</w:t>
      </w:r>
      <w:r w:rsidRPr="002B5166">
        <w:rPr>
          <w:sz w:val="16"/>
          <w:szCs w:val="16"/>
        </w:rPr>
        <w:t xml:space="preserve"> earn their reputations as the two justices least likely to agree with the other justices. This term, they both agreed with Gorsuch the most (88 percent of the time), and although Alito voted in line with the other conservative justices (at least more so than Thomas), both conservative justices </w:t>
      </w:r>
      <w:r w:rsidRPr="002B5166">
        <w:rPr>
          <w:rStyle w:val="StyleUnderline"/>
        </w:rPr>
        <w:t>stand out for just how infrequently they agreed with the liberal justices</w:t>
      </w:r>
      <w:r w:rsidRPr="002B5166">
        <w:rPr>
          <w:sz w:val="16"/>
          <w:szCs w:val="16"/>
        </w:rPr>
        <w:t xml:space="preserve"> — underscoring how intractable some members of the court’s conservative majority are. </w:t>
      </w:r>
    </w:p>
    <w:p w14:paraId="72456C8F" w14:textId="77777777" w:rsidR="00D22660" w:rsidRPr="002B5166" w:rsidRDefault="00D22660" w:rsidP="00D22660">
      <w:pPr>
        <w:rPr>
          <w:sz w:val="16"/>
          <w:szCs w:val="16"/>
        </w:rPr>
      </w:pPr>
      <w:r w:rsidRPr="002B5166">
        <w:rPr>
          <w:sz w:val="16"/>
          <w:szCs w:val="16"/>
        </w:rPr>
        <w:t xml:space="preserve">So, what does this tell us about the court overall? As we said at the outset, it’s too early to evaluate just how far Trump’s conservative majority will fundamentally shift law in this country to the right. But we would caution that </w:t>
      </w:r>
      <w:r w:rsidRPr="002B5166">
        <w:rPr>
          <w:rStyle w:val="Emphasis"/>
        </w:rPr>
        <w:t>it’s important not to confuse disagreement among the conservative justices</w:t>
      </w:r>
      <w:r w:rsidRPr="002B5166">
        <w:rPr>
          <w:sz w:val="16"/>
          <w:szCs w:val="16"/>
        </w:rPr>
        <w:t xml:space="preserve"> — which evidently exists — </w:t>
      </w:r>
      <w:r w:rsidRPr="002B5166">
        <w:rPr>
          <w:rStyle w:val="Emphasis"/>
        </w:rPr>
        <w:t>with disagreement over the direction the court is moving. Alito’s dissents</w:t>
      </w:r>
      <w:r w:rsidRPr="002B5166">
        <w:rPr>
          <w:sz w:val="16"/>
          <w:szCs w:val="16"/>
        </w:rPr>
        <w:t xml:space="preserve">, for instance, </w:t>
      </w:r>
      <w:r w:rsidRPr="002B5166">
        <w:rPr>
          <w:rStyle w:val="Emphasis"/>
        </w:rPr>
        <w:t>show impatience with the speed the court is moving at, but a closer look at</w:t>
      </w:r>
      <w:r w:rsidRPr="002B5166">
        <w:rPr>
          <w:sz w:val="16"/>
          <w:szCs w:val="16"/>
        </w:rPr>
        <w:t xml:space="preserve"> some </w:t>
      </w:r>
      <w:r w:rsidRPr="002B5166">
        <w:rPr>
          <w:rStyle w:val="Emphasis"/>
        </w:rPr>
        <w:t>of the conservatives’ opinions reveal that even when they find themselves on opposite sides of Alito and Thomas, they still largely agree with them on the merits.</w:t>
      </w:r>
      <w:r w:rsidRPr="002B5166">
        <w:rPr>
          <w:rStyle w:val="StyleUnderline"/>
        </w:rPr>
        <w:t xml:space="preserve"> Take Kavanaugh on the court’s decision to uphold the Centers for Disease Control</w:t>
      </w:r>
      <w:r w:rsidRPr="002B5166">
        <w:rPr>
          <w:sz w:val="16"/>
          <w:szCs w:val="16"/>
        </w:rPr>
        <w:t xml:space="preserve"> and Prevention</w:t>
      </w:r>
      <w:r w:rsidRPr="002B5166">
        <w:rPr>
          <w:rStyle w:val="StyleUnderline"/>
        </w:rPr>
        <w:t>’s nationwide moratorium on evictions</w:t>
      </w:r>
      <w:r w:rsidRPr="002B5166">
        <w:rPr>
          <w:sz w:val="16"/>
          <w:szCs w:val="16"/>
        </w:rPr>
        <w:t xml:space="preserve"> because of the COVID-19 pandemic. </w:t>
      </w:r>
      <w:r w:rsidRPr="002B5166">
        <w:rPr>
          <w:rStyle w:val="StyleUnderline"/>
        </w:rPr>
        <w:t>He joined the majority opinion, even though he thinks the CDC exceeded its authority in issuing the moratorium,</w:t>
      </w:r>
      <w:r w:rsidRPr="002B5166">
        <w:rPr>
          <w:sz w:val="16"/>
          <w:szCs w:val="16"/>
        </w:rPr>
        <w:t xml:space="preserve"> saying he ultimately didn’t think it was worth overturning the moratorium because it ends July 31 anyway — hardly a ringing endorsement of the merits of the case. Or take </w:t>
      </w:r>
      <w:r w:rsidRPr="002B5166">
        <w:rPr>
          <w:rStyle w:val="StyleUnderline"/>
        </w:rPr>
        <w:t>Barrett on Fulton</w:t>
      </w:r>
      <w:r w:rsidRPr="002B5166">
        <w:rPr>
          <w:sz w:val="16"/>
          <w:szCs w:val="16"/>
        </w:rPr>
        <w:t xml:space="preserve">: She </w:t>
      </w:r>
      <w:r w:rsidRPr="002B5166">
        <w:rPr>
          <w:rStyle w:val="StyleUnderline"/>
        </w:rPr>
        <w:t>joined the majority opinion, but issued a separate concurrence with Kavanaugh, where both suggested they remain open to overturning the ruling in Employment Division v. Smith</w:t>
      </w:r>
      <w:r w:rsidRPr="002B5166">
        <w:rPr>
          <w:sz w:val="16"/>
          <w:szCs w:val="16"/>
        </w:rPr>
        <w:t>, which would dramatically change how courts evaluate laws that impose restrictions on religious groups.</w:t>
      </w:r>
    </w:p>
    <w:p w14:paraId="6C628C7A" w14:textId="77777777" w:rsidR="00D22660" w:rsidRPr="002B5166" w:rsidRDefault="00D22660" w:rsidP="00D22660">
      <w:pPr>
        <w:rPr>
          <w:sz w:val="16"/>
          <w:szCs w:val="16"/>
        </w:rPr>
      </w:pPr>
      <w:r w:rsidRPr="002B5166">
        <w:rPr>
          <w:sz w:val="16"/>
          <w:szCs w:val="16"/>
        </w:rPr>
        <w:t xml:space="preserve">Additionally, one caveat of the data we’ve looked at is that the </w:t>
      </w:r>
      <w:r w:rsidRPr="002B5166">
        <w:rPr>
          <w:rStyle w:val="StyleUnderline"/>
        </w:rPr>
        <w:t>justices’ ideology scores</w:t>
      </w:r>
      <w:r w:rsidRPr="002B5166">
        <w:rPr>
          <w:sz w:val="16"/>
          <w:szCs w:val="16"/>
        </w:rPr>
        <w:t xml:space="preserve"> or how much they agree with each other </w:t>
      </w:r>
      <w:r w:rsidRPr="002B5166">
        <w:rPr>
          <w:rStyle w:val="StyleUnderline"/>
        </w:rPr>
        <w:t>don’t account for the types of cases the justices hear</w:t>
      </w:r>
      <w:r w:rsidRPr="002B5166">
        <w:rPr>
          <w:sz w:val="16"/>
          <w:szCs w:val="16"/>
        </w:rPr>
        <w:t xml:space="preserve">. For instance, </w:t>
      </w:r>
      <w:r w:rsidRPr="002B5166">
        <w:rPr>
          <w:rStyle w:val="Emphasis"/>
        </w:rPr>
        <w:t>this term, several of the highest-profile cases still resulted in the expected 6-3 ideological split. The V</w:t>
      </w:r>
      <w:r w:rsidRPr="002B5166">
        <w:rPr>
          <w:rStyle w:val="StyleUnderline"/>
        </w:rPr>
        <w:t xml:space="preserve">oting </w:t>
      </w:r>
      <w:r w:rsidRPr="002B5166">
        <w:rPr>
          <w:rStyle w:val="Emphasis"/>
        </w:rPr>
        <w:t>R</w:t>
      </w:r>
      <w:r w:rsidRPr="002B5166">
        <w:rPr>
          <w:rStyle w:val="StyleUnderline"/>
        </w:rPr>
        <w:t xml:space="preserve">ights </w:t>
      </w:r>
      <w:r w:rsidRPr="002B5166">
        <w:rPr>
          <w:rStyle w:val="Emphasis"/>
        </w:rPr>
        <w:t>A</w:t>
      </w:r>
      <w:r w:rsidRPr="002B5166">
        <w:rPr>
          <w:rStyle w:val="StyleUnderline"/>
        </w:rPr>
        <w:t xml:space="preserve">ct of 1965 </w:t>
      </w:r>
      <w:r w:rsidRPr="002B5166">
        <w:rPr>
          <w:rStyle w:val="Emphasis"/>
        </w:rPr>
        <w:t>will now be less enforceable. Union access to workplaces will be restricted. Disclosure requirements</w:t>
      </w:r>
      <w:r w:rsidRPr="002B5166">
        <w:rPr>
          <w:sz w:val="16"/>
          <w:szCs w:val="16"/>
        </w:rPr>
        <w:t xml:space="preserve"> for some political donations </w:t>
      </w:r>
      <w:r w:rsidRPr="002B5166">
        <w:rPr>
          <w:rStyle w:val="Emphasis"/>
        </w:rPr>
        <w:t>will have less oversight</w:t>
      </w:r>
      <w:r w:rsidRPr="002B5166">
        <w:rPr>
          <w:sz w:val="16"/>
          <w:szCs w:val="16"/>
        </w:rPr>
        <w:t xml:space="preserve">. And </w:t>
      </w:r>
      <w:r w:rsidRPr="002B5166">
        <w:rPr>
          <w:rStyle w:val="Emphasis"/>
        </w:rPr>
        <w:t>there won’t be any constraints on life sentences for juvenile offenders</w:t>
      </w:r>
      <w:r w:rsidRPr="002B5166">
        <w:rPr>
          <w:rStyle w:val="StyleUnderline"/>
        </w:rPr>
        <w:t>.</w:t>
      </w:r>
    </w:p>
    <w:p w14:paraId="1BB41F21" w14:textId="77777777" w:rsidR="00D22660" w:rsidRPr="002B5166" w:rsidRDefault="00D22660" w:rsidP="00D22660">
      <w:pPr>
        <w:rPr>
          <w:sz w:val="16"/>
          <w:szCs w:val="16"/>
        </w:rPr>
      </w:pPr>
      <w:r w:rsidRPr="002B5166">
        <w:rPr>
          <w:sz w:val="16"/>
          <w:szCs w:val="16"/>
        </w:rPr>
        <w:t xml:space="preserve">In other words, </w:t>
      </w:r>
      <w:r w:rsidRPr="002B5166">
        <w:rPr>
          <w:rStyle w:val="Emphasis"/>
        </w:rPr>
        <w:t>the conservative supermajority on the court has really just begun to flex its capabilities</w:t>
      </w:r>
      <w:r w:rsidRPr="002B5166">
        <w:rPr>
          <w:rStyle w:val="StyleUnderline"/>
        </w:rPr>
        <w:t xml:space="preserve">. What kinds of cases the justices decide to take on is as important as how they rule, and </w:t>
      </w:r>
      <w:r w:rsidRPr="002B5166">
        <w:rPr>
          <w:rStyle w:val="Emphasis"/>
        </w:rPr>
        <w:t>many of the cases decided this term were taken while Ginsburg was still on the court. The current court has already decided to take up cases on abortion and gun rights next term</w:t>
      </w:r>
      <w:r w:rsidRPr="002B5166">
        <w:rPr>
          <w:sz w:val="16"/>
          <w:szCs w:val="16"/>
        </w:rPr>
        <w:t xml:space="preserve"> — two hot-button issues that might give us better insight into just how far, and quickly, the court is willing to move law to the right.</w:t>
      </w:r>
    </w:p>
    <w:p w14:paraId="681B03BC" w14:textId="77777777" w:rsidR="00D22660" w:rsidRPr="002B5166" w:rsidRDefault="00D22660" w:rsidP="00D22660">
      <w:pPr>
        <w:pStyle w:val="Heading4"/>
      </w:pPr>
      <w:r w:rsidRPr="002B5166">
        <w:lastRenderedPageBreak/>
        <w:t>“Moderate” decisions won’t persist – conservative justices reliably vote as a bloc</w:t>
      </w:r>
    </w:p>
    <w:p w14:paraId="6F6B3FD3" w14:textId="77777777" w:rsidR="00D22660" w:rsidRPr="002B5166" w:rsidRDefault="00D22660" w:rsidP="00D22660">
      <w:r w:rsidRPr="002B5166">
        <w:rPr>
          <w:rStyle w:val="Style13ptBold"/>
        </w:rPr>
        <w:t>Ford 21</w:t>
      </w:r>
      <w:r w:rsidRPr="002B5166">
        <w:t xml:space="preserve"> – Staff writer for The New Republic.</w:t>
      </w:r>
    </w:p>
    <w:p w14:paraId="007C7D83" w14:textId="77777777" w:rsidR="00D22660" w:rsidRPr="002B5166" w:rsidRDefault="00D22660" w:rsidP="00D22660">
      <w:r w:rsidRPr="002B5166">
        <w:t xml:space="preserve">Matt Ford, “Yes, It’s Still a Conservative Supreme Court,” </w:t>
      </w:r>
      <w:r w:rsidRPr="002B5166">
        <w:rPr>
          <w:i/>
          <w:iCs/>
        </w:rPr>
        <w:t>The New Republic</w:t>
      </w:r>
      <w:r w:rsidRPr="002B5166">
        <w:t>, 30 June, 2021, https://newrepublic.com/article/162878/barrett-roberts-moderate-supreme-court-term.</w:t>
      </w:r>
    </w:p>
    <w:p w14:paraId="42E7C7CE" w14:textId="77777777" w:rsidR="00D22660" w:rsidRPr="002B5166" w:rsidRDefault="00D22660" w:rsidP="00D22660"/>
    <w:p w14:paraId="50E91309" w14:textId="77777777" w:rsidR="00D22660" w:rsidRPr="002B5166" w:rsidRDefault="00D22660" w:rsidP="00D22660">
      <w:pPr>
        <w:rPr>
          <w:sz w:val="16"/>
          <w:szCs w:val="16"/>
        </w:rPr>
      </w:pPr>
      <w:r w:rsidRPr="002B5166">
        <w:rPr>
          <w:sz w:val="16"/>
          <w:szCs w:val="16"/>
        </w:rPr>
        <w:t xml:space="preserve">The Supreme Court’s October 2020 term wraps up this week, and it wasn’t as bad as some liberals may have had reason to fear. This has led some observers to question if the court is as conservative as previously assumed. Conservative and liberal are hazy, elastic terms in everyday politics, so some allowances can be made. These terms are even less useful in the context of the Supreme Court, where the justices’ judicial philosophies don’t always reflect America’s partisan divides. But </w:t>
      </w:r>
      <w:r w:rsidRPr="002B5166">
        <w:rPr>
          <w:rStyle w:val="Emphasis"/>
        </w:rPr>
        <w:t>by any defensible standard, the Supreme Court’s conservative majority is</w:t>
      </w:r>
      <w:r w:rsidRPr="002B5166">
        <w:rPr>
          <w:sz w:val="16"/>
          <w:szCs w:val="16"/>
        </w:rPr>
        <w:t xml:space="preserve"> secure, if not </w:t>
      </w:r>
      <w:r w:rsidRPr="002B5166">
        <w:rPr>
          <w:rStyle w:val="Emphasis"/>
        </w:rPr>
        <w:t>fully operational.</w:t>
      </w:r>
    </w:p>
    <w:p w14:paraId="188C2679" w14:textId="77777777" w:rsidR="00D22660" w:rsidRPr="002B5166" w:rsidRDefault="00D22660" w:rsidP="00D22660">
      <w:pPr>
        <w:rPr>
          <w:sz w:val="16"/>
          <w:szCs w:val="16"/>
        </w:rPr>
      </w:pPr>
      <w:r w:rsidRPr="002B5166">
        <w:rPr>
          <w:sz w:val="16"/>
          <w:szCs w:val="16"/>
        </w:rPr>
        <w:t xml:space="preserve">According to preliminary statistics by SCOTUSblog, </w:t>
      </w:r>
      <w:r w:rsidRPr="002B5166">
        <w:rPr>
          <w:rStyle w:val="Emphasis"/>
        </w:rPr>
        <w:t>all six of the court’s conservative justices were part of majority rulings more often than their liberal colleagues</w:t>
      </w:r>
      <w:r w:rsidRPr="002B5166">
        <w:rPr>
          <w:sz w:val="16"/>
          <w:szCs w:val="16"/>
        </w:rPr>
        <w:t xml:space="preserve">. Leading the pack was Justice Brett </w:t>
      </w:r>
      <w:r w:rsidRPr="002B5166">
        <w:rPr>
          <w:rStyle w:val="StyleUnderline"/>
        </w:rPr>
        <w:t>Kavanaugh</w:t>
      </w:r>
      <w:r w:rsidRPr="002B5166">
        <w:rPr>
          <w:sz w:val="16"/>
          <w:szCs w:val="16"/>
        </w:rPr>
        <w:t xml:space="preserve">, who </w:t>
      </w:r>
      <w:r w:rsidRPr="002B5166">
        <w:rPr>
          <w:rStyle w:val="StyleUnderline"/>
        </w:rPr>
        <w:t>found himself in 97 percent of the court’s majorities</w:t>
      </w:r>
      <w:r w:rsidRPr="002B5166">
        <w:rPr>
          <w:sz w:val="16"/>
          <w:szCs w:val="16"/>
        </w:rPr>
        <w:t xml:space="preserve"> this term. On the liberal side, Justices Elena Kagan and Stephen Breyer each found themselves in the majority 80 percent of the time, and Justice Sonia </w:t>
      </w:r>
      <w:r w:rsidRPr="002B5166">
        <w:rPr>
          <w:rStyle w:val="StyleUnderline"/>
        </w:rPr>
        <w:t>Sotomayor trailed at 72 percent</w:t>
      </w:r>
      <w:r w:rsidRPr="002B5166">
        <w:rPr>
          <w:sz w:val="16"/>
          <w:szCs w:val="16"/>
        </w:rPr>
        <w:t>. (All statistics in this article exclude Brnovich v. Democratic National Committee and Americans for Prosperity Foundation v. Bonta, which haven’t yet been released.)</w:t>
      </w:r>
    </w:p>
    <w:p w14:paraId="53ACC081" w14:textId="77777777" w:rsidR="00D22660" w:rsidRPr="002B5166" w:rsidRDefault="00D22660" w:rsidP="00D22660">
      <w:pPr>
        <w:rPr>
          <w:sz w:val="16"/>
          <w:szCs w:val="16"/>
        </w:rPr>
      </w:pPr>
      <w:r w:rsidRPr="002B5166">
        <w:rPr>
          <w:rStyle w:val="Emphasis"/>
        </w:rPr>
        <w:t>Though some of the rulings had unpredictable coalitions, there is still evidence of a strong ideological split among the justices</w:t>
      </w:r>
      <w:r w:rsidRPr="002B5166">
        <w:rPr>
          <w:sz w:val="16"/>
          <w:szCs w:val="16"/>
        </w:rPr>
        <w:t xml:space="preserve">. Justice Amy Coney </w:t>
      </w:r>
      <w:r w:rsidRPr="002B5166">
        <w:rPr>
          <w:rStyle w:val="StyleUnderline"/>
        </w:rPr>
        <w:t>Barrett voted with her conservative colleagues between 94</w:t>
      </w:r>
      <w:r w:rsidRPr="002B5166">
        <w:rPr>
          <w:sz w:val="16"/>
          <w:szCs w:val="16"/>
        </w:rPr>
        <w:t xml:space="preserve"> percent (Kavanaugh) </w:t>
      </w:r>
      <w:r w:rsidRPr="002B5166">
        <w:rPr>
          <w:rStyle w:val="StyleUnderline"/>
        </w:rPr>
        <w:t>and 84 percent</w:t>
      </w:r>
      <w:r w:rsidRPr="002B5166">
        <w:rPr>
          <w:sz w:val="16"/>
          <w:szCs w:val="16"/>
        </w:rPr>
        <w:t xml:space="preserve"> (Justice Samuel Alito) </w:t>
      </w:r>
      <w:r w:rsidRPr="002B5166">
        <w:rPr>
          <w:rStyle w:val="StyleUnderline"/>
        </w:rPr>
        <w:t>of the time</w:t>
      </w:r>
      <w:r w:rsidRPr="002B5166">
        <w:rPr>
          <w:sz w:val="16"/>
          <w:szCs w:val="16"/>
        </w:rPr>
        <w:t xml:space="preserve">. By comparison, </w:t>
      </w:r>
      <w:r w:rsidRPr="002B5166">
        <w:rPr>
          <w:rStyle w:val="StyleUnderline"/>
        </w:rPr>
        <w:t>she voted with</w:t>
      </w:r>
      <w:r w:rsidRPr="002B5166">
        <w:rPr>
          <w:sz w:val="16"/>
          <w:szCs w:val="16"/>
        </w:rPr>
        <w:t xml:space="preserve"> Elena Kagan 76 percent of the time, with Stephen Breyer 71 percent of the time, and with Sonia </w:t>
      </w:r>
      <w:r w:rsidRPr="002B5166">
        <w:rPr>
          <w:rStyle w:val="StyleUnderline"/>
        </w:rPr>
        <w:t>Sotomayor just 65 percent of the time</w:t>
      </w:r>
      <w:r w:rsidRPr="002B5166">
        <w:rPr>
          <w:sz w:val="16"/>
          <w:szCs w:val="16"/>
        </w:rPr>
        <w:t>. Barrett and Kavanaugh were the closest pair of justices on the court this term, followed closely by Chief Justice John Roberts and Kavanaugh at 93 percent.</w:t>
      </w:r>
    </w:p>
    <w:p w14:paraId="2561F8D2" w14:textId="77777777" w:rsidR="00D22660" w:rsidRPr="002B5166" w:rsidRDefault="00D22660" w:rsidP="00D22660">
      <w:pPr>
        <w:rPr>
          <w:sz w:val="16"/>
          <w:szCs w:val="16"/>
        </w:rPr>
      </w:pPr>
      <w:r w:rsidRPr="002B5166">
        <w:rPr>
          <w:sz w:val="16"/>
          <w:szCs w:val="16"/>
        </w:rPr>
        <w:t xml:space="preserve">In recent weeks, these shifting coalitions have given rise </w:t>
      </w:r>
      <w:r w:rsidRPr="002B5166">
        <w:rPr>
          <w:rStyle w:val="StyleUnderline"/>
        </w:rPr>
        <w:t>to the notion that the 6–3 split is really a 3–3–3 split</w:t>
      </w:r>
      <w:r w:rsidRPr="002B5166">
        <w:rPr>
          <w:sz w:val="16"/>
          <w:szCs w:val="16"/>
        </w:rPr>
        <w:t xml:space="preserve">, with Roberts, Kavanaugh, and Barrett at the court’s center and the court’s liberals and conservatives revolving around them. It’s an elegant model—and a </w:t>
      </w:r>
      <w:r w:rsidRPr="002B5166">
        <w:rPr>
          <w:rStyle w:val="StyleUnderline"/>
        </w:rPr>
        <w:t>flawed</w:t>
      </w:r>
      <w:r w:rsidRPr="002B5166">
        <w:rPr>
          <w:sz w:val="16"/>
          <w:szCs w:val="16"/>
        </w:rPr>
        <w:t xml:space="preserve"> one. For one, </w:t>
      </w:r>
      <w:r w:rsidRPr="002B5166">
        <w:rPr>
          <w:rStyle w:val="Emphasis"/>
        </w:rPr>
        <w:t>a justice’s first year is an imperfect indicator of their long-term voting patterns</w:t>
      </w:r>
      <w:r w:rsidRPr="002B5166">
        <w:rPr>
          <w:sz w:val="16"/>
          <w:szCs w:val="16"/>
        </w:rPr>
        <w:t xml:space="preserve">. </w:t>
      </w:r>
      <w:r w:rsidRPr="002B5166">
        <w:rPr>
          <w:rStyle w:val="StyleUnderline"/>
        </w:rPr>
        <w:t>It’s exceedingly unlikely that Barrett will</w:t>
      </w:r>
      <w:r w:rsidRPr="002B5166">
        <w:rPr>
          <w:sz w:val="16"/>
          <w:szCs w:val="16"/>
        </w:rPr>
        <w:t xml:space="preserve"> end up like Justice David Souter, who drifted away from the conservatives to </w:t>
      </w:r>
      <w:r w:rsidRPr="002B5166">
        <w:rPr>
          <w:rStyle w:val="StyleUnderline"/>
        </w:rPr>
        <w:t>become a reliable member of the court’s liberal wing</w:t>
      </w:r>
      <w:r w:rsidRPr="002B5166">
        <w:rPr>
          <w:sz w:val="16"/>
          <w:szCs w:val="16"/>
        </w:rPr>
        <w:t xml:space="preserve">. But </w:t>
      </w:r>
      <w:r w:rsidRPr="002B5166">
        <w:rPr>
          <w:rStyle w:val="StyleUnderline"/>
        </w:rPr>
        <w:t>as she becomes more familiar with the court’s dynamics, and as Supreme Court litigants become more familiar with how she approaches cases</w:t>
      </w:r>
      <w:r w:rsidRPr="002B5166">
        <w:rPr>
          <w:sz w:val="16"/>
          <w:szCs w:val="16"/>
        </w:rPr>
        <w:t xml:space="preserve">, some </w:t>
      </w:r>
      <w:r w:rsidRPr="002B5166">
        <w:rPr>
          <w:rStyle w:val="StyleUnderline"/>
        </w:rPr>
        <w:t>drift could happen in either direction</w:t>
      </w:r>
      <w:r w:rsidRPr="002B5166">
        <w:rPr>
          <w:sz w:val="16"/>
          <w:szCs w:val="16"/>
        </w:rPr>
        <w:t>.</w:t>
      </w:r>
    </w:p>
    <w:p w14:paraId="3A934F9B" w14:textId="77777777" w:rsidR="00D22660" w:rsidRPr="002B5166" w:rsidRDefault="00D22660" w:rsidP="00D22660">
      <w:pPr>
        <w:rPr>
          <w:rStyle w:val="StyleUnderline"/>
        </w:rPr>
      </w:pPr>
      <w:r w:rsidRPr="002B5166">
        <w:rPr>
          <w:sz w:val="16"/>
          <w:szCs w:val="16"/>
        </w:rPr>
        <w:t xml:space="preserve">Another problem with </w:t>
      </w:r>
      <w:r w:rsidRPr="002B5166">
        <w:rPr>
          <w:rStyle w:val="Emphasis"/>
        </w:rPr>
        <w:t>the 3–3–3 model</w:t>
      </w:r>
      <w:r w:rsidRPr="002B5166">
        <w:rPr>
          <w:sz w:val="16"/>
          <w:szCs w:val="16"/>
        </w:rPr>
        <w:t xml:space="preserve"> is that it </w:t>
      </w:r>
      <w:r w:rsidRPr="002B5166">
        <w:rPr>
          <w:rStyle w:val="Emphasis"/>
        </w:rPr>
        <w:t>doesn’t accurately capture the relationships on the court’s right wing</w:t>
      </w:r>
      <w:r w:rsidRPr="002B5166">
        <w:rPr>
          <w:rStyle w:val="StyleUnderline"/>
        </w:rPr>
        <w:t>. Alito voted with Roberts</w:t>
      </w:r>
      <w:r w:rsidRPr="002B5166">
        <w:rPr>
          <w:sz w:val="16"/>
          <w:szCs w:val="16"/>
        </w:rPr>
        <w:t xml:space="preserve"> (83 percent) </w:t>
      </w:r>
      <w:r w:rsidRPr="002B5166">
        <w:rPr>
          <w:rStyle w:val="StyleUnderline"/>
        </w:rPr>
        <w:t>roughly as often as he voted with</w:t>
      </w:r>
      <w:r w:rsidRPr="002B5166">
        <w:rPr>
          <w:sz w:val="16"/>
          <w:szCs w:val="16"/>
        </w:rPr>
        <w:t xml:space="preserve"> Clarence </w:t>
      </w:r>
      <w:r w:rsidRPr="002B5166">
        <w:rPr>
          <w:rStyle w:val="StyleUnderline"/>
        </w:rPr>
        <w:t>Thomas</w:t>
      </w:r>
      <w:r w:rsidRPr="002B5166">
        <w:rPr>
          <w:sz w:val="16"/>
          <w:szCs w:val="16"/>
        </w:rPr>
        <w:t xml:space="preserve"> (82 percent). Justice Neil </w:t>
      </w:r>
      <w:r w:rsidRPr="002B5166">
        <w:rPr>
          <w:rStyle w:val="StyleUnderline"/>
        </w:rPr>
        <w:t>Gorsuch</w:t>
      </w:r>
      <w:r w:rsidRPr="002B5166">
        <w:rPr>
          <w:sz w:val="16"/>
          <w:szCs w:val="16"/>
        </w:rPr>
        <w:t xml:space="preserve"> would almost qualify as a member of the center as well, since he </w:t>
      </w:r>
      <w:r w:rsidRPr="002B5166">
        <w:rPr>
          <w:rStyle w:val="StyleUnderline"/>
        </w:rPr>
        <w:t>voted with Kavanaugh and Barrett more often than anyone else</w:t>
      </w:r>
      <w:r w:rsidRPr="002B5166">
        <w:rPr>
          <w:sz w:val="16"/>
          <w:szCs w:val="16"/>
        </w:rPr>
        <w:t xml:space="preserve">, at 89 and 90 percent respectively. </w:t>
      </w:r>
      <w:r w:rsidRPr="002B5166">
        <w:rPr>
          <w:rStyle w:val="StyleUnderline"/>
        </w:rPr>
        <w:t>But he voted with Roberts only 82 percent of the time</w:t>
      </w:r>
      <w:r w:rsidRPr="002B5166">
        <w:rPr>
          <w:sz w:val="16"/>
          <w:szCs w:val="16"/>
        </w:rPr>
        <w:t xml:space="preserve">, far less often than with any of his other conservative colleagues. </w:t>
      </w:r>
      <w:r w:rsidRPr="002B5166">
        <w:rPr>
          <w:rStyle w:val="Emphasis"/>
        </w:rPr>
        <w:t>Half of the court’s conservative bloc has only joined the court in the last five years</w:t>
      </w:r>
      <w:r w:rsidRPr="002B5166">
        <w:rPr>
          <w:sz w:val="16"/>
          <w:szCs w:val="16"/>
        </w:rPr>
        <w:t xml:space="preserve">, and to a certain degree, </w:t>
      </w:r>
      <w:r w:rsidRPr="002B5166">
        <w:rPr>
          <w:rStyle w:val="Emphasis"/>
        </w:rPr>
        <w:t>they’re still figuring each other out</w:t>
      </w:r>
      <w:r w:rsidRPr="002B5166">
        <w:rPr>
          <w:rStyle w:val="StyleUnderline"/>
        </w:rPr>
        <w:t>.</w:t>
      </w:r>
    </w:p>
    <w:p w14:paraId="4061B371" w14:textId="77777777" w:rsidR="00D22660" w:rsidRPr="002B5166" w:rsidRDefault="00D22660" w:rsidP="00D22660">
      <w:pPr>
        <w:rPr>
          <w:sz w:val="16"/>
          <w:szCs w:val="16"/>
        </w:rPr>
      </w:pPr>
      <w:r w:rsidRPr="002B5166">
        <w:rPr>
          <w:sz w:val="16"/>
          <w:szCs w:val="16"/>
        </w:rPr>
        <w:t>Last term, it was Roberts who firmly controlled the court’s direction and the outcome of cases. The chief justice was in the majority in 97 percent of cases at the time and cast the deciding vote in 13 of the court’s fourteen 5–4 decisions that term. That figure dropped to a slightly more humble 90 percent this term. But there are signs that Roberts’s influence and moderation continues to shape the court’s results. Among the most striking figures of the court’s most recent term is that Roberts voted with Breyer and Kagan slightly more often than he voted with Clarence Thomas, the dean of the court’s conservative wing.</w:t>
      </w:r>
    </w:p>
    <w:p w14:paraId="7F2DD07C" w14:textId="77777777" w:rsidR="00D22660" w:rsidRPr="002B5166" w:rsidRDefault="00D22660" w:rsidP="00D22660">
      <w:pPr>
        <w:rPr>
          <w:sz w:val="16"/>
          <w:szCs w:val="16"/>
        </w:rPr>
      </w:pPr>
      <w:r w:rsidRPr="002B5166">
        <w:rPr>
          <w:rStyle w:val="StyleUnderline"/>
        </w:rPr>
        <w:t>Some of the justices publicly reject the idea that they’re divided into neat ideological blocs. “We agree more than you think,” Breyer explained</w:t>
      </w:r>
      <w:r w:rsidRPr="002B5166">
        <w:rPr>
          <w:sz w:val="16"/>
          <w:szCs w:val="16"/>
        </w:rPr>
        <w:t xml:space="preserve"> in a National Constitution Center podcast earlier this month. “I mean, we agree almost half the time, we’re unanimous and the five-fours are about, I don’t know, 20 percent, 25 percent, 15 percent, depending on the year. And it’s not the same five and the same four.” </w:t>
      </w:r>
      <w:r w:rsidRPr="002B5166">
        <w:rPr>
          <w:rStyle w:val="StyleUnderline"/>
        </w:rPr>
        <w:t>In literal terms, Breyer’s analysis is correct</w:t>
      </w:r>
      <w:r w:rsidRPr="002B5166">
        <w:rPr>
          <w:sz w:val="16"/>
          <w:szCs w:val="16"/>
        </w:rPr>
        <w:t xml:space="preserve">. A unanimous Supreme Court decided a </w:t>
      </w:r>
      <w:r w:rsidRPr="002B5166">
        <w:rPr>
          <w:sz w:val="16"/>
          <w:szCs w:val="16"/>
        </w:rPr>
        <w:lastRenderedPageBreak/>
        <w:t>plurality of cases in the 2019 term, and even the most divided justices of the 2020 term—Sotomayor and Alito—still found themselves voting together 57 percent of the time.</w:t>
      </w:r>
    </w:p>
    <w:p w14:paraId="1BA42E78" w14:textId="77777777" w:rsidR="00D22660" w:rsidRPr="002B5166" w:rsidRDefault="00D22660" w:rsidP="00D22660">
      <w:pPr>
        <w:rPr>
          <w:sz w:val="16"/>
          <w:szCs w:val="16"/>
        </w:rPr>
      </w:pPr>
      <w:r w:rsidRPr="002B5166">
        <w:rPr>
          <w:rStyle w:val="StyleUnderline"/>
        </w:rPr>
        <w:t xml:space="preserve">But </w:t>
      </w:r>
      <w:r w:rsidRPr="002B5166">
        <w:rPr>
          <w:rStyle w:val="Emphasis"/>
        </w:rPr>
        <w:t>in a more practical sense, his depiction is flat-out wrong. Occasionally there are major cases that result in 9–0 rulings</w:t>
      </w:r>
      <w:r w:rsidRPr="002B5166">
        <w:rPr>
          <w:sz w:val="16"/>
          <w:szCs w:val="16"/>
        </w:rPr>
        <w:t xml:space="preserve">: This term’s cross-ideological antitrust ruling against the NCAA is a classic example. </w:t>
      </w:r>
      <w:r w:rsidRPr="002B5166">
        <w:rPr>
          <w:rStyle w:val="Emphasis"/>
        </w:rPr>
        <w:t>But many of the court’s unanimous decisions involve arcane legal issues or simply don’t affect most Americans’ day-to-day lives. The public generally won’t notice rulings on how ERISA plans interact with some state laws</w:t>
      </w:r>
      <w:r w:rsidRPr="002B5166">
        <w:rPr>
          <w:rStyle w:val="StyleUnderline"/>
        </w:rPr>
        <w:t xml:space="preserve"> or whether a plaintiff has standing to challenge Delaware’s judicial-balance requirement</w:t>
      </w:r>
      <w:r w:rsidRPr="002B5166">
        <w:rPr>
          <w:sz w:val="16"/>
          <w:szCs w:val="16"/>
        </w:rPr>
        <w:t xml:space="preserve">. </w:t>
      </w:r>
      <w:r w:rsidRPr="002B5166">
        <w:rPr>
          <w:rStyle w:val="Emphasis"/>
        </w:rPr>
        <w:t>But they do feel the effects of 5–4 decisions on abortion rights</w:t>
      </w:r>
      <w:r w:rsidRPr="002B5166">
        <w:rPr>
          <w:rStyle w:val="StyleUnderline"/>
        </w:rPr>
        <w:t>, gun ownership, and other major political issues</w:t>
      </w:r>
      <w:r w:rsidRPr="002B5166">
        <w:rPr>
          <w:sz w:val="16"/>
          <w:szCs w:val="16"/>
        </w:rPr>
        <w:t>. And while not all of those decisions fall along the expected ideological lines, enough of them do to make it a valid framework for understanding the court’s actions.</w:t>
      </w:r>
    </w:p>
    <w:p w14:paraId="04976A2B" w14:textId="77777777" w:rsidR="00D22660" w:rsidRPr="002B5166" w:rsidRDefault="00D22660" w:rsidP="00D22660">
      <w:pPr>
        <w:rPr>
          <w:sz w:val="16"/>
          <w:szCs w:val="16"/>
        </w:rPr>
      </w:pPr>
      <w:r w:rsidRPr="002B5166">
        <w:rPr>
          <w:sz w:val="16"/>
          <w:szCs w:val="16"/>
        </w:rPr>
        <w:t>That said, describing a case as a “conservative victory” or a “liberal victory” can often oversimplify things. There are clear conservative victories: the 6–3 ruling in Cedar Point Nursery v. Hassid earlier this month that made it easier for farm owners in California to obstruct union organizing efforts on their property. And there are clear liberal victories, such as the Obergefell v. Hodges decision six years ago that found a constitutional right to marriage equality. But not every case or outcome falls so neatly along the prevailing political lines.</w:t>
      </w:r>
    </w:p>
    <w:p w14:paraId="3FD0AC6B" w14:textId="77777777" w:rsidR="00D22660" w:rsidRPr="002B5166" w:rsidRDefault="00D22660" w:rsidP="00D22660">
      <w:pPr>
        <w:rPr>
          <w:rStyle w:val="Emphasis"/>
        </w:rPr>
      </w:pPr>
      <w:r w:rsidRPr="002B5166">
        <w:rPr>
          <w:sz w:val="16"/>
          <w:szCs w:val="16"/>
        </w:rPr>
        <w:t xml:space="preserve">Consider this year’s two most high-profile rulings. </w:t>
      </w:r>
      <w:r w:rsidRPr="002B5166">
        <w:rPr>
          <w:rStyle w:val="StyleUnderline"/>
        </w:rPr>
        <w:t>In California v. Texas, the Supreme Court rejected a GOP-led bid to strike down the entire Affordable Care Act on a bad-faith technicality</w:t>
      </w:r>
      <w:r w:rsidRPr="002B5166">
        <w:rPr>
          <w:sz w:val="16"/>
          <w:szCs w:val="16"/>
        </w:rPr>
        <w:t xml:space="preserve">. Most observers expect this to be the last existential legal fight over the landmark health care law. </w:t>
      </w:r>
      <w:r w:rsidRPr="002B5166">
        <w:rPr>
          <w:rStyle w:val="StyleUnderline"/>
        </w:rPr>
        <w:t>In Fulton v. City of Philadelphia, the justices sided with a Catholic foster agency on exceedingly narrow grounds</w:t>
      </w:r>
      <w:r w:rsidRPr="002B5166">
        <w:rPr>
          <w:sz w:val="16"/>
          <w:szCs w:val="16"/>
        </w:rPr>
        <w:t xml:space="preserve">, once again avoiding the broader question of whether religious freedom claims outweigh laws that protect gay and transgender Americans from discrimination. </w:t>
      </w:r>
      <w:r w:rsidRPr="002B5166">
        <w:rPr>
          <w:rStyle w:val="Emphasis"/>
        </w:rPr>
        <w:t>On paper, both seem like clear victories for liberal causes and interests.</w:t>
      </w:r>
    </w:p>
    <w:p w14:paraId="43735292" w14:textId="77777777" w:rsidR="00D22660" w:rsidRPr="002B5166" w:rsidRDefault="00D22660" w:rsidP="00D22660">
      <w:pPr>
        <w:rPr>
          <w:sz w:val="16"/>
          <w:szCs w:val="16"/>
        </w:rPr>
      </w:pPr>
      <w:r w:rsidRPr="002B5166">
        <w:rPr>
          <w:sz w:val="16"/>
          <w:szCs w:val="16"/>
        </w:rPr>
        <w:t xml:space="preserve">But </w:t>
      </w:r>
      <w:r w:rsidRPr="002B5166">
        <w:rPr>
          <w:rStyle w:val="Emphasis"/>
        </w:rPr>
        <w:t>the reality is less straightforward. California v. Texas was the product of aggressive jurisdiction-shopping by right-wing legal activists</w:t>
      </w:r>
      <w:r w:rsidRPr="002B5166">
        <w:rPr>
          <w:rStyle w:val="StyleUnderline"/>
        </w:rPr>
        <w:t xml:space="preserve"> who managed to get an extremely dubious legal argument heard by a highly sympathetic federal judge in Texas. A 7–2 majority brushed it aside on standing grounds. In Fulton, </w:t>
      </w:r>
      <w:r w:rsidRPr="002B5166">
        <w:rPr>
          <w:rStyle w:val="Emphasis"/>
        </w:rPr>
        <w:t>the plaintiffs sought</w:t>
      </w:r>
      <w:r w:rsidRPr="002B5166">
        <w:rPr>
          <w:sz w:val="16"/>
          <w:szCs w:val="16"/>
        </w:rPr>
        <w:t xml:space="preserve"> not only to prevail against the city but also </w:t>
      </w:r>
      <w:r w:rsidRPr="002B5166">
        <w:rPr>
          <w:rStyle w:val="Emphasis"/>
        </w:rPr>
        <w:t>to overturn Employment Division v. Smith</w:t>
      </w:r>
      <w:r w:rsidRPr="002B5166">
        <w:rPr>
          <w:sz w:val="16"/>
          <w:szCs w:val="16"/>
        </w:rPr>
        <w:t xml:space="preserve">, a landmark Supreme Court ruling that limits Free Exercise Clause claims. </w:t>
      </w:r>
      <w:r w:rsidRPr="002B5166">
        <w:rPr>
          <w:rStyle w:val="Emphasis"/>
        </w:rPr>
        <w:t>The court</w:t>
      </w:r>
      <w:r w:rsidRPr="002B5166">
        <w:rPr>
          <w:sz w:val="16"/>
          <w:szCs w:val="16"/>
        </w:rPr>
        <w:t xml:space="preserve"> only </w:t>
      </w:r>
      <w:r w:rsidRPr="002B5166">
        <w:rPr>
          <w:rStyle w:val="Emphasis"/>
        </w:rPr>
        <w:t>gave them some of what they wanted</w:t>
      </w:r>
      <w:r w:rsidRPr="002B5166">
        <w:rPr>
          <w:sz w:val="16"/>
          <w:szCs w:val="16"/>
        </w:rPr>
        <w:t>. These are not cases where liberals started a fight and won, but rather cases where conservatives started a fight and (mostly) lost.</w:t>
      </w:r>
    </w:p>
    <w:p w14:paraId="3A3392BE" w14:textId="77777777" w:rsidR="00D22660" w:rsidRPr="002B5166" w:rsidRDefault="00D22660" w:rsidP="00D22660">
      <w:pPr>
        <w:rPr>
          <w:sz w:val="16"/>
          <w:szCs w:val="16"/>
        </w:rPr>
      </w:pPr>
      <w:r w:rsidRPr="002B5166">
        <w:rPr>
          <w:sz w:val="16"/>
          <w:szCs w:val="16"/>
        </w:rPr>
        <w:t>Conservative overreach is a persistent theme behind most of the major liberal “victories” at the high court in recent years. In the court’s two most recent abortion-related rulings, in 2016 and 2020, four liberals and one conservative justice—Anthony Kennedy and John Roberts, respectively—narrowly preserved the legal status quo for abortion clinics in states that sought to shut them down. In 2016, Kennedy also joined with the court’s liberals to rule in favor of the University of Texas’s race-conscious admissions program in a case brought by right-wing legal groups. In both cases, liberals fended off conservative bids to upend settled law.</w:t>
      </w:r>
    </w:p>
    <w:p w14:paraId="6791457C" w14:textId="77777777" w:rsidR="00D22660" w:rsidRPr="002B5166" w:rsidRDefault="00D22660" w:rsidP="00D22660">
      <w:pPr>
        <w:rPr>
          <w:sz w:val="16"/>
          <w:szCs w:val="16"/>
        </w:rPr>
      </w:pPr>
      <w:r w:rsidRPr="002B5166">
        <w:rPr>
          <w:rStyle w:val="StyleUnderline"/>
        </w:rPr>
        <w:t xml:space="preserve">That brings us to one of </w:t>
      </w:r>
      <w:r w:rsidRPr="002B5166">
        <w:rPr>
          <w:rStyle w:val="Emphasis"/>
        </w:rPr>
        <w:t>the most underappreciated factors behind a court’s ideological makeup: the kinds of cases that the justices decide to hear in the first place</w:t>
      </w:r>
      <w:r w:rsidRPr="002B5166">
        <w:rPr>
          <w:rStyle w:val="StyleUnderline"/>
        </w:rPr>
        <w:t>. Advocates from across the ideological spectrum closely follow how the justices decide certain cases and try to anticipate how they would rule on certain issues</w:t>
      </w:r>
      <w:r w:rsidRPr="002B5166">
        <w:rPr>
          <w:sz w:val="16"/>
          <w:szCs w:val="16"/>
        </w:rPr>
        <w:t xml:space="preserve">. When those expectations line up, as they did with gay rights activists and Kennedy over the last decade, major changes in constitutional law can occur. </w:t>
      </w:r>
    </w:p>
    <w:p w14:paraId="4B23844E" w14:textId="77777777" w:rsidR="00D22660" w:rsidRPr="002B5166" w:rsidRDefault="00D22660" w:rsidP="00D22660">
      <w:pPr>
        <w:rPr>
          <w:sz w:val="16"/>
          <w:szCs w:val="16"/>
        </w:rPr>
      </w:pPr>
      <w:r w:rsidRPr="002B5166">
        <w:rPr>
          <w:rStyle w:val="StyleUnderline"/>
        </w:rPr>
        <w:t>Fulton</w:t>
      </w:r>
      <w:r w:rsidRPr="002B5166">
        <w:rPr>
          <w:sz w:val="16"/>
          <w:szCs w:val="16"/>
        </w:rPr>
        <w:t xml:space="preserve">, by comparison, </w:t>
      </w:r>
      <w:r w:rsidRPr="002B5166">
        <w:rPr>
          <w:rStyle w:val="StyleUnderline"/>
        </w:rPr>
        <w:t>is a classic example of when those expectations don’t line up with the Supreme Court’s reality</w:t>
      </w:r>
      <w:r w:rsidRPr="002B5166">
        <w:rPr>
          <w:sz w:val="16"/>
          <w:szCs w:val="16"/>
        </w:rPr>
        <w:t xml:space="preserve">. As I noted last year, </w:t>
      </w:r>
      <w:r w:rsidRPr="002B5166">
        <w:rPr>
          <w:rStyle w:val="StyleUnderline"/>
        </w:rPr>
        <w:t>there was good reason to believe the court would overturn Smith. Four of the court’s conservatives had effectively signaled that they would vote to do so in a minor written opinion</w:t>
      </w:r>
      <w:r w:rsidRPr="002B5166">
        <w:rPr>
          <w:sz w:val="16"/>
          <w:szCs w:val="16"/>
        </w:rPr>
        <w:t xml:space="preserve">, and even if Roberts wasn’t on board, </w:t>
      </w:r>
      <w:r w:rsidRPr="002B5166">
        <w:rPr>
          <w:rStyle w:val="StyleUnderline"/>
        </w:rPr>
        <w:t>Barrett’s addition was seen as a promising sign. But she instead voted</w:t>
      </w:r>
      <w:r w:rsidRPr="002B5166">
        <w:rPr>
          <w:sz w:val="16"/>
          <w:szCs w:val="16"/>
        </w:rPr>
        <w:t xml:space="preserve"> not to do so this time, writing in a concurring opinion with Kavanaugh </w:t>
      </w:r>
      <w:r w:rsidRPr="002B5166">
        <w:rPr>
          <w:rStyle w:val="StyleUnderline"/>
        </w:rPr>
        <w:t>that she was unpersuaded by the constitutional and practical arguments</w:t>
      </w:r>
      <w:r w:rsidRPr="002B5166">
        <w:rPr>
          <w:sz w:val="16"/>
          <w:szCs w:val="16"/>
        </w:rPr>
        <w:t xml:space="preserve"> and didn’t have a clear sense of what should replace it. Conservative legal activists will spend the summer deciding how best to answer those concerns in future litigation.</w:t>
      </w:r>
    </w:p>
    <w:p w14:paraId="2C979182" w14:textId="77777777" w:rsidR="00D22660" w:rsidRPr="002B5166" w:rsidRDefault="00D22660" w:rsidP="00D22660">
      <w:pPr>
        <w:rPr>
          <w:sz w:val="16"/>
          <w:szCs w:val="16"/>
        </w:rPr>
      </w:pPr>
      <w:r w:rsidRPr="002B5166">
        <w:rPr>
          <w:rStyle w:val="StyleUnderline"/>
        </w:rPr>
        <w:lastRenderedPageBreak/>
        <w:t>To reduce the justices to their labels can also flatten their individual quirks</w:t>
      </w:r>
      <w:r w:rsidRPr="002B5166">
        <w:rPr>
          <w:sz w:val="16"/>
          <w:szCs w:val="16"/>
        </w:rPr>
        <w:t>. In his time, Scalia took a more expansive approach to the Fourth Amendment than some of his colleagues on the right. Gorsuch has written multiple times about America’s duty to live up to its promises to Native American tribes, setting him apart on an underappreciated area of the law at the high court. (His ruling in Bostock v. Clayton County last term suggests he may not be reflexively opposed to legal protections for gay and transgender Americans.) Thomas’s eclectic approach to constitutional law often cuts against liberal interests but also occasionally intersects with them: He has called into question the reasoning behind qualified immunity and recently suggested that some federal bans on marijuana are no longer constitutionally tenable.</w:t>
      </w:r>
    </w:p>
    <w:p w14:paraId="4DB5F4A7" w14:textId="77777777" w:rsidR="00D22660" w:rsidRPr="002B5166" w:rsidRDefault="00D22660" w:rsidP="00D22660">
      <w:pPr>
        <w:rPr>
          <w:rStyle w:val="StyleUnderline"/>
        </w:rPr>
      </w:pPr>
      <w:r w:rsidRPr="002B5166">
        <w:rPr>
          <w:rStyle w:val="StyleUnderline"/>
        </w:rPr>
        <w:t xml:space="preserve">But </w:t>
      </w:r>
      <w:r w:rsidRPr="002B5166">
        <w:rPr>
          <w:rStyle w:val="Emphasis"/>
        </w:rPr>
        <w:t>there are still clear trends in how the court’s conservative majority hears and decides cases</w:t>
      </w:r>
      <w:r w:rsidRPr="002B5166">
        <w:rPr>
          <w:rStyle w:val="StyleUnderline"/>
        </w:rPr>
        <w:t>. Religious freedom claims are generally favored by the court unless they involve Muslims, death-row prisoners, or both. Class-action lawsuits are viewed skeptically</w:t>
      </w:r>
      <w:r w:rsidRPr="002B5166">
        <w:rPr>
          <w:sz w:val="16"/>
          <w:szCs w:val="16"/>
        </w:rPr>
        <w:t xml:space="preserve"> by a court that has sought to limit them on multiple fronts. </w:t>
      </w:r>
      <w:r w:rsidRPr="002B5166">
        <w:rPr>
          <w:rStyle w:val="StyleUnderline"/>
        </w:rPr>
        <w:t>Long-standing precedents and well-established rules that strengthen unions and help workers organize are often disfavored. Death-row prisoners are treated with</w:t>
      </w:r>
      <w:r w:rsidRPr="002B5166">
        <w:rPr>
          <w:sz w:val="16"/>
          <w:szCs w:val="16"/>
        </w:rPr>
        <w:t xml:space="preserve"> skepticism at best and </w:t>
      </w:r>
      <w:r w:rsidRPr="002B5166">
        <w:rPr>
          <w:rStyle w:val="StyleUnderline"/>
        </w:rPr>
        <w:t>hostility</w:t>
      </w:r>
      <w:r w:rsidRPr="002B5166">
        <w:rPr>
          <w:sz w:val="16"/>
          <w:szCs w:val="16"/>
        </w:rPr>
        <w:t xml:space="preserve"> at worst, with their claims dismissed as bad-faith impediments to a state’s right to execute. </w:t>
      </w:r>
      <w:r w:rsidRPr="002B5166">
        <w:rPr>
          <w:rStyle w:val="StyleUnderline"/>
        </w:rPr>
        <w:t>Constraining the administrative state and bolstering executive power are frequent favorites.</w:t>
      </w:r>
    </w:p>
    <w:p w14:paraId="58778EFF" w14:textId="77777777" w:rsidR="00D22660" w:rsidRPr="002B5166" w:rsidRDefault="00D22660" w:rsidP="00D22660">
      <w:pPr>
        <w:rPr>
          <w:rStyle w:val="StyleUnderline"/>
        </w:rPr>
      </w:pPr>
      <w:r w:rsidRPr="002B5166">
        <w:rPr>
          <w:rStyle w:val="Emphasis"/>
        </w:rPr>
        <w:t>There are strong reasons to believe a six-justice conservative majority will broaden its horizons even further</w:t>
      </w:r>
      <w:r w:rsidRPr="002B5166">
        <w:rPr>
          <w:sz w:val="16"/>
          <w:szCs w:val="16"/>
        </w:rPr>
        <w:t xml:space="preserve"> in the coming years. </w:t>
      </w:r>
      <w:r w:rsidRPr="002B5166">
        <w:rPr>
          <w:rStyle w:val="Emphasis"/>
        </w:rPr>
        <w:t>Gun rights advocates will press the court to embrace a broader reading of the Second Amendment</w:t>
      </w:r>
      <w:r w:rsidRPr="002B5166">
        <w:rPr>
          <w:sz w:val="16"/>
          <w:szCs w:val="16"/>
        </w:rPr>
        <w:t xml:space="preserve">, one that could invalidate state and local restrictions across the country. </w:t>
      </w:r>
      <w:r w:rsidRPr="002B5166">
        <w:rPr>
          <w:rStyle w:val="Emphasis"/>
        </w:rPr>
        <w:t>Opponents of affirmative action</w:t>
      </w:r>
      <w:r w:rsidRPr="002B5166">
        <w:rPr>
          <w:sz w:val="16"/>
          <w:szCs w:val="16"/>
        </w:rPr>
        <w:t xml:space="preserve"> in higher education recently </w:t>
      </w:r>
      <w:r w:rsidRPr="002B5166">
        <w:rPr>
          <w:rStyle w:val="Emphasis"/>
        </w:rPr>
        <w:t>asked the justices to review a major challenge to Harvard’s admissions policies</w:t>
      </w:r>
      <w:r w:rsidRPr="002B5166">
        <w:rPr>
          <w:sz w:val="16"/>
          <w:szCs w:val="16"/>
        </w:rPr>
        <w:t xml:space="preserve">. And </w:t>
      </w:r>
      <w:r w:rsidRPr="002B5166">
        <w:rPr>
          <w:rStyle w:val="Emphasis"/>
        </w:rPr>
        <w:t>the Supreme Court has already docketed</w:t>
      </w:r>
      <w:r w:rsidRPr="002B5166">
        <w:rPr>
          <w:sz w:val="16"/>
          <w:szCs w:val="16"/>
        </w:rPr>
        <w:t xml:space="preserve"> its most highly anticipated case in years for next fall: </w:t>
      </w:r>
      <w:r w:rsidRPr="002B5166">
        <w:rPr>
          <w:rStyle w:val="Emphasis"/>
        </w:rPr>
        <w:t>Dobbs v. Jackson Women’s Health Organization, where the justices could reverse a half-century of abortion rights precedents</w:t>
      </w:r>
      <w:r w:rsidRPr="002B5166">
        <w:rPr>
          <w:rStyle w:val="StyleUnderline"/>
        </w:rPr>
        <w:t>.</w:t>
      </w:r>
    </w:p>
    <w:p w14:paraId="7DB5AECA" w14:textId="77777777" w:rsidR="00D22660" w:rsidRPr="002B5166" w:rsidRDefault="00D22660" w:rsidP="00D22660">
      <w:pPr>
        <w:pStyle w:val="Heading3"/>
      </w:pPr>
    </w:p>
    <w:p w14:paraId="3DFF79A3" w14:textId="77777777" w:rsidR="00D22660" w:rsidRPr="002B5166" w:rsidRDefault="00D22660" w:rsidP="00D22660">
      <w:pPr>
        <w:pStyle w:val="Heading3"/>
      </w:pPr>
      <w:r w:rsidRPr="002B5166">
        <w:lastRenderedPageBreak/>
        <w:t>2AC – Texas Pounds</w:t>
      </w:r>
    </w:p>
    <w:p w14:paraId="0CEA3E9B" w14:textId="77777777" w:rsidR="00D22660" w:rsidRPr="002B5166" w:rsidRDefault="00D22660" w:rsidP="00D22660">
      <w:pPr>
        <w:pStyle w:val="Heading4"/>
      </w:pPr>
      <w:r w:rsidRPr="002B5166">
        <w:t>Texas disproves moderation narrative – court cares more about ideology than perception</w:t>
      </w:r>
    </w:p>
    <w:p w14:paraId="1170725D" w14:textId="77777777" w:rsidR="00D22660" w:rsidRPr="002B5166" w:rsidRDefault="00D22660" w:rsidP="00D22660">
      <w:r w:rsidRPr="002B5166">
        <w:rPr>
          <w:rStyle w:val="Style13ptBold"/>
        </w:rPr>
        <w:t>Sarat and Aftergut 21</w:t>
      </w:r>
      <w:r w:rsidRPr="002B5166">
        <w:t xml:space="preserve"> – Austin Sarat is the William Nelson Cromwell Professor of Jurisprudence and Political Science at Amherst College. Dennis Aftergut is a former federal prosecutor who has successfully argued before the Supreme Court.</w:t>
      </w:r>
    </w:p>
    <w:p w14:paraId="21E01A27" w14:textId="77777777" w:rsidR="00D22660" w:rsidRPr="002B5166" w:rsidRDefault="00D22660" w:rsidP="00D22660">
      <w:r w:rsidRPr="002B5166">
        <w:t xml:space="preserve">Austin Sarat and Dennis Aftergut, “Supreme Court trashed its own authority in a rush to gut Roe v. Wade,” </w:t>
      </w:r>
      <w:r w:rsidRPr="002B5166">
        <w:rPr>
          <w:i/>
          <w:iCs/>
        </w:rPr>
        <w:t>The Hill</w:t>
      </w:r>
      <w:r w:rsidRPr="002B5166">
        <w:t>, 6 September 2021, https://thehill.com/opinion/judiciary/570958-supreme-court-trashed-its-own-authority-in-a-rush-to-gut-roe-v-wade?rl=1.</w:t>
      </w:r>
    </w:p>
    <w:p w14:paraId="2D57FEC5" w14:textId="77777777" w:rsidR="00D22660" w:rsidRPr="002B5166" w:rsidRDefault="00D22660" w:rsidP="00D22660"/>
    <w:p w14:paraId="23D592AD" w14:textId="77777777" w:rsidR="00D22660" w:rsidRPr="002B5166" w:rsidRDefault="00D22660" w:rsidP="00D22660">
      <w:pPr>
        <w:rPr>
          <w:rStyle w:val="StyleUnderline"/>
        </w:rPr>
      </w:pPr>
      <w:r w:rsidRPr="002B5166">
        <w:rPr>
          <w:sz w:val="16"/>
          <w:szCs w:val="16"/>
        </w:rPr>
        <w:t xml:space="preserve">But in addition to the harms to women’s rights in this law, </w:t>
      </w:r>
      <w:r w:rsidRPr="002B5166">
        <w:rPr>
          <w:rStyle w:val="StyleUnderline"/>
        </w:rPr>
        <w:t>the court’s</w:t>
      </w:r>
      <w:r w:rsidRPr="002B5166">
        <w:rPr>
          <w:sz w:val="16"/>
          <w:szCs w:val="16"/>
        </w:rPr>
        <w:t xml:space="preserve"> Sept. 1 </w:t>
      </w:r>
      <w:r w:rsidRPr="002B5166">
        <w:rPr>
          <w:rStyle w:val="StyleUnderline"/>
        </w:rPr>
        <w:t>decision in Whole Women’s Health v. Jackson reveals something dangerous</w:t>
      </w:r>
      <w:r w:rsidRPr="002B5166">
        <w:rPr>
          <w:sz w:val="16"/>
          <w:szCs w:val="16"/>
        </w:rPr>
        <w:t xml:space="preserve"> to lawful society writ large: </w:t>
      </w:r>
      <w:r w:rsidRPr="002B5166">
        <w:rPr>
          <w:rStyle w:val="Emphasis"/>
        </w:rPr>
        <w:t>the 5-4 ultra-partisan, conservative majority has</w:t>
      </w:r>
      <w:r w:rsidRPr="002B5166">
        <w:rPr>
          <w:sz w:val="16"/>
          <w:szCs w:val="16"/>
        </w:rPr>
        <w:t xml:space="preserve">, in its haste to gut Roe, </w:t>
      </w:r>
      <w:r w:rsidRPr="002B5166">
        <w:rPr>
          <w:rStyle w:val="Emphasis"/>
        </w:rPr>
        <w:t>eviscerated the rule of law</w:t>
      </w:r>
      <w:r w:rsidRPr="002B5166">
        <w:rPr>
          <w:sz w:val="16"/>
          <w:szCs w:val="16"/>
        </w:rPr>
        <w:t xml:space="preserve"> it is supposed to stand for </w:t>
      </w:r>
      <w:r w:rsidRPr="002B5166">
        <w:rPr>
          <w:rStyle w:val="Emphasis"/>
        </w:rPr>
        <w:t>and diminished the court’s own authority.</w:t>
      </w:r>
      <w:r w:rsidRPr="002B5166">
        <w:rPr>
          <w:rStyle w:val="StyleUnderline"/>
        </w:rPr>
        <w:t xml:space="preserve"> </w:t>
      </w:r>
    </w:p>
    <w:p w14:paraId="5368B8C9" w14:textId="77777777" w:rsidR="00D22660" w:rsidRPr="002B5166" w:rsidRDefault="00D22660" w:rsidP="00D22660">
      <w:pPr>
        <w:rPr>
          <w:sz w:val="16"/>
          <w:szCs w:val="16"/>
        </w:rPr>
      </w:pPr>
      <w:r w:rsidRPr="002B5166">
        <w:rPr>
          <w:rStyle w:val="StyleUnderline"/>
        </w:rPr>
        <w:t>The decision adds fuel to the already strong arguments for reforming the Supreme Court</w:t>
      </w:r>
      <w:r w:rsidRPr="002B5166">
        <w:rPr>
          <w:sz w:val="16"/>
          <w:szCs w:val="16"/>
        </w:rPr>
        <w:t xml:space="preserve"> and urgency to the work of President Biden’s Commission on the Supreme Court.</w:t>
      </w:r>
    </w:p>
    <w:p w14:paraId="7385CADD" w14:textId="77777777" w:rsidR="00D22660" w:rsidRPr="002B5166" w:rsidRDefault="00D22660" w:rsidP="00D22660">
      <w:pPr>
        <w:rPr>
          <w:rStyle w:val="Emphasis"/>
        </w:rPr>
      </w:pPr>
      <w:r w:rsidRPr="002B5166">
        <w:rPr>
          <w:rStyle w:val="Emphasis"/>
        </w:rPr>
        <w:t>It</w:t>
      </w:r>
      <w:r w:rsidRPr="002B5166">
        <w:rPr>
          <w:sz w:val="16"/>
          <w:szCs w:val="16"/>
        </w:rPr>
        <w:t xml:space="preserve"> concedes, perhaps even </w:t>
      </w:r>
      <w:r w:rsidRPr="002B5166">
        <w:rPr>
          <w:rStyle w:val="Emphasis"/>
        </w:rPr>
        <w:t>celebrates, the fact that states</w:t>
      </w:r>
      <w:r w:rsidRPr="002B5166">
        <w:rPr>
          <w:sz w:val="16"/>
          <w:szCs w:val="16"/>
        </w:rPr>
        <w:t xml:space="preserve">, and individuals, </w:t>
      </w:r>
      <w:r w:rsidRPr="002B5166">
        <w:rPr>
          <w:rStyle w:val="Emphasis"/>
        </w:rPr>
        <w:t>can engage in legally questionable action and evade judicial scrutiny</w:t>
      </w:r>
      <w:r w:rsidRPr="002B5166">
        <w:rPr>
          <w:rStyle w:val="StyleUnderline"/>
        </w:rPr>
        <w:t>. By allowing Texas to flout Roe</w:t>
      </w:r>
      <w:r w:rsidRPr="002B5166">
        <w:rPr>
          <w:sz w:val="16"/>
          <w:szCs w:val="16"/>
        </w:rPr>
        <w:t xml:space="preserve">’s clear meaning, </w:t>
      </w:r>
      <w:r w:rsidRPr="002B5166">
        <w:rPr>
          <w:rStyle w:val="Emphasis"/>
        </w:rPr>
        <w:t>the court undermines an ordered society and may be paving the way for authoritarian rule.</w:t>
      </w:r>
    </w:p>
    <w:p w14:paraId="6EC463F0" w14:textId="77777777" w:rsidR="00D22660" w:rsidRPr="002B5166" w:rsidRDefault="00D22660" w:rsidP="00D22660">
      <w:pPr>
        <w:rPr>
          <w:sz w:val="16"/>
          <w:szCs w:val="16"/>
        </w:rPr>
      </w:pPr>
      <w:r w:rsidRPr="002B5166">
        <w:rPr>
          <w:rStyle w:val="Emphasis"/>
        </w:rPr>
        <w:t>The decision is a radical departure</w:t>
      </w:r>
      <w:r w:rsidRPr="002B5166">
        <w:rPr>
          <w:rStyle w:val="StyleUnderline"/>
        </w:rPr>
        <w:t xml:space="preserve"> from the institutional history of the</w:t>
      </w:r>
      <w:r w:rsidRPr="002B5166">
        <w:rPr>
          <w:sz w:val="16"/>
          <w:szCs w:val="16"/>
        </w:rPr>
        <w:t xml:space="preserve"> Supreme </w:t>
      </w:r>
      <w:r w:rsidRPr="002B5166">
        <w:rPr>
          <w:rStyle w:val="StyleUnderline"/>
        </w:rPr>
        <w:t>Court, which</w:t>
      </w:r>
      <w:r w:rsidRPr="002B5166">
        <w:rPr>
          <w:sz w:val="16"/>
          <w:szCs w:val="16"/>
        </w:rPr>
        <w:t xml:space="preserve"> previously </w:t>
      </w:r>
      <w:r w:rsidRPr="002B5166">
        <w:rPr>
          <w:rStyle w:val="StyleUnderline"/>
        </w:rPr>
        <w:t>has been marked by efforts to</w:t>
      </w:r>
      <w:r w:rsidRPr="002B5166">
        <w:rPr>
          <w:sz w:val="16"/>
          <w:szCs w:val="16"/>
        </w:rPr>
        <w:t xml:space="preserve"> assert and </w:t>
      </w:r>
      <w:r w:rsidRPr="002B5166">
        <w:rPr>
          <w:rStyle w:val="StyleUnderline"/>
        </w:rPr>
        <w:t>preserve the court’s</w:t>
      </w:r>
      <w:r w:rsidRPr="002B5166">
        <w:rPr>
          <w:sz w:val="16"/>
          <w:szCs w:val="16"/>
        </w:rPr>
        <w:t xml:space="preserve"> exclusive </w:t>
      </w:r>
      <w:r w:rsidRPr="002B5166">
        <w:rPr>
          <w:rStyle w:val="StyleUnderline"/>
        </w:rPr>
        <w:t>prerogative to “say what the law is</w:t>
      </w:r>
      <w:r w:rsidRPr="002B5166">
        <w:rPr>
          <w:sz w:val="16"/>
          <w:szCs w:val="16"/>
        </w:rPr>
        <w:t>.” That was the crux of Chief Justice John Marshall’s famous 1803 opinion in Marbury vs. Madison, the case that established the Supreme Court as the ultimate arbiter of the Constitution’s meaning.</w:t>
      </w:r>
    </w:p>
    <w:p w14:paraId="7F3ADE80" w14:textId="77777777" w:rsidR="00D22660" w:rsidRPr="002B5166" w:rsidRDefault="00D22660" w:rsidP="00D22660">
      <w:pPr>
        <w:rPr>
          <w:sz w:val="16"/>
          <w:szCs w:val="16"/>
        </w:rPr>
      </w:pPr>
      <w:r w:rsidRPr="002B5166">
        <w:rPr>
          <w:sz w:val="16"/>
          <w:szCs w:val="16"/>
        </w:rPr>
        <w:t>Over time, the court has jealously guarded its authority against those who have challenged it. It is the court’s right to have the last word on constitutional questions that has secured for it a central place in our system of government. As Supreme Court Justice Robert Jackson once explained, “We are not final because we are infallible. We are infallible only because we are final.”</w:t>
      </w:r>
    </w:p>
    <w:p w14:paraId="1076DF7F" w14:textId="77777777" w:rsidR="00D22660" w:rsidRPr="002B5166" w:rsidRDefault="00D22660" w:rsidP="00D22660">
      <w:pPr>
        <w:rPr>
          <w:sz w:val="16"/>
          <w:szCs w:val="16"/>
        </w:rPr>
      </w:pPr>
      <w:r w:rsidRPr="002B5166">
        <w:rPr>
          <w:sz w:val="16"/>
          <w:szCs w:val="16"/>
        </w:rPr>
        <w:t>And the court has time and again insisted that everyone abide by its rulings no matter how much they might disagree with them.</w:t>
      </w:r>
    </w:p>
    <w:p w14:paraId="3B68BC84" w14:textId="77777777" w:rsidR="00D22660" w:rsidRPr="002B5166" w:rsidRDefault="00D22660" w:rsidP="00D22660">
      <w:pPr>
        <w:rPr>
          <w:sz w:val="16"/>
          <w:szCs w:val="16"/>
        </w:rPr>
      </w:pPr>
      <w:r w:rsidRPr="002B5166">
        <w:rPr>
          <w:sz w:val="16"/>
          <w:szCs w:val="16"/>
        </w:rPr>
        <w:t>This was vividly demonstrated in the civil rights era during the middle of the last century when southern states refused to respect the court’s constitutional decisions and when demonstrators took to the streets to promote racial integration in defiance of court orders. The court responded by insisting to both sides: obey the laws first, and only then can you challenge our views of what the Constitution means.</w:t>
      </w:r>
    </w:p>
    <w:p w14:paraId="3C14E254" w14:textId="77777777" w:rsidR="00D22660" w:rsidRPr="002B5166" w:rsidRDefault="00D22660" w:rsidP="00D22660">
      <w:pPr>
        <w:rPr>
          <w:sz w:val="16"/>
          <w:szCs w:val="16"/>
        </w:rPr>
      </w:pPr>
      <w:r w:rsidRPr="002B5166">
        <w:rPr>
          <w:sz w:val="16"/>
          <w:szCs w:val="16"/>
        </w:rPr>
        <w:t xml:space="preserve">When Dr. Martin Luther King and other civil rights activists ignored an Alabama state court injunction in the belief that the order to desist from a planned protest was unconstitutional, the Supreme Court upheld their arrest and conviction. </w:t>
      </w:r>
    </w:p>
    <w:p w14:paraId="083B8A35" w14:textId="77777777" w:rsidR="00D22660" w:rsidRPr="002B5166" w:rsidRDefault="00D22660" w:rsidP="00D22660">
      <w:pPr>
        <w:rPr>
          <w:sz w:val="16"/>
          <w:szCs w:val="16"/>
        </w:rPr>
      </w:pPr>
      <w:r w:rsidRPr="002B5166">
        <w:rPr>
          <w:sz w:val="16"/>
          <w:szCs w:val="16"/>
        </w:rPr>
        <w:t>In his majority opinion in the 1967 case of Walker v. Birmingham, Supreme Court Justice Potter Stewart recognized the “substantial constitutional questions” that a challenge to that injunction would have raised. But he firmly rejected the marchers’ contention that they were free to ignore a law they believed to be unconstitutional and condemned their decision to take the law into their own hands:</w:t>
      </w:r>
    </w:p>
    <w:p w14:paraId="6F31D6FD" w14:textId="77777777" w:rsidR="00D22660" w:rsidRPr="002B5166" w:rsidRDefault="00D22660" w:rsidP="00D22660">
      <w:pPr>
        <w:rPr>
          <w:sz w:val="16"/>
          <w:szCs w:val="16"/>
        </w:rPr>
      </w:pPr>
      <w:r w:rsidRPr="002B5166">
        <w:rPr>
          <w:sz w:val="16"/>
          <w:szCs w:val="16"/>
        </w:rPr>
        <w:t>“This Court cannot hold that the petitioners were constitutionally free to ignore all the procedures of the law…. [I]n the fair administration of justice, no man can be [the] judge in his own case, however exalted his station, however righteous his motives, and irrespective of his race, color, politics, or religion.”</w:t>
      </w:r>
    </w:p>
    <w:p w14:paraId="6611898A" w14:textId="77777777" w:rsidR="00D22660" w:rsidRPr="002B5166" w:rsidRDefault="00D22660" w:rsidP="00D22660">
      <w:pPr>
        <w:rPr>
          <w:sz w:val="16"/>
          <w:szCs w:val="16"/>
        </w:rPr>
      </w:pPr>
      <w:r w:rsidRPr="002B5166">
        <w:rPr>
          <w:sz w:val="16"/>
          <w:szCs w:val="16"/>
        </w:rPr>
        <w:t>And the U.S. Supreme Court has not been alone in that view nor has it been alone in striking down attempts by citizens or governments to disobey existing law.</w:t>
      </w:r>
    </w:p>
    <w:p w14:paraId="49D6670C" w14:textId="77777777" w:rsidR="00D22660" w:rsidRPr="002B5166" w:rsidRDefault="00D22660" w:rsidP="00D22660">
      <w:pPr>
        <w:rPr>
          <w:sz w:val="16"/>
          <w:szCs w:val="16"/>
        </w:rPr>
      </w:pPr>
      <w:r w:rsidRPr="002B5166">
        <w:rPr>
          <w:sz w:val="16"/>
          <w:szCs w:val="16"/>
        </w:rPr>
        <w:lastRenderedPageBreak/>
        <w:t>In 2004, the California Supreme Court invalidated then-San Francisco Mayor Gavin Newsom’s declaration that the city would marry same sex couples in defiance of an existing voter-approved law that declared “Marriage shall be restricted to a man and a woman.”</w:t>
      </w:r>
    </w:p>
    <w:p w14:paraId="413C1120" w14:textId="77777777" w:rsidR="00D22660" w:rsidRPr="002B5166" w:rsidRDefault="00D22660" w:rsidP="00D22660">
      <w:pPr>
        <w:rPr>
          <w:sz w:val="16"/>
          <w:szCs w:val="16"/>
        </w:rPr>
      </w:pPr>
      <w:r w:rsidRPr="002B5166">
        <w:rPr>
          <w:sz w:val="16"/>
          <w:szCs w:val="16"/>
        </w:rPr>
        <w:t>Justice Sotomayor’s dissent in Whole Women’s Health makes precisely the same point about courts’ exclusive role in deciding on the law’s meaning. Calling the Texas anti-abortion law a “breathtaking act of defiance,” she labelled the court’s failure to act “stunning.” In her view, it “rewards tactics designed to avoid judicial review and inflicts significant harm on the applicants and on women seeking abortions in Texas.”</w:t>
      </w:r>
    </w:p>
    <w:p w14:paraId="3869C354" w14:textId="77777777" w:rsidR="00D22660" w:rsidRPr="002B5166" w:rsidRDefault="00D22660" w:rsidP="00D22660">
      <w:pPr>
        <w:rPr>
          <w:rStyle w:val="StyleUnderline"/>
        </w:rPr>
      </w:pPr>
      <w:r w:rsidRPr="002B5166">
        <w:rPr>
          <w:rStyle w:val="StyleUnderline"/>
        </w:rPr>
        <w:t>Until last week, defense of the judiciary’s role in saying what the law is</w:t>
      </w:r>
      <w:r w:rsidRPr="002B5166">
        <w:rPr>
          <w:sz w:val="16"/>
          <w:szCs w:val="16"/>
        </w:rPr>
        <w:t xml:space="preserve"> and insisting that others defer to its judgments </w:t>
      </w:r>
      <w:r w:rsidRPr="002B5166">
        <w:rPr>
          <w:rStyle w:val="StyleUnderline"/>
        </w:rPr>
        <w:t xml:space="preserve">has united conservative and liberal justices. </w:t>
      </w:r>
    </w:p>
    <w:p w14:paraId="4C774B07" w14:textId="77777777" w:rsidR="00D22660" w:rsidRPr="002B5166" w:rsidRDefault="00D22660" w:rsidP="00D22660">
      <w:pPr>
        <w:rPr>
          <w:rStyle w:val="Emphasis"/>
        </w:rPr>
      </w:pPr>
      <w:r w:rsidRPr="002B5166">
        <w:rPr>
          <w:sz w:val="16"/>
          <w:szCs w:val="16"/>
        </w:rPr>
        <w:t xml:space="preserve">But, </w:t>
      </w:r>
      <w:r w:rsidRPr="002B5166">
        <w:rPr>
          <w:rStyle w:val="StyleUnderline"/>
        </w:rPr>
        <w:t>in Whole Women’s Health, only one conservative</w:t>
      </w:r>
      <w:r w:rsidRPr="002B5166">
        <w:rPr>
          <w:sz w:val="16"/>
          <w:szCs w:val="16"/>
        </w:rPr>
        <w:t xml:space="preserve">, Chief Justice Roberts, </w:t>
      </w:r>
      <w:r w:rsidRPr="002B5166">
        <w:rPr>
          <w:rStyle w:val="StyleUnderline"/>
        </w:rPr>
        <w:t>joined</w:t>
      </w:r>
      <w:r w:rsidRPr="002B5166">
        <w:rPr>
          <w:sz w:val="16"/>
          <w:szCs w:val="16"/>
        </w:rPr>
        <w:t xml:space="preserve"> with </w:t>
      </w:r>
      <w:r w:rsidRPr="002B5166">
        <w:rPr>
          <w:rStyle w:val="StyleUnderline"/>
        </w:rPr>
        <w:t>the court’s</w:t>
      </w:r>
      <w:r w:rsidRPr="002B5166">
        <w:rPr>
          <w:sz w:val="16"/>
          <w:szCs w:val="16"/>
        </w:rPr>
        <w:t xml:space="preserve"> three </w:t>
      </w:r>
      <w:r w:rsidRPr="002B5166">
        <w:rPr>
          <w:rStyle w:val="StyleUnderline"/>
        </w:rPr>
        <w:t>liberal justices in standing up for</w:t>
      </w:r>
      <w:r w:rsidRPr="002B5166">
        <w:rPr>
          <w:sz w:val="16"/>
          <w:szCs w:val="16"/>
        </w:rPr>
        <w:t xml:space="preserve"> such </w:t>
      </w:r>
      <w:r w:rsidRPr="002B5166">
        <w:rPr>
          <w:rStyle w:val="StyleUnderline"/>
        </w:rPr>
        <w:t xml:space="preserve">nonpartisan jurisprudential principles. </w:t>
      </w:r>
      <w:r w:rsidRPr="002B5166">
        <w:rPr>
          <w:rStyle w:val="Emphasis"/>
        </w:rPr>
        <w:t>His</w:t>
      </w:r>
      <w:r w:rsidRPr="002B5166">
        <w:rPr>
          <w:sz w:val="16"/>
          <w:szCs w:val="16"/>
        </w:rPr>
        <w:t xml:space="preserve"> five conservative </w:t>
      </w:r>
      <w:r w:rsidRPr="002B5166">
        <w:rPr>
          <w:rStyle w:val="Emphasis"/>
        </w:rPr>
        <w:t>colleagues seem</w:t>
      </w:r>
      <w:r w:rsidRPr="002B5166">
        <w:rPr>
          <w:rStyle w:val="StyleUnderline"/>
        </w:rPr>
        <w:t xml:space="preserve"> so eager to gut Roe that they are </w:t>
      </w:r>
      <w:r w:rsidRPr="002B5166">
        <w:rPr>
          <w:rStyle w:val="Emphasis"/>
        </w:rPr>
        <w:t>willing to disembowel the judiciary’s own authority.</w:t>
      </w:r>
    </w:p>
    <w:p w14:paraId="17861965" w14:textId="77777777" w:rsidR="00D22660" w:rsidRPr="002B5166" w:rsidRDefault="00D22660" w:rsidP="00D22660">
      <w:pPr>
        <w:rPr>
          <w:sz w:val="16"/>
          <w:szCs w:val="16"/>
        </w:rPr>
      </w:pPr>
      <w:r w:rsidRPr="002B5166">
        <w:rPr>
          <w:rStyle w:val="Emphasis"/>
        </w:rPr>
        <w:t>The risk of legal chaos</w:t>
      </w:r>
      <w:r w:rsidRPr="002B5166">
        <w:rPr>
          <w:rStyle w:val="StyleUnderline"/>
        </w:rPr>
        <w:t xml:space="preserve"> from the</w:t>
      </w:r>
      <w:r w:rsidRPr="002B5166">
        <w:rPr>
          <w:sz w:val="16"/>
          <w:szCs w:val="16"/>
        </w:rPr>
        <w:t xml:space="preserve"> Supreme </w:t>
      </w:r>
      <w:r w:rsidRPr="002B5166">
        <w:rPr>
          <w:rStyle w:val="StyleUnderline"/>
        </w:rPr>
        <w:t>Court’s inaction</w:t>
      </w:r>
      <w:r w:rsidRPr="002B5166">
        <w:rPr>
          <w:sz w:val="16"/>
          <w:szCs w:val="16"/>
        </w:rPr>
        <w:t xml:space="preserve"> on Sept. 1 </w:t>
      </w:r>
      <w:r w:rsidRPr="002B5166">
        <w:rPr>
          <w:rStyle w:val="Emphasis"/>
        </w:rPr>
        <w:t>may soon be realized in a</w:t>
      </w:r>
      <w:r w:rsidRPr="002B5166">
        <w:rPr>
          <w:sz w:val="16"/>
          <w:szCs w:val="16"/>
        </w:rPr>
        <w:t xml:space="preserve"> kind of </w:t>
      </w:r>
      <w:r w:rsidRPr="002B5166">
        <w:rPr>
          <w:rStyle w:val="Emphasis"/>
        </w:rPr>
        <w:t>Cold War between the states</w:t>
      </w:r>
      <w:r w:rsidRPr="002B5166">
        <w:rPr>
          <w:sz w:val="16"/>
          <w:szCs w:val="16"/>
        </w:rPr>
        <w:t>.</w:t>
      </w:r>
    </w:p>
    <w:p w14:paraId="0E8906F8" w14:textId="77777777" w:rsidR="00D22660" w:rsidRPr="002B5166" w:rsidRDefault="00D22660" w:rsidP="00D22660">
      <w:pPr>
        <w:rPr>
          <w:sz w:val="16"/>
          <w:szCs w:val="16"/>
        </w:rPr>
      </w:pPr>
      <w:r w:rsidRPr="002B5166">
        <w:rPr>
          <w:rStyle w:val="StyleUnderline"/>
        </w:rPr>
        <w:t>Imagine blue states reacting to Whole Women’s Health with laws permitting private lawsuits against anti-vaxxers who help someone evade a business’s COVID vaccination mandate</w:t>
      </w:r>
      <w:r w:rsidRPr="002B5166">
        <w:rPr>
          <w:sz w:val="16"/>
          <w:szCs w:val="16"/>
        </w:rPr>
        <w:t>, or against owners of banned guns whose prohibition is the subject of federal court challenges.</w:t>
      </w:r>
    </w:p>
    <w:p w14:paraId="39DD1250" w14:textId="77777777" w:rsidR="00D22660" w:rsidRPr="002B5166" w:rsidRDefault="00D22660" w:rsidP="00D22660">
      <w:pPr>
        <w:rPr>
          <w:sz w:val="16"/>
          <w:szCs w:val="16"/>
        </w:rPr>
      </w:pPr>
      <w:r w:rsidRPr="002B5166">
        <w:rPr>
          <w:rStyle w:val="StyleUnderline"/>
        </w:rPr>
        <w:t>When the</w:t>
      </w:r>
      <w:r w:rsidRPr="002B5166">
        <w:rPr>
          <w:sz w:val="16"/>
          <w:szCs w:val="16"/>
        </w:rPr>
        <w:t xml:space="preserve"> current </w:t>
      </w:r>
      <w:r w:rsidRPr="002B5166">
        <w:rPr>
          <w:rStyle w:val="StyleUnderline"/>
        </w:rPr>
        <w:t>conservative majority</w:t>
      </w:r>
      <w:r w:rsidRPr="002B5166">
        <w:rPr>
          <w:sz w:val="16"/>
          <w:szCs w:val="16"/>
        </w:rPr>
        <w:t xml:space="preserve"> on the Supreme Court </w:t>
      </w:r>
      <w:r w:rsidRPr="002B5166">
        <w:rPr>
          <w:rStyle w:val="StyleUnderline"/>
        </w:rPr>
        <w:t>trashes its</w:t>
      </w:r>
      <w:r w:rsidRPr="002B5166">
        <w:rPr>
          <w:sz w:val="16"/>
          <w:szCs w:val="16"/>
        </w:rPr>
        <w:t xml:space="preserve"> own </w:t>
      </w:r>
      <w:r w:rsidRPr="002B5166">
        <w:rPr>
          <w:rStyle w:val="StyleUnderline"/>
        </w:rPr>
        <w:t>authority to tilt the scales</w:t>
      </w:r>
      <w:r w:rsidRPr="002B5166">
        <w:rPr>
          <w:sz w:val="16"/>
          <w:szCs w:val="16"/>
        </w:rPr>
        <w:t xml:space="preserve"> in the current culture wars, </w:t>
      </w:r>
      <w:r w:rsidRPr="002B5166">
        <w:rPr>
          <w:rStyle w:val="Emphasis"/>
        </w:rPr>
        <w:t>it endangers the liberty of all</w:t>
      </w:r>
      <w:r w:rsidRPr="002B5166">
        <w:rPr>
          <w:sz w:val="16"/>
          <w:szCs w:val="16"/>
        </w:rPr>
        <w:t>, no matter which side of the cultural wars they are on.</w:t>
      </w:r>
    </w:p>
    <w:p w14:paraId="71146612" w14:textId="77777777" w:rsidR="00D22660" w:rsidRPr="002B5166" w:rsidRDefault="00D22660" w:rsidP="00D22660">
      <w:pPr>
        <w:pStyle w:val="Heading3"/>
      </w:pPr>
      <w:r w:rsidRPr="002B5166">
        <w:lastRenderedPageBreak/>
        <w:t>1AR – Texas Pounds</w:t>
      </w:r>
    </w:p>
    <w:p w14:paraId="369CA6AB" w14:textId="77777777" w:rsidR="00D22660" w:rsidRPr="002B5166" w:rsidRDefault="00D22660" w:rsidP="00D22660">
      <w:pPr>
        <w:pStyle w:val="Heading4"/>
        <w:rPr>
          <w:u w:val="single"/>
        </w:rPr>
      </w:pPr>
      <w:r w:rsidRPr="002B5166">
        <w:t xml:space="preserve">Texas decision </w:t>
      </w:r>
      <w:r w:rsidRPr="002B5166">
        <w:rPr>
          <w:u w:val="single"/>
        </w:rPr>
        <w:t>eviscerates</w:t>
      </w:r>
      <w:r w:rsidRPr="002B5166">
        <w:t xml:space="preserve"> legitimacy – it’s </w:t>
      </w:r>
      <w:r w:rsidRPr="002B5166">
        <w:rPr>
          <w:u w:val="single"/>
        </w:rPr>
        <w:t>legal nonsense</w:t>
      </w:r>
    </w:p>
    <w:p w14:paraId="32B2B7C7" w14:textId="77777777" w:rsidR="00D22660" w:rsidRPr="002B5166" w:rsidRDefault="00D22660" w:rsidP="00D22660">
      <w:r w:rsidRPr="002B5166">
        <w:rPr>
          <w:rStyle w:val="Style13ptBold"/>
        </w:rPr>
        <w:t>Seddiq 21</w:t>
      </w:r>
      <w:r w:rsidRPr="002B5166">
        <w:t xml:space="preserve"> – Politics reporter for Business Insider.</w:t>
      </w:r>
    </w:p>
    <w:p w14:paraId="0D4115FA" w14:textId="77777777" w:rsidR="00D22660" w:rsidRPr="002B5166" w:rsidRDefault="00D22660" w:rsidP="00D22660">
      <w:r w:rsidRPr="002B5166">
        <w:t xml:space="preserve">Oma Seddiq, “‘Lawless behavior’: Legal experts say the Supreme Court acted out of ‘political motivations’ in upholding Texas’ abortion ban,” </w:t>
      </w:r>
      <w:r w:rsidRPr="002B5166">
        <w:rPr>
          <w:i/>
          <w:iCs/>
        </w:rPr>
        <w:t>Insider</w:t>
      </w:r>
      <w:r w:rsidRPr="002B5166">
        <w:t>, 11 September 2021, https://www.businessinsider.com/legal-experts-supreme-court-is-lawless-after-upholding-texas-abortion-law-2021-9.</w:t>
      </w:r>
    </w:p>
    <w:p w14:paraId="14F4D2A4" w14:textId="77777777" w:rsidR="00D22660" w:rsidRPr="002B5166" w:rsidRDefault="00D22660" w:rsidP="00D22660"/>
    <w:p w14:paraId="0F41A79C" w14:textId="77777777" w:rsidR="00D22660" w:rsidRPr="002B5166" w:rsidRDefault="00D22660" w:rsidP="00D22660">
      <w:pPr>
        <w:rPr>
          <w:sz w:val="16"/>
          <w:szCs w:val="16"/>
        </w:rPr>
      </w:pPr>
      <w:r w:rsidRPr="002B5166">
        <w:rPr>
          <w:rStyle w:val="StyleUnderline"/>
        </w:rPr>
        <w:t>The</w:t>
      </w:r>
      <w:r w:rsidRPr="002B5166">
        <w:rPr>
          <w:sz w:val="16"/>
          <w:szCs w:val="16"/>
        </w:rPr>
        <w:t xml:space="preserve"> Supreme </w:t>
      </w:r>
      <w:r w:rsidRPr="002B5166">
        <w:rPr>
          <w:rStyle w:val="StyleUnderline"/>
        </w:rPr>
        <w:t>Court opened the door to fierce backlash when a narrow majority</w:t>
      </w:r>
      <w:r w:rsidRPr="002B5166">
        <w:rPr>
          <w:sz w:val="16"/>
          <w:szCs w:val="16"/>
        </w:rPr>
        <w:t xml:space="preserve"> of justices in a ruling last week </w:t>
      </w:r>
      <w:r w:rsidRPr="002B5166">
        <w:rPr>
          <w:rStyle w:val="StyleUnderline"/>
        </w:rPr>
        <w:t>upheld a strict Texas law that bans abortions after six weeks</w:t>
      </w:r>
      <w:r w:rsidRPr="002B5166">
        <w:rPr>
          <w:sz w:val="16"/>
          <w:szCs w:val="16"/>
        </w:rPr>
        <w:t xml:space="preserve"> of pregnancy.</w:t>
      </w:r>
    </w:p>
    <w:p w14:paraId="64C7D0D4" w14:textId="77777777" w:rsidR="00D22660" w:rsidRPr="002B5166" w:rsidRDefault="00D22660" w:rsidP="00D22660">
      <w:pPr>
        <w:rPr>
          <w:sz w:val="16"/>
          <w:szCs w:val="16"/>
        </w:rPr>
      </w:pPr>
      <w:r w:rsidRPr="002B5166">
        <w:rPr>
          <w:sz w:val="16"/>
          <w:szCs w:val="16"/>
        </w:rPr>
        <w:t xml:space="preserve">From President Joe Biden to advocacy leaders, </w:t>
      </w:r>
      <w:r w:rsidRPr="002B5166">
        <w:rPr>
          <w:rStyle w:val="StyleUnderline"/>
        </w:rPr>
        <w:t>critics have knocked the court's decision, arguing it flouts the constitutional right to an abortion established</w:t>
      </w:r>
      <w:r w:rsidRPr="002B5166">
        <w:rPr>
          <w:sz w:val="16"/>
          <w:szCs w:val="16"/>
        </w:rPr>
        <w:t xml:space="preserve"> nearly 50 years ago </w:t>
      </w:r>
      <w:r w:rsidRPr="002B5166">
        <w:rPr>
          <w:rStyle w:val="StyleUnderline"/>
        </w:rPr>
        <w:t>under Roe</w:t>
      </w:r>
      <w:r w:rsidRPr="002B5166">
        <w:rPr>
          <w:sz w:val="16"/>
          <w:szCs w:val="16"/>
        </w:rPr>
        <w:t xml:space="preserve"> v. Wade. That Supreme Court decision, along with other major abortion rulings since, protect the right to an abortion until pre-viability, or the point when a fetus can survive outside of the womb, which most experts say occurs around 24 weeks of pregnancy.</w:t>
      </w:r>
    </w:p>
    <w:p w14:paraId="60A347F4" w14:textId="77777777" w:rsidR="00D22660" w:rsidRPr="002B5166" w:rsidRDefault="00D22660" w:rsidP="00D22660">
      <w:pPr>
        <w:rPr>
          <w:sz w:val="16"/>
          <w:szCs w:val="16"/>
        </w:rPr>
      </w:pPr>
      <w:r w:rsidRPr="002B5166">
        <w:rPr>
          <w:rStyle w:val="StyleUnderline"/>
        </w:rPr>
        <w:t>The court's refusal to block the Texas law "unleashes unconstitutional chaos," Biden said</w:t>
      </w:r>
      <w:r w:rsidRPr="002B5166">
        <w:rPr>
          <w:sz w:val="16"/>
          <w:szCs w:val="16"/>
        </w:rPr>
        <w:t xml:space="preserve"> last Thursday, hours after the decision was handed down. The Department of Justice filed a lawsuit this week in an attempt to block the six-week abortion ban.</w:t>
      </w:r>
    </w:p>
    <w:p w14:paraId="730C4DE7" w14:textId="77777777" w:rsidR="00D22660" w:rsidRPr="002B5166" w:rsidRDefault="00D22660" w:rsidP="00D22660">
      <w:pPr>
        <w:rPr>
          <w:sz w:val="16"/>
          <w:szCs w:val="16"/>
        </w:rPr>
      </w:pPr>
      <w:r w:rsidRPr="002B5166">
        <w:rPr>
          <w:sz w:val="16"/>
          <w:szCs w:val="16"/>
        </w:rPr>
        <w:t>"</w:t>
      </w:r>
      <w:r w:rsidRPr="002B5166">
        <w:rPr>
          <w:rStyle w:val="StyleUnderline"/>
        </w:rPr>
        <w:t>This is the loudest alarm yet that abortion rights are in grave danger, in Texas and across the country</w:t>
      </w:r>
      <w:r w:rsidRPr="002B5166">
        <w:rPr>
          <w:sz w:val="16"/>
          <w:szCs w:val="16"/>
        </w:rPr>
        <w:t xml:space="preserve">," Alexis </w:t>
      </w:r>
      <w:r w:rsidRPr="002B5166">
        <w:rPr>
          <w:rStyle w:val="StyleUnderline"/>
        </w:rPr>
        <w:t>McGill Johnson</w:t>
      </w:r>
      <w:r w:rsidRPr="002B5166">
        <w:rPr>
          <w:sz w:val="16"/>
          <w:szCs w:val="16"/>
        </w:rPr>
        <w:t xml:space="preserve">, president and CEO of Planned Parenthood Federation of America, </w:t>
      </w:r>
      <w:r w:rsidRPr="002B5166">
        <w:rPr>
          <w:rStyle w:val="StyleUnderline"/>
        </w:rPr>
        <w:t>said</w:t>
      </w:r>
      <w:r w:rsidRPr="002B5166">
        <w:rPr>
          <w:sz w:val="16"/>
          <w:szCs w:val="16"/>
        </w:rPr>
        <w:t xml:space="preserve"> in response to the ruling.</w:t>
      </w:r>
    </w:p>
    <w:p w14:paraId="3A159732" w14:textId="77777777" w:rsidR="00D22660" w:rsidRPr="002B5166" w:rsidRDefault="00D22660" w:rsidP="00D22660">
      <w:pPr>
        <w:rPr>
          <w:sz w:val="16"/>
          <w:szCs w:val="16"/>
        </w:rPr>
      </w:pPr>
      <w:r w:rsidRPr="002B5166">
        <w:rPr>
          <w:sz w:val="16"/>
          <w:szCs w:val="16"/>
        </w:rPr>
        <w:t xml:space="preserve">Some </w:t>
      </w:r>
      <w:r w:rsidRPr="002B5166">
        <w:rPr>
          <w:rStyle w:val="StyleUnderline"/>
        </w:rPr>
        <w:t>legal experts</w:t>
      </w:r>
      <w:r w:rsidRPr="002B5166">
        <w:rPr>
          <w:sz w:val="16"/>
          <w:szCs w:val="16"/>
        </w:rPr>
        <w:t xml:space="preserve">, too, have piled on the criticism. They </w:t>
      </w:r>
      <w:r w:rsidRPr="002B5166">
        <w:rPr>
          <w:rStyle w:val="StyleUnderline"/>
        </w:rPr>
        <w:t>argue</w:t>
      </w:r>
      <w:r w:rsidRPr="002B5166">
        <w:rPr>
          <w:sz w:val="16"/>
          <w:szCs w:val="16"/>
        </w:rPr>
        <w:t xml:space="preserve"> that </w:t>
      </w:r>
      <w:r w:rsidRPr="002B5166">
        <w:rPr>
          <w:rStyle w:val="StyleUnderline"/>
        </w:rPr>
        <w:t>the</w:t>
      </w:r>
      <w:r w:rsidRPr="002B5166">
        <w:rPr>
          <w:sz w:val="16"/>
          <w:szCs w:val="16"/>
        </w:rPr>
        <w:t xml:space="preserve"> Supreme Court </w:t>
      </w:r>
      <w:r w:rsidRPr="002B5166">
        <w:rPr>
          <w:rStyle w:val="StyleUnderline"/>
        </w:rPr>
        <w:t>justices</w:t>
      </w:r>
      <w:r w:rsidRPr="002B5166">
        <w:rPr>
          <w:sz w:val="16"/>
          <w:szCs w:val="16"/>
        </w:rPr>
        <w:t xml:space="preserve">, who are meant to behave as interpreters and appliers of the law, instead </w:t>
      </w:r>
      <w:r w:rsidRPr="002B5166">
        <w:rPr>
          <w:rStyle w:val="StyleUnderline"/>
        </w:rPr>
        <w:t>conducted themselves as partisan lawmakers in the Texas decision</w:t>
      </w:r>
      <w:r w:rsidRPr="002B5166">
        <w:rPr>
          <w:sz w:val="16"/>
          <w:szCs w:val="16"/>
        </w:rPr>
        <w:t>.</w:t>
      </w:r>
    </w:p>
    <w:p w14:paraId="695631CD" w14:textId="77777777" w:rsidR="00D22660" w:rsidRPr="002B5166" w:rsidRDefault="00D22660" w:rsidP="00D22660">
      <w:pPr>
        <w:rPr>
          <w:sz w:val="16"/>
          <w:szCs w:val="16"/>
        </w:rPr>
      </w:pPr>
      <w:r w:rsidRPr="002B5166">
        <w:rPr>
          <w:sz w:val="16"/>
          <w:szCs w:val="16"/>
        </w:rPr>
        <w:t>"</w:t>
      </w:r>
      <w:r w:rsidRPr="002B5166">
        <w:rPr>
          <w:rStyle w:val="Emphasis"/>
        </w:rPr>
        <w:t>Our court is broken</w:t>
      </w:r>
      <w:r w:rsidRPr="002B5166">
        <w:rPr>
          <w:sz w:val="16"/>
          <w:szCs w:val="16"/>
        </w:rPr>
        <w:t xml:space="preserve">. I mean, </w:t>
      </w:r>
      <w:r w:rsidRPr="002B5166">
        <w:rPr>
          <w:rStyle w:val="Emphasis"/>
        </w:rPr>
        <w:t>it's more of a political institution than</w:t>
      </w:r>
      <w:r w:rsidRPr="002B5166">
        <w:rPr>
          <w:sz w:val="16"/>
          <w:szCs w:val="16"/>
        </w:rPr>
        <w:t xml:space="preserve"> it is </w:t>
      </w:r>
      <w:r w:rsidRPr="002B5166">
        <w:rPr>
          <w:rStyle w:val="Emphasis"/>
        </w:rPr>
        <w:t>a legal institution</w:t>
      </w:r>
      <w:r w:rsidRPr="002B5166">
        <w:rPr>
          <w:sz w:val="16"/>
          <w:szCs w:val="16"/>
        </w:rPr>
        <w:t xml:space="preserve">," Barry </w:t>
      </w:r>
      <w:r w:rsidRPr="002B5166">
        <w:rPr>
          <w:rStyle w:val="StyleUnderline"/>
        </w:rPr>
        <w:t>McDonald, a law professor</w:t>
      </w:r>
      <w:r w:rsidRPr="002B5166">
        <w:rPr>
          <w:sz w:val="16"/>
          <w:szCs w:val="16"/>
        </w:rPr>
        <w:t xml:space="preserve"> at Pepperdine University Caruso School of Law, </w:t>
      </w:r>
      <w:r w:rsidRPr="002B5166">
        <w:rPr>
          <w:rStyle w:val="StyleUnderline"/>
        </w:rPr>
        <w:t>told Insider</w:t>
      </w:r>
      <w:r w:rsidRPr="002B5166">
        <w:rPr>
          <w:sz w:val="16"/>
          <w:szCs w:val="16"/>
        </w:rPr>
        <w:t>, adding that the Texas law is "flagrantly unconstitutional."</w:t>
      </w:r>
    </w:p>
    <w:p w14:paraId="2AC1811B" w14:textId="77777777" w:rsidR="00D22660" w:rsidRPr="002B5166" w:rsidRDefault="00D22660" w:rsidP="00D22660">
      <w:pPr>
        <w:rPr>
          <w:sz w:val="16"/>
          <w:szCs w:val="16"/>
        </w:rPr>
      </w:pPr>
      <w:r w:rsidRPr="002B5166">
        <w:rPr>
          <w:sz w:val="16"/>
          <w:szCs w:val="16"/>
        </w:rPr>
        <w:t>The Texas decision came via a little-known process called the 'shadow docket'</w:t>
      </w:r>
    </w:p>
    <w:p w14:paraId="5C82B768" w14:textId="77777777" w:rsidR="00D22660" w:rsidRPr="002B5166" w:rsidRDefault="00D22660" w:rsidP="00D22660">
      <w:pPr>
        <w:rPr>
          <w:sz w:val="16"/>
          <w:szCs w:val="16"/>
        </w:rPr>
      </w:pPr>
      <w:r w:rsidRPr="002B5166">
        <w:rPr>
          <w:sz w:val="16"/>
          <w:szCs w:val="16"/>
        </w:rPr>
        <w:t xml:space="preserve">At midnight on September 1, a Texas statute that bans abortions after six weeks of pregnancy, a time when many people do not yet know they are pregnant, went into effect. The law makes no exceptions for cases of rape or incest and invites private citizens, rather than state officials, to enforce the ban. </w:t>
      </w:r>
    </w:p>
    <w:p w14:paraId="1DC2FF61" w14:textId="77777777" w:rsidR="00D22660" w:rsidRPr="002B5166" w:rsidRDefault="00D22660" w:rsidP="00D22660">
      <w:pPr>
        <w:rPr>
          <w:sz w:val="16"/>
          <w:szCs w:val="16"/>
        </w:rPr>
      </w:pPr>
      <w:r w:rsidRPr="002B5166">
        <w:rPr>
          <w:sz w:val="16"/>
          <w:szCs w:val="16"/>
        </w:rPr>
        <w:t>It was not until 24 hours later when the Supreme Court responded to a request from abortion providers in the state to block the law. The court declined the appeal, and handed down its 5-4 opinion via a little-known process dubbed the "shadow docket."</w:t>
      </w:r>
    </w:p>
    <w:p w14:paraId="5CCBE39C" w14:textId="77777777" w:rsidR="00D22660" w:rsidRPr="002B5166" w:rsidRDefault="00D22660" w:rsidP="00D22660">
      <w:pPr>
        <w:rPr>
          <w:sz w:val="16"/>
          <w:szCs w:val="16"/>
        </w:rPr>
      </w:pPr>
      <w:r w:rsidRPr="002B5166">
        <w:rPr>
          <w:sz w:val="16"/>
          <w:szCs w:val="16"/>
        </w:rPr>
        <w:t>The shadow docket, a term coined by University of Chicago law professor William Baude in 2015, refers to the range of decisions the Supreme Court makes that fall out of line with its normal routine. Unlike the lengthy process the court uses to decide 60-70 major cases per term, these shadow docket rulings are usually short, unsigned and could come before any oral arguments take place before the court, as was the case with the Texas decision.</w:t>
      </w:r>
    </w:p>
    <w:p w14:paraId="14E7BA6E" w14:textId="77777777" w:rsidR="00D22660" w:rsidRPr="002B5166" w:rsidRDefault="00D22660" w:rsidP="00D22660">
      <w:pPr>
        <w:rPr>
          <w:sz w:val="16"/>
          <w:szCs w:val="16"/>
        </w:rPr>
      </w:pPr>
      <w:r w:rsidRPr="002B5166">
        <w:rPr>
          <w:sz w:val="16"/>
          <w:szCs w:val="16"/>
        </w:rPr>
        <w:t xml:space="preserve">Traditionally, the court uses the shadow docket for procedural purposes — to accept or deny applications for emergency action — in typically small, uncontroversial cases. But in recent years, the court's use of the shadow docket has sparked outrage over what critics describe as increasingly partisan and unsubstantial rulings, including now in the Texas abortion case. </w:t>
      </w:r>
    </w:p>
    <w:p w14:paraId="18E7D0E0" w14:textId="77777777" w:rsidR="00D22660" w:rsidRPr="002B5166" w:rsidRDefault="00D22660" w:rsidP="00D22660">
      <w:pPr>
        <w:rPr>
          <w:sz w:val="16"/>
          <w:szCs w:val="16"/>
        </w:rPr>
      </w:pPr>
      <w:r w:rsidRPr="002B5166">
        <w:rPr>
          <w:sz w:val="16"/>
          <w:szCs w:val="16"/>
        </w:rPr>
        <w:t xml:space="preserve">"In </w:t>
      </w:r>
      <w:r w:rsidRPr="002B5166">
        <w:rPr>
          <w:rStyle w:val="StyleUnderline"/>
        </w:rPr>
        <w:t>the abortion case,</w:t>
      </w:r>
      <w:r w:rsidRPr="002B5166">
        <w:rPr>
          <w:sz w:val="16"/>
          <w:szCs w:val="16"/>
        </w:rPr>
        <w:t xml:space="preserve"> it's not only short, </w:t>
      </w:r>
      <w:r w:rsidRPr="002B5166">
        <w:rPr>
          <w:rStyle w:val="Emphasis"/>
        </w:rPr>
        <w:t>it's just a jumble of nonsense</w:t>
      </w:r>
      <w:r w:rsidRPr="002B5166">
        <w:rPr>
          <w:sz w:val="16"/>
          <w:szCs w:val="16"/>
        </w:rPr>
        <w:t xml:space="preserve">," Richard </w:t>
      </w:r>
      <w:r w:rsidRPr="002B5166">
        <w:rPr>
          <w:rStyle w:val="StyleUnderline"/>
        </w:rPr>
        <w:t>Pierce, a law professor</w:t>
      </w:r>
      <w:r w:rsidRPr="002B5166">
        <w:rPr>
          <w:sz w:val="16"/>
          <w:szCs w:val="16"/>
        </w:rPr>
        <w:t xml:space="preserve"> at the George Washington University Law School, </w:t>
      </w:r>
      <w:r w:rsidRPr="002B5166">
        <w:rPr>
          <w:rStyle w:val="StyleUnderline"/>
        </w:rPr>
        <w:t>told Insider</w:t>
      </w:r>
      <w:r w:rsidRPr="002B5166">
        <w:rPr>
          <w:sz w:val="16"/>
          <w:szCs w:val="16"/>
        </w:rPr>
        <w:t xml:space="preserve"> of the court's opinion. "</w:t>
      </w:r>
      <w:r w:rsidRPr="002B5166">
        <w:rPr>
          <w:rStyle w:val="Emphasis"/>
        </w:rPr>
        <w:t>It's incoherent. The reasoning makes no sense at all</w:t>
      </w:r>
      <w:r w:rsidRPr="002B5166">
        <w:rPr>
          <w:rStyle w:val="StyleUnderline"/>
        </w:rPr>
        <w:t>.</w:t>
      </w:r>
      <w:r w:rsidRPr="002B5166">
        <w:rPr>
          <w:sz w:val="16"/>
          <w:szCs w:val="16"/>
        </w:rPr>
        <w:t>"</w:t>
      </w:r>
    </w:p>
    <w:p w14:paraId="1044DCB9" w14:textId="77777777" w:rsidR="00D22660" w:rsidRPr="002B5166" w:rsidRDefault="00D22660" w:rsidP="00D22660">
      <w:pPr>
        <w:rPr>
          <w:sz w:val="16"/>
          <w:szCs w:val="16"/>
        </w:rPr>
      </w:pPr>
      <w:r w:rsidRPr="002B5166">
        <w:rPr>
          <w:sz w:val="16"/>
          <w:szCs w:val="16"/>
        </w:rPr>
        <w:t>The court's majority, in an unsigned opinion, argued that its ruling was technical and not based on the substance of the Texas law, which could still be legally challenged.</w:t>
      </w:r>
    </w:p>
    <w:p w14:paraId="3CD4534A" w14:textId="77777777" w:rsidR="00D22660" w:rsidRPr="002B5166" w:rsidRDefault="00D22660" w:rsidP="00D22660">
      <w:pPr>
        <w:rPr>
          <w:sz w:val="16"/>
          <w:szCs w:val="16"/>
        </w:rPr>
      </w:pPr>
      <w:r w:rsidRPr="002B5166">
        <w:rPr>
          <w:sz w:val="16"/>
          <w:szCs w:val="16"/>
        </w:rPr>
        <w:lastRenderedPageBreak/>
        <w:t>"In particular, this order is not based on any conclusion about the constitutionality of Texas's law, and in no way limits other procedurally proper challenges to the Texas law, including in Texas state courts," the majority wrote.</w:t>
      </w:r>
    </w:p>
    <w:p w14:paraId="388C0C8F" w14:textId="77777777" w:rsidR="00D22660" w:rsidRPr="002B5166" w:rsidRDefault="00D22660" w:rsidP="00D22660">
      <w:pPr>
        <w:rPr>
          <w:sz w:val="16"/>
          <w:szCs w:val="16"/>
        </w:rPr>
      </w:pPr>
      <w:r w:rsidRPr="002B5166">
        <w:rPr>
          <w:sz w:val="16"/>
          <w:szCs w:val="16"/>
        </w:rPr>
        <w:t>Yet experts dispute the court's decision-making. "That's lawless behavior," Pierce said.</w:t>
      </w:r>
    </w:p>
    <w:p w14:paraId="6FCA9925" w14:textId="77777777" w:rsidR="00D22660" w:rsidRPr="002B5166" w:rsidRDefault="00D22660" w:rsidP="00D22660">
      <w:pPr>
        <w:rPr>
          <w:sz w:val="16"/>
          <w:szCs w:val="16"/>
        </w:rPr>
      </w:pPr>
      <w:r w:rsidRPr="002B5166">
        <w:rPr>
          <w:sz w:val="16"/>
          <w:szCs w:val="16"/>
        </w:rPr>
        <w:t xml:space="preserve">"It just concerns me tremendously," he added. "To me, the court should never take any action without providing a full set of reasons, telling us why it acted as it did. And the court has not been doing this in these cases that are referred to as the shadow docket." </w:t>
      </w:r>
    </w:p>
    <w:p w14:paraId="4A62206B" w14:textId="77777777" w:rsidR="00D22660" w:rsidRPr="002B5166" w:rsidRDefault="00D22660" w:rsidP="00D22660">
      <w:pPr>
        <w:rPr>
          <w:sz w:val="16"/>
          <w:szCs w:val="16"/>
        </w:rPr>
      </w:pPr>
      <w:r w:rsidRPr="002B5166">
        <w:rPr>
          <w:sz w:val="16"/>
          <w:szCs w:val="16"/>
        </w:rPr>
        <w:t>"</w:t>
      </w:r>
      <w:r w:rsidRPr="002B5166">
        <w:rPr>
          <w:rStyle w:val="Emphasis"/>
        </w:rPr>
        <w:t>It's stunning</w:t>
      </w:r>
      <w:r w:rsidRPr="002B5166">
        <w:rPr>
          <w:rStyle w:val="StyleUnderline"/>
        </w:rPr>
        <w:t>," McDonald said</w:t>
      </w:r>
      <w:r w:rsidRPr="002B5166">
        <w:rPr>
          <w:sz w:val="16"/>
          <w:szCs w:val="16"/>
        </w:rPr>
        <w:t xml:space="preserve"> of the court's ruling. "</w:t>
      </w:r>
      <w:r w:rsidRPr="002B5166">
        <w:rPr>
          <w:rStyle w:val="Emphasis"/>
        </w:rPr>
        <w:t>It</w:t>
      </w:r>
      <w:r w:rsidRPr="002B5166">
        <w:rPr>
          <w:sz w:val="16"/>
          <w:szCs w:val="16"/>
        </w:rPr>
        <w:t xml:space="preserve"> just </w:t>
      </w:r>
      <w:r w:rsidRPr="002B5166">
        <w:rPr>
          <w:rStyle w:val="Emphasis"/>
        </w:rPr>
        <w:t>adds to this perception that the court is acting out of political motivations as opposed to</w:t>
      </w:r>
      <w:r w:rsidRPr="002B5166">
        <w:rPr>
          <w:sz w:val="16"/>
          <w:szCs w:val="16"/>
        </w:rPr>
        <w:t xml:space="preserve"> impartial and objective application of </w:t>
      </w:r>
      <w:r w:rsidRPr="002B5166">
        <w:rPr>
          <w:rStyle w:val="Emphasis"/>
        </w:rPr>
        <w:t>legal principles</w:t>
      </w:r>
      <w:r w:rsidRPr="002B5166">
        <w:rPr>
          <w:sz w:val="16"/>
          <w:szCs w:val="16"/>
        </w:rPr>
        <w:t>."</w:t>
      </w:r>
    </w:p>
    <w:p w14:paraId="31828C01" w14:textId="77777777" w:rsidR="00D22660" w:rsidRPr="002B5166" w:rsidRDefault="00D22660" w:rsidP="00D22660">
      <w:pPr>
        <w:pStyle w:val="Heading4"/>
      </w:pPr>
      <w:r w:rsidRPr="002B5166">
        <w:t xml:space="preserve">The Texas decision was the </w:t>
      </w:r>
      <w:r w:rsidRPr="002B5166">
        <w:rPr>
          <w:u w:val="single"/>
        </w:rPr>
        <w:t>single largest threat</w:t>
      </w:r>
      <w:r w:rsidRPr="002B5166">
        <w:t xml:space="preserve"> to constitutional legitimacy in all of recent history – allows states to </w:t>
      </w:r>
      <w:r w:rsidRPr="002B5166">
        <w:rPr>
          <w:u w:val="single"/>
        </w:rPr>
        <w:t>circumvent law</w:t>
      </w:r>
      <w:r w:rsidRPr="002B5166">
        <w:t xml:space="preserve"> through vigilantism</w:t>
      </w:r>
    </w:p>
    <w:p w14:paraId="7841C1C0" w14:textId="77777777" w:rsidR="00D22660" w:rsidRPr="002B5166" w:rsidRDefault="00D22660" w:rsidP="00D22660">
      <w:r w:rsidRPr="002B5166">
        <w:rPr>
          <w:rStyle w:val="Style13ptBold"/>
        </w:rPr>
        <w:t>Bernstein 9/2</w:t>
      </w:r>
      <w:r w:rsidRPr="002B5166">
        <w:t xml:space="preserve"> – Bloomberg Opinion columnist.</w:t>
      </w:r>
    </w:p>
    <w:p w14:paraId="0DB2D638" w14:textId="77777777" w:rsidR="00D22660" w:rsidRPr="002B5166" w:rsidRDefault="00D22660" w:rsidP="00D22660">
      <w:r w:rsidRPr="002B5166">
        <w:t xml:space="preserve">Jonathan Bernstein, “Supreme Court Abets Lawlessness in Texas Abortion Ruling,” </w:t>
      </w:r>
      <w:r w:rsidRPr="002B5166">
        <w:rPr>
          <w:i/>
          <w:iCs/>
        </w:rPr>
        <w:t>Bloomberg Opinion</w:t>
      </w:r>
      <w:r w:rsidRPr="002B5166">
        <w:t>, 2 September 2021, https://www.bloomberg.com/opinion/articles/2021-09-02/texas-abortion-law-supreme-court-chooses-lawlessness-kt2ujvc9.</w:t>
      </w:r>
    </w:p>
    <w:p w14:paraId="20D0D260" w14:textId="77777777" w:rsidR="00D22660" w:rsidRPr="002B5166" w:rsidRDefault="00D22660" w:rsidP="00D22660"/>
    <w:p w14:paraId="062370EA" w14:textId="77777777" w:rsidR="00D22660" w:rsidRPr="002B5166" w:rsidRDefault="00D22660" w:rsidP="00D22660">
      <w:pPr>
        <w:rPr>
          <w:rStyle w:val="StyleUnderline"/>
        </w:rPr>
      </w:pPr>
      <w:r w:rsidRPr="002B5166">
        <w:rPr>
          <w:sz w:val="16"/>
          <w:szCs w:val="16"/>
        </w:rPr>
        <w:t xml:space="preserve">But well beyond that: </w:t>
      </w:r>
      <w:r w:rsidRPr="002B5166">
        <w:rPr>
          <w:rStyle w:val="StyleUnderline"/>
        </w:rPr>
        <w:t>Procedure matters</w:t>
      </w:r>
      <w:r w:rsidRPr="002B5166">
        <w:rPr>
          <w:sz w:val="16"/>
          <w:szCs w:val="16"/>
        </w:rPr>
        <w:t xml:space="preserve">, and </w:t>
      </w:r>
      <w:r w:rsidRPr="002B5166">
        <w:rPr>
          <w:rStyle w:val="Emphasis"/>
        </w:rPr>
        <w:t>the ad hoc, unjustified procedure in this case</w:t>
      </w:r>
      <w:r w:rsidRPr="002B5166">
        <w:rPr>
          <w:sz w:val="16"/>
          <w:szCs w:val="16"/>
        </w:rPr>
        <w:t xml:space="preserve"> — procedure that produced a sharp and compelling dissent from Chief Justice John Roberts, who may eventually join a majority to destroy or overturn Roe — </w:t>
      </w:r>
      <w:r w:rsidRPr="002B5166">
        <w:rPr>
          <w:rStyle w:val="Emphasis"/>
        </w:rPr>
        <w:t>may have done as much to undermine the rule of law as anything we’ve seen in these last years of threats to constitutional government.</w:t>
      </w:r>
    </w:p>
    <w:p w14:paraId="18AF71CA" w14:textId="77777777" w:rsidR="00D22660" w:rsidRPr="002B5166" w:rsidRDefault="00D22660" w:rsidP="00D22660">
      <w:pPr>
        <w:rPr>
          <w:sz w:val="16"/>
          <w:szCs w:val="16"/>
        </w:rPr>
      </w:pPr>
      <w:r w:rsidRPr="002B5166">
        <w:rPr>
          <w:rStyle w:val="Emphasis"/>
        </w:rPr>
        <w:t>It simply can’t be the case that state governments can eliminate established constitutional rights by structuring laws so that they must go into effect</w:t>
      </w:r>
      <w:r w:rsidRPr="002B5166">
        <w:rPr>
          <w:sz w:val="16"/>
          <w:szCs w:val="16"/>
        </w:rPr>
        <w:t xml:space="preserve">, thus robbing people of those rights, without the courts having any option of stopping them. </w:t>
      </w:r>
      <w:r w:rsidRPr="002B5166">
        <w:rPr>
          <w:rStyle w:val="StyleUnderline"/>
        </w:rPr>
        <w:t>That’s what Texas and a handful of judges have done in this case</w:t>
      </w:r>
      <w:r w:rsidRPr="002B5166">
        <w:rPr>
          <w:sz w:val="16"/>
          <w:szCs w:val="16"/>
        </w:rPr>
        <w:t xml:space="preserve">, and </w:t>
      </w:r>
      <w:r w:rsidRPr="002B5166">
        <w:rPr>
          <w:rStyle w:val="Emphasis"/>
        </w:rPr>
        <w:t>it’s wrong and it’s lawless even if Roe was incorrectly decided</w:t>
      </w:r>
      <w:r w:rsidRPr="002B5166">
        <w:rPr>
          <w:sz w:val="16"/>
          <w:szCs w:val="16"/>
        </w:rPr>
        <w:t xml:space="preserve"> and the Texas law — which effectively puts abortions off limits after six weeks of pregnancy by giving citizens the power to sue anyone who “aids or abets” them — would eventually be upheld (for more detail, see Rick Hasen’s reaction). </w:t>
      </w:r>
    </w:p>
    <w:p w14:paraId="1DAD0F60" w14:textId="77777777" w:rsidR="00D22660" w:rsidRPr="002B5166" w:rsidRDefault="00D22660" w:rsidP="00D22660">
      <w:pPr>
        <w:rPr>
          <w:sz w:val="16"/>
          <w:szCs w:val="16"/>
        </w:rPr>
      </w:pPr>
      <w:r w:rsidRPr="002B5166">
        <w:rPr>
          <w:sz w:val="16"/>
          <w:szCs w:val="16"/>
        </w:rPr>
        <w:t xml:space="preserve">The </w:t>
      </w:r>
      <w:r w:rsidRPr="002B5166">
        <w:rPr>
          <w:rStyle w:val="StyleUnderline"/>
        </w:rPr>
        <w:t>courts are</w:t>
      </w:r>
      <w:r w:rsidRPr="002B5166">
        <w:rPr>
          <w:sz w:val="16"/>
          <w:szCs w:val="16"/>
        </w:rPr>
        <w:t xml:space="preserve"> a </w:t>
      </w:r>
      <w:r w:rsidRPr="002B5166">
        <w:rPr>
          <w:rStyle w:val="StyleUnderline"/>
        </w:rPr>
        <w:t>political</w:t>
      </w:r>
      <w:r w:rsidRPr="002B5166">
        <w:rPr>
          <w:sz w:val="16"/>
          <w:szCs w:val="16"/>
        </w:rPr>
        <w:t xml:space="preserve"> branch. They always have been. They’re supposed to be. That’s not a problem. </w:t>
      </w:r>
    </w:p>
    <w:p w14:paraId="1333AA2C" w14:textId="77777777" w:rsidR="00D22660" w:rsidRPr="002B5166" w:rsidRDefault="00D22660" w:rsidP="00D22660">
      <w:pPr>
        <w:rPr>
          <w:sz w:val="16"/>
          <w:szCs w:val="16"/>
        </w:rPr>
      </w:pPr>
      <w:r w:rsidRPr="002B5166">
        <w:rPr>
          <w:rStyle w:val="StyleUnderline"/>
        </w:rPr>
        <w:t>But there are implicit but important rules about how they are political. Precedents can be overturned. They can be evaded so many times</w:t>
      </w:r>
      <w:r w:rsidRPr="002B5166">
        <w:rPr>
          <w:sz w:val="16"/>
          <w:szCs w:val="16"/>
        </w:rPr>
        <w:t xml:space="preserve"> and so many ways that </w:t>
      </w:r>
      <w:r w:rsidRPr="002B5166">
        <w:rPr>
          <w:rStyle w:val="StyleUnderline"/>
        </w:rPr>
        <w:t>they no longer exist</w:t>
      </w:r>
      <w:r w:rsidRPr="002B5166">
        <w:rPr>
          <w:sz w:val="16"/>
          <w:szCs w:val="16"/>
        </w:rPr>
        <w:t xml:space="preserve">. They cannot simply be ignored. </w:t>
      </w:r>
      <w:r w:rsidRPr="002B5166">
        <w:rPr>
          <w:rStyle w:val="StyleUnderline"/>
        </w:rPr>
        <w:t>Justices can be partisan</w:t>
      </w:r>
      <w:r w:rsidRPr="002B5166">
        <w:rPr>
          <w:sz w:val="16"/>
          <w:szCs w:val="16"/>
        </w:rPr>
        <w:t xml:space="preserve"> — there’s nothing new in that — </w:t>
      </w:r>
      <w:r w:rsidRPr="002B5166">
        <w:rPr>
          <w:rStyle w:val="StyleUnderline"/>
        </w:rPr>
        <w:t>but</w:t>
      </w:r>
      <w:r w:rsidRPr="002B5166">
        <w:rPr>
          <w:sz w:val="16"/>
          <w:szCs w:val="16"/>
        </w:rPr>
        <w:t xml:space="preserve"> they need to cloak it in proper form, and proper procedure. </w:t>
      </w:r>
      <w:r w:rsidRPr="002B5166">
        <w:rPr>
          <w:rStyle w:val="Emphasis"/>
        </w:rPr>
        <w:t>They can’t simply say</w:t>
      </w:r>
      <w:r w:rsidRPr="002B5166">
        <w:rPr>
          <w:sz w:val="16"/>
          <w:szCs w:val="16"/>
        </w:rPr>
        <w:t xml:space="preserve"> that </w:t>
      </w:r>
      <w:r w:rsidRPr="002B5166">
        <w:rPr>
          <w:rStyle w:val="Emphasis"/>
        </w:rPr>
        <w:t>they are ruling such-and-such a way because</w:t>
      </w:r>
      <w:r w:rsidRPr="002B5166">
        <w:rPr>
          <w:sz w:val="16"/>
          <w:szCs w:val="16"/>
        </w:rPr>
        <w:t xml:space="preserve"> they are Republicans, or because </w:t>
      </w:r>
      <w:r w:rsidRPr="002B5166">
        <w:rPr>
          <w:rStyle w:val="Emphasis"/>
        </w:rPr>
        <w:t>that’s the outcome they want</w:t>
      </w:r>
      <w:r w:rsidRPr="002B5166">
        <w:rPr>
          <w:sz w:val="16"/>
          <w:szCs w:val="16"/>
        </w:rPr>
        <w:t>. Nor can they veil it so thinly that they might as well say so explicitly.</w:t>
      </w:r>
    </w:p>
    <w:p w14:paraId="40141AB9" w14:textId="77777777" w:rsidR="00D22660" w:rsidRPr="002B5166" w:rsidRDefault="00D22660" w:rsidP="00D22660">
      <w:pPr>
        <w:rPr>
          <w:sz w:val="16"/>
          <w:szCs w:val="16"/>
        </w:rPr>
      </w:pPr>
      <w:r w:rsidRPr="002B5166">
        <w:rPr>
          <w:sz w:val="16"/>
          <w:szCs w:val="16"/>
        </w:rPr>
        <w:t xml:space="preserve">Or, that is, they can — but </w:t>
      </w:r>
      <w:r w:rsidRPr="002B5166">
        <w:rPr>
          <w:rStyle w:val="StyleUnderline"/>
        </w:rPr>
        <w:t xml:space="preserve">in doing so, </w:t>
      </w:r>
      <w:r w:rsidRPr="002B5166">
        <w:rPr>
          <w:rStyle w:val="Emphasis"/>
        </w:rPr>
        <w:t>they</w:t>
      </w:r>
      <w:r w:rsidRPr="002B5166">
        <w:rPr>
          <w:sz w:val="16"/>
          <w:szCs w:val="16"/>
        </w:rPr>
        <w:t xml:space="preserve"> behave improperly, and </w:t>
      </w:r>
      <w:r w:rsidRPr="002B5166">
        <w:rPr>
          <w:rStyle w:val="Emphasis"/>
        </w:rPr>
        <w:t>threaten not only the legitimacy of the judiciary but of the entire system</w:t>
      </w:r>
      <w:r w:rsidRPr="002B5166">
        <w:rPr>
          <w:rStyle w:val="StyleUnderline"/>
        </w:rPr>
        <w:t>. A five-Justice majority that</w:t>
      </w:r>
      <w:r w:rsidRPr="002B5166">
        <w:rPr>
          <w:sz w:val="16"/>
          <w:szCs w:val="16"/>
        </w:rPr>
        <w:t xml:space="preserve"> essentially </w:t>
      </w:r>
      <w:r w:rsidRPr="002B5166">
        <w:rPr>
          <w:rStyle w:val="StyleUnderline"/>
        </w:rPr>
        <w:t>says they’ll do whatever they want because they have five votes</w:t>
      </w:r>
      <w:r w:rsidRPr="002B5166">
        <w:rPr>
          <w:sz w:val="16"/>
          <w:szCs w:val="16"/>
        </w:rPr>
        <w:t xml:space="preserve"> and tough luck to anyone else — and yes, that’s basically what the Court did in this case and has done or come close to doing in others — </w:t>
      </w:r>
      <w:r w:rsidRPr="002B5166">
        <w:rPr>
          <w:rStyle w:val="StyleUnderline"/>
        </w:rPr>
        <w:t>is acting lawlessly</w:t>
      </w:r>
      <w:r w:rsidRPr="002B5166">
        <w:rPr>
          <w:sz w:val="16"/>
          <w:szCs w:val="16"/>
        </w:rPr>
        <w:t xml:space="preserve">, full stop. In doing so, </w:t>
      </w:r>
      <w:r w:rsidRPr="002B5166">
        <w:rPr>
          <w:rStyle w:val="Emphasis"/>
        </w:rPr>
        <w:t>these five Justices are inviting everyone else in the political system to simply do whatever they have the power to do</w:t>
      </w:r>
      <w:r w:rsidRPr="002B5166">
        <w:rPr>
          <w:sz w:val="16"/>
          <w:szCs w:val="16"/>
        </w:rPr>
        <w:t xml:space="preserve">, whether it’s overturning elections, packing or stripping jurisdiction from the courts, or whatever else they can get away with. </w:t>
      </w:r>
    </w:p>
    <w:p w14:paraId="5E5202A6" w14:textId="77777777" w:rsidR="00D22660" w:rsidRPr="002B5166" w:rsidRDefault="00D22660" w:rsidP="00D22660">
      <w:pPr>
        <w:pStyle w:val="Heading3"/>
      </w:pPr>
    </w:p>
    <w:p w14:paraId="0B3C732C" w14:textId="77777777" w:rsidR="00D22660" w:rsidRPr="002B5166" w:rsidRDefault="00D22660" w:rsidP="00D22660">
      <w:pPr>
        <w:pStyle w:val="Heading3"/>
      </w:pPr>
      <w:r w:rsidRPr="002B5166">
        <w:lastRenderedPageBreak/>
        <w:t>2AC – No Balancing</w:t>
      </w:r>
    </w:p>
    <w:p w14:paraId="291B22CC" w14:textId="77777777" w:rsidR="00D22660" w:rsidRPr="002B5166" w:rsidRDefault="00D22660" w:rsidP="00D22660">
      <w:pPr>
        <w:pStyle w:val="Heading4"/>
        <w:rPr>
          <w:u w:val="single"/>
        </w:rPr>
      </w:pPr>
      <w:r w:rsidRPr="002B5166">
        <w:t>Internal balancing is fake – judges care about making correct decisions, not ensuring they make equally conservative or liberal decisions</w:t>
      </w:r>
    </w:p>
    <w:p w14:paraId="1112AE59" w14:textId="77777777" w:rsidR="00D22660" w:rsidRPr="002B5166" w:rsidRDefault="00D22660" w:rsidP="00D22660">
      <w:r w:rsidRPr="002B5166">
        <w:rPr>
          <w:rStyle w:val="Style13ptBold"/>
        </w:rPr>
        <w:t>McGinnis 19</w:t>
      </w:r>
      <w:r w:rsidRPr="002B5166">
        <w:t xml:space="preserve"> – George C. Dix Professor in Constitutional Law at Northwestern University.</w:t>
      </w:r>
    </w:p>
    <w:p w14:paraId="14B755B1" w14:textId="77777777" w:rsidR="00D22660" w:rsidRPr="002B5166" w:rsidRDefault="00D22660" w:rsidP="00D22660">
      <w:r w:rsidRPr="002B5166">
        <w:t xml:space="preserve">John O. McGinnis, “Judicial Statesmanship versus Judicial Fidelity,” </w:t>
      </w:r>
      <w:r w:rsidRPr="002B5166">
        <w:rPr>
          <w:i/>
          <w:iCs/>
        </w:rPr>
        <w:t>Law and Liberty</w:t>
      </w:r>
      <w:r w:rsidRPr="002B5166">
        <w:t>, 15 February 2019, https://lawliberty.org/judicial-statesmanship-versus-judicial-fidelity/.</w:t>
      </w:r>
    </w:p>
    <w:p w14:paraId="585F141B" w14:textId="77777777" w:rsidR="00D22660" w:rsidRPr="002B5166" w:rsidRDefault="00D22660" w:rsidP="00D22660"/>
    <w:p w14:paraId="52934179" w14:textId="77777777" w:rsidR="00D22660" w:rsidRPr="002B5166" w:rsidRDefault="00D22660" w:rsidP="00D22660">
      <w:pPr>
        <w:rPr>
          <w:sz w:val="16"/>
          <w:szCs w:val="16"/>
        </w:rPr>
      </w:pPr>
      <w:r w:rsidRPr="002B5166">
        <w:rPr>
          <w:sz w:val="16"/>
          <w:szCs w:val="16"/>
        </w:rPr>
        <w:t xml:space="preserve">It is commonly thought that Chief Justice John </w:t>
      </w:r>
      <w:r w:rsidRPr="002B5166">
        <w:rPr>
          <w:rStyle w:val="Emphasis"/>
        </w:rPr>
        <w:t>Roberts is very concerned about preserving the legitimacy of the Court</w:t>
      </w:r>
      <w:r w:rsidRPr="002B5166">
        <w:rPr>
          <w:rStyle w:val="StyleUnderline"/>
        </w:rPr>
        <w:t xml:space="preserve"> in a polarized America. </w:t>
      </w:r>
      <w:r w:rsidRPr="002B5166">
        <w:rPr>
          <w:rStyle w:val="Emphasis"/>
        </w:rPr>
        <w:t>Many believe that as a result, he will become the Court’s balance, making sure it does not lurch too far right</w:t>
      </w:r>
      <w:r w:rsidRPr="002B5166">
        <w:rPr>
          <w:rStyle w:val="StyleUnderline"/>
        </w:rPr>
        <w:t>, which would supposedly dissipate its</w:t>
      </w:r>
      <w:r w:rsidRPr="002B5166">
        <w:rPr>
          <w:sz w:val="16"/>
          <w:szCs w:val="16"/>
        </w:rPr>
        <w:t xml:space="preserve"> political </w:t>
      </w:r>
      <w:r w:rsidRPr="002B5166">
        <w:rPr>
          <w:rStyle w:val="StyleUnderline"/>
        </w:rPr>
        <w:t>capital</w:t>
      </w:r>
      <w:r w:rsidRPr="002B5166">
        <w:rPr>
          <w:sz w:val="16"/>
          <w:szCs w:val="16"/>
        </w:rPr>
        <w:t>.</w:t>
      </w:r>
    </w:p>
    <w:p w14:paraId="7643ADD9" w14:textId="77777777" w:rsidR="00D22660" w:rsidRPr="002B5166" w:rsidRDefault="00D22660" w:rsidP="00D22660">
      <w:pPr>
        <w:rPr>
          <w:sz w:val="16"/>
          <w:szCs w:val="16"/>
        </w:rPr>
      </w:pPr>
      <w:r w:rsidRPr="002B5166">
        <w:rPr>
          <w:sz w:val="16"/>
          <w:szCs w:val="16"/>
        </w:rPr>
        <w:t xml:space="preserve">But </w:t>
      </w:r>
      <w:r w:rsidRPr="002B5166">
        <w:rPr>
          <w:rStyle w:val="Emphasis"/>
        </w:rPr>
        <w:t>a justice’s focus on the political capital of the Court would seem in</w:t>
      </w:r>
      <w:r w:rsidRPr="002B5166">
        <w:rPr>
          <w:sz w:val="16"/>
          <w:szCs w:val="16"/>
        </w:rPr>
        <w:t xml:space="preserve"> some </w:t>
      </w:r>
      <w:r w:rsidRPr="002B5166">
        <w:rPr>
          <w:rStyle w:val="Emphasis"/>
        </w:rPr>
        <w:t>tension with a commitment to the rule of law</w:t>
      </w:r>
      <w:r w:rsidRPr="002B5166">
        <w:rPr>
          <w:sz w:val="16"/>
          <w:szCs w:val="16"/>
        </w:rPr>
        <w:t xml:space="preserve">. Under a classic view of justice, </w:t>
      </w:r>
      <w:r w:rsidRPr="002B5166">
        <w:rPr>
          <w:rStyle w:val="Emphasis"/>
        </w:rPr>
        <w:t>the legitimacy of a Court of law does not depend on whether its decisions are perceived as leaning right or</w:t>
      </w:r>
      <w:r w:rsidRPr="002B5166">
        <w:rPr>
          <w:sz w:val="16"/>
          <w:szCs w:val="16"/>
        </w:rPr>
        <w:t xml:space="preserve"> leaning </w:t>
      </w:r>
      <w:r w:rsidRPr="002B5166">
        <w:rPr>
          <w:rStyle w:val="Emphasis"/>
        </w:rPr>
        <w:t>left to the appropriate degree</w:t>
      </w:r>
      <w:r w:rsidRPr="002B5166">
        <w:rPr>
          <w:rStyle w:val="StyleUnderline"/>
        </w:rPr>
        <w:t>.</w:t>
      </w:r>
      <w:r w:rsidRPr="002B5166">
        <w:rPr>
          <w:sz w:val="16"/>
          <w:szCs w:val="16"/>
        </w:rPr>
        <w:t xml:space="preserve"> Indeed, </w:t>
      </w:r>
      <w:r w:rsidRPr="002B5166">
        <w:rPr>
          <w:rStyle w:val="StyleUnderline"/>
        </w:rPr>
        <w:t>since the boundaries of left and right are always changing, a court focused on retaining its political capital would have all the constancy of a weather vane.</w:t>
      </w:r>
    </w:p>
    <w:p w14:paraId="1D715771" w14:textId="77777777" w:rsidR="00D22660" w:rsidRPr="002B5166" w:rsidRDefault="00D22660" w:rsidP="00D22660">
      <w:pPr>
        <w:rPr>
          <w:sz w:val="16"/>
          <w:szCs w:val="16"/>
        </w:rPr>
      </w:pPr>
      <w:r w:rsidRPr="002B5166">
        <w:rPr>
          <w:rStyle w:val="Emphasis"/>
        </w:rPr>
        <w:t>Instead</w:t>
      </w:r>
      <w:r w:rsidRPr="002B5166">
        <w:rPr>
          <w:sz w:val="16"/>
          <w:szCs w:val="16"/>
        </w:rPr>
        <w:t xml:space="preserve">, under this classic view, </w:t>
      </w:r>
      <w:r w:rsidRPr="002B5166">
        <w:rPr>
          <w:rStyle w:val="Emphasis"/>
        </w:rPr>
        <w:t>the Court’s legitimacy is rooted in its fidelity to law. The Chief Justice himself has endorsed this conception when he analogized the judicial function to that of an umpire</w:t>
      </w:r>
      <w:r w:rsidRPr="002B5166">
        <w:rPr>
          <w:rStyle w:val="StyleUnderline"/>
        </w:rPr>
        <w:t>. An umpire does not apportion his calls so that each side gets a sufficient number in its favor. Instead, he calls pitches as he sees them</w:t>
      </w:r>
      <w:r w:rsidRPr="002B5166">
        <w:rPr>
          <w:sz w:val="16"/>
          <w:szCs w:val="16"/>
        </w:rPr>
        <w:t>—in legal terms, he seeks to issue the truest and best interpretations of the law in every case.</w:t>
      </w:r>
    </w:p>
    <w:p w14:paraId="20345C66" w14:textId="77777777" w:rsidR="00D22660" w:rsidRPr="002B5166" w:rsidRDefault="00D22660" w:rsidP="00D22660">
      <w:pPr>
        <w:rPr>
          <w:sz w:val="16"/>
          <w:szCs w:val="16"/>
        </w:rPr>
      </w:pPr>
      <w:r w:rsidRPr="002B5166">
        <w:rPr>
          <w:rStyle w:val="Emphasis"/>
        </w:rPr>
        <w:t>One way to resolve this tension is to argue that the public cannot</w:t>
      </w:r>
      <w:r w:rsidRPr="002B5166">
        <w:rPr>
          <w:sz w:val="16"/>
          <w:szCs w:val="16"/>
        </w:rPr>
        <w:t xml:space="preserve"> be expected to </w:t>
      </w:r>
      <w:r w:rsidRPr="002B5166">
        <w:rPr>
          <w:rStyle w:val="Emphasis"/>
        </w:rPr>
        <w:t>understand the intricacies of legal decisions</w:t>
      </w:r>
      <w:r w:rsidRPr="002B5166">
        <w:rPr>
          <w:rStyle w:val="StyleUnderline"/>
        </w:rPr>
        <w:t xml:space="preserve">. Thus, </w:t>
      </w:r>
      <w:r w:rsidRPr="002B5166">
        <w:rPr>
          <w:rStyle w:val="Emphasis"/>
        </w:rPr>
        <w:t>an appearance of neutrality is</w:t>
      </w:r>
      <w:r w:rsidRPr="002B5166">
        <w:rPr>
          <w:rStyle w:val="StyleUnderline"/>
        </w:rPr>
        <w:t xml:space="preserve"> more </w:t>
      </w:r>
      <w:r w:rsidRPr="002B5166">
        <w:rPr>
          <w:rStyle w:val="Emphasis"/>
        </w:rPr>
        <w:t>important</w:t>
      </w:r>
      <w:r w:rsidRPr="002B5166">
        <w:rPr>
          <w:rStyle w:val="StyleUnderline"/>
        </w:rPr>
        <w:t xml:space="preserve"> than actual fidelity </w:t>
      </w:r>
      <w:r w:rsidRPr="002B5166">
        <w:rPr>
          <w:rStyle w:val="Emphasis"/>
        </w:rPr>
        <w:t>to gain the public’s diffuse support</w:t>
      </w:r>
      <w:r w:rsidRPr="002B5166">
        <w:rPr>
          <w:sz w:val="16"/>
          <w:szCs w:val="16"/>
        </w:rPr>
        <w:t xml:space="preserve"> for the Court and that support in turn is necessary to maintain the rule of law. </w:t>
      </w:r>
      <w:r w:rsidRPr="002B5166">
        <w:rPr>
          <w:rStyle w:val="Emphasis"/>
        </w:rPr>
        <w:t>Without it</w:t>
      </w:r>
      <w:r w:rsidRPr="002B5166">
        <w:rPr>
          <w:sz w:val="16"/>
          <w:szCs w:val="16"/>
        </w:rPr>
        <w:t xml:space="preserve">, the Court may suffer the defiance of government officials. Or even more likely in our day, </w:t>
      </w:r>
      <w:r w:rsidRPr="002B5166">
        <w:rPr>
          <w:rStyle w:val="Emphasis"/>
        </w:rPr>
        <w:t xml:space="preserve">the legislature may decide to pack the Court </w:t>
      </w:r>
      <w:r w:rsidRPr="002B5166">
        <w:rPr>
          <w:sz w:val="16"/>
          <w:szCs w:val="16"/>
        </w:rPr>
        <w:t xml:space="preserve">with new judges likely to rule more to their liking. That action would truly undermine the rule of law as it would create incentives for each political party to change the composition of the Court when they control the government. </w:t>
      </w:r>
      <w:r w:rsidRPr="002B5166">
        <w:rPr>
          <w:rStyle w:val="StyleUnderline"/>
        </w:rPr>
        <w:t>Under this view, a Supreme Court justice must</w:t>
      </w:r>
      <w:r w:rsidRPr="002B5166">
        <w:rPr>
          <w:sz w:val="16"/>
          <w:szCs w:val="16"/>
        </w:rPr>
        <w:t xml:space="preserve"> necessarily </w:t>
      </w:r>
      <w:r w:rsidRPr="002B5166">
        <w:rPr>
          <w:rStyle w:val="StyleUnderline"/>
        </w:rPr>
        <w:t>be a judicial statesman sensitive to politics, not just an umpire</w:t>
      </w:r>
      <w:r w:rsidRPr="002B5166">
        <w:rPr>
          <w:sz w:val="16"/>
          <w:szCs w:val="16"/>
        </w:rPr>
        <w:t>, if the rule of law is to be maintained for the long term.</w:t>
      </w:r>
    </w:p>
    <w:p w14:paraId="13C98070" w14:textId="77777777" w:rsidR="00D22660" w:rsidRPr="002B5166" w:rsidRDefault="00D22660" w:rsidP="00D22660">
      <w:pPr>
        <w:rPr>
          <w:sz w:val="16"/>
          <w:szCs w:val="16"/>
        </w:rPr>
      </w:pPr>
      <w:r w:rsidRPr="002B5166">
        <w:rPr>
          <w:sz w:val="16"/>
          <w:szCs w:val="16"/>
        </w:rPr>
        <w:t xml:space="preserve">But </w:t>
      </w:r>
      <w:r w:rsidRPr="002B5166">
        <w:rPr>
          <w:rStyle w:val="Emphasis"/>
        </w:rPr>
        <w:t>if this resolution were ever satisfactory, it is is less likely to be so in our transparent age, when even the internal deliberations of the Court become public.</w:t>
      </w:r>
      <w:r w:rsidRPr="002B5166">
        <w:rPr>
          <w:rStyle w:val="StyleUnderline"/>
        </w:rPr>
        <w:t xml:space="preserve"> A new biography of the Chief Justice by Joan Biskupic supports the</w:t>
      </w:r>
      <w:r w:rsidRPr="002B5166">
        <w:rPr>
          <w:sz w:val="16"/>
          <w:szCs w:val="16"/>
        </w:rPr>
        <w:t xml:space="preserve"> widespread </w:t>
      </w:r>
      <w:r w:rsidRPr="002B5166">
        <w:rPr>
          <w:rStyle w:val="StyleUnderline"/>
        </w:rPr>
        <w:t>claim that he</w:t>
      </w:r>
      <w:r w:rsidRPr="002B5166">
        <w:rPr>
          <w:sz w:val="16"/>
          <w:szCs w:val="16"/>
        </w:rPr>
        <w:t xml:space="preserve"> changed his mind after the initial vote in NFIB v. Sebelius, the case about the constitutionality of Obamacare. More problematically, it suggests that he “</w:t>
      </w:r>
      <w:r w:rsidRPr="002B5166">
        <w:rPr>
          <w:rStyle w:val="StyleUnderline"/>
        </w:rPr>
        <w:t>negotiated a compromise decision” with</w:t>
      </w:r>
      <w:r w:rsidRPr="002B5166">
        <w:rPr>
          <w:sz w:val="16"/>
          <w:szCs w:val="16"/>
        </w:rPr>
        <w:t xml:space="preserve"> Justices Stephen </w:t>
      </w:r>
      <w:r w:rsidRPr="002B5166">
        <w:rPr>
          <w:rStyle w:val="StyleUnderline"/>
        </w:rPr>
        <w:t>Breyer and</w:t>
      </w:r>
      <w:r w:rsidRPr="002B5166">
        <w:rPr>
          <w:sz w:val="16"/>
          <w:szCs w:val="16"/>
        </w:rPr>
        <w:t xml:space="preserve"> Elena </w:t>
      </w:r>
      <w:r w:rsidRPr="002B5166">
        <w:rPr>
          <w:rStyle w:val="StyleUnderline"/>
        </w:rPr>
        <w:t>Kagan to get their votes to strike down the</w:t>
      </w:r>
      <w:r w:rsidRPr="002B5166">
        <w:rPr>
          <w:sz w:val="16"/>
          <w:szCs w:val="16"/>
        </w:rPr>
        <w:t xml:space="preserve"> effective </w:t>
      </w:r>
      <w:r w:rsidRPr="002B5166">
        <w:rPr>
          <w:rStyle w:val="StyleUnderline"/>
        </w:rPr>
        <w:t>requirement that state expand Medicare while he upheld the mandate to buy insurance</w:t>
      </w:r>
      <w:r w:rsidRPr="002B5166">
        <w:rPr>
          <w:sz w:val="16"/>
          <w:szCs w:val="16"/>
        </w:rPr>
        <w:t xml:space="preserve"> on the basis of the taxing power. According to the book, he apparently formed that alliance after failing to find a compromise with Justice Anthony Kennedy, who was put off by Roberts’ efforts.</w:t>
      </w:r>
    </w:p>
    <w:p w14:paraId="3450F1D3" w14:textId="77777777" w:rsidR="00D22660" w:rsidRPr="002B5166" w:rsidRDefault="00D22660" w:rsidP="00D22660">
      <w:pPr>
        <w:rPr>
          <w:sz w:val="16"/>
          <w:szCs w:val="16"/>
        </w:rPr>
      </w:pPr>
      <w:r w:rsidRPr="002B5166">
        <w:rPr>
          <w:sz w:val="16"/>
          <w:szCs w:val="16"/>
        </w:rPr>
        <w:t xml:space="preserve">I do not know how much of </w:t>
      </w:r>
      <w:r w:rsidRPr="002B5166">
        <w:rPr>
          <w:rStyle w:val="Emphasis"/>
        </w:rPr>
        <w:t>this account</w:t>
      </w:r>
      <w:r w:rsidRPr="002B5166">
        <w:rPr>
          <w:sz w:val="16"/>
          <w:szCs w:val="16"/>
        </w:rPr>
        <w:t xml:space="preserve"> is accurate, but, if it is true, it </w:t>
      </w:r>
      <w:r w:rsidRPr="002B5166">
        <w:rPr>
          <w:rStyle w:val="Emphasis"/>
        </w:rPr>
        <w:t>does not comport with Roberts’ declared self-conception of the judge as umpire. A judge should follow his duty to declare what the law is rather than seek compromises with his colleagues to burnish the Court’s reputation</w:t>
      </w:r>
      <w:r w:rsidRPr="002B5166">
        <w:rPr>
          <w:sz w:val="16"/>
          <w:szCs w:val="16"/>
        </w:rPr>
        <w:t>. In any event, this kind of incident underscores the problem with the idea of judge as a political statesman in the modern era of relative deliberative transparency. The efforts to create an appearance of balance will inevitably become public and at least in some quarters will itself detract from the very political capital that judicial statesmanship seeks to preserve.</w:t>
      </w:r>
    </w:p>
    <w:p w14:paraId="2059FAC7" w14:textId="77777777" w:rsidR="00D22660" w:rsidRPr="002B5166" w:rsidRDefault="00D22660" w:rsidP="00D22660">
      <w:pPr>
        <w:pStyle w:val="Heading3"/>
      </w:pPr>
      <w:r w:rsidRPr="002B5166">
        <w:lastRenderedPageBreak/>
        <w:t>1AR – No Balancing</w:t>
      </w:r>
    </w:p>
    <w:p w14:paraId="36F676F1" w14:textId="77777777" w:rsidR="00D22660" w:rsidRPr="002B5166" w:rsidRDefault="00D22660" w:rsidP="00D22660">
      <w:pPr>
        <w:pStyle w:val="Heading4"/>
      </w:pPr>
      <w:r w:rsidRPr="002B5166">
        <w:t>Court ptx is nonsense on a 6-3 court</w:t>
      </w:r>
    </w:p>
    <w:p w14:paraId="283DBC71" w14:textId="77777777" w:rsidR="00D22660" w:rsidRPr="002B5166" w:rsidRDefault="00D22660" w:rsidP="00D22660">
      <w:r w:rsidRPr="002B5166">
        <w:t xml:space="preserve">Peter W. </w:t>
      </w:r>
      <w:r w:rsidRPr="002B5166">
        <w:rPr>
          <w:rStyle w:val="Style13ptBold"/>
        </w:rPr>
        <w:t>Stevenson</w:t>
      </w:r>
      <w:r w:rsidRPr="002B5166">
        <w:t>, Washington Post, Chief Justice John Roberts: From key swing vote to potential bystander?” May 20, 20</w:t>
      </w:r>
      <w:r w:rsidRPr="002B5166">
        <w:rPr>
          <w:rStyle w:val="Style13ptBold"/>
        </w:rPr>
        <w:t>21</w:t>
      </w:r>
      <w:r w:rsidRPr="002B5166">
        <w:t xml:space="preserve">, </w:t>
      </w:r>
      <w:r w:rsidRPr="002B5166">
        <w:fldChar w:fldCharType="begin"/>
      </w:r>
      <w:r w:rsidRPr="002B5166">
        <w:instrText>https://www.washingtonpost.com/politics/2021/05/20/chief-justice-john-roberts-key-swing-vote-potential-bystander/</w:instrText>
      </w:r>
      <w:r w:rsidRPr="002B5166">
        <w:fldChar w:fldCharType="separate"/>
      </w:r>
      <w:r w:rsidRPr="002B5166">
        <w:rPr>
          <w:rStyle w:val="Hyperlink"/>
        </w:rPr>
        <w:t>https://www.washingtonpost.com/politics/2021/05/20/chief-justice-john-roberts-key-swing-vote-potential-bystander/</w:t>
      </w:r>
      <w:r w:rsidRPr="002B5166">
        <w:fldChar w:fldCharType="end"/>
      </w:r>
    </w:p>
    <w:p w14:paraId="6372FA10" w14:textId="77777777" w:rsidR="00D22660" w:rsidRPr="002B5166" w:rsidRDefault="00D22660" w:rsidP="00D22660"/>
    <w:p w14:paraId="4CF02ECC" w14:textId="77777777" w:rsidR="00D22660" w:rsidRPr="002B5166" w:rsidRDefault="00D22660" w:rsidP="00D22660">
      <w:pPr>
        <w:rPr>
          <w:rStyle w:val="Emphasis"/>
        </w:rPr>
      </w:pPr>
      <w:r w:rsidRPr="002B5166">
        <w:t xml:space="preserve">The Supreme Court has long declined to take on such cases, often falling back on the precedent set by previous decisions. </w:t>
      </w:r>
      <w:r w:rsidRPr="002B5166">
        <w:rPr>
          <w:u w:val="single"/>
        </w:rPr>
        <w:t>Under Roberts, even with a 5-4 conservative majority</w:t>
      </w:r>
      <w:r w:rsidRPr="002B5166">
        <w:t xml:space="preserve"> after Trump’s first two nominees, Neil M. Gorsuch and Brett M. Kavanaugh, were confirmed, </w:t>
      </w:r>
      <w:r w:rsidRPr="002B5166">
        <w:rPr>
          <w:u w:val="single"/>
        </w:rPr>
        <w:t>the court seemed reluctant to take on big, landmark cases</w:t>
      </w:r>
      <w:r w:rsidRPr="002B5166">
        <w:t xml:space="preserve"> — </w:t>
      </w:r>
      <w:r w:rsidRPr="002B5166">
        <w:rPr>
          <w:u w:val="single"/>
        </w:rPr>
        <w:t xml:space="preserve">and certainly to challenge precedent on </w:t>
      </w:r>
      <w:r w:rsidRPr="002B5166">
        <w:rPr>
          <w:rStyle w:val="Emphasis"/>
        </w:rPr>
        <w:t>politically sensitive issues.</w:t>
      </w:r>
      <w:r w:rsidRPr="002B5166">
        <w:t xml:space="preserve"> </w:t>
      </w:r>
      <w:r w:rsidRPr="002B5166">
        <w:rPr>
          <w:rStyle w:val="Emphasis"/>
        </w:rPr>
        <w:t>It has been suggested that Roberts</w:t>
      </w:r>
      <w:r w:rsidRPr="002B5166">
        <w:rPr>
          <w:u w:val="single"/>
        </w:rPr>
        <w:t xml:space="preserve"> aimed to make the court </w:t>
      </w:r>
      <w:r w:rsidRPr="002B5166">
        <w:rPr>
          <w:rStyle w:val="Emphasis"/>
        </w:rPr>
        <w:t>appear less political</w:t>
      </w:r>
      <w:r w:rsidRPr="002B5166">
        <w:rPr>
          <w:u w:val="single"/>
        </w:rPr>
        <w:t xml:space="preserve"> by avoiding those sensitive issues</w:t>
      </w:r>
      <w:r w:rsidRPr="002B5166">
        <w:t xml:space="preserve">. Some conservatives have even said he lacks the will to address issues such as abortion at all. </w:t>
      </w:r>
      <w:r w:rsidRPr="002B5166">
        <w:rPr>
          <w:rStyle w:val="Emphasis"/>
        </w:rPr>
        <w:t>But such things could increasingly be out of his hands.</w:t>
      </w:r>
    </w:p>
    <w:p w14:paraId="35403308" w14:textId="77777777" w:rsidR="00D22660" w:rsidRPr="002B5166" w:rsidRDefault="00D22660" w:rsidP="00D22660">
      <w:r w:rsidRPr="002B5166">
        <w:t>Roberts’s status as a key swing vote was solidified by the 2012 decision he wrote upholding the Affordable Care Act’s constitutionality, in which the individual care mandate was preserved as a tax, a decision that infuriated conservatives.</w:t>
      </w:r>
    </w:p>
    <w:p w14:paraId="7AF29B76" w14:textId="77777777" w:rsidR="00D22660" w:rsidRPr="002B5166" w:rsidRDefault="00D22660" w:rsidP="00D22660">
      <w:pPr>
        <w:rPr>
          <w:rStyle w:val="Emphasis"/>
        </w:rPr>
      </w:pPr>
      <w:r w:rsidRPr="002B5166">
        <w:t xml:space="preserve">But </w:t>
      </w:r>
      <w:r w:rsidRPr="002B5166">
        <w:rPr>
          <w:u w:val="single"/>
        </w:rPr>
        <w:t xml:space="preserve">his supposed efforts to depoliticize the court were </w:t>
      </w:r>
      <w:r w:rsidRPr="002B5166">
        <w:rPr>
          <w:rStyle w:val="Emphasis"/>
        </w:rPr>
        <w:t>blunted</w:t>
      </w:r>
      <w:r w:rsidRPr="002B5166">
        <w:t xml:space="preserve"> </w:t>
      </w:r>
      <w:r w:rsidRPr="002B5166">
        <w:rPr>
          <w:u w:val="single"/>
        </w:rPr>
        <w:t>by Barrett’s appointment</w:t>
      </w:r>
      <w:r w:rsidRPr="002B5166">
        <w:t xml:space="preserve">. </w:t>
      </w:r>
      <w:r w:rsidRPr="002B5166">
        <w:rPr>
          <w:rStyle w:val="Emphasis"/>
        </w:rPr>
        <w:t>In a 6-3 court</w:t>
      </w:r>
      <w:r w:rsidRPr="002B5166">
        <w:t xml:space="preserve">, </w:t>
      </w:r>
      <w:r w:rsidRPr="002B5166">
        <w:rPr>
          <w:u w:val="single"/>
        </w:rPr>
        <w:t xml:space="preserve">Roberts is </w:t>
      </w:r>
      <w:r w:rsidRPr="002B5166">
        <w:rPr>
          <w:rStyle w:val="Emphasis"/>
        </w:rPr>
        <w:t>no longer a swing vote</w:t>
      </w:r>
      <w:r w:rsidRPr="002B5166">
        <w:t xml:space="preserve">. </w:t>
      </w:r>
      <w:r w:rsidRPr="002B5166">
        <w:rPr>
          <w:rStyle w:val="Emphasis"/>
        </w:rPr>
        <w:t>Even if</w:t>
      </w:r>
      <w:r w:rsidRPr="002B5166">
        <w:t xml:space="preserve"> </w:t>
      </w:r>
      <w:r w:rsidRPr="002B5166">
        <w:rPr>
          <w:u w:val="single"/>
        </w:rPr>
        <w:t xml:space="preserve">he were to side with the liberal-leaning justices, they could be </w:t>
      </w:r>
      <w:r w:rsidRPr="002B5166">
        <w:rPr>
          <w:rStyle w:val="Emphasis"/>
        </w:rPr>
        <w:t>outvoted 5-4.</w:t>
      </w:r>
    </w:p>
    <w:p w14:paraId="4842EABD" w14:textId="77777777" w:rsidR="00D22660" w:rsidRPr="002B5166" w:rsidRDefault="00D22660" w:rsidP="00D22660">
      <w:r w:rsidRPr="002B5166">
        <w:t>This isn’t the first case that has seemingly made Roberts’s vote potentially less potent — but it has the potential to be the most high-profile (though we have no idea what the court will do with it).</w:t>
      </w:r>
    </w:p>
    <w:p w14:paraId="4A342BA7" w14:textId="77777777" w:rsidR="00D22660" w:rsidRPr="002B5166" w:rsidRDefault="00D22660" w:rsidP="00D22660">
      <w:pPr>
        <w:pStyle w:val="Heading3"/>
      </w:pPr>
      <w:r w:rsidRPr="002B5166">
        <w:lastRenderedPageBreak/>
        <w:t>AT: Public Doesn’t Understand</w:t>
      </w:r>
    </w:p>
    <w:p w14:paraId="4E7B7B16" w14:textId="77777777" w:rsidR="00D22660" w:rsidRPr="002B5166" w:rsidRDefault="00D22660" w:rsidP="00D22660">
      <w:pPr>
        <w:pStyle w:val="Heading4"/>
      </w:pPr>
      <w:r w:rsidRPr="002B5166">
        <w:t>Doesn’t account for new transparency around court decisions</w:t>
      </w:r>
    </w:p>
    <w:p w14:paraId="722DD787" w14:textId="77777777" w:rsidR="00D22660" w:rsidRPr="002B5166" w:rsidRDefault="00D22660" w:rsidP="00D22660">
      <w:r w:rsidRPr="002B5166">
        <w:rPr>
          <w:rStyle w:val="Style13ptBold"/>
        </w:rPr>
        <w:t>McGinnis 19</w:t>
      </w:r>
      <w:r w:rsidRPr="002B5166">
        <w:t xml:space="preserve"> – George C. Dix Professor in Constitutional Law at Northwestern University.</w:t>
      </w:r>
    </w:p>
    <w:p w14:paraId="63B23C65" w14:textId="77777777" w:rsidR="00D22660" w:rsidRPr="002B5166" w:rsidRDefault="00D22660" w:rsidP="00D22660">
      <w:r w:rsidRPr="002B5166">
        <w:t xml:space="preserve">John O. McGinnis, “Judicial Statesmanship versus Judicial Fidelity,” </w:t>
      </w:r>
      <w:r w:rsidRPr="002B5166">
        <w:rPr>
          <w:i/>
          <w:iCs/>
        </w:rPr>
        <w:t>Law and Liberty</w:t>
      </w:r>
      <w:r w:rsidRPr="002B5166">
        <w:t>, 15 February 2019, https://lawliberty.org/judicial-statesmanship-versus-judicial-fidelity/.</w:t>
      </w:r>
    </w:p>
    <w:p w14:paraId="47C3CD53" w14:textId="77777777" w:rsidR="00D22660" w:rsidRPr="002B5166" w:rsidRDefault="00D22660" w:rsidP="00D22660"/>
    <w:p w14:paraId="3DA8D2CD" w14:textId="77777777" w:rsidR="00D22660" w:rsidRPr="002B5166" w:rsidRDefault="00D22660" w:rsidP="00D22660">
      <w:pPr>
        <w:rPr>
          <w:sz w:val="16"/>
          <w:szCs w:val="16"/>
        </w:rPr>
      </w:pPr>
      <w:r w:rsidRPr="002B5166">
        <w:rPr>
          <w:rStyle w:val="Emphasis"/>
        </w:rPr>
        <w:t>One way to resolve this tension is to argue that the public cannot</w:t>
      </w:r>
      <w:r w:rsidRPr="002B5166">
        <w:rPr>
          <w:sz w:val="16"/>
          <w:szCs w:val="16"/>
        </w:rPr>
        <w:t xml:space="preserve"> be expected to </w:t>
      </w:r>
      <w:r w:rsidRPr="002B5166">
        <w:rPr>
          <w:rStyle w:val="Emphasis"/>
        </w:rPr>
        <w:t>understand the intricacies of legal decisions</w:t>
      </w:r>
      <w:r w:rsidRPr="002B5166">
        <w:rPr>
          <w:rStyle w:val="StyleUnderline"/>
        </w:rPr>
        <w:t xml:space="preserve">. Thus, </w:t>
      </w:r>
      <w:r w:rsidRPr="002B5166">
        <w:rPr>
          <w:rStyle w:val="Emphasis"/>
        </w:rPr>
        <w:t>an appearance of neutrality is</w:t>
      </w:r>
      <w:r w:rsidRPr="002B5166">
        <w:rPr>
          <w:rStyle w:val="StyleUnderline"/>
        </w:rPr>
        <w:t xml:space="preserve"> more </w:t>
      </w:r>
      <w:r w:rsidRPr="002B5166">
        <w:rPr>
          <w:rStyle w:val="Emphasis"/>
        </w:rPr>
        <w:t>important</w:t>
      </w:r>
      <w:r w:rsidRPr="002B5166">
        <w:rPr>
          <w:rStyle w:val="StyleUnderline"/>
        </w:rPr>
        <w:t xml:space="preserve"> than actual fidelity </w:t>
      </w:r>
      <w:r w:rsidRPr="002B5166">
        <w:rPr>
          <w:rStyle w:val="Emphasis"/>
        </w:rPr>
        <w:t>to gain the public’s diffuse support</w:t>
      </w:r>
      <w:r w:rsidRPr="002B5166">
        <w:rPr>
          <w:sz w:val="16"/>
          <w:szCs w:val="16"/>
        </w:rPr>
        <w:t xml:space="preserve"> for the Court and that support in turn is necessary to maintain the rule of law. </w:t>
      </w:r>
      <w:r w:rsidRPr="002B5166">
        <w:rPr>
          <w:rStyle w:val="Emphasis"/>
        </w:rPr>
        <w:t>Without it</w:t>
      </w:r>
      <w:r w:rsidRPr="002B5166">
        <w:rPr>
          <w:sz w:val="16"/>
          <w:szCs w:val="16"/>
        </w:rPr>
        <w:t xml:space="preserve">, the Court may suffer the defiance of government officials. Or even more likely in our day, </w:t>
      </w:r>
      <w:r w:rsidRPr="002B5166">
        <w:rPr>
          <w:rStyle w:val="Emphasis"/>
        </w:rPr>
        <w:t xml:space="preserve">the legislature may decide to pack the Court </w:t>
      </w:r>
      <w:r w:rsidRPr="002B5166">
        <w:rPr>
          <w:sz w:val="16"/>
          <w:szCs w:val="16"/>
        </w:rPr>
        <w:t xml:space="preserve">with new judges likely to rule more to their liking. That action would truly undermine the rule of law as it would create incentives for each political party to change the composition of the Court when they control the government. </w:t>
      </w:r>
      <w:r w:rsidRPr="002B5166">
        <w:rPr>
          <w:rStyle w:val="StyleUnderline"/>
        </w:rPr>
        <w:t>Under this view, a Supreme Court justice must</w:t>
      </w:r>
      <w:r w:rsidRPr="002B5166">
        <w:rPr>
          <w:sz w:val="16"/>
          <w:szCs w:val="16"/>
        </w:rPr>
        <w:t xml:space="preserve"> necessarily </w:t>
      </w:r>
      <w:r w:rsidRPr="002B5166">
        <w:rPr>
          <w:rStyle w:val="StyleUnderline"/>
        </w:rPr>
        <w:t>be a judicial statesman sensitive to politics, not just an umpire</w:t>
      </w:r>
      <w:r w:rsidRPr="002B5166">
        <w:rPr>
          <w:sz w:val="16"/>
          <w:szCs w:val="16"/>
        </w:rPr>
        <w:t>, if the rule of law is to be maintained for the long term.</w:t>
      </w:r>
    </w:p>
    <w:p w14:paraId="10ABE0A9" w14:textId="77777777" w:rsidR="00D22660" w:rsidRPr="002B5166" w:rsidRDefault="00D22660" w:rsidP="00D22660">
      <w:pPr>
        <w:rPr>
          <w:sz w:val="16"/>
          <w:szCs w:val="16"/>
        </w:rPr>
      </w:pPr>
      <w:r w:rsidRPr="002B5166">
        <w:rPr>
          <w:sz w:val="16"/>
          <w:szCs w:val="16"/>
        </w:rPr>
        <w:t xml:space="preserve">But </w:t>
      </w:r>
      <w:r w:rsidRPr="002B5166">
        <w:rPr>
          <w:rStyle w:val="Emphasis"/>
        </w:rPr>
        <w:t>if this resolution were ever satisfactory, it is is less likely to be so in our transparent age, when even the internal deliberations of the Court become public.</w:t>
      </w:r>
      <w:r w:rsidRPr="002B5166">
        <w:rPr>
          <w:rStyle w:val="StyleUnderline"/>
        </w:rPr>
        <w:t xml:space="preserve"> A new biography of the Chief Justice by Joan Biskupic supports the</w:t>
      </w:r>
      <w:r w:rsidRPr="002B5166">
        <w:rPr>
          <w:sz w:val="16"/>
          <w:szCs w:val="16"/>
        </w:rPr>
        <w:t xml:space="preserve"> widespread </w:t>
      </w:r>
      <w:r w:rsidRPr="002B5166">
        <w:rPr>
          <w:rStyle w:val="StyleUnderline"/>
        </w:rPr>
        <w:t>claim that he</w:t>
      </w:r>
      <w:r w:rsidRPr="002B5166">
        <w:rPr>
          <w:sz w:val="16"/>
          <w:szCs w:val="16"/>
        </w:rPr>
        <w:t xml:space="preserve"> changed his mind after the initial vote in NFIB v. Sebelius, the case about the constitutionality of Obamacare. More problematically, it suggests that he “</w:t>
      </w:r>
      <w:r w:rsidRPr="002B5166">
        <w:rPr>
          <w:rStyle w:val="StyleUnderline"/>
        </w:rPr>
        <w:t>negotiated a compromise decision” with</w:t>
      </w:r>
      <w:r w:rsidRPr="002B5166">
        <w:rPr>
          <w:sz w:val="16"/>
          <w:szCs w:val="16"/>
        </w:rPr>
        <w:t xml:space="preserve"> Justices Stephen </w:t>
      </w:r>
      <w:r w:rsidRPr="002B5166">
        <w:rPr>
          <w:rStyle w:val="StyleUnderline"/>
        </w:rPr>
        <w:t>Breyer and</w:t>
      </w:r>
      <w:r w:rsidRPr="002B5166">
        <w:rPr>
          <w:sz w:val="16"/>
          <w:szCs w:val="16"/>
        </w:rPr>
        <w:t xml:space="preserve"> Elena </w:t>
      </w:r>
      <w:r w:rsidRPr="002B5166">
        <w:rPr>
          <w:rStyle w:val="StyleUnderline"/>
        </w:rPr>
        <w:t>Kagan to get their votes to strike down the</w:t>
      </w:r>
      <w:r w:rsidRPr="002B5166">
        <w:rPr>
          <w:sz w:val="16"/>
          <w:szCs w:val="16"/>
        </w:rPr>
        <w:t xml:space="preserve"> effective </w:t>
      </w:r>
      <w:r w:rsidRPr="002B5166">
        <w:rPr>
          <w:rStyle w:val="StyleUnderline"/>
        </w:rPr>
        <w:t>requirement that state expand Medicare while he upheld the mandate to buy insurance</w:t>
      </w:r>
      <w:r w:rsidRPr="002B5166">
        <w:rPr>
          <w:sz w:val="16"/>
          <w:szCs w:val="16"/>
        </w:rPr>
        <w:t xml:space="preserve"> on the basis of the taxing power. According to the book, he apparently formed that alliance after failing to find a compromise with Justice Anthony Kennedy, who was put off by Roberts’ efforts.</w:t>
      </w:r>
    </w:p>
    <w:p w14:paraId="2CD6733C" w14:textId="77777777" w:rsidR="00D22660" w:rsidRPr="002B5166" w:rsidRDefault="00D22660" w:rsidP="00D22660">
      <w:pPr>
        <w:pStyle w:val="Heading3"/>
      </w:pPr>
    </w:p>
    <w:p w14:paraId="3A0F9558" w14:textId="77777777" w:rsidR="00D22660" w:rsidRPr="002B5166" w:rsidRDefault="00D22660" w:rsidP="00D22660">
      <w:pPr>
        <w:pStyle w:val="Heading3"/>
      </w:pPr>
      <w:r w:rsidRPr="002B5166">
        <w:lastRenderedPageBreak/>
        <w:t>2AC – Pounders</w:t>
      </w:r>
    </w:p>
    <w:p w14:paraId="02E134ED" w14:textId="77777777" w:rsidR="00D22660" w:rsidRPr="002B5166" w:rsidRDefault="00D22660" w:rsidP="00D22660">
      <w:pPr>
        <w:pStyle w:val="Heading4"/>
      </w:pPr>
      <w:r w:rsidRPr="002B5166">
        <w:t>Other liberal decisions pound – California v. Texas upheld the ACA</w:t>
      </w:r>
    </w:p>
    <w:p w14:paraId="14B8276A" w14:textId="77777777" w:rsidR="00D22660" w:rsidRPr="002B5166" w:rsidRDefault="00D22660" w:rsidP="00D22660">
      <w:pPr>
        <w:pStyle w:val="Heading3"/>
      </w:pPr>
      <w:r w:rsidRPr="002B5166">
        <w:lastRenderedPageBreak/>
        <w:t>1AR – Pounders</w:t>
      </w:r>
    </w:p>
    <w:p w14:paraId="77CCD3A4" w14:textId="77777777" w:rsidR="00D22660" w:rsidRPr="002B5166" w:rsidRDefault="00D22660" w:rsidP="00D22660">
      <w:pPr>
        <w:pStyle w:val="Heading4"/>
      </w:pPr>
      <w:r w:rsidRPr="002B5166">
        <w:t>Non-unique – last term had have unprecedented controversy – negatively reflects on court</w:t>
      </w:r>
    </w:p>
    <w:p w14:paraId="07E02C06" w14:textId="77777777" w:rsidR="00D22660" w:rsidRPr="002B5166" w:rsidRDefault="00D22660" w:rsidP="00D22660">
      <w:bookmarkStart w:id="99" w:name="_Hlk98666046"/>
      <w:r w:rsidRPr="002B5166">
        <w:rPr>
          <w:rStyle w:val="Style13ptBold"/>
        </w:rPr>
        <w:t xml:space="preserve">Barnes 21 </w:t>
      </w:r>
      <w:r w:rsidRPr="002B5166">
        <w:t>– Washington Post reporter and editor since 1987. He has covered the Supreme Court since November 2006.</w:t>
      </w:r>
    </w:p>
    <w:p w14:paraId="3E0595F5" w14:textId="77777777" w:rsidR="00D22660" w:rsidRPr="002B5166" w:rsidRDefault="00D22660" w:rsidP="00D22660">
      <w:r w:rsidRPr="002B5166">
        <w:t xml:space="preserve">Robert Barnes, “In political spotlight, Supreme Court embarks on extraordinarily controversial term,” </w:t>
      </w:r>
      <w:r w:rsidRPr="002B5166">
        <w:rPr>
          <w:i/>
          <w:iCs/>
        </w:rPr>
        <w:t>The Washington Post</w:t>
      </w:r>
      <w:r w:rsidRPr="002B5166">
        <w:t>, 2 October 2021, https://www.washingtonpost.com/politics/courts_law/supreme-court-abortion-gun-control-religious-right/2021/10/02/c5f7487c-22b3-11ec-8200-5e3fd4c49f5e_story.html.</w:t>
      </w:r>
    </w:p>
    <w:p w14:paraId="77569F2F" w14:textId="77777777" w:rsidR="00D22660" w:rsidRPr="002B5166" w:rsidRDefault="00D22660" w:rsidP="00D22660"/>
    <w:p w14:paraId="5125BD58" w14:textId="77777777" w:rsidR="00D22660" w:rsidRPr="002B5166" w:rsidRDefault="00D22660" w:rsidP="00D22660">
      <w:pPr>
        <w:rPr>
          <w:sz w:val="16"/>
          <w:szCs w:val="16"/>
        </w:rPr>
      </w:pPr>
      <w:r w:rsidRPr="002B5166">
        <w:rPr>
          <w:rStyle w:val="Emphasis"/>
        </w:rPr>
        <w:t>The Supreme Court embarks</w:t>
      </w:r>
      <w:r w:rsidRPr="002B5166">
        <w:rPr>
          <w:sz w:val="16"/>
          <w:szCs w:val="16"/>
        </w:rPr>
        <w:t xml:space="preserve"> Monday </w:t>
      </w:r>
      <w:r w:rsidRPr="002B5166">
        <w:rPr>
          <w:rStyle w:val="Emphasis"/>
        </w:rPr>
        <w:t>on</w:t>
      </w:r>
      <w:r w:rsidRPr="002B5166">
        <w:rPr>
          <w:sz w:val="16"/>
          <w:szCs w:val="16"/>
        </w:rPr>
        <w:t xml:space="preserve"> what could be </w:t>
      </w:r>
      <w:r w:rsidRPr="002B5166">
        <w:rPr>
          <w:rStyle w:val="Emphasis"/>
        </w:rPr>
        <w:t>an extraordinarily controversial term, with</w:t>
      </w:r>
      <w:r w:rsidRPr="002B5166">
        <w:rPr>
          <w:sz w:val="16"/>
          <w:szCs w:val="16"/>
        </w:rPr>
        <w:t xml:space="preserve"> its justices on the defensive, its actions and structure under a political microscope and </w:t>
      </w:r>
      <w:r w:rsidRPr="002B5166">
        <w:rPr>
          <w:rStyle w:val="Emphasis"/>
        </w:rPr>
        <w:t>abortion</w:t>
      </w:r>
      <w:r w:rsidRPr="002B5166">
        <w:rPr>
          <w:sz w:val="16"/>
          <w:szCs w:val="16"/>
        </w:rPr>
        <w:t xml:space="preserve"> — the most divisive issue of them all — </w:t>
      </w:r>
      <w:r w:rsidRPr="002B5166">
        <w:rPr>
          <w:rStyle w:val="Emphasis"/>
        </w:rPr>
        <w:t>taking center stage</w:t>
      </w:r>
      <w:r w:rsidRPr="002B5166">
        <w:rPr>
          <w:sz w:val="16"/>
          <w:szCs w:val="16"/>
        </w:rPr>
        <w:t>.</w:t>
      </w:r>
    </w:p>
    <w:p w14:paraId="2FDDA8C5" w14:textId="77777777" w:rsidR="00D22660" w:rsidRPr="002B5166" w:rsidRDefault="00D22660" w:rsidP="00D22660">
      <w:pPr>
        <w:rPr>
          <w:rStyle w:val="Emphasis"/>
        </w:rPr>
      </w:pPr>
      <w:r w:rsidRPr="002B5166">
        <w:rPr>
          <w:sz w:val="16"/>
          <w:szCs w:val="16"/>
        </w:rPr>
        <w:t xml:space="preserve">Before the term ends next summer, </w:t>
      </w:r>
      <w:r w:rsidRPr="002B5166">
        <w:rPr>
          <w:rStyle w:val="Emphasis"/>
        </w:rPr>
        <w:t>the justices will</w:t>
      </w:r>
      <w:r w:rsidRPr="002B5166">
        <w:rPr>
          <w:sz w:val="16"/>
          <w:szCs w:val="16"/>
        </w:rPr>
        <w:t xml:space="preserve"> have </w:t>
      </w:r>
      <w:r w:rsidRPr="002B5166">
        <w:rPr>
          <w:rStyle w:val="Emphasis"/>
        </w:rPr>
        <w:t>weigh</w:t>
      </w:r>
      <w:r w:rsidRPr="002B5166">
        <w:rPr>
          <w:sz w:val="16"/>
          <w:szCs w:val="16"/>
        </w:rPr>
        <w:t xml:space="preserve">ed </w:t>
      </w:r>
      <w:r w:rsidRPr="002B5166">
        <w:rPr>
          <w:rStyle w:val="Emphasis"/>
        </w:rPr>
        <w:t xml:space="preserve">in on </w:t>
      </w:r>
      <w:r w:rsidRPr="002B5166">
        <w:rPr>
          <w:sz w:val="16"/>
          <w:szCs w:val="16"/>
        </w:rPr>
        <w:t xml:space="preserve">three major public policy disputes — </w:t>
      </w:r>
      <w:r w:rsidRPr="002B5166">
        <w:rPr>
          <w:rStyle w:val="Emphasis"/>
        </w:rPr>
        <w:t>guns, religious rights and</w:t>
      </w:r>
      <w:r w:rsidRPr="002B5166">
        <w:rPr>
          <w:sz w:val="16"/>
          <w:szCs w:val="16"/>
        </w:rPr>
        <w:t xml:space="preserve"> possibly </w:t>
      </w:r>
      <w:r w:rsidRPr="002B5166">
        <w:rPr>
          <w:rStyle w:val="Emphasis"/>
        </w:rPr>
        <w:t>race</w:t>
      </w:r>
      <w:r w:rsidRPr="002B5166">
        <w:rPr>
          <w:sz w:val="16"/>
          <w:szCs w:val="16"/>
        </w:rPr>
        <w:t xml:space="preserve">, if the court takes up a request to once again review affirmative action </w:t>
      </w:r>
      <w:r w:rsidRPr="002B5166">
        <w:rPr>
          <w:rStyle w:val="Emphasis"/>
        </w:rPr>
        <w:t>in university admissions.</w:t>
      </w:r>
    </w:p>
    <w:p w14:paraId="65A05233" w14:textId="77777777" w:rsidR="00D22660" w:rsidRPr="002B5166" w:rsidRDefault="00D22660" w:rsidP="00D22660">
      <w:pPr>
        <w:rPr>
          <w:sz w:val="16"/>
          <w:szCs w:val="16"/>
        </w:rPr>
      </w:pPr>
      <w:r w:rsidRPr="002B5166">
        <w:rPr>
          <w:sz w:val="16"/>
          <w:szCs w:val="16"/>
        </w:rPr>
        <w:t>Another change on the court is possible: Justice Stephen G. Breyer, 83, nominated by President Bill Clinton, faces increasing pressure to retire while another Democrat is in the White House and the party has a tenuous hold on the Senate.</w:t>
      </w:r>
    </w:p>
    <w:p w14:paraId="527E570D" w14:textId="77777777" w:rsidR="00D22660" w:rsidRPr="002B5166" w:rsidRDefault="00D22660" w:rsidP="00D22660">
      <w:pPr>
        <w:rPr>
          <w:sz w:val="16"/>
          <w:szCs w:val="16"/>
        </w:rPr>
      </w:pPr>
      <w:r w:rsidRPr="002B5166">
        <w:rPr>
          <w:sz w:val="16"/>
          <w:szCs w:val="16"/>
        </w:rPr>
        <w:t>And a presidential commission on the Supreme Court, taking testimony on the court’s power and proposals to add seats to the court, limit justices’ lifetime tenure and require more transparency, is due to report to President Biden next month.</w:t>
      </w:r>
    </w:p>
    <w:p w14:paraId="53DE7679" w14:textId="77777777" w:rsidR="00D22660" w:rsidRPr="002B5166" w:rsidRDefault="00D22660" w:rsidP="00D22660">
      <w:pPr>
        <w:rPr>
          <w:rStyle w:val="StyleUnderline"/>
        </w:rPr>
      </w:pPr>
      <w:r w:rsidRPr="002B5166">
        <w:rPr>
          <w:sz w:val="16"/>
          <w:szCs w:val="16"/>
        </w:rPr>
        <w:t>“</w:t>
      </w:r>
      <w:r w:rsidRPr="002B5166">
        <w:rPr>
          <w:rStyle w:val="Emphasis"/>
        </w:rPr>
        <w:t>The spotlight will be shining brighter on the court this term than</w:t>
      </w:r>
      <w:r w:rsidRPr="002B5166">
        <w:rPr>
          <w:sz w:val="16"/>
          <w:szCs w:val="16"/>
        </w:rPr>
        <w:t xml:space="preserve"> perhaps </w:t>
      </w:r>
      <w:r w:rsidRPr="002B5166">
        <w:rPr>
          <w:rStyle w:val="Emphasis"/>
        </w:rPr>
        <w:t>any other since Bush v. Gore</w:t>
      </w:r>
      <w:r w:rsidRPr="002B5166">
        <w:rPr>
          <w:sz w:val="16"/>
          <w:szCs w:val="16"/>
        </w:rPr>
        <w:t xml:space="preserve">,” in 2000, </w:t>
      </w:r>
      <w:r w:rsidRPr="002B5166">
        <w:rPr>
          <w:rStyle w:val="StyleUnderline"/>
        </w:rPr>
        <w:t>said</w:t>
      </w:r>
      <w:r w:rsidRPr="002B5166">
        <w:rPr>
          <w:sz w:val="16"/>
          <w:szCs w:val="16"/>
        </w:rPr>
        <w:t xml:space="preserve"> Pratik A. Shah, </w:t>
      </w:r>
      <w:r w:rsidRPr="002B5166">
        <w:rPr>
          <w:rStyle w:val="StyleUnderline"/>
        </w:rPr>
        <w:t>a Washington lawyer who argues before the Supreme Court.</w:t>
      </w:r>
    </w:p>
    <w:p w14:paraId="1873D740" w14:textId="77777777" w:rsidR="00D22660" w:rsidRPr="002B5166" w:rsidRDefault="00D22660" w:rsidP="00D22660">
      <w:pPr>
        <w:rPr>
          <w:sz w:val="16"/>
          <w:szCs w:val="16"/>
        </w:rPr>
      </w:pPr>
      <w:r w:rsidRPr="002B5166">
        <w:rPr>
          <w:sz w:val="16"/>
          <w:szCs w:val="16"/>
        </w:rPr>
        <w:t xml:space="preserve">And the background for it all will be the issue that has vexed the political and judicial branches for decades. </w:t>
      </w:r>
      <w:r w:rsidRPr="002B5166">
        <w:rPr>
          <w:rStyle w:val="Emphasis"/>
        </w:rPr>
        <w:t>Republican</w:t>
      </w:r>
      <w:r w:rsidRPr="002B5166">
        <w:rPr>
          <w:sz w:val="16"/>
          <w:szCs w:val="16"/>
        </w:rPr>
        <w:t xml:space="preserve">-led </w:t>
      </w:r>
      <w:r w:rsidRPr="002B5166">
        <w:rPr>
          <w:rStyle w:val="Emphasis"/>
        </w:rPr>
        <w:t>states</w:t>
      </w:r>
      <w:r w:rsidRPr="002B5166">
        <w:rPr>
          <w:sz w:val="16"/>
          <w:szCs w:val="16"/>
        </w:rPr>
        <w:t xml:space="preserve"> and antiabortion activists </w:t>
      </w:r>
      <w:r w:rsidRPr="002B5166">
        <w:rPr>
          <w:rStyle w:val="Emphasis"/>
        </w:rPr>
        <w:t>are asking the court to overrule</w:t>
      </w:r>
      <w:r w:rsidRPr="002B5166">
        <w:rPr>
          <w:sz w:val="16"/>
          <w:szCs w:val="16"/>
        </w:rPr>
        <w:t xml:space="preserve"> the constitutional guarantee of abortion it established nearly 50 years ago in </w:t>
      </w:r>
      <w:r w:rsidRPr="002B5166">
        <w:rPr>
          <w:rStyle w:val="Emphasis"/>
        </w:rPr>
        <w:t>Roe v. Wade</w:t>
      </w:r>
      <w:r w:rsidRPr="002B5166">
        <w:rPr>
          <w:sz w:val="16"/>
          <w:szCs w:val="16"/>
        </w:rPr>
        <w:t>, and reaffirmed 20 years later in Planned Parenthood v. Casey.</w:t>
      </w:r>
    </w:p>
    <w:p w14:paraId="2F157D2E" w14:textId="77777777" w:rsidR="00D22660" w:rsidRPr="002B5166" w:rsidRDefault="00D22660" w:rsidP="00D22660">
      <w:pPr>
        <w:rPr>
          <w:sz w:val="16"/>
          <w:szCs w:val="16"/>
        </w:rPr>
      </w:pPr>
      <w:r w:rsidRPr="002B5166">
        <w:rPr>
          <w:sz w:val="16"/>
          <w:szCs w:val="16"/>
        </w:rPr>
        <w:t>The narrative of the term, said Jeffrey B. Wall, former acting solicitor general for President Donald Trump, will “rise and fall” with the court’s decision on Mississippi’s law banning almost all abortions after 15 weeks. Lower courts have not allowed the law to take effect.</w:t>
      </w:r>
    </w:p>
    <w:p w14:paraId="667019C3" w14:textId="77777777" w:rsidR="00D22660" w:rsidRPr="002B5166" w:rsidRDefault="00D22660" w:rsidP="00D22660">
      <w:pPr>
        <w:rPr>
          <w:sz w:val="16"/>
          <w:szCs w:val="16"/>
        </w:rPr>
      </w:pPr>
      <w:r w:rsidRPr="002B5166">
        <w:rPr>
          <w:sz w:val="16"/>
          <w:szCs w:val="16"/>
        </w:rPr>
        <w:t>“If the court actually is prepared to overrule Roe and Casey, what it does on guns and affirmative action will be relatively minor wind in the sails,” Wall said at a recent preview of the term at the Georgetown Law Center.</w:t>
      </w:r>
    </w:p>
    <w:p w14:paraId="759935B0" w14:textId="77777777" w:rsidR="00D22660" w:rsidRPr="002B5166" w:rsidRDefault="00D22660" w:rsidP="00D22660">
      <w:pPr>
        <w:rPr>
          <w:sz w:val="16"/>
          <w:szCs w:val="16"/>
        </w:rPr>
      </w:pPr>
      <w:r w:rsidRPr="002B5166">
        <w:rPr>
          <w:rStyle w:val="StyleUnderline"/>
        </w:rPr>
        <w:t>The bold request in the Mississippi case comes before a transformed</w:t>
      </w:r>
      <w:r w:rsidRPr="002B5166">
        <w:rPr>
          <w:sz w:val="16"/>
          <w:szCs w:val="16"/>
        </w:rPr>
        <w:t xml:space="preserve"> and evolving </w:t>
      </w:r>
      <w:r w:rsidRPr="002B5166">
        <w:rPr>
          <w:rStyle w:val="StyleUnderline"/>
        </w:rPr>
        <w:t>court, with three new justices, all conservatives</w:t>
      </w:r>
      <w:r w:rsidRPr="002B5166">
        <w:rPr>
          <w:sz w:val="16"/>
          <w:szCs w:val="16"/>
        </w:rPr>
        <w:t xml:space="preserve"> chosen by Trump, </w:t>
      </w:r>
      <w:r w:rsidRPr="002B5166">
        <w:rPr>
          <w:rStyle w:val="StyleUnderline"/>
        </w:rPr>
        <w:t>added in the last four years</w:t>
      </w:r>
      <w:r w:rsidRPr="002B5166">
        <w:rPr>
          <w:sz w:val="16"/>
          <w:szCs w:val="16"/>
        </w:rPr>
        <w:t>.</w:t>
      </w:r>
    </w:p>
    <w:p w14:paraId="11AD97B4" w14:textId="77777777" w:rsidR="00D22660" w:rsidRPr="002B5166" w:rsidRDefault="00D22660" w:rsidP="00D22660">
      <w:pPr>
        <w:rPr>
          <w:rStyle w:val="Emphasis"/>
        </w:rPr>
      </w:pPr>
      <w:r w:rsidRPr="002B5166">
        <w:rPr>
          <w:sz w:val="16"/>
          <w:szCs w:val="16"/>
        </w:rPr>
        <w:t xml:space="preserve">The push by Senate Republicans to confirm Justice Amy Coney Barrett before the presidential election last fall gave right-leaning justices a 6-to-3 majority, and </w:t>
      </w:r>
      <w:r w:rsidRPr="002B5166">
        <w:rPr>
          <w:rStyle w:val="Emphasis"/>
        </w:rPr>
        <w:t>the ambitious agenda</w:t>
      </w:r>
      <w:r w:rsidRPr="002B5166">
        <w:rPr>
          <w:sz w:val="16"/>
          <w:szCs w:val="16"/>
        </w:rPr>
        <w:t xml:space="preserve"> in her first full term on the court </w:t>
      </w:r>
      <w:r w:rsidRPr="002B5166">
        <w:rPr>
          <w:rStyle w:val="Emphasis"/>
        </w:rPr>
        <w:t>sets the stage for remarkable change.</w:t>
      </w:r>
    </w:p>
    <w:p w14:paraId="4BA1841F" w14:textId="77777777" w:rsidR="00D22660" w:rsidRPr="002B5166" w:rsidRDefault="00D22660" w:rsidP="00D22660">
      <w:pPr>
        <w:rPr>
          <w:sz w:val="16"/>
          <w:szCs w:val="16"/>
        </w:rPr>
      </w:pPr>
      <w:r w:rsidRPr="002B5166">
        <w:rPr>
          <w:sz w:val="16"/>
          <w:szCs w:val="16"/>
        </w:rPr>
        <w:t>There is a danger facing the court as well. “</w:t>
      </w:r>
      <w:r w:rsidRPr="002B5166">
        <w:rPr>
          <w:rStyle w:val="Emphasis"/>
        </w:rPr>
        <w:t>The court’s legitimacy rests on being able to show the public that a change in personnel does not mean a dramatic change of law</w:t>
      </w:r>
      <w:r w:rsidRPr="002B5166">
        <w:rPr>
          <w:sz w:val="16"/>
          <w:szCs w:val="16"/>
        </w:rPr>
        <w:t xml:space="preserve">,” Farah Peterson, </w:t>
      </w:r>
      <w:r w:rsidRPr="002B5166">
        <w:rPr>
          <w:rStyle w:val="StyleUnderline"/>
        </w:rPr>
        <w:t>a legal historian at the University of Chicago Law School, said</w:t>
      </w:r>
      <w:r w:rsidRPr="002B5166">
        <w:rPr>
          <w:sz w:val="16"/>
          <w:szCs w:val="16"/>
        </w:rPr>
        <w:t xml:space="preserve"> in a teleconference. “And </w:t>
      </w:r>
      <w:r w:rsidRPr="002B5166">
        <w:rPr>
          <w:rStyle w:val="Emphasis"/>
        </w:rPr>
        <w:t>that’s what’s</w:t>
      </w:r>
      <w:r w:rsidRPr="002B5166">
        <w:rPr>
          <w:sz w:val="16"/>
          <w:szCs w:val="16"/>
        </w:rPr>
        <w:t xml:space="preserve"> going to be </w:t>
      </w:r>
      <w:r w:rsidRPr="002B5166">
        <w:rPr>
          <w:rStyle w:val="Emphasis"/>
        </w:rPr>
        <w:t>at stake this term</w:t>
      </w:r>
      <w:r w:rsidRPr="002B5166">
        <w:rPr>
          <w:sz w:val="16"/>
          <w:szCs w:val="16"/>
        </w:rPr>
        <w:t>.”</w:t>
      </w:r>
    </w:p>
    <w:p w14:paraId="0E5667CA" w14:textId="77777777" w:rsidR="00D22660" w:rsidRPr="002B5166" w:rsidRDefault="00D22660" w:rsidP="00D22660">
      <w:pPr>
        <w:rPr>
          <w:sz w:val="16"/>
          <w:szCs w:val="16"/>
        </w:rPr>
      </w:pPr>
      <w:r w:rsidRPr="002B5166">
        <w:rPr>
          <w:rStyle w:val="Emphasis"/>
        </w:rPr>
        <w:t>Liberals already are calling on Congress to add more seats to the court to</w:t>
      </w:r>
      <w:r w:rsidRPr="002B5166">
        <w:rPr>
          <w:sz w:val="16"/>
          <w:szCs w:val="16"/>
        </w:rPr>
        <w:t xml:space="preserve">, in their view, </w:t>
      </w:r>
      <w:r w:rsidRPr="002B5166">
        <w:rPr>
          <w:rStyle w:val="Emphasis"/>
        </w:rPr>
        <w:t>restore ideological balance</w:t>
      </w:r>
      <w:r w:rsidRPr="002B5166">
        <w:rPr>
          <w:sz w:val="16"/>
          <w:szCs w:val="16"/>
        </w:rPr>
        <w:t xml:space="preserve">. Conservatives say warnings about the court’s legitimacy are thinly veiled attempts to intimidate the justices. </w:t>
      </w:r>
      <w:r w:rsidRPr="002B5166">
        <w:rPr>
          <w:rStyle w:val="StyleUnderline"/>
        </w:rPr>
        <w:t>Public approval for the court’s actions has dropped</w:t>
      </w:r>
      <w:r w:rsidRPr="002B5166">
        <w:rPr>
          <w:sz w:val="16"/>
          <w:szCs w:val="16"/>
        </w:rPr>
        <w:t>, according to polls.</w:t>
      </w:r>
    </w:p>
    <w:p w14:paraId="23D871A6" w14:textId="77777777" w:rsidR="00D22660" w:rsidRPr="002B5166" w:rsidRDefault="00D22660" w:rsidP="00D22660">
      <w:pPr>
        <w:rPr>
          <w:sz w:val="16"/>
          <w:szCs w:val="16"/>
        </w:rPr>
      </w:pPr>
      <w:r w:rsidRPr="002B5166">
        <w:rPr>
          <w:sz w:val="16"/>
          <w:szCs w:val="16"/>
        </w:rPr>
        <w:lastRenderedPageBreak/>
        <w:t>Biden unveils commission to study possible expansion of Supreme Court</w:t>
      </w:r>
    </w:p>
    <w:p w14:paraId="418CA8CC" w14:textId="77777777" w:rsidR="00D22660" w:rsidRPr="002B5166" w:rsidRDefault="00D22660" w:rsidP="00D22660">
      <w:pPr>
        <w:rPr>
          <w:sz w:val="16"/>
          <w:szCs w:val="16"/>
        </w:rPr>
      </w:pPr>
      <w:r w:rsidRPr="002B5166">
        <w:rPr>
          <w:sz w:val="16"/>
          <w:szCs w:val="16"/>
        </w:rPr>
        <w:t xml:space="preserve">And the extent to which the court’s internal procedures, as well as rulings, are being scrutinized became evident last week. </w:t>
      </w:r>
      <w:r w:rsidRPr="002B5166">
        <w:rPr>
          <w:rStyle w:val="StyleUnderline"/>
        </w:rPr>
        <w:t>The Senate Judiciary Committee held a hearing on the court’s</w:t>
      </w:r>
      <w:r w:rsidRPr="002B5166">
        <w:rPr>
          <w:sz w:val="16"/>
          <w:szCs w:val="16"/>
        </w:rPr>
        <w:t xml:space="preserve"> processing of emergency requests that come before it, which has become known as the </w:t>
      </w:r>
      <w:r w:rsidRPr="002B5166">
        <w:rPr>
          <w:rStyle w:val="StyleUnderline"/>
        </w:rPr>
        <w:t>“shadow docket</w:t>
      </w:r>
      <w:r w:rsidRPr="002B5166">
        <w:rPr>
          <w:sz w:val="16"/>
          <w:szCs w:val="16"/>
        </w:rPr>
        <w:t>.”</w:t>
      </w:r>
    </w:p>
    <w:p w14:paraId="4C347C7D" w14:textId="77777777" w:rsidR="00D22660" w:rsidRPr="002B5166" w:rsidRDefault="00D22660" w:rsidP="00D22660">
      <w:pPr>
        <w:rPr>
          <w:sz w:val="16"/>
          <w:szCs w:val="16"/>
        </w:rPr>
      </w:pPr>
      <w:r w:rsidRPr="002B5166">
        <w:rPr>
          <w:rStyle w:val="StyleUnderline"/>
        </w:rPr>
        <w:t>The focus was the court’s 5-to-4 decision allowing Texas’s new abortion restrictions to take effect</w:t>
      </w:r>
      <w:r w:rsidRPr="002B5166">
        <w:rPr>
          <w:sz w:val="16"/>
          <w:szCs w:val="16"/>
        </w:rPr>
        <w:t>. The law bans the procedure after about six weeks of pregnancy, before most who may want the procedure will know they are pregnant. Its unique enforcement regime allows private citizens to sue doctors and others suspected of aiding and abetting those who help a patient get the prohibited procedure.</w:t>
      </w:r>
    </w:p>
    <w:p w14:paraId="1498B436" w14:textId="77777777" w:rsidR="00D22660" w:rsidRPr="002B5166" w:rsidRDefault="00D22660" w:rsidP="00D22660">
      <w:pPr>
        <w:rPr>
          <w:sz w:val="16"/>
          <w:szCs w:val="16"/>
        </w:rPr>
      </w:pPr>
      <w:r w:rsidRPr="002B5166">
        <w:rPr>
          <w:sz w:val="16"/>
          <w:szCs w:val="16"/>
        </w:rPr>
        <w:t>Opponents say it has forced those who want abortions to either continue an unwanted pregnancy or travel to other states to get the procedure, in effect nullifying the guarantee of Roe to choose abortion before the fetus is viable.</w:t>
      </w:r>
    </w:p>
    <w:p w14:paraId="41462534" w14:textId="77777777" w:rsidR="00D22660" w:rsidRPr="002B5166" w:rsidRDefault="00D22660" w:rsidP="00D22660">
      <w:pPr>
        <w:rPr>
          <w:sz w:val="16"/>
          <w:szCs w:val="16"/>
        </w:rPr>
      </w:pPr>
      <w:r w:rsidRPr="002B5166">
        <w:rPr>
          <w:rStyle w:val="Emphasis"/>
        </w:rPr>
        <w:t>The controversy has embroiled Capitol Hill in partisan disagreement</w:t>
      </w:r>
      <w:r w:rsidRPr="002B5166">
        <w:rPr>
          <w:sz w:val="16"/>
          <w:szCs w:val="16"/>
        </w:rPr>
        <w:t>. More unusual has been the pushback from a number of justices in public appearances leading up to the term’s opening.</w:t>
      </w:r>
    </w:p>
    <w:p w14:paraId="3B0E0E76" w14:textId="77777777" w:rsidR="00D22660" w:rsidRPr="002B5166" w:rsidRDefault="00D22660" w:rsidP="00D22660">
      <w:pPr>
        <w:rPr>
          <w:sz w:val="16"/>
          <w:szCs w:val="16"/>
        </w:rPr>
      </w:pPr>
      <w:r w:rsidRPr="002B5166">
        <w:rPr>
          <w:sz w:val="16"/>
          <w:szCs w:val="16"/>
        </w:rPr>
        <w:t xml:space="preserve">Justice Samuel A. </w:t>
      </w:r>
      <w:r w:rsidRPr="002B5166">
        <w:rPr>
          <w:rStyle w:val="StyleUnderline"/>
        </w:rPr>
        <w:t>Alito</w:t>
      </w:r>
      <w:r w:rsidRPr="002B5166">
        <w:rPr>
          <w:sz w:val="16"/>
          <w:szCs w:val="16"/>
        </w:rPr>
        <w:t xml:space="preserve"> Jr., a member of the majority that let the Texas law go into effect, on Thursday </w:t>
      </w:r>
      <w:r w:rsidRPr="002B5166">
        <w:rPr>
          <w:rStyle w:val="StyleUnderline"/>
        </w:rPr>
        <w:t>delivered a 10-point rebuttal to criticism of the court’s</w:t>
      </w:r>
      <w:r w:rsidRPr="002B5166">
        <w:rPr>
          <w:sz w:val="16"/>
          <w:szCs w:val="16"/>
        </w:rPr>
        <w:t xml:space="preserve"> emergency orders and the </w:t>
      </w:r>
      <w:r w:rsidRPr="002B5166">
        <w:rPr>
          <w:rStyle w:val="StyleUnderline"/>
        </w:rPr>
        <w:t>decision in the Texas case</w:t>
      </w:r>
      <w:r w:rsidRPr="002B5166">
        <w:rPr>
          <w:sz w:val="16"/>
          <w:szCs w:val="16"/>
        </w:rPr>
        <w:t>.</w:t>
      </w:r>
    </w:p>
    <w:p w14:paraId="254DA527" w14:textId="77777777" w:rsidR="00D22660" w:rsidRPr="002B5166" w:rsidRDefault="00D22660" w:rsidP="00D22660">
      <w:pPr>
        <w:rPr>
          <w:sz w:val="16"/>
          <w:szCs w:val="16"/>
        </w:rPr>
      </w:pPr>
      <w:r w:rsidRPr="002B5166">
        <w:rPr>
          <w:sz w:val="16"/>
          <w:szCs w:val="16"/>
        </w:rPr>
        <w:t xml:space="preserve">It was a remarkable development — </w:t>
      </w:r>
      <w:r w:rsidRPr="002B5166">
        <w:rPr>
          <w:rStyle w:val="StyleUnderline"/>
        </w:rPr>
        <w:t>justices usually do not respond in real-time to criticism</w:t>
      </w:r>
      <w:r w:rsidRPr="002B5166">
        <w:rPr>
          <w:sz w:val="16"/>
          <w:szCs w:val="16"/>
        </w:rPr>
        <w:t>. Like the Republican senators at last week’s hearing, he said there was an effort afoot to send an inappropriate warning to the court.</w:t>
      </w:r>
    </w:p>
    <w:p w14:paraId="2EC58C4E" w14:textId="77777777" w:rsidR="00D22660" w:rsidRPr="002B5166" w:rsidRDefault="00D22660" w:rsidP="00D22660">
      <w:pPr>
        <w:rPr>
          <w:sz w:val="16"/>
          <w:szCs w:val="16"/>
        </w:rPr>
      </w:pPr>
      <w:r w:rsidRPr="002B5166">
        <w:rPr>
          <w:sz w:val="16"/>
          <w:szCs w:val="16"/>
        </w:rPr>
        <w:t>“The catchy and sinister term ‘shadow docket’ has been used to portray the court as having been captured by a dangerous cabal that resorts to sneaky and improper methods to get its ways,” Alito said in his speech at the University of Notre Dame. “And this portrayal feeds unprecedented efforts to intimidate the court or damage it as an independent institution.”</w:t>
      </w:r>
    </w:p>
    <w:p w14:paraId="6BA45C95" w14:textId="77777777" w:rsidR="00D22660" w:rsidRPr="002B5166" w:rsidRDefault="00D22660" w:rsidP="00D22660">
      <w:pPr>
        <w:rPr>
          <w:sz w:val="16"/>
          <w:szCs w:val="16"/>
        </w:rPr>
      </w:pPr>
      <w:r w:rsidRPr="002B5166">
        <w:rPr>
          <w:sz w:val="16"/>
          <w:szCs w:val="16"/>
        </w:rPr>
        <w:t>(The term seems to have first been used not by liberals but by William Baude, a law professor and former clerk to Chief Justice John G. Roberts Jr., to draw attention to a 2015 law review article on the court’s procedures.)</w:t>
      </w:r>
    </w:p>
    <w:p w14:paraId="1B80AE93" w14:textId="77777777" w:rsidR="00D22660" w:rsidRPr="002B5166" w:rsidRDefault="00D22660" w:rsidP="00D22660">
      <w:pPr>
        <w:rPr>
          <w:sz w:val="16"/>
          <w:szCs w:val="16"/>
        </w:rPr>
      </w:pPr>
      <w:r w:rsidRPr="002B5166">
        <w:rPr>
          <w:rStyle w:val="StyleUnderline"/>
        </w:rPr>
        <w:t>Barrett insisted</w:t>
      </w:r>
      <w:r w:rsidRPr="002B5166">
        <w:rPr>
          <w:sz w:val="16"/>
          <w:szCs w:val="16"/>
        </w:rPr>
        <w:t xml:space="preserve"> in a speech that the </w:t>
      </w:r>
      <w:r w:rsidRPr="002B5166">
        <w:rPr>
          <w:rStyle w:val="StyleUnderline"/>
        </w:rPr>
        <w:t>justices were not a “bunch of political hacks</w:t>
      </w:r>
      <w:r w:rsidRPr="002B5166">
        <w:rPr>
          <w:sz w:val="16"/>
          <w:szCs w:val="16"/>
        </w:rPr>
        <w:t xml:space="preserve">.” Critics pounced on the fact she made the remarks at an event </w:t>
      </w:r>
      <w:r w:rsidRPr="002B5166">
        <w:rPr>
          <w:rStyle w:val="StyleUnderline"/>
        </w:rPr>
        <w:t>alongside</w:t>
      </w:r>
      <w:r w:rsidRPr="002B5166">
        <w:rPr>
          <w:sz w:val="16"/>
          <w:szCs w:val="16"/>
        </w:rPr>
        <w:t xml:space="preserve"> her political benefactor, Senate Minority Leader </w:t>
      </w:r>
      <w:r w:rsidRPr="002B5166">
        <w:rPr>
          <w:rStyle w:val="StyleUnderline"/>
        </w:rPr>
        <w:t>Mitch McConnell</w:t>
      </w:r>
      <w:r w:rsidRPr="002B5166">
        <w:rPr>
          <w:sz w:val="16"/>
          <w:szCs w:val="16"/>
        </w:rPr>
        <w:t xml:space="preserve"> (R-Ky.), at a center named for him at the University of Louisville.</w:t>
      </w:r>
    </w:p>
    <w:p w14:paraId="32B60D5A" w14:textId="77777777" w:rsidR="00D22660" w:rsidRPr="002B5166" w:rsidRDefault="00D22660" w:rsidP="00D22660">
      <w:pPr>
        <w:rPr>
          <w:sz w:val="16"/>
          <w:szCs w:val="16"/>
        </w:rPr>
      </w:pPr>
      <w:r w:rsidRPr="002B5166">
        <w:rPr>
          <w:sz w:val="16"/>
          <w:szCs w:val="16"/>
        </w:rPr>
        <w:t>Justice Clarence Thomas, at a separate event at Notre Dame, blamed the media, for making it “sound as though you are just always going right to your personal preferences. If they think you’re antiabortion or something personally, they think that’s the way you’ll always come out.”</w:t>
      </w:r>
    </w:p>
    <w:p w14:paraId="0D2B0845" w14:textId="77777777" w:rsidR="00D22660" w:rsidRPr="002B5166" w:rsidRDefault="00D22660" w:rsidP="00D22660">
      <w:pPr>
        <w:rPr>
          <w:rStyle w:val="StyleUnderline"/>
        </w:rPr>
      </w:pPr>
      <w:r w:rsidRPr="002B5166">
        <w:rPr>
          <w:sz w:val="16"/>
          <w:szCs w:val="16"/>
        </w:rPr>
        <w:t xml:space="preserve">But the </w:t>
      </w:r>
      <w:r w:rsidRPr="002B5166">
        <w:rPr>
          <w:rStyle w:val="StyleUnderline"/>
        </w:rPr>
        <w:t>dissension</w:t>
      </w:r>
      <w:r w:rsidRPr="002B5166">
        <w:rPr>
          <w:sz w:val="16"/>
          <w:szCs w:val="16"/>
        </w:rPr>
        <w:t xml:space="preserve"> is also </w:t>
      </w:r>
      <w:r w:rsidRPr="002B5166">
        <w:rPr>
          <w:rStyle w:val="StyleUnderline"/>
        </w:rPr>
        <w:t>from within the court</w:t>
      </w:r>
      <w:r w:rsidRPr="002B5166">
        <w:rPr>
          <w:sz w:val="16"/>
          <w:szCs w:val="16"/>
        </w:rPr>
        <w:t xml:space="preserve">, and the extent to which those tensions reveal themselves </w:t>
      </w:r>
      <w:r w:rsidRPr="002B5166">
        <w:rPr>
          <w:rStyle w:val="StyleUnderline"/>
        </w:rPr>
        <w:t>will be one of the term’s most closely watched stories.</w:t>
      </w:r>
    </w:p>
    <w:p w14:paraId="46E8F8FC" w14:textId="77777777" w:rsidR="00D22660" w:rsidRPr="002B5166" w:rsidRDefault="00D22660" w:rsidP="00D22660">
      <w:pPr>
        <w:rPr>
          <w:sz w:val="16"/>
          <w:szCs w:val="16"/>
        </w:rPr>
      </w:pPr>
      <w:r w:rsidRPr="002B5166">
        <w:rPr>
          <w:sz w:val="16"/>
          <w:szCs w:val="16"/>
        </w:rPr>
        <w:t xml:space="preserve">In the Texas case, Justice Elena </w:t>
      </w:r>
      <w:r w:rsidRPr="002B5166">
        <w:rPr>
          <w:rStyle w:val="StyleUnderline"/>
        </w:rPr>
        <w:t>Kagan</w:t>
      </w:r>
      <w:r w:rsidRPr="002B5166">
        <w:rPr>
          <w:sz w:val="16"/>
          <w:szCs w:val="16"/>
        </w:rPr>
        <w:t xml:space="preserve"> practically </w:t>
      </w:r>
      <w:r w:rsidRPr="002B5166">
        <w:rPr>
          <w:rStyle w:val="StyleUnderline"/>
        </w:rPr>
        <w:t>accused her colleagues of abusing the court’s emergency process</w:t>
      </w:r>
      <w:r w:rsidRPr="002B5166">
        <w:rPr>
          <w:sz w:val="16"/>
          <w:szCs w:val="16"/>
        </w:rPr>
        <w:t xml:space="preserve"> and became the first justice to use in an opinion the “shadow docket” phrasing Alito found sinister.</w:t>
      </w:r>
    </w:p>
    <w:p w14:paraId="72A4C50B" w14:textId="77777777" w:rsidR="00D22660" w:rsidRPr="002B5166" w:rsidRDefault="00D22660" w:rsidP="00D22660">
      <w:pPr>
        <w:rPr>
          <w:sz w:val="16"/>
          <w:szCs w:val="16"/>
        </w:rPr>
      </w:pPr>
      <w:r w:rsidRPr="002B5166">
        <w:rPr>
          <w:rStyle w:val="StyleUnderline"/>
        </w:rPr>
        <w:t>The court’s emergency decision-making, she said, “every day becomes more unreasoned, inconsistent, and impossible to</w:t>
      </w:r>
      <w:r w:rsidRPr="002B5166">
        <w:rPr>
          <w:sz w:val="16"/>
          <w:szCs w:val="16"/>
        </w:rPr>
        <w:t xml:space="preserve"> </w:t>
      </w:r>
      <w:r w:rsidRPr="002B5166">
        <w:rPr>
          <w:rStyle w:val="StyleUnderline"/>
        </w:rPr>
        <w:t>defend</w:t>
      </w:r>
      <w:r w:rsidRPr="002B5166">
        <w:rPr>
          <w:sz w:val="16"/>
          <w:szCs w:val="16"/>
        </w:rPr>
        <w:t>.”</w:t>
      </w:r>
    </w:p>
    <w:p w14:paraId="36282D9C" w14:textId="77777777" w:rsidR="00D22660" w:rsidRPr="002B5166" w:rsidRDefault="00D22660" w:rsidP="00D22660">
      <w:pPr>
        <w:rPr>
          <w:sz w:val="16"/>
          <w:szCs w:val="16"/>
        </w:rPr>
      </w:pPr>
      <w:r w:rsidRPr="002B5166">
        <w:rPr>
          <w:sz w:val="16"/>
          <w:szCs w:val="16"/>
        </w:rPr>
        <w:t>The Texas law, which went into effect Sept. 1 and could return to the Supreme Court, provides the backdrop to the most serious challenge to Roe that the justices have considered in decades.</w:t>
      </w:r>
    </w:p>
    <w:p w14:paraId="3E6A81D4" w14:textId="77777777" w:rsidR="00D22660" w:rsidRPr="002B5166" w:rsidRDefault="00D22660" w:rsidP="00D22660">
      <w:pPr>
        <w:rPr>
          <w:sz w:val="16"/>
          <w:szCs w:val="16"/>
        </w:rPr>
      </w:pPr>
      <w:r w:rsidRPr="002B5166">
        <w:rPr>
          <w:sz w:val="16"/>
          <w:szCs w:val="16"/>
        </w:rPr>
        <w:t>On Dec. 1, they will hear Dobbs v. Jackson Women’s Health Organization, a challenge to Mississippi’s ban on almost all abortions after the 15th week of pregnancy.</w:t>
      </w:r>
    </w:p>
    <w:p w14:paraId="170378C9" w14:textId="77777777" w:rsidR="00D22660" w:rsidRPr="002B5166" w:rsidRDefault="00D22660" w:rsidP="00D22660">
      <w:pPr>
        <w:rPr>
          <w:sz w:val="16"/>
          <w:szCs w:val="16"/>
        </w:rPr>
      </w:pPr>
      <w:r w:rsidRPr="002B5166">
        <w:rPr>
          <w:sz w:val="16"/>
          <w:szCs w:val="16"/>
        </w:rPr>
        <w:t>Lower courts have kept the law from going into effect, saying it clearly violates Supreme Court precedents that say states cannot impose an undue burden on those seeking abortions before fetal viability, generally considered to be around 22 to 24 weeks.</w:t>
      </w:r>
    </w:p>
    <w:p w14:paraId="7B3D7788" w14:textId="77777777" w:rsidR="00D22660" w:rsidRPr="002B5166" w:rsidRDefault="00D22660" w:rsidP="00D22660">
      <w:pPr>
        <w:rPr>
          <w:sz w:val="16"/>
          <w:szCs w:val="16"/>
        </w:rPr>
      </w:pPr>
      <w:r w:rsidRPr="002B5166">
        <w:rPr>
          <w:sz w:val="16"/>
          <w:szCs w:val="16"/>
        </w:rPr>
        <w:t>When Mississippi first asked the Supreme Court to take the case, it said the court need not overturn precedent to uphold the law. The lone clinic in the state chooses not to perform abortions after 16 weeks.</w:t>
      </w:r>
    </w:p>
    <w:p w14:paraId="001F854F" w14:textId="77777777" w:rsidR="00D22660" w:rsidRPr="002B5166" w:rsidRDefault="00D22660" w:rsidP="00D22660">
      <w:pPr>
        <w:rPr>
          <w:sz w:val="16"/>
          <w:szCs w:val="16"/>
        </w:rPr>
      </w:pPr>
      <w:r w:rsidRPr="002B5166">
        <w:rPr>
          <w:sz w:val="16"/>
          <w:szCs w:val="16"/>
        </w:rPr>
        <w:t>But after Justice Ruth Bader Ginsburg died and Barrett took her place, the court accepted the case after months of deliberation. It limited its consideration to this question: “Whether all pre-viability prohibitions on elective abortions are unconstitutional.”</w:t>
      </w:r>
    </w:p>
    <w:p w14:paraId="5449E690" w14:textId="77777777" w:rsidR="00D22660" w:rsidRPr="002B5166" w:rsidRDefault="00D22660" w:rsidP="00D22660">
      <w:pPr>
        <w:rPr>
          <w:sz w:val="16"/>
          <w:szCs w:val="16"/>
        </w:rPr>
      </w:pPr>
      <w:r w:rsidRPr="002B5166">
        <w:rPr>
          <w:sz w:val="16"/>
          <w:szCs w:val="16"/>
        </w:rPr>
        <w:lastRenderedPageBreak/>
        <w:t>When Mississippi Attorney General Lynn Fitch (R) submitted her merits brief to the court, her answer had shifted dramatically and she said the court’s precedents should be discarded.</w:t>
      </w:r>
    </w:p>
    <w:p w14:paraId="321F0B5D" w14:textId="77777777" w:rsidR="00D22660" w:rsidRPr="002B5166" w:rsidRDefault="00D22660" w:rsidP="00D22660">
      <w:pPr>
        <w:rPr>
          <w:sz w:val="16"/>
          <w:szCs w:val="16"/>
        </w:rPr>
      </w:pPr>
      <w:r w:rsidRPr="002B5166">
        <w:rPr>
          <w:sz w:val="16"/>
          <w:szCs w:val="16"/>
        </w:rPr>
        <w:t>“Roe and Casey are unprincipled decisions that have damaged the democratic process, poisoned our national discourse, plagued the law — and, in doing so, harmed this Court,” her brief states.</w:t>
      </w:r>
    </w:p>
    <w:p w14:paraId="6C03C9F8" w14:textId="77777777" w:rsidR="00D22660" w:rsidRPr="002B5166" w:rsidRDefault="00D22660" w:rsidP="00D22660">
      <w:pPr>
        <w:rPr>
          <w:sz w:val="16"/>
          <w:szCs w:val="16"/>
        </w:rPr>
      </w:pPr>
      <w:r w:rsidRPr="002B5166">
        <w:rPr>
          <w:sz w:val="16"/>
          <w:szCs w:val="16"/>
        </w:rPr>
        <w:t>Doing away with the constitutional right Roe established would return the issue to the states; about a dozen have triggers that would prohibit all abortions if the decision is overturned, and others, mostly in the South and Midwest, have restrictions far earlier than viability.</w:t>
      </w:r>
    </w:p>
    <w:p w14:paraId="68683178" w14:textId="77777777" w:rsidR="00D22660" w:rsidRPr="002B5166" w:rsidRDefault="00D22660" w:rsidP="00D22660">
      <w:pPr>
        <w:rPr>
          <w:sz w:val="16"/>
          <w:szCs w:val="16"/>
        </w:rPr>
      </w:pPr>
      <w:r w:rsidRPr="002B5166">
        <w:rPr>
          <w:sz w:val="16"/>
          <w:szCs w:val="16"/>
        </w:rPr>
        <w:t>Abortion providers and advocacy groups say the viability line makes sense, and is the only way the court can protect the right to abortion against ever-changing restrictions.</w:t>
      </w:r>
    </w:p>
    <w:p w14:paraId="003EA489" w14:textId="77777777" w:rsidR="00D22660" w:rsidRPr="002B5166" w:rsidRDefault="00D22660" w:rsidP="00D22660">
      <w:pPr>
        <w:rPr>
          <w:sz w:val="16"/>
          <w:szCs w:val="16"/>
        </w:rPr>
      </w:pPr>
      <w:r w:rsidRPr="002B5166">
        <w:rPr>
          <w:sz w:val="16"/>
          <w:szCs w:val="16"/>
        </w:rPr>
        <w:t>“Every one” of the arguments made by Mississippi and its supporters were considered by the Supreme Court in the Roe decision in 1973 and the Casey decision in 1992, said David Cole, legal director of the American Civil Liberties Union.</w:t>
      </w:r>
    </w:p>
    <w:p w14:paraId="7E3ACA5F" w14:textId="77777777" w:rsidR="00D22660" w:rsidRPr="002B5166" w:rsidRDefault="00D22660" w:rsidP="00D22660">
      <w:pPr>
        <w:rPr>
          <w:sz w:val="16"/>
          <w:szCs w:val="16"/>
        </w:rPr>
      </w:pPr>
      <w:r w:rsidRPr="002B5166">
        <w:rPr>
          <w:sz w:val="16"/>
          <w:szCs w:val="16"/>
        </w:rPr>
        <w:t>“The only difference between then and now is the identity of the justices,” he said.</w:t>
      </w:r>
    </w:p>
    <w:p w14:paraId="30729DF8" w14:textId="77777777" w:rsidR="00D22660" w:rsidRPr="002B5166" w:rsidRDefault="00D22660" w:rsidP="00D22660">
      <w:pPr>
        <w:rPr>
          <w:sz w:val="16"/>
          <w:szCs w:val="16"/>
        </w:rPr>
      </w:pPr>
      <w:r w:rsidRPr="002B5166">
        <w:rPr>
          <w:rStyle w:val="StyleUnderline"/>
        </w:rPr>
        <w:t>The change in the court’s personnel also</w:t>
      </w:r>
      <w:r w:rsidRPr="002B5166">
        <w:rPr>
          <w:sz w:val="16"/>
          <w:szCs w:val="16"/>
        </w:rPr>
        <w:t xml:space="preserve"> likely </w:t>
      </w:r>
      <w:r w:rsidRPr="002B5166">
        <w:rPr>
          <w:rStyle w:val="StyleUnderline"/>
        </w:rPr>
        <w:t>contributed to its acceptance of the gun case. The court</w:t>
      </w:r>
      <w:r w:rsidRPr="002B5166">
        <w:rPr>
          <w:sz w:val="16"/>
          <w:szCs w:val="16"/>
        </w:rPr>
        <w:t xml:space="preserve"> on Nov. 3 </w:t>
      </w:r>
      <w:r w:rsidRPr="002B5166">
        <w:rPr>
          <w:rStyle w:val="StyleUnderline"/>
        </w:rPr>
        <w:t>will consider New York’s strict limitations on those who</w:t>
      </w:r>
      <w:r w:rsidRPr="002B5166">
        <w:rPr>
          <w:sz w:val="16"/>
          <w:szCs w:val="16"/>
        </w:rPr>
        <w:t xml:space="preserve"> are permitted to </w:t>
      </w:r>
      <w:r w:rsidRPr="002B5166">
        <w:rPr>
          <w:rStyle w:val="StyleUnderline"/>
        </w:rPr>
        <w:t>carry a concealed weapon</w:t>
      </w:r>
      <w:r w:rsidRPr="002B5166">
        <w:rPr>
          <w:sz w:val="16"/>
          <w:szCs w:val="16"/>
        </w:rPr>
        <w:t xml:space="preserve"> for self-defense.</w:t>
      </w:r>
    </w:p>
    <w:p w14:paraId="3822F3E8" w14:textId="77777777" w:rsidR="00D22660" w:rsidRPr="002B5166" w:rsidRDefault="00D22660" w:rsidP="00D22660">
      <w:pPr>
        <w:rPr>
          <w:sz w:val="16"/>
          <w:szCs w:val="16"/>
        </w:rPr>
      </w:pPr>
      <w:r w:rsidRPr="002B5166">
        <w:rPr>
          <w:sz w:val="16"/>
          <w:szCs w:val="16"/>
        </w:rPr>
        <w:t>After deciding in 2008 that the Second Amendment protects an individual’s right to keep a handgun in the home, the court has generally stayed away from gun control issues.</w:t>
      </w:r>
    </w:p>
    <w:p w14:paraId="2FF3E9B1" w14:textId="77777777" w:rsidR="00D22660" w:rsidRPr="002B5166" w:rsidRDefault="00D22660" w:rsidP="00D22660">
      <w:pPr>
        <w:rPr>
          <w:sz w:val="16"/>
          <w:szCs w:val="16"/>
        </w:rPr>
      </w:pPr>
      <w:r w:rsidRPr="002B5166">
        <w:rPr>
          <w:sz w:val="16"/>
          <w:szCs w:val="16"/>
        </w:rPr>
        <w:t>Specifically, it has left in place lower court decisions upholding state and local restrictions on the kinds of weapons permitted and restrictions on who can carry a gun outside the home, including some similar to New York’s law.</w:t>
      </w:r>
    </w:p>
    <w:p w14:paraId="3B59000C" w14:textId="77777777" w:rsidR="00D22660" w:rsidRPr="002B5166" w:rsidRDefault="00D22660" w:rsidP="00D22660">
      <w:pPr>
        <w:rPr>
          <w:sz w:val="16"/>
          <w:szCs w:val="16"/>
        </w:rPr>
      </w:pPr>
      <w:r w:rsidRPr="002B5166">
        <w:rPr>
          <w:rStyle w:val="StyleUnderline"/>
        </w:rPr>
        <w:t xml:space="preserve">Conservative justices have complained about the court’s reticence. </w:t>
      </w:r>
      <w:r w:rsidRPr="002B5166">
        <w:rPr>
          <w:rStyle w:val="Emphasis"/>
        </w:rPr>
        <w:t>Barrett’s replacement of Ginsburg</w:t>
      </w:r>
      <w:r w:rsidRPr="002B5166">
        <w:rPr>
          <w:sz w:val="16"/>
          <w:szCs w:val="16"/>
        </w:rPr>
        <w:t xml:space="preserve"> seems to </w:t>
      </w:r>
      <w:r w:rsidRPr="002B5166">
        <w:rPr>
          <w:rStyle w:val="Emphasis"/>
        </w:rPr>
        <w:t>have changed the dynamic</w:t>
      </w:r>
      <w:r w:rsidRPr="002B5166">
        <w:rPr>
          <w:sz w:val="16"/>
          <w:szCs w:val="16"/>
        </w:rPr>
        <w:t>, and the court finally will consider an effort backed by the National Rifle Association to have the court find that Second Amendment rights extend beyond the home.</w:t>
      </w:r>
    </w:p>
    <w:p w14:paraId="6063908B" w14:textId="77777777" w:rsidR="00D22660" w:rsidRPr="002B5166" w:rsidRDefault="00D22660" w:rsidP="00D22660">
      <w:pPr>
        <w:rPr>
          <w:sz w:val="16"/>
          <w:szCs w:val="16"/>
        </w:rPr>
      </w:pPr>
      <w:r w:rsidRPr="002B5166">
        <w:rPr>
          <w:sz w:val="16"/>
          <w:szCs w:val="16"/>
        </w:rPr>
        <w:t xml:space="preserve">Additionally, </w:t>
      </w:r>
      <w:r w:rsidRPr="002B5166">
        <w:rPr>
          <w:rStyle w:val="StyleUnderline"/>
        </w:rPr>
        <w:t>the court will continue its examination of government restrictions on spending public funds on religious organizations</w:t>
      </w:r>
      <w:r w:rsidRPr="002B5166">
        <w:rPr>
          <w:sz w:val="16"/>
          <w:szCs w:val="16"/>
        </w:rPr>
        <w:t>. It will consider Maine’s tuition-assistance program to parents who live in towns too small to have their own schools. Maine prohibits using the funds at religious schools.</w:t>
      </w:r>
    </w:p>
    <w:p w14:paraId="66AD0993" w14:textId="77777777" w:rsidR="00D22660" w:rsidRPr="002B5166" w:rsidRDefault="00D22660" w:rsidP="00D22660">
      <w:pPr>
        <w:rPr>
          <w:sz w:val="16"/>
          <w:szCs w:val="16"/>
        </w:rPr>
      </w:pPr>
      <w:r w:rsidRPr="002B5166">
        <w:rPr>
          <w:rStyle w:val="StyleUnderline"/>
        </w:rPr>
        <w:t>The court has become much more receptive to the pleas of religious organizations</w:t>
      </w:r>
      <w:r w:rsidRPr="002B5166">
        <w:rPr>
          <w:sz w:val="16"/>
          <w:szCs w:val="16"/>
        </w:rPr>
        <w:t>, and in 2020 loosened the rules on such schools participating in state assistance programs.</w:t>
      </w:r>
    </w:p>
    <w:bookmarkEnd w:id="99"/>
    <w:p w14:paraId="17552785" w14:textId="77777777" w:rsidR="00D22660" w:rsidRPr="002B5166" w:rsidRDefault="00D22660" w:rsidP="00D22660"/>
    <w:p w14:paraId="38D9C7FF" w14:textId="77777777" w:rsidR="00D22660" w:rsidRPr="002B5166" w:rsidRDefault="00D22660" w:rsidP="00D22660">
      <w:pPr>
        <w:pStyle w:val="Heading4"/>
      </w:pPr>
      <w:r w:rsidRPr="002B5166">
        <w:t>ACA decision thumps – future litigation likely</w:t>
      </w:r>
    </w:p>
    <w:p w14:paraId="15DA61B3" w14:textId="77777777" w:rsidR="00D22660" w:rsidRPr="002B5166" w:rsidRDefault="00D22660" w:rsidP="00D22660">
      <w:r w:rsidRPr="002B5166">
        <w:rPr>
          <w:rStyle w:val="Style13ptBold"/>
        </w:rPr>
        <w:t>Armour et al 21</w:t>
      </w:r>
      <w:r w:rsidRPr="002B5166">
        <w:t xml:space="preserve"> – Health policy reporter for the WSJ.</w:t>
      </w:r>
    </w:p>
    <w:p w14:paraId="75E2BE41" w14:textId="77777777" w:rsidR="00D22660" w:rsidRPr="002B5166" w:rsidRDefault="00D22660" w:rsidP="00D22660">
      <w:r w:rsidRPr="002B5166">
        <w:t xml:space="preserve">Stephanie Armour, Kristina Peterson, Jacob Gershman, “Supreme Court Ruling on Obamacare Emboldens Democrats,” </w:t>
      </w:r>
      <w:r w:rsidRPr="002B5166">
        <w:rPr>
          <w:i/>
          <w:iCs/>
        </w:rPr>
        <w:t>The Wall Street Journal</w:t>
      </w:r>
      <w:r w:rsidRPr="002B5166">
        <w:t>, 18 June 2021, https://www.wsj.com/amp/articles/supreme-court-ruling-on-affordable-care-act-emboldens-democrats-11624008602.</w:t>
      </w:r>
    </w:p>
    <w:p w14:paraId="16A9C697" w14:textId="77777777" w:rsidR="00D22660" w:rsidRPr="002B5166" w:rsidRDefault="00D22660" w:rsidP="00D22660"/>
    <w:p w14:paraId="0A3455D1" w14:textId="77777777" w:rsidR="00D22660" w:rsidRPr="002B5166" w:rsidRDefault="00D22660" w:rsidP="00D22660">
      <w:pPr>
        <w:rPr>
          <w:rStyle w:val="StyleUnderline"/>
        </w:rPr>
      </w:pPr>
      <w:r w:rsidRPr="002B5166">
        <w:rPr>
          <w:rStyle w:val="StyleUnderline"/>
        </w:rPr>
        <w:t>Republicans said their effort to rein in the Affordable Care Act would be more difficult following the Supreme Court’s rejection of the latest challenge to the 2010 healthcare law, as Democrats sought to expand it further.</w:t>
      </w:r>
    </w:p>
    <w:p w14:paraId="14CCE6EE" w14:textId="77777777" w:rsidR="00D22660" w:rsidRPr="002B5166" w:rsidRDefault="00D22660" w:rsidP="00D22660">
      <w:pPr>
        <w:rPr>
          <w:sz w:val="16"/>
          <w:szCs w:val="16"/>
        </w:rPr>
      </w:pPr>
      <w:r w:rsidRPr="002B5166">
        <w:rPr>
          <w:rStyle w:val="Emphasis"/>
        </w:rPr>
        <w:t>The Supreme Court on Thursday rejected a challenge to the law from Texas and GOP-led states</w:t>
      </w:r>
      <w:r w:rsidRPr="002B5166">
        <w:rPr>
          <w:sz w:val="16"/>
          <w:szCs w:val="16"/>
        </w:rPr>
        <w:t>, which had argued that a decision by Congress to reduce to $0 the penalty for not having insurance meant the law was invalid. The justices found that the plaintiffs lacked standing to bring the case because they experienced no injury from the $0 penalty.</w:t>
      </w:r>
    </w:p>
    <w:p w14:paraId="13C3EE30" w14:textId="77777777" w:rsidR="00D22660" w:rsidRPr="002B5166" w:rsidRDefault="00D22660" w:rsidP="00D22660">
      <w:pPr>
        <w:rPr>
          <w:sz w:val="16"/>
          <w:szCs w:val="16"/>
        </w:rPr>
      </w:pPr>
      <w:r w:rsidRPr="002B5166">
        <w:rPr>
          <w:sz w:val="16"/>
          <w:szCs w:val="16"/>
        </w:rPr>
        <w:lastRenderedPageBreak/>
        <w:t>Another case in Texas, filed by conservative groups, seeks to weaken ACA requirements mandating that insurance cover certain preventive health services. The judge in the case had also ruled earlier on the penalty lawsuit and sided with the plaintiffs.</w:t>
      </w:r>
    </w:p>
    <w:p w14:paraId="5E9563FA" w14:textId="77777777" w:rsidR="00D22660" w:rsidRPr="002B5166" w:rsidRDefault="00D22660" w:rsidP="00D22660">
      <w:pPr>
        <w:rPr>
          <w:sz w:val="16"/>
          <w:szCs w:val="16"/>
        </w:rPr>
      </w:pPr>
      <w:r w:rsidRPr="002B5166">
        <w:rPr>
          <w:rStyle w:val="StyleUnderline"/>
        </w:rPr>
        <w:t>A decision favoring the plaintiffs could end free Covid-19 vaccines, rentals of breast-feeding equipment and contraception</w:t>
      </w:r>
      <w:r w:rsidRPr="002B5166">
        <w:rPr>
          <w:sz w:val="16"/>
          <w:szCs w:val="16"/>
        </w:rPr>
        <w:t>, said Nicholas Bagley, a law professor at the University of Michigan.</w:t>
      </w:r>
    </w:p>
    <w:p w14:paraId="24296509" w14:textId="77777777" w:rsidR="00D22660" w:rsidRPr="002B5166" w:rsidRDefault="00D22660" w:rsidP="00D22660">
      <w:pPr>
        <w:rPr>
          <w:rStyle w:val="Emphasis"/>
        </w:rPr>
      </w:pPr>
      <w:r w:rsidRPr="002B5166">
        <w:rPr>
          <w:rStyle w:val="StyleUnderline"/>
        </w:rPr>
        <w:t>The case</w:t>
      </w:r>
      <w:r w:rsidRPr="002B5166">
        <w:rPr>
          <w:sz w:val="16"/>
          <w:szCs w:val="16"/>
        </w:rPr>
        <w:t xml:space="preserve">, and others like it, </w:t>
      </w:r>
      <w:r w:rsidRPr="002B5166">
        <w:rPr>
          <w:rStyle w:val="StyleUnderline"/>
        </w:rPr>
        <w:t xml:space="preserve">could threaten parts of the Obama-era health law and efforts by Democrats to grow it further. </w:t>
      </w:r>
      <w:r w:rsidRPr="002B5166">
        <w:rPr>
          <w:rStyle w:val="Emphasis"/>
        </w:rPr>
        <w:t>Conservative groups say they plan to continue trying to erode the law with other lawsuits.</w:t>
      </w:r>
    </w:p>
    <w:p w14:paraId="6315BD5E" w14:textId="77777777" w:rsidR="00D22660" w:rsidRPr="002B5166" w:rsidRDefault="00D22660" w:rsidP="00D22660">
      <w:pPr>
        <w:rPr>
          <w:rStyle w:val="StyleUnderline"/>
        </w:rPr>
      </w:pPr>
      <w:r w:rsidRPr="002B5166">
        <w:rPr>
          <w:sz w:val="16"/>
          <w:szCs w:val="16"/>
        </w:rPr>
        <w:t xml:space="preserve">On Capitol Hill, </w:t>
      </w:r>
      <w:r w:rsidRPr="002B5166">
        <w:rPr>
          <w:rStyle w:val="StyleUnderline"/>
        </w:rPr>
        <w:t>Republicans acknowledged</w:t>
      </w:r>
      <w:r w:rsidRPr="002B5166">
        <w:rPr>
          <w:sz w:val="16"/>
          <w:szCs w:val="16"/>
        </w:rPr>
        <w:t xml:space="preserve"> Thursday </w:t>
      </w:r>
      <w:r w:rsidRPr="002B5166">
        <w:rPr>
          <w:rStyle w:val="StyleUnderline"/>
        </w:rPr>
        <w:t>that the</w:t>
      </w:r>
      <w:r w:rsidRPr="002B5166">
        <w:rPr>
          <w:sz w:val="16"/>
          <w:szCs w:val="16"/>
        </w:rPr>
        <w:t xml:space="preserve"> tenets of the </w:t>
      </w:r>
      <w:r w:rsidRPr="002B5166">
        <w:rPr>
          <w:rStyle w:val="StyleUnderline"/>
        </w:rPr>
        <w:t>ACA would be increasingly difficult to remove the longer it remains in force.</w:t>
      </w:r>
    </w:p>
    <w:p w14:paraId="540EBAB4" w14:textId="77777777" w:rsidR="00D22660" w:rsidRPr="002B5166" w:rsidRDefault="00D22660" w:rsidP="00D22660">
      <w:pPr>
        <w:rPr>
          <w:rStyle w:val="Emphasis"/>
        </w:rPr>
      </w:pPr>
      <w:r w:rsidRPr="002B5166">
        <w:rPr>
          <w:sz w:val="16"/>
          <w:szCs w:val="16"/>
        </w:rPr>
        <w:t>“</w:t>
      </w:r>
      <w:r w:rsidRPr="002B5166">
        <w:rPr>
          <w:rStyle w:val="Emphasis"/>
        </w:rPr>
        <w:t>With the A</w:t>
      </w:r>
      <w:r w:rsidRPr="002B5166">
        <w:rPr>
          <w:rStyle w:val="StyleUnderline"/>
        </w:rPr>
        <w:t xml:space="preserve">ffordable </w:t>
      </w:r>
      <w:r w:rsidRPr="002B5166">
        <w:rPr>
          <w:rStyle w:val="Emphasis"/>
        </w:rPr>
        <w:t>C</w:t>
      </w:r>
      <w:r w:rsidRPr="002B5166">
        <w:rPr>
          <w:rStyle w:val="StyleUnderline"/>
        </w:rPr>
        <w:t xml:space="preserve">are </w:t>
      </w:r>
      <w:r w:rsidRPr="002B5166">
        <w:rPr>
          <w:rStyle w:val="Emphasis"/>
        </w:rPr>
        <w:t>A</w:t>
      </w:r>
      <w:r w:rsidRPr="002B5166">
        <w:rPr>
          <w:rStyle w:val="StyleUnderline"/>
        </w:rPr>
        <w:t xml:space="preserve">ct </w:t>
      </w:r>
      <w:r w:rsidRPr="002B5166">
        <w:rPr>
          <w:rStyle w:val="Emphasis"/>
        </w:rPr>
        <w:t>just constantly woven deeper and deeper into the system, it’s eventually going to be pretty hard to unravel from the system</w:t>
      </w:r>
      <w:r w:rsidRPr="002B5166">
        <w:rPr>
          <w:rStyle w:val="StyleUnderline"/>
        </w:rPr>
        <w:t>,” Sen</w:t>
      </w:r>
      <w:r w:rsidRPr="002B5166">
        <w:rPr>
          <w:sz w:val="16"/>
          <w:szCs w:val="16"/>
        </w:rPr>
        <w:t xml:space="preserve">. Roy </w:t>
      </w:r>
      <w:r w:rsidRPr="002B5166">
        <w:rPr>
          <w:rStyle w:val="StyleUnderline"/>
        </w:rPr>
        <w:t>Blunt</w:t>
      </w:r>
      <w:r w:rsidRPr="002B5166">
        <w:rPr>
          <w:sz w:val="16"/>
          <w:szCs w:val="16"/>
        </w:rPr>
        <w:t xml:space="preserve"> (R., Mo.) </w:t>
      </w:r>
      <w:r w:rsidRPr="002B5166">
        <w:rPr>
          <w:rStyle w:val="StyleUnderline"/>
        </w:rPr>
        <w:t>told reporters</w:t>
      </w:r>
      <w:r w:rsidRPr="002B5166">
        <w:rPr>
          <w:sz w:val="16"/>
          <w:szCs w:val="16"/>
        </w:rPr>
        <w:t xml:space="preserve"> Thursday. “</w:t>
      </w:r>
      <w:r w:rsidRPr="002B5166">
        <w:rPr>
          <w:rStyle w:val="Emphasis"/>
        </w:rPr>
        <w:t>The court had a chance to do that today and didn’t do it.”</w:t>
      </w:r>
    </w:p>
    <w:p w14:paraId="541D7962" w14:textId="77777777" w:rsidR="00D22660" w:rsidRPr="002B5166" w:rsidRDefault="00D22660" w:rsidP="00D22660">
      <w:pPr>
        <w:rPr>
          <w:sz w:val="16"/>
          <w:szCs w:val="16"/>
        </w:rPr>
      </w:pPr>
      <w:r w:rsidRPr="002B5166">
        <w:rPr>
          <w:sz w:val="16"/>
          <w:szCs w:val="16"/>
        </w:rPr>
        <w:t>GOP lawmakers said it would be unrealistic to expect they could repeal or significantly overhaul the ACA without a Republican president and congressional majorities.</w:t>
      </w:r>
    </w:p>
    <w:p w14:paraId="09C69752" w14:textId="77777777" w:rsidR="00D22660" w:rsidRPr="002B5166" w:rsidRDefault="00D22660" w:rsidP="00D22660">
      <w:pPr>
        <w:rPr>
          <w:sz w:val="16"/>
          <w:szCs w:val="16"/>
        </w:rPr>
      </w:pPr>
      <w:r w:rsidRPr="002B5166">
        <w:rPr>
          <w:sz w:val="16"/>
          <w:szCs w:val="16"/>
        </w:rPr>
        <w:t>“Certainly it’s not going to be repealed unless we control all three branches of the government and that’s not going to happen for at least three years. So we’ve got to deal with the current situation as best we can,” said Sen. Roger Marshall (R., Kan.)</w:t>
      </w:r>
    </w:p>
    <w:p w14:paraId="22A7DBCA" w14:textId="77777777" w:rsidR="00D22660" w:rsidRPr="002B5166" w:rsidRDefault="00D22660" w:rsidP="00D22660">
      <w:pPr>
        <w:rPr>
          <w:sz w:val="16"/>
          <w:szCs w:val="16"/>
        </w:rPr>
      </w:pPr>
      <w:r w:rsidRPr="002B5166">
        <w:rPr>
          <w:sz w:val="16"/>
          <w:szCs w:val="16"/>
        </w:rPr>
        <w:t>An effort by what was then a GOP-led Congress to repeal portions of the ACA failed in 2017 when three Republicans joined Democrats to block the measure on a 49-51 vote in the Senate.</w:t>
      </w:r>
    </w:p>
    <w:p w14:paraId="1CA7944D" w14:textId="77777777" w:rsidR="00D22660" w:rsidRPr="002B5166" w:rsidRDefault="00D22660" w:rsidP="00D22660">
      <w:pPr>
        <w:rPr>
          <w:sz w:val="16"/>
          <w:szCs w:val="16"/>
        </w:rPr>
      </w:pPr>
      <w:r w:rsidRPr="002B5166">
        <w:rPr>
          <w:sz w:val="16"/>
          <w:szCs w:val="16"/>
        </w:rPr>
        <w:t>Democrats said the threat of other lawsuits and conservative opposition to the law won’t stall their efforts to expand upon the ACA.</w:t>
      </w:r>
    </w:p>
    <w:p w14:paraId="63F0FF20" w14:textId="77777777" w:rsidR="00D22660" w:rsidRPr="002B5166" w:rsidRDefault="00D22660" w:rsidP="00D22660">
      <w:pPr>
        <w:rPr>
          <w:sz w:val="16"/>
          <w:szCs w:val="16"/>
        </w:rPr>
      </w:pPr>
      <w:r w:rsidRPr="002B5166">
        <w:rPr>
          <w:sz w:val="16"/>
          <w:szCs w:val="16"/>
        </w:rPr>
        <w:t>“You can never predict what someone will do legally, but with the decision, it’s nice to get a feeling that common sense prevails,” Health and Human Services Secretary Xavier Becerra said in an interview. “President Biden campaigned on building on [the law], and we’ve had to hold back. Now we can talk about how we can build on it.”</w:t>
      </w:r>
    </w:p>
    <w:p w14:paraId="2F784E76" w14:textId="77777777" w:rsidR="00D22660" w:rsidRPr="002B5166" w:rsidRDefault="00D22660" w:rsidP="00D22660">
      <w:pPr>
        <w:rPr>
          <w:sz w:val="16"/>
          <w:szCs w:val="16"/>
        </w:rPr>
      </w:pPr>
      <w:r w:rsidRPr="002B5166">
        <w:rPr>
          <w:sz w:val="16"/>
          <w:szCs w:val="16"/>
        </w:rPr>
        <w:t>Democrats have introduced legislation expanding Medicare for all and are working on legislation establishing a public option, a government-run program that retains private health insurance. Both have slim chances of becoming law this year, given opposition from centrist Democrats.</w:t>
      </w:r>
    </w:p>
    <w:p w14:paraId="3566C48F" w14:textId="77777777" w:rsidR="00D22660" w:rsidRPr="002B5166" w:rsidRDefault="00D22660" w:rsidP="00D22660">
      <w:pPr>
        <w:rPr>
          <w:sz w:val="16"/>
          <w:szCs w:val="16"/>
        </w:rPr>
      </w:pPr>
      <w:r w:rsidRPr="002B5166">
        <w:rPr>
          <w:sz w:val="16"/>
          <w:szCs w:val="16"/>
        </w:rPr>
        <w:t>But Democratic leaders may include a proposal to allow Medicare to negotiate the price of prescription drugs in a major legislative package later this year. It would generate savings some hope to use to lower the eligibility age of Medicare to 60, down from 65, and expand the program’s benefits.</w:t>
      </w:r>
    </w:p>
    <w:p w14:paraId="428F6490" w14:textId="77777777" w:rsidR="00D22660" w:rsidRPr="002B5166" w:rsidRDefault="00D22660" w:rsidP="00D22660">
      <w:pPr>
        <w:rPr>
          <w:sz w:val="16"/>
          <w:szCs w:val="16"/>
        </w:rPr>
      </w:pPr>
      <w:r w:rsidRPr="002B5166">
        <w:rPr>
          <w:sz w:val="16"/>
          <w:szCs w:val="16"/>
        </w:rPr>
        <w:t>The $1.9 trillion coronavirus relief bill passed earlier this year increased subsidies for people who buy ACA plans for two years, and Democrats have pressed to make those permanent in coming legislation this year.</w:t>
      </w:r>
    </w:p>
    <w:p w14:paraId="1211AE26" w14:textId="77777777" w:rsidR="00D22660" w:rsidRPr="002B5166" w:rsidRDefault="00D22660" w:rsidP="00D22660">
      <w:pPr>
        <w:rPr>
          <w:sz w:val="16"/>
          <w:szCs w:val="16"/>
        </w:rPr>
      </w:pPr>
      <w:r w:rsidRPr="002B5166">
        <w:rPr>
          <w:sz w:val="16"/>
          <w:szCs w:val="16"/>
        </w:rPr>
        <w:t>Congressional Republicans signaled Thursday that they would be setting their sights on pushing back against Democratic efforts to further expand the law’s subsidies.</w:t>
      </w:r>
    </w:p>
    <w:p w14:paraId="4B52A65F" w14:textId="77777777" w:rsidR="00D22660" w:rsidRPr="002B5166" w:rsidRDefault="00D22660" w:rsidP="00D22660">
      <w:pPr>
        <w:rPr>
          <w:sz w:val="16"/>
          <w:szCs w:val="16"/>
        </w:rPr>
      </w:pPr>
      <w:r w:rsidRPr="002B5166">
        <w:rPr>
          <w:sz w:val="16"/>
          <w:szCs w:val="16"/>
        </w:rPr>
        <w:t>“It’s clearly been shown that when you subsidize health insurance too much, there’s overconsumption, which drives up the cost,” said Sen. Bill Cassidy (R., La.)</w:t>
      </w:r>
    </w:p>
    <w:p w14:paraId="3CC557B0" w14:textId="77777777" w:rsidR="00D22660" w:rsidRPr="002B5166" w:rsidRDefault="00D22660" w:rsidP="00D22660">
      <w:pPr>
        <w:rPr>
          <w:rStyle w:val="StyleUnderline"/>
        </w:rPr>
      </w:pPr>
      <w:r w:rsidRPr="002B5166">
        <w:rPr>
          <w:rStyle w:val="Emphasis"/>
        </w:rPr>
        <w:t>The ACA has been contentious since its inception and has now survived three lawsuits</w:t>
      </w:r>
      <w:r w:rsidRPr="002B5166">
        <w:rPr>
          <w:sz w:val="16"/>
          <w:szCs w:val="16"/>
        </w:rPr>
        <w:t xml:space="preserve"> that went to the Supreme Court. </w:t>
      </w:r>
      <w:r w:rsidRPr="002B5166">
        <w:rPr>
          <w:rStyle w:val="Emphasis"/>
        </w:rPr>
        <w:t>Republicans say the law has imposed requirements that have driven up premiums and that it takes control over health policy away from states by imposing federal oversight</w:t>
      </w:r>
      <w:r w:rsidRPr="002B5166">
        <w:rPr>
          <w:rStyle w:val="StyleUnderline"/>
        </w:rPr>
        <w:t>.</w:t>
      </w:r>
    </w:p>
    <w:p w14:paraId="79C1D838" w14:textId="77777777" w:rsidR="00D22660" w:rsidRPr="002B5166" w:rsidRDefault="00D22660" w:rsidP="00D22660">
      <w:pPr>
        <w:rPr>
          <w:sz w:val="16"/>
          <w:szCs w:val="16"/>
        </w:rPr>
      </w:pPr>
      <w:r w:rsidRPr="002B5166">
        <w:rPr>
          <w:rStyle w:val="StyleUnderline"/>
        </w:rPr>
        <w:t>Democrats say the law has been successful in driving down the uninsured rate</w:t>
      </w:r>
      <w:r w:rsidRPr="002B5166">
        <w:rPr>
          <w:sz w:val="16"/>
          <w:szCs w:val="16"/>
        </w:rPr>
        <w:t>. They want to build on the ACA because the party remains divided over other health-policy initiatives.</w:t>
      </w:r>
    </w:p>
    <w:p w14:paraId="1C90E205" w14:textId="77777777" w:rsidR="00D22660" w:rsidRPr="002B5166" w:rsidRDefault="00D22660" w:rsidP="00D22660">
      <w:pPr>
        <w:rPr>
          <w:sz w:val="16"/>
          <w:szCs w:val="16"/>
        </w:rPr>
      </w:pPr>
      <w:r w:rsidRPr="002B5166">
        <w:rPr>
          <w:sz w:val="16"/>
          <w:szCs w:val="16"/>
        </w:rPr>
        <w:t>A Kaiser Family Foundation poll conducted in May found that 53% of U.S. adults had a favorable view of the ACA, while 35% viewed it unfavorably.</w:t>
      </w:r>
    </w:p>
    <w:p w14:paraId="7D3B8F16" w14:textId="77777777" w:rsidR="00D22660" w:rsidRPr="002B5166" w:rsidRDefault="00D22660" w:rsidP="00D22660">
      <w:pPr>
        <w:rPr>
          <w:sz w:val="16"/>
          <w:szCs w:val="16"/>
        </w:rPr>
      </w:pPr>
      <w:r w:rsidRPr="002B5166">
        <w:rPr>
          <w:sz w:val="16"/>
          <w:szCs w:val="16"/>
        </w:rPr>
        <w:lastRenderedPageBreak/>
        <w:t>Before next year’s midterm elections, Republicans said they would use the court’s decision to draw a distinction between their efforts to increase transparency and competitiveness in the healthcare market and Democrats’ efforts to broaden the reach of public healthcare programs, including proposals to expand Medicare.</w:t>
      </w:r>
    </w:p>
    <w:p w14:paraId="70ED44D0" w14:textId="77777777" w:rsidR="00D22660" w:rsidRPr="002B5166" w:rsidRDefault="00D22660" w:rsidP="00D22660">
      <w:pPr>
        <w:rPr>
          <w:sz w:val="16"/>
          <w:szCs w:val="16"/>
        </w:rPr>
      </w:pPr>
      <w:r w:rsidRPr="002B5166">
        <w:rPr>
          <w:sz w:val="16"/>
          <w:szCs w:val="16"/>
        </w:rPr>
        <w:t>Sen. John Barrasso of Wyoming, a member of the Senate GOP leadership, said Republicans’ focus would now be on “primarily trying to stop what Bernie Sanders is trying to do and what the Democrats are trying to do, which is the government takeover of medicine.”</w:t>
      </w:r>
    </w:p>
    <w:p w14:paraId="5975C949" w14:textId="77777777" w:rsidR="00D22660" w:rsidRPr="002B5166" w:rsidRDefault="00D22660" w:rsidP="00D22660">
      <w:pPr>
        <w:rPr>
          <w:sz w:val="16"/>
          <w:szCs w:val="16"/>
        </w:rPr>
      </w:pPr>
      <w:r w:rsidRPr="002B5166">
        <w:rPr>
          <w:sz w:val="16"/>
          <w:szCs w:val="16"/>
        </w:rPr>
        <w:t>Fundamental changes to the health laws will likely have to come from Congress, said Jonathan Adler, a law professor at Case Western Reserve University.</w:t>
      </w:r>
    </w:p>
    <w:p w14:paraId="16B7DAC0" w14:textId="77777777" w:rsidR="00D22660" w:rsidRPr="002B5166" w:rsidRDefault="00D22660" w:rsidP="00D22660">
      <w:pPr>
        <w:rPr>
          <w:sz w:val="16"/>
          <w:szCs w:val="16"/>
        </w:rPr>
      </w:pPr>
      <w:r w:rsidRPr="002B5166">
        <w:rPr>
          <w:sz w:val="16"/>
          <w:szCs w:val="16"/>
        </w:rPr>
        <w:t xml:space="preserve">“Another broadside challenge to the law is unlikely, but </w:t>
      </w:r>
      <w:r w:rsidRPr="002B5166">
        <w:rPr>
          <w:rStyle w:val="Emphasis"/>
        </w:rPr>
        <w:t>ACA litigation will continue for years to come as various interests challenge the law’s implementation and enforcement</w:t>
      </w:r>
      <w:r w:rsidRPr="002B5166">
        <w:rPr>
          <w:sz w:val="16"/>
          <w:szCs w:val="16"/>
        </w:rPr>
        <w:t>,” he said.</w:t>
      </w:r>
    </w:p>
    <w:p w14:paraId="264FBA70" w14:textId="77777777" w:rsidR="00D22660" w:rsidRPr="002B5166" w:rsidRDefault="00D22660" w:rsidP="00D22660">
      <w:pPr>
        <w:rPr>
          <w:sz w:val="16"/>
          <w:szCs w:val="16"/>
        </w:rPr>
      </w:pPr>
      <w:r w:rsidRPr="002B5166">
        <w:rPr>
          <w:sz w:val="16"/>
          <w:szCs w:val="16"/>
        </w:rPr>
        <w:t>The Republican-led states that brought the case on which the Supreme Court ruled Thursday could attempt to refile since they lost on procedural grounds. But legal experts say success is unlikely.</w:t>
      </w:r>
    </w:p>
    <w:p w14:paraId="5BB0277D" w14:textId="77777777" w:rsidR="00D22660" w:rsidRPr="002B5166" w:rsidRDefault="00D22660" w:rsidP="00D22660">
      <w:pPr>
        <w:rPr>
          <w:sz w:val="16"/>
          <w:szCs w:val="16"/>
        </w:rPr>
      </w:pPr>
      <w:r w:rsidRPr="002B5166">
        <w:rPr>
          <w:sz w:val="16"/>
          <w:szCs w:val="16"/>
        </w:rPr>
        <w:t>“Today’s ruling leaves a narrow potential loophole for the states to file a new version of the same lawsuit,” said Ilya Somin, a constitutional scholar at George Mason University.</w:t>
      </w:r>
    </w:p>
    <w:p w14:paraId="0FE7C739" w14:textId="77777777" w:rsidR="00D22660" w:rsidRPr="002B5166" w:rsidRDefault="00D22660" w:rsidP="00D22660">
      <w:pPr>
        <w:rPr>
          <w:sz w:val="16"/>
          <w:szCs w:val="16"/>
        </w:rPr>
      </w:pPr>
      <w:r w:rsidRPr="002B5166">
        <w:rPr>
          <w:rStyle w:val="Emphasis"/>
        </w:rPr>
        <w:t>Conservatives said they would not relent in their efforts to turn back the health law</w:t>
      </w:r>
      <w:r w:rsidRPr="002B5166">
        <w:rPr>
          <w:sz w:val="16"/>
          <w:szCs w:val="16"/>
        </w:rPr>
        <w:t>.</w:t>
      </w:r>
    </w:p>
    <w:p w14:paraId="49D27CE5" w14:textId="77777777" w:rsidR="00D22660" w:rsidRPr="002B5166" w:rsidRDefault="00D22660" w:rsidP="00D22660">
      <w:pPr>
        <w:rPr>
          <w:sz w:val="16"/>
          <w:szCs w:val="16"/>
        </w:rPr>
      </w:pPr>
      <w:r w:rsidRPr="002B5166">
        <w:rPr>
          <w:sz w:val="16"/>
          <w:szCs w:val="16"/>
        </w:rPr>
        <w:t>“</w:t>
      </w:r>
      <w:r w:rsidRPr="002B5166">
        <w:rPr>
          <w:rStyle w:val="StyleUnderline"/>
        </w:rPr>
        <w:t>Too many West Virginians have suffered from skyrocketing premiums and need better, more affordable healthcare options,” said Republican</w:t>
      </w:r>
      <w:r w:rsidRPr="002B5166">
        <w:rPr>
          <w:sz w:val="16"/>
          <w:szCs w:val="16"/>
        </w:rPr>
        <w:t xml:space="preserve"> West Virginia </w:t>
      </w:r>
      <w:r w:rsidRPr="002B5166">
        <w:rPr>
          <w:rStyle w:val="StyleUnderline"/>
        </w:rPr>
        <w:t>Attorney General</w:t>
      </w:r>
      <w:r w:rsidRPr="002B5166">
        <w:rPr>
          <w:sz w:val="16"/>
          <w:szCs w:val="16"/>
        </w:rPr>
        <w:t xml:space="preserve"> Patrick </w:t>
      </w:r>
      <w:r w:rsidRPr="002B5166">
        <w:rPr>
          <w:rStyle w:val="StyleUnderline"/>
        </w:rPr>
        <w:t>Morrisey. “We will keep fighting for affordable coverage and against coercive, individual mandates</w:t>
      </w:r>
      <w:r w:rsidRPr="002B5166">
        <w:rPr>
          <w:sz w:val="16"/>
          <w:szCs w:val="16"/>
        </w:rPr>
        <w:t xml:space="preserve"> that represent the opposite of freedom.”</w:t>
      </w:r>
    </w:p>
    <w:p w14:paraId="2B0E36F5" w14:textId="77777777" w:rsidR="00D22660" w:rsidRPr="002B5166" w:rsidRDefault="00D22660" w:rsidP="00D22660">
      <w:pPr>
        <w:pStyle w:val="Heading4"/>
      </w:pPr>
      <w:r w:rsidRPr="002B5166">
        <w:t>Other high-profile liberal decisions outweigh – LGBT rights</w:t>
      </w:r>
    </w:p>
    <w:p w14:paraId="5B5F1FB5" w14:textId="77777777" w:rsidR="00D22660" w:rsidRPr="002B5166" w:rsidRDefault="00D22660" w:rsidP="00D22660">
      <w:r w:rsidRPr="002B5166">
        <w:rPr>
          <w:rStyle w:val="Style13ptBold"/>
        </w:rPr>
        <w:t>Fritze 21</w:t>
      </w:r>
      <w:r w:rsidRPr="002B5166">
        <w:t xml:space="preserve"> – Supreme Court correspondent for USA Today who has covered politics for nearly two decades.</w:t>
      </w:r>
    </w:p>
    <w:p w14:paraId="6B504043" w14:textId="77777777" w:rsidR="00D22660" w:rsidRPr="002B5166" w:rsidRDefault="00D22660" w:rsidP="00D22660">
      <w:r w:rsidRPr="002B5166">
        <w:t xml:space="preserve">John Fritze, “How a Supreme Court decision last year is reshaping the legal battle over LGBTQ discrimination,” </w:t>
      </w:r>
      <w:r w:rsidRPr="002B5166">
        <w:rPr>
          <w:i/>
          <w:iCs/>
        </w:rPr>
        <w:t>USA Today</w:t>
      </w:r>
      <w:r w:rsidRPr="002B5166">
        <w:t>, 1 June 2021,</w:t>
      </w:r>
      <w:r w:rsidRPr="002B5166">
        <w:rPr>
          <w:i/>
          <w:iCs/>
        </w:rPr>
        <w:t xml:space="preserve"> </w:t>
      </w:r>
      <w:r w:rsidRPr="002B5166">
        <w:t>https://www.usatoday.com/in-depth/news/politics/2021/06/01/lgbtq-rights-helped-landmark-supreme-court-bostock-decision/7421094002/.</w:t>
      </w:r>
    </w:p>
    <w:p w14:paraId="00BE3E8F" w14:textId="77777777" w:rsidR="00D22660" w:rsidRPr="002B5166" w:rsidRDefault="00D22660" w:rsidP="00D22660"/>
    <w:p w14:paraId="1D729CF0" w14:textId="77777777" w:rsidR="00D22660" w:rsidRPr="002B5166" w:rsidRDefault="00D22660" w:rsidP="00D22660">
      <w:pPr>
        <w:rPr>
          <w:rStyle w:val="StyleUnderline"/>
        </w:rPr>
      </w:pPr>
      <w:r w:rsidRPr="002B5166">
        <w:rPr>
          <w:rStyle w:val="Emphasis"/>
        </w:rPr>
        <w:t>A year after the Supreme Court handed down a landmark decision barring workplace discrimination against LGBTQ employees, gay rights advocates</w:t>
      </w:r>
      <w:r w:rsidRPr="002B5166">
        <w:rPr>
          <w:sz w:val="16"/>
          <w:szCs w:val="16"/>
        </w:rPr>
        <w:t xml:space="preserve"> continue to benefit from the aftershocks even as they </w:t>
      </w:r>
      <w:r w:rsidRPr="002B5166">
        <w:rPr>
          <w:rStyle w:val="Emphasis"/>
        </w:rPr>
        <w:t>brace for a more challenging legal environment.</w:t>
      </w:r>
    </w:p>
    <w:p w14:paraId="50FB6460" w14:textId="77777777" w:rsidR="00D22660" w:rsidRPr="002B5166" w:rsidRDefault="00D22660" w:rsidP="00D22660">
      <w:pPr>
        <w:rPr>
          <w:sz w:val="16"/>
          <w:szCs w:val="16"/>
        </w:rPr>
      </w:pPr>
      <w:r w:rsidRPr="002B5166">
        <w:rPr>
          <w:rStyle w:val="Emphasis"/>
        </w:rPr>
        <w:t>In a ruling with far-reaching implications for education, housing and health care, the Supreme Court sided last June with three employees who were fired because of their sexual orientation or gender identity</w:t>
      </w:r>
      <w:r w:rsidRPr="002B5166">
        <w:rPr>
          <w:sz w:val="16"/>
          <w:szCs w:val="16"/>
        </w:rPr>
        <w:t>. The 6-3 decision, written by conservative Associate Justice Neil Gorsuch, has a big impact beyond the workplace.</w:t>
      </w:r>
    </w:p>
    <w:p w14:paraId="57469D43" w14:textId="77777777" w:rsidR="00D22660" w:rsidRPr="002B5166" w:rsidRDefault="00D22660" w:rsidP="00D22660">
      <w:pPr>
        <w:rPr>
          <w:sz w:val="16"/>
          <w:szCs w:val="16"/>
        </w:rPr>
      </w:pPr>
      <w:r w:rsidRPr="002B5166">
        <w:rPr>
          <w:sz w:val="16"/>
          <w:szCs w:val="16"/>
        </w:rPr>
        <w:t xml:space="preserve">President Joe Biden noted the opinion in an executive order he signed on his first day in office to prohibit discrimination in the federal government. The Justice Department concluded in March that the court's holding applies broadly to other laws. And </w:t>
      </w:r>
      <w:r w:rsidRPr="002B5166">
        <w:rPr>
          <w:rStyle w:val="StyleUnderline"/>
        </w:rPr>
        <w:t>two appeals courts recently relied on the case to strike down bans on transgender students using school bathrooms</w:t>
      </w:r>
      <w:r w:rsidRPr="002B5166">
        <w:rPr>
          <w:sz w:val="16"/>
          <w:szCs w:val="16"/>
        </w:rPr>
        <w:t xml:space="preserve"> aligned with their gender identity.</w:t>
      </w:r>
    </w:p>
    <w:p w14:paraId="4B0C0887" w14:textId="77777777" w:rsidR="00D22660" w:rsidRPr="002B5166" w:rsidRDefault="00D22660" w:rsidP="00D22660">
      <w:pPr>
        <w:rPr>
          <w:sz w:val="16"/>
          <w:szCs w:val="16"/>
        </w:rPr>
      </w:pPr>
      <w:r w:rsidRPr="002B5166">
        <w:rPr>
          <w:sz w:val="16"/>
          <w:szCs w:val="16"/>
        </w:rPr>
        <w:t>"I have had time to process everything, and I'll be honest: It still feels amazing," Gerald Bostock, one of the three employees whose lawsuits led to the blockbuster ruling last year, told USA TODAY in an interview. "I’m just thrilled every day I think about the impact that we have made and the impact we are making currently."</w:t>
      </w:r>
    </w:p>
    <w:p w14:paraId="27B0002E" w14:textId="77777777" w:rsidR="00D22660" w:rsidRPr="002B5166" w:rsidRDefault="00D22660" w:rsidP="00D22660">
      <w:pPr>
        <w:rPr>
          <w:sz w:val="16"/>
          <w:szCs w:val="16"/>
        </w:rPr>
      </w:pPr>
      <w:r w:rsidRPr="002B5166">
        <w:rPr>
          <w:rStyle w:val="StyleUnderline"/>
        </w:rPr>
        <w:t>Though the court’s ruling in Bostock</w:t>
      </w:r>
      <w:r w:rsidRPr="002B5166">
        <w:rPr>
          <w:sz w:val="16"/>
          <w:szCs w:val="16"/>
        </w:rPr>
        <w:t xml:space="preserve"> v. Clayton County </w:t>
      </w:r>
      <w:r w:rsidRPr="002B5166">
        <w:rPr>
          <w:rStyle w:val="StyleUnderline"/>
        </w:rPr>
        <w:t xml:space="preserve">has been heralded by gay rights groups as the most important outcome since the decision legalizing same-sex marriage in 2015, </w:t>
      </w:r>
      <w:r w:rsidRPr="002B5166">
        <w:rPr>
          <w:rStyle w:val="Emphasis"/>
        </w:rPr>
        <w:t xml:space="preserve">the celebration has been </w:t>
      </w:r>
      <w:r w:rsidRPr="002B5166">
        <w:rPr>
          <w:rStyle w:val="Emphasis"/>
        </w:rPr>
        <w:lastRenderedPageBreak/>
        <w:t>muted by other issues on the horizon. A growing number of states are passing</w:t>
      </w:r>
      <w:r w:rsidRPr="002B5166">
        <w:rPr>
          <w:rStyle w:val="StyleUnderline"/>
        </w:rPr>
        <w:t xml:space="preserve"> </w:t>
      </w:r>
      <w:r w:rsidRPr="002B5166">
        <w:rPr>
          <w:rStyle w:val="Emphasis"/>
        </w:rPr>
        <w:t>laws restricting LGBTQ</w:t>
      </w:r>
      <w:r w:rsidRPr="002B5166">
        <w:rPr>
          <w:rStyle w:val="StyleUnderline"/>
        </w:rPr>
        <w:t xml:space="preserve"> </w:t>
      </w:r>
      <w:r w:rsidRPr="002B5166">
        <w:rPr>
          <w:rStyle w:val="Emphasis"/>
        </w:rPr>
        <w:t>rights</w:t>
      </w:r>
      <w:r w:rsidRPr="002B5166">
        <w:rPr>
          <w:sz w:val="16"/>
          <w:szCs w:val="16"/>
        </w:rPr>
        <w:t>, and a more conservative Supreme Court signaled its desire to strengthen religious freedom protections.</w:t>
      </w:r>
    </w:p>
    <w:p w14:paraId="2603B616" w14:textId="77777777" w:rsidR="00D22660" w:rsidRPr="002B5166" w:rsidRDefault="00D22660" w:rsidP="00D22660">
      <w:pPr>
        <w:rPr>
          <w:sz w:val="16"/>
          <w:szCs w:val="16"/>
        </w:rPr>
      </w:pPr>
      <w:r w:rsidRPr="002B5166">
        <w:rPr>
          <w:sz w:val="16"/>
          <w:szCs w:val="16"/>
        </w:rPr>
        <w:t xml:space="preserve">Those </w:t>
      </w:r>
      <w:r w:rsidRPr="002B5166">
        <w:rPr>
          <w:rStyle w:val="Emphasis"/>
        </w:rPr>
        <w:t>competing interests</w:t>
      </w:r>
      <w:r w:rsidRPr="002B5166">
        <w:rPr>
          <w:sz w:val="16"/>
          <w:szCs w:val="16"/>
        </w:rPr>
        <w:t xml:space="preserve"> – </w:t>
      </w:r>
      <w:r w:rsidRPr="002B5166">
        <w:rPr>
          <w:rStyle w:val="Emphasis"/>
        </w:rPr>
        <w:t>LGBTQ rights and the First Amendment’s protection of religious freedom</w:t>
      </w:r>
      <w:r w:rsidRPr="002B5166">
        <w:rPr>
          <w:sz w:val="16"/>
          <w:szCs w:val="16"/>
        </w:rPr>
        <w:t xml:space="preserve"> – </w:t>
      </w:r>
      <w:r w:rsidRPr="002B5166">
        <w:rPr>
          <w:rStyle w:val="Emphasis"/>
        </w:rPr>
        <w:t>will come head to head in</w:t>
      </w:r>
      <w:r w:rsidRPr="002B5166">
        <w:rPr>
          <w:sz w:val="16"/>
          <w:szCs w:val="16"/>
        </w:rPr>
        <w:t xml:space="preserve"> one of this year’s most closely watched cases at </w:t>
      </w:r>
      <w:r w:rsidRPr="002B5166">
        <w:rPr>
          <w:rStyle w:val="Emphasis"/>
        </w:rPr>
        <w:t>the high court</w:t>
      </w:r>
      <w:r w:rsidRPr="002B5166">
        <w:rPr>
          <w:sz w:val="16"/>
          <w:szCs w:val="16"/>
        </w:rPr>
        <w:t>. In that dispute, a Catholic charity declined to honor Philadelphia’s requirement that it screen same-sex couples as potential foster parents because the mandate runs counter to its religious beliefs.</w:t>
      </w:r>
    </w:p>
    <w:p w14:paraId="776D2781" w14:textId="77777777" w:rsidR="00D22660" w:rsidRPr="002B5166" w:rsidRDefault="00D22660" w:rsidP="00D22660">
      <w:pPr>
        <w:rPr>
          <w:sz w:val="16"/>
          <w:szCs w:val="16"/>
        </w:rPr>
      </w:pPr>
      <w:r w:rsidRPr="002B5166">
        <w:rPr>
          <w:sz w:val="16"/>
          <w:szCs w:val="16"/>
        </w:rPr>
        <w:t xml:space="preserve">A decision in the case is likely this month, and observers predict the court, which has a 6-3 conservative majority, will side with the Catholic group – giving religious advocates  a big victory since the justices absolved a Colorado baker of discrimination for refusing to create a wedding cake for a same-sex couple in 2018. </w:t>
      </w:r>
    </w:p>
    <w:p w14:paraId="319184F0" w14:textId="77777777" w:rsidR="00D22660" w:rsidRPr="002B5166" w:rsidRDefault="00D22660" w:rsidP="00D22660">
      <w:pPr>
        <w:rPr>
          <w:rStyle w:val="StyleUnderline"/>
        </w:rPr>
      </w:pPr>
      <w:r w:rsidRPr="002B5166">
        <w:rPr>
          <w:sz w:val="16"/>
          <w:szCs w:val="16"/>
        </w:rPr>
        <w:t>"</w:t>
      </w:r>
      <w:r w:rsidRPr="002B5166">
        <w:rPr>
          <w:rStyle w:val="Emphasis"/>
        </w:rPr>
        <w:t>The Bostock court</w:t>
      </w:r>
      <w:r w:rsidRPr="002B5166">
        <w:rPr>
          <w:sz w:val="16"/>
          <w:szCs w:val="16"/>
        </w:rPr>
        <w:t xml:space="preserve"> – it just </w:t>
      </w:r>
      <w:r w:rsidRPr="002B5166">
        <w:rPr>
          <w:rStyle w:val="Emphasis"/>
        </w:rPr>
        <w:t>punted on religious freedom</w:t>
      </w:r>
      <w:r w:rsidRPr="002B5166">
        <w:rPr>
          <w:rStyle w:val="StyleUnderline"/>
        </w:rPr>
        <w:t>,” said</w:t>
      </w:r>
      <w:r w:rsidRPr="002B5166">
        <w:rPr>
          <w:sz w:val="16"/>
          <w:szCs w:val="16"/>
        </w:rPr>
        <w:t xml:space="preserve"> Kim Colby, </w:t>
      </w:r>
      <w:r w:rsidRPr="002B5166">
        <w:rPr>
          <w:rStyle w:val="StyleUnderline"/>
        </w:rPr>
        <w:t>director of the Center for Law and Religious Freedom at Christian Legal Society.</w:t>
      </w:r>
    </w:p>
    <w:p w14:paraId="36A5B571" w14:textId="77777777" w:rsidR="00D22660" w:rsidRPr="002B5166" w:rsidRDefault="00D22660" w:rsidP="00D22660">
      <w:pPr>
        <w:rPr>
          <w:sz w:val="16"/>
          <w:szCs w:val="16"/>
        </w:rPr>
      </w:pPr>
      <w:r w:rsidRPr="002B5166">
        <w:rPr>
          <w:rStyle w:val="Emphasis"/>
        </w:rPr>
        <w:t>Colby and other advocates are concerned about the impact the Bostock decision may have on federal and state laws that do not have clear carve-outs for religious beliefs</w:t>
      </w:r>
      <w:r w:rsidRPr="002B5166">
        <w:rPr>
          <w:sz w:val="16"/>
          <w:szCs w:val="16"/>
        </w:rPr>
        <w:t xml:space="preserve">. That's another area of conflict experts predict will work its way to the high court in coming years.  </w:t>
      </w:r>
    </w:p>
    <w:p w14:paraId="0E2E8A1E" w14:textId="77777777" w:rsidR="00D22660" w:rsidRPr="002B5166" w:rsidRDefault="00D22660" w:rsidP="00D22660">
      <w:pPr>
        <w:rPr>
          <w:sz w:val="16"/>
          <w:szCs w:val="16"/>
        </w:rPr>
      </w:pPr>
      <w:r w:rsidRPr="002B5166">
        <w:rPr>
          <w:sz w:val="16"/>
          <w:szCs w:val="16"/>
        </w:rPr>
        <w:t>"</w:t>
      </w:r>
      <w:r w:rsidRPr="002B5166">
        <w:rPr>
          <w:rStyle w:val="Emphasis"/>
        </w:rPr>
        <w:t>The court</w:t>
      </w:r>
      <w:r w:rsidRPr="002B5166">
        <w:rPr>
          <w:sz w:val="16"/>
          <w:szCs w:val="16"/>
        </w:rPr>
        <w:t xml:space="preserve">, the majority, </w:t>
      </w:r>
      <w:r w:rsidRPr="002B5166">
        <w:rPr>
          <w:rStyle w:val="Emphasis"/>
        </w:rPr>
        <w:t>really was negligent in its responsibility to religious employers</w:t>
      </w:r>
      <w:r w:rsidRPr="002B5166">
        <w:rPr>
          <w:rStyle w:val="StyleUnderline"/>
        </w:rPr>
        <w:t xml:space="preserve"> and others that would be impacted by the ramifications,</w:t>
      </w:r>
      <w:r w:rsidRPr="002B5166">
        <w:rPr>
          <w:sz w:val="16"/>
          <w:szCs w:val="16"/>
        </w:rPr>
        <w:t>" Colby said.</w:t>
      </w:r>
    </w:p>
    <w:p w14:paraId="2A75611D" w14:textId="77777777" w:rsidR="00D22660" w:rsidRPr="002B5166" w:rsidRDefault="00D22660" w:rsidP="00D22660">
      <w:pPr>
        <w:pStyle w:val="Heading3"/>
      </w:pPr>
    </w:p>
    <w:p w14:paraId="741B628F" w14:textId="77777777" w:rsidR="00D22660" w:rsidRPr="002B5166" w:rsidRDefault="00D22660" w:rsidP="00D22660">
      <w:pPr>
        <w:pStyle w:val="Heading3"/>
      </w:pPr>
      <w:r w:rsidRPr="002B5166">
        <w:lastRenderedPageBreak/>
        <w:t>2AC – Legitimacy Resilient</w:t>
      </w:r>
    </w:p>
    <w:p w14:paraId="59A0FDA9" w14:textId="77777777" w:rsidR="00D22660" w:rsidRPr="002B5166" w:rsidRDefault="00D22660" w:rsidP="00D22660">
      <w:pPr>
        <w:pStyle w:val="Heading4"/>
      </w:pPr>
      <w:r w:rsidRPr="002B5166">
        <w:t xml:space="preserve">Court legitimacy is resilient – positivity bias is entrenched </w:t>
      </w:r>
    </w:p>
    <w:p w14:paraId="10302406" w14:textId="77777777" w:rsidR="00D22660" w:rsidRPr="002B5166" w:rsidRDefault="00D22660" w:rsidP="00D22660">
      <w:r w:rsidRPr="002B5166">
        <w:rPr>
          <w:rStyle w:val="Style13ptBold"/>
        </w:rPr>
        <w:t>Feldman 20</w:t>
      </w:r>
      <w:r w:rsidRPr="002B5166">
        <w:t xml:space="preserve"> – Distinguished professor of law and adjunct professor of political science at the University of Wyoming.</w:t>
      </w:r>
    </w:p>
    <w:p w14:paraId="21E2B5AD" w14:textId="77777777" w:rsidR="00D22660" w:rsidRPr="002B5166" w:rsidRDefault="00D22660" w:rsidP="00D22660">
      <w:r w:rsidRPr="002B5166">
        <w:t xml:space="preserve">Stephen M. Feldman, “Court-Packing Time? Supreme Court Legitimacy and Positivity Theory,” </w:t>
      </w:r>
      <w:r w:rsidRPr="002B5166">
        <w:rPr>
          <w:i/>
          <w:iCs/>
        </w:rPr>
        <w:t>Buffalo Law Review</w:t>
      </w:r>
      <w:r w:rsidRPr="002B5166">
        <w:t xml:space="preserve">, vol. 68, no. 5, December 2020, pp. 1548-1552, </w:t>
      </w:r>
      <w:hyperlink r:id="rId490" w:history="1">
        <w:r w:rsidRPr="002B5166">
          <w:rPr>
            <w:rStyle w:val="Hyperlink"/>
          </w:rPr>
          <w:t>https://digitalcommons.law.buffalo.edu/cgi/viewcontent.cgi?article=4892&amp;context=buffalolawreview</w:t>
        </w:r>
      </w:hyperlink>
      <w:r w:rsidRPr="002B5166">
        <w:t>.</w:t>
      </w:r>
    </w:p>
    <w:p w14:paraId="116069DE" w14:textId="77777777" w:rsidR="00D22660" w:rsidRPr="002B5166" w:rsidRDefault="00D22660" w:rsidP="00D22660"/>
    <w:p w14:paraId="3ACA3015" w14:textId="77777777" w:rsidR="00D22660" w:rsidRPr="002B5166" w:rsidRDefault="00D22660" w:rsidP="00D22660">
      <w:pPr>
        <w:rPr>
          <w:sz w:val="16"/>
          <w:szCs w:val="16"/>
        </w:rPr>
      </w:pPr>
      <w:r w:rsidRPr="002B5166">
        <w:rPr>
          <w:sz w:val="16"/>
          <w:szCs w:val="16"/>
        </w:rPr>
        <w:t xml:space="preserve">In fact, </w:t>
      </w:r>
      <w:r w:rsidRPr="002B5166">
        <w:rPr>
          <w:rStyle w:val="Emphasis"/>
        </w:rPr>
        <w:t>political science studies suggest that the public’s diffuse support for the Court is resilient, sustained by “a reservoir of favorable attitudes or good will</w:t>
      </w:r>
      <w:r w:rsidRPr="002B5166">
        <w:rPr>
          <w:sz w:val="16"/>
          <w:szCs w:val="16"/>
        </w:rPr>
        <w:t xml:space="preserve">.”87 </w:t>
      </w:r>
      <w:r w:rsidRPr="002B5166">
        <w:rPr>
          <w:rStyle w:val="Emphasis"/>
        </w:rPr>
        <w:t>A “positivity bias” helps the Court maintain this good will and institutional legitimacy</w:t>
      </w:r>
      <w:r w:rsidRPr="002B5166">
        <w:rPr>
          <w:sz w:val="16"/>
          <w:szCs w:val="16"/>
        </w:rPr>
        <w:t>. According to positivity (bias) theory, “</w:t>
      </w:r>
      <w:r w:rsidRPr="002B5166">
        <w:rPr>
          <w:rStyle w:val="Emphasis"/>
        </w:rPr>
        <w:t>anything that causes people to pay attention to courts</w:t>
      </w:r>
      <w:r w:rsidRPr="002B5166">
        <w:rPr>
          <w:sz w:val="16"/>
          <w:szCs w:val="16"/>
        </w:rPr>
        <w:t xml:space="preserve">— </w:t>
      </w:r>
      <w:r w:rsidRPr="002B5166">
        <w:rPr>
          <w:rStyle w:val="Emphasis"/>
        </w:rPr>
        <w:t>even controversies</w:t>
      </w:r>
      <w:r w:rsidRPr="002B5166">
        <w:rPr>
          <w:sz w:val="16"/>
          <w:szCs w:val="16"/>
        </w:rPr>
        <w:t xml:space="preserve">— </w:t>
      </w:r>
      <w:r w:rsidRPr="002B5166">
        <w:rPr>
          <w:rStyle w:val="Emphasis"/>
        </w:rPr>
        <w:t>winds up reinforcing institutional legitimacy through exposure to the legitimizing symbols associated with law and courts</w:t>
      </w:r>
      <w:r w:rsidRPr="002B5166">
        <w:rPr>
          <w:sz w:val="16"/>
          <w:szCs w:val="16"/>
        </w:rPr>
        <w:t xml:space="preserve">.”88 </w:t>
      </w:r>
      <w:r w:rsidRPr="002B5166">
        <w:rPr>
          <w:rStyle w:val="Emphasis"/>
        </w:rPr>
        <w:t>Even when the Court issues a decision contrary to an individual’s personal views, that individual is unlikely to lose faith in the Court</w:t>
      </w:r>
      <w:r w:rsidRPr="002B5166">
        <w:rPr>
          <w:sz w:val="16"/>
          <w:szCs w:val="16"/>
        </w:rPr>
        <w:t xml:space="preserve">. If anything, when </w:t>
      </w:r>
      <w:r w:rsidRPr="002B5166">
        <w:rPr>
          <w:rStyle w:val="StyleUnderline"/>
        </w:rPr>
        <w:t>news of Court activities draws an individual’s attention, then that attentio</w:t>
      </w:r>
      <w:r w:rsidRPr="002B5166">
        <w:rPr>
          <w:sz w:val="16"/>
          <w:szCs w:val="16"/>
        </w:rPr>
        <w:t xml:space="preserve">n (to the Court) </w:t>
      </w:r>
      <w:r w:rsidRPr="002B5166">
        <w:rPr>
          <w:rStyle w:val="StyleUnderline"/>
        </w:rPr>
        <w:t>will likely reinforce the individual’s positive views of the institution</w:t>
      </w:r>
      <w:r w:rsidRPr="002B5166">
        <w:rPr>
          <w:sz w:val="16"/>
          <w:szCs w:val="16"/>
        </w:rPr>
        <w:t xml:space="preserve">. In a sense, </w:t>
      </w:r>
      <w:r w:rsidRPr="002B5166">
        <w:rPr>
          <w:rStyle w:val="Emphasis"/>
        </w:rPr>
        <w:t>the more one knows about the Court, the more one is likely to find its decisions legitimate</w:t>
      </w:r>
      <w:r w:rsidRPr="002B5166">
        <w:rPr>
          <w:sz w:val="16"/>
          <w:szCs w:val="16"/>
        </w:rPr>
        <w:t xml:space="preserve"> (the opposite is true for Congress).89 </w:t>
      </w:r>
    </w:p>
    <w:p w14:paraId="79A36593" w14:textId="77777777" w:rsidR="00D22660" w:rsidRPr="002B5166" w:rsidRDefault="00D22660" w:rsidP="00D22660">
      <w:pPr>
        <w:rPr>
          <w:sz w:val="16"/>
          <w:szCs w:val="16"/>
        </w:rPr>
      </w:pPr>
      <w:r w:rsidRPr="002B5166">
        <w:rPr>
          <w:sz w:val="16"/>
          <w:szCs w:val="16"/>
        </w:rPr>
        <w:t xml:space="preserve">To be sure, the Court’s legitimacy is not bulletproof: It depends on a perception that the Court is not merely another political institution. For instance, a confirmation battle in the Senate is unlikely to damage the Court’s legitimacy, but if widely viewed advertisements (related to the confirmation battle) attack the Court as purely political, then diffuse support for the Court is likely to diminish.90 Thus, </w:t>
      </w:r>
      <w:r w:rsidRPr="002B5166">
        <w:rPr>
          <w:rStyle w:val="StyleUnderline"/>
        </w:rPr>
        <w:t>while a politically salient Supreme Court decision might offend some Americans based on political ideology</w:t>
      </w:r>
      <w:r w:rsidRPr="002B5166">
        <w:rPr>
          <w:sz w:val="16"/>
          <w:szCs w:val="16"/>
        </w:rPr>
        <w:t xml:space="preserve">,91 </w:t>
      </w:r>
      <w:r w:rsidRPr="002B5166">
        <w:rPr>
          <w:rStyle w:val="Emphasis"/>
        </w:rPr>
        <w:t>a lack of specific support for that decision does not translate into a meaningful reduction of diffuse support. Only those Americans who already reject the Court as an institution</w:t>
      </w:r>
      <w:r w:rsidRPr="002B5166">
        <w:rPr>
          <w:sz w:val="16"/>
          <w:szCs w:val="16"/>
        </w:rPr>
        <w:t>—those individuals who have not developed a favorable attitude and good will toward the Court—</w:t>
      </w:r>
      <w:r w:rsidRPr="002B5166">
        <w:rPr>
          <w:rStyle w:val="Emphasis"/>
        </w:rPr>
        <w:t>are likely to denigrate it because of a small number of specific decisions</w:t>
      </w:r>
      <w:r w:rsidRPr="002B5166">
        <w:rPr>
          <w:sz w:val="16"/>
          <w:szCs w:val="16"/>
        </w:rPr>
        <w:t xml:space="preserve">. For the most part, </w:t>
      </w:r>
      <w:r w:rsidRPr="002B5166">
        <w:rPr>
          <w:rStyle w:val="Emphasis"/>
        </w:rPr>
        <w:t>the Court is able to maintain its institutional legitimacy despite “the ideological and partisan cross-currents that so wrack contemporary American politics</w:t>
      </w:r>
      <w:r w:rsidRPr="002B5166">
        <w:rPr>
          <w:sz w:val="16"/>
          <w:szCs w:val="16"/>
        </w:rPr>
        <w:t xml:space="preserve">.”92 Even so, sustained disappointment with the Court’s decisions over the long term, especially in politically salient cases, can weaken diffuse support for the Court. To take one example, diffuse support for the Court diminished among black Americans during the post-Warren Court years (consider the Burger, Rehnquist, and Roberts Courts’ consistent hostility toward race-based affirmative action).93 </w:t>
      </w:r>
    </w:p>
    <w:p w14:paraId="0C7CB157" w14:textId="77777777" w:rsidR="00D22660" w:rsidRPr="002B5166" w:rsidRDefault="00D22660" w:rsidP="00D22660">
      <w:pPr>
        <w:rPr>
          <w:sz w:val="16"/>
          <w:szCs w:val="16"/>
        </w:rPr>
      </w:pPr>
      <w:r w:rsidRPr="002B5166">
        <w:rPr>
          <w:sz w:val="16"/>
          <w:szCs w:val="16"/>
        </w:rPr>
        <w:t xml:space="preserve">Significantly, </w:t>
      </w:r>
      <w:r w:rsidRPr="002B5166">
        <w:rPr>
          <w:rStyle w:val="Emphasis"/>
        </w:rPr>
        <w:t>the people’s diffuse support for and loyalty to the Court does not depend on the myth of</w:t>
      </w:r>
      <w:r w:rsidRPr="002B5166">
        <w:rPr>
          <w:sz w:val="16"/>
          <w:szCs w:val="16"/>
        </w:rPr>
        <w:t xml:space="preserve"> pure law—that is, the myth of </w:t>
      </w:r>
      <w:r w:rsidRPr="002B5166">
        <w:rPr>
          <w:rStyle w:val="Emphasis"/>
        </w:rPr>
        <w:t>the law-politics dichotomy</w:t>
      </w:r>
      <w:r w:rsidRPr="002B5166">
        <w:rPr>
          <w:sz w:val="16"/>
          <w:szCs w:val="16"/>
        </w:rPr>
        <w:t xml:space="preserve">. To the contrary, </w:t>
      </w:r>
      <w:r w:rsidRPr="002B5166">
        <w:rPr>
          <w:rStyle w:val="StyleUnderline"/>
        </w:rPr>
        <w:t>many Americans</w:t>
      </w:r>
      <w:r w:rsidRPr="002B5166">
        <w:rPr>
          <w:sz w:val="16"/>
          <w:szCs w:val="16"/>
        </w:rPr>
        <w:t xml:space="preserve"> seem to </w:t>
      </w:r>
      <w:r w:rsidRPr="002B5166">
        <w:rPr>
          <w:rStyle w:val="StyleUnderline"/>
        </w:rPr>
        <w:t>understand that Supreme Court decision making entails a combination of law and politics</w:t>
      </w:r>
      <w:r w:rsidRPr="002B5166">
        <w:rPr>
          <w:sz w:val="16"/>
          <w:szCs w:val="16"/>
        </w:rPr>
        <w:t>— the law-politics dynamic. As Gibson and Caldeira conclude: “[</w:t>
      </w:r>
      <w:r w:rsidRPr="002B5166">
        <w:rPr>
          <w:rStyle w:val="Emphasis"/>
        </w:rPr>
        <w:t xml:space="preserve">T]he American people seem to accept that judicial decisionmaking </w:t>
      </w:r>
      <w:r w:rsidRPr="002B5166">
        <w:rPr>
          <w:sz w:val="16"/>
          <w:szCs w:val="16"/>
        </w:rPr>
        <w:t xml:space="preserve">(sic) </w:t>
      </w:r>
      <w:r w:rsidRPr="002B5166">
        <w:rPr>
          <w:rStyle w:val="Emphasis"/>
        </w:rPr>
        <w:t>can be discretionary and grounded in ideologies, but also principled and sincere</w:t>
      </w:r>
      <w:r w:rsidRPr="002B5166">
        <w:rPr>
          <w:sz w:val="16"/>
          <w:szCs w:val="16"/>
        </w:rPr>
        <w:t xml:space="preserve">. Judges differ from ordinary politicians in acting sincerely . . . .”94 This insight into the Court’s institutional legitimacy has enormous implications for Democratic court-packing. </w:t>
      </w:r>
      <w:r w:rsidRPr="002B5166">
        <w:rPr>
          <w:rStyle w:val="StyleUnderline"/>
        </w:rPr>
        <w:t>Although a</w:t>
      </w:r>
      <w:r w:rsidRPr="002B5166">
        <w:rPr>
          <w:sz w:val="16"/>
          <w:szCs w:val="16"/>
        </w:rPr>
        <w:t xml:space="preserve"> court-packing </w:t>
      </w:r>
      <w:r w:rsidRPr="002B5166">
        <w:rPr>
          <w:rStyle w:val="StyleUnderline"/>
        </w:rPr>
        <w:t>controversy would undoubtedly entail debates over the Court’s politically-charged decisions, the Court’s overall diffuse support would</w:t>
      </w:r>
      <w:r w:rsidRPr="002B5166">
        <w:rPr>
          <w:sz w:val="16"/>
          <w:szCs w:val="16"/>
        </w:rPr>
        <w:t xml:space="preserve"> probably </w:t>
      </w:r>
      <w:r w:rsidRPr="002B5166">
        <w:rPr>
          <w:rStyle w:val="StyleUnderline"/>
        </w:rPr>
        <w:t>remain relatively stable</w:t>
      </w:r>
      <w:r w:rsidRPr="002B5166">
        <w:rPr>
          <w:sz w:val="16"/>
          <w:szCs w:val="16"/>
        </w:rPr>
        <w:t xml:space="preserve">. Most likely, in these hyper-polarized times, individuals’ political ideologies—leaning Republican or Democratic— would influence reactions to a Democratic court-packing plan. Republicans of course would oppose it, but many Democrats would likely support it, especially if Democratic politicians emphasized that they sought to return the Court to sincere and principled decision making.95 </w:t>
      </w:r>
      <w:r w:rsidRPr="002B5166">
        <w:rPr>
          <w:rStyle w:val="Emphasis"/>
        </w:rPr>
        <w:t>To the extent that individual views of the Court’s legitimacy might change</w:t>
      </w:r>
      <w:r w:rsidRPr="002B5166">
        <w:rPr>
          <w:sz w:val="16"/>
          <w:szCs w:val="16"/>
        </w:rPr>
        <w:t xml:space="preserve"> in response to a court-packing plan, </w:t>
      </w:r>
      <w:r w:rsidRPr="002B5166">
        <w:rPr>
          <w:rStyle w:val="Emphasis"/>
        </w:rPr>
        <w:t>partisan shifts would likely cancel each other out</w:t>
      </w:r>
      <w:r w:rsidRPr="002B5166">
        <w:rPr>
          <w:sz w:val="16"/>
          <w:szCs w:val="16"/>
        </w:rPr>
        <w:t xml:space="preserve">. In the end, </w:t>
      </w:r>
      <w:r w:rsidRPr="002B5166">
        <w:rPr>
          <w:rStyle w:val="StyleUnderline"/>
        </w:rPr>
        <w:t>despite divergent views</w:t>
      </w:r>
      <w:r w:rsidRPr="002B5166">
        <w:rPr>
          <w:sz w:val="16"/>
          <w:szCs w:val="16"/>
        </w:rPr>
        <w:t xml:space="preserve"> of the court-packing plan, </w:t>
      </w:r>
      <w:r w:rsidRPr="002B5166">
        <w:rPr>
          <w:rStyle w:val="Emphasis"/>
        </w:rPr>
        <w:t>the overall legitimacy of the Court itself would likely be sustained (or even grow</w:t>
      </w:r>
      <w:r w:rsidRPr="002B5166">
        <w:rPr>
          <w:sz w:val="16"/>
          <w:szCs w:val="16"/>
        </w:rPr>
        <w:t xml:space="preserve">) whether </w:t>
      </w:r>
      <w:r w:rsidRPr="002B5166">
        <w:rPr>
          <w:rStyle w:val="Emphasis"/>
        </w:rPr>
        <w:t>because of a positivity bias favoring the Court</w:t>
      </w:r>
      <w:r w:rsidRPr="002B5166">
        <w:rPr>
          <w:sz w:val="16"/>
          <w:szCs w:val="16"/>
        </w:rPr>
        <w:t xml:space="preserve"> or a </w:t>
      </w:r>
      <w:r w:rsidRPr="002B5166">
        <w:rPr>
          <w:sz w:val="16"/>
          <w:szCs w:val="16"/>
        </w:rPr>
        <w:lastRenderedPageBreak/>
        <w:t>widespread Democratic (policy) opposition to the Roberts Court’s conservatism (as well as Democratic abhorrence toward recent Republican Senate maneuvers, including the rushed confirmation of Barrett, which resulted in an ironclad six-justice conservative bloc).96</w:t>
      </w:r>
    </w:p>
    <w:p w14:paraId="26AC10AD" w14:textId="77777777" w:rsidR="00D22660" w:rsidRPr="002B5166" w:rsidRDefault="00D22660" w:rsidP="00D22660"/>
    <w:p w14:paraId="32088DEC" w14:textId="77777777" w:rsidR="00D22660" w:rsidRPr="002B5166" w:rsidRDefault="00D22660" w:rsidP="00D22660">
      <w:pPr>
        <w:pStyle w:val="Heading3"/>
      </w:pPr>
      <w:r w:rsidRPr="002B5166">
        <w:lastRenderedPageBreak/>
        <w:t>1AR – Legitimacy Resilient</w:t>
      </w:r>
    </w:p>
    <w:p w14:paraId="0D395EBE" w14:textId="77777777" w:rsidR="00D22660" w:rsidRPr="002B5166" w:rsidRDefault="00D22660" w:rsidP="00D22660">
      <w:pPr>
        <w:pStyle w:val="Heading4"/>
      </w:pPr>
      <w:r w:rsidRPr="002B5166">
        <w:t xml:space="preserve">Plan can’t overcome </w:t>
      </w:r>
      <w:r w:rsidRPr="002B5166">
        <w:rPr>
          <w:u w:val="single"/>
        </w:rPr>
        <w:t>entrenched positivity bias</w:t>
      </w:r>
      <w:r w:rsidRPr="002B5166">
        <w:t xml:space="preserve"> – even controversies improve legitimacy by exposing the public to positive symbols associate with the law – diffuse support allows the court to make controversial decisions without effect – that’s Feldman</w:t>
      </w:r>
    </w:p>
    <w:p w14:paraId="6CF467DA" w14:textId="77777777" w:rsidR="00D22660" w:rsidRPr="002B5166" w:rsidRDefault="00D22660" w:rsidP="00D22660"/>
    <w:p w14:paraId="77410550" w14:textId="77777777" w:rsidR="00D22660" w:rsidRPr="002B5166" w:rsidRDefault="00D22660" w:rsidP="00D22660">
      <w:pPr>
        <w:pStyle w:val="Heading4"/>
      </w:pPr>
      <w:r w:rsidRPr="002B5166">
        <w:t xml:space="preserve">Sets the link threshold </w:t>
      </w:r>
      <w:r w:rsidRPr="002B5166">
        <w:rPr>
          <w:u w:val="single"/>
        </w:rPr>
        <w:t>extremely high</w:t>
      </w:r>
      <w:r w:rsidRPr="002B5166">
        <w:t xml:space="preserve"> – if legitimacy </w:t>
      </w:r>
      <w:r w:rsidRPr="002B5166">
        <w:rPr>
          <w:u w:val="single"/>
        </w:rPr>
        <w:t>ever changes</w:t>
      </w:r>
      <w:r w:rsidRPr="002B5166">
        <w:t>, it has to overcome the squo’s entrenched support for the court</w:t>
      </w:r>
    </w:p>
    <w:p w14:paraId="1475B64A" w14:textId="77777777" w:rsidR="00D22660" w:rsidRPr="002B5166" w:rsidRDefault="00D22660" w:rsidP="00D22660"/>
    <w:p w14:paraId="02DF01D7" w14:textId="77777777" w:rsidR="00D22660" w:rsidRPr="002B5166" w:rsidRDefault="00D22660" w:rsidP="00D22660">
      <w:pPr>
        <w:pStyle w:val="Heading4"/>
      </w:pPr>
      <w:r w:rsidRPr="002B5166">
        <w:t xml:space="preserve">Aggregate support stays </w:t>
      </w:r>
      <w:r w:rsidRPr="002B5166">
        <w:rPr>
          <w:u w:val="single"/>
        </w:rPr>
        <w:t>almost constant</w:t>
      </w:r>
      <w:r w:rsidRPr="002B5166">
        <w:t xml:space="preserve"> over time – even the small changes that DO happen take </w:t>
      </w:r>
      <w:r w:rsidRPr="002B5166">
        <w:rPr>
          <w:u w:val="single"/>
        </w:rPr>
        <w:t>years</w:t>
      </w:r>
      <w:r w:rsidRPr="002B5166">
        <w:t xml:space="preserve"> to manifest</w:t>
      </w:r>
    </w:p>
    <w:p w14:paraId="40563720" w14:textId="77777777" w:rsidR="00D22660" w:rsidRPr="002B5166" w:rsidRDefault="00D22660" w:rsidP="00D22660">
      <w:r w:rsidRPr="002B5166">
        <w:rPr>
          <w:rStyle w:val="Style13ptBold"/>
        </w:rPr>
        <w:t>Nelson and Tucker 21</w:t>
      </w:r>
      <w:r w:rsidRPr="002B5166">
        <w:t xml:space="preserve"> – Michael J. Nelson is the Jeffrey L. Hyde and Sharon D. Hyde and Political Science Board of Visitors Early Career Professor in Political Science, associate professor of political science and social data analytics at Pennsylvania State University. Patrick D. Tucker is a postdoctoral associate at the Center for the Study of American Politics at Yale University.</w:t>
      </w:r>
    </w:p>
    <w:p w14:paraId="468D8BF0" w14:textId="77777777" w:rsidR="00D22660" w:rsidRPr="002B5166" w:rsidRDefault="00D22660" w:rsidP="00D22660">
      <w:r w:rsidRPr="002B5166">
        <w:t xml:space="preserve">Michael J. Nelson and Patrick D. Tucker, “The Stability and Durability of the US Supreme Court’s Legitimacy,” </w:t>
      </w:r>
      <w:r w:rsidRPr="002B5166">
        <w:rPr>
          <w:i/>
          <w:iCs/>
        </w:rPr>
        <w:t>The Journal of Politics</w:t>
      </w:r>
      <w:r w:rsidRPr="002B5166">
        <w:t>, vol. 83, no. 2, March 2021, pp. 770-771, https://www.journals.uchicago.edu/doi/pdfplus/10.1086/710143.</w:t>
      </w:r>
    </w:p>
    <w:p w14:paraId="3F3E4157" w14:textId="77777777" w:rsidR="00D22660" w:rsidRPr="002B5166" w:rsidRDefault="00D22660" w:rsidP="00D22660"/>
    <w:p w14:paraId="525D8790" w14:textId="77777777" w:rsidR="00D22660" w:rsidRPr="002B5166" w:rsidRDefault="00D22660" w:rsidP="00D22660">
      <w:pPr>
        <w:rPr>
          <w:sz w:val="16"/>
          <w:szCs w:val="16"/>
        </w:rPr>
      </w:pPr>
      <w:r w:rsidRPr="002B5166">
        <w:rPr>
          <w:sz w:val="16"/>
          <w:szCs w:val="16"/>
        </w:rPr>
        <w:t xml:space="preserve">DISCUSSION </w:t>
      </w:r>
    </w:p>
    <w:p w14:paraId="69267ACC" w14:textId="77777777" w:rsidR="00D22660" w:rsidRPr="002B5166" w:rsidRDefault="00D22660" w:rsidP="00D22660">
      <w:pPr>
        <w:rPr>
          <w:sz w:val="16"/>
          <w:szCs w:val="16"/>
        </w:rPr>
      </w:pPr>
      <w:r w:rsidRPr="002B5166">
        <w:rPr>
          <w:rStyle w:val="Emphasis"/>
        </w:rPr>
        <w:t>Aggregate support for the US Supreme Court was relatively stable from 2012 to 2016</w:t>
      </w:r>
      <w:r w:rsidRPr="002B5166">
        <w:rPr>
          <w:rStyle w:val="StyleUnderline"/>
        </w:rPr>
        <w:t>. While some panelists</w:t>
      </w:r>
      <w:r w:rsidRPr="002B5166">
        <w:rPr>
          <w:sz w:val="16"/>
          <w:szCs w:val="16"/>
        </w:rPr>
        <w:t xml:space="preserve"> systematically </w:t>
      </w:r>
      <w:r w:rsidRPr="002B5166">
        <w:rPr>
          <w:rStyle w:val="StyleUnderline"/>
        </w:rPr>
        <w:t>changed their views</w:t>
      </w:r>
      <w:r w:rsidRPr="002B5166">
        <w:rPr>
          <w:sz w:val="16"/>
          <w:szCs w:val="16"/>
        </w:rPr>
        <w:t xml:space="preserve"> toward the Court over this time, </w:t>
      </w:r>
      <w:r w:rsidRPr="002B5166">
        <w:rPr>
          <w:rStyle w:val="StyleUnderline"/>
        </w:rPr>
        <w:t xml:space="preserve">these </w:t>
      </w:r>
      <w:r w:rsidRPr="002B5166">
        <w:rPr>
          <w:rStyle w:val="Emphasis"/>
        </w:rPr>
        <w:t>changes happened in relatively equal positive and negative deviations</w:t>
      </w:r>
      <w:r w:rsidRPr="002B5166">
        <w:rPr>
          <w:sz w:val="16"/>
          <w:szCs w:val="16"/>
        </w:rPr>
        <w:t xml:space="preserve">. Thus, </w:t>
      </w:r>
      <w:r w:rsidRPr="002B5166">
        <w:rPr>
          <w:rStyle w:val="Emphasis"/>
        </w:rPr>
        <w:t>the timeline for a meaningful aggregate shift in the Court’s support is one of years rather than weeks. This finding stands in stark contrast to the results of single-shot studies</w:t>
      </w:r>
      <w:r w:rsidRPr="002B5166">
        <w:rPr>
          <w:sz w:val="16"/>
          <w:szCs w:val="16"/>
        </w:rPr>
        <w:t xml:space="preserve"> that suggest fairly large changes in diffuse support. The Court’s policy making might contribute to stability; during our panel, the Court’s policy making, per the Supreme Court Database, was 48.5% liberal. Were the Court to abandon its moderate policy making, perhaps our results would show more change. Indeed, some suggest that </w:t>
      </w:r>
      <w:r w:rsidRPr="002B5166">
        <w:rPr>
          <w:rStyle w:val="StyleUnderline"/>
        </w:rPr>
        <w:t>the Court is savvy enough to correct its course should its public support begin to decline</w:t>
      </w:r>
      <w:r w:rsidRPr="002B5166">
        <w:rPr>
          <w:sz w:val="16"/>
          <w:szCs w:val="16"/>
        </w:rPr>
        <w:t xml:space="preserve"> (Ura 2014). </w:t>
      </w:r>
    </w:p>
    <w:p w14:paraId="0441DC00" w14:textId="77777777" w:rsidR="00D22660" w:rsidRPr="002B5166" w:rsidRDefault="00D22660" w:rsidP="00D22660">
      <w:pPr>
        <w:rPr>
          <w:sz w:val="16"/>
          <w:szCs w:val="16"/>
        </w:rPr>
      </w:pPr>
      <w:r w:rsidRPr="002B5166">
        <w:rPr>
          <w:rStyle w:val="Emphasis"/>
        </w:rPr>
        <w:t>Our study’s strength lies in the longest ever panel study of diffuse support</w:t>
      </w:r>
      <w:r w:rsidRPr="002B5166">
        <w:rPr>
          <w:sz w:val="16"/>
          <w:szCs w:val="16"/>
        </w:rPr>
        <w:t xml:space="preserve">; its major weaknesses are twofold. First, we are able to examine specific support generally rather than subjective ideological disagreement specifically. Because TAPS began before Bartels and Johnston (2013) emphasized the relationship between ideological disagreement and legitimacy, we lack valid and reliable measures of individual-level policy satisfaction in our survey. Our data enable us to assess the general relationship between specific and diffuse support that has been debated by scholars since Easton (1965), but we are unable to assess directly the ideological disagreement component of specific support. Given the Bartels and Johnston findings, that our results reveal a relationship between ideology and change in diffuse support over time demands follow up. Our results support Easton, revealing a meaningful, but not overwhelming, relationship between the two types of support. </w:t>
      </w:r>
    </w:p>
    <w:p w14:paraId="6DA19116" w14:textId="77777777" w:rsidR="00D22660" w:rsidRPr="002B5166" w:rsidRDefault="00D22660" w:rsidP="00D22660">
      <w:pPr>
        <w:rPr>
          <w:sz w:val="16"/>
          <w:szCs w:val="16"/>
        </w:rPr>
      </w:pPr>
      <w:r w:rsidRPr="002B5166">
        <w:rPr>
          <w:sz w:val="16"/>
          <w:szCs w:val="16"/>
        </w:rPr>
        <w:t xml:space="preserve">Second, the Court decides many major decisions at the end of each June (Epstein et al. 2015); oftentimes, these cases vary in their ideological valence. The TAPS data do not contain the issue-specific questions one would need to tie changes in individual-level support to most major decisions or events. While it is possible that aggregate opinion of the Supreme Court could change when the entire population is exposed to decisions, not all Americans hear about a decision when it is issued (Franklin and Kosaki 1989). With this said, our data provide telling evidence that individual-level legitimacy judgments move weakly, but systematically, over time. </w:t>
      </w:r>
    </w:p>
    <w:p w14:paraId="6A47F5D2" w14:textId="77777777" w:rsidR="00D22660" w:rsidRPr="002B5166" w:rsidRDefault="00D22660" w:rsidP="00D22660">
      <w:pPr>
        <w:rPr>
          <w:rStyle w:val="Emphasis"/>
        </w:rPr>
      </w:pPr>
      <w:r w:rsidRPr="002B5166">
        <w:rPr>
          <w:sz w:val="16"/>
          <w:szCs w:val="16"/>
        </w:rPr>
        <w:lastRenderedPageBreak/>
        <w:t xml:space="preserve">The implication of these results is both clear and comforting. </w:t>
      </w:r>
      <w:r w:rsidRPr="002B5166">
        <w:rPr>
          <w:rStyle w:val="Emphasis"/>
        </w:rPr>
        <w:t>Because the Court’s support is so stable, it should be able to fulfill its constitutional roles</w:t>
      </w:r>
      <w:r w:rsidRPr="002B5166">
        <w:rPr>
          <w:rStyle w:val="StyleUnderline"/>
        </w:rPr>
        <w:t xml:space="preserve"> both as the protector of individual rights and liberties and as a check on Congress and the executive, </w:t>
      </w:r>
      <w:r w:rsidRPr="002B5166">
        <w:rPr>
          <w:rStyle w:val="Emphasis"/>
        </w:rPr>
        <w:t>even when those decisions are unpopular</w:t>
      </w:r>
      <w:r w:rsidRPr="002B5166">
        <w:rPr>
          <w:sz w:val="16"/>
          <w:szCs w:val="16"/>
        </w:rPr>
        <w:t xml:space="preserve">. In a day and age where many fear the breakdown of institutional norms and powers, </w:t>
      </w:r>
      <w:r w:rsidRPr="002B5166">
        <w:rPr>
          <w:rStyle w:val="Emphasis"/>
        </w:rPr>
        <w:t>our results suggest that the American constitutional scheme may be more robust than many currently fear.</w:t>
      </w:r>
    </w:p>
    <w:p w14:paraId="65AE6ACE" w14:textId="77777777" w:rsidR="00D22660" w:rsidRPr="002B5166" w:rsidRDefault="00D22660" w:rsidP="00D22660">
      <w:pPr>
        <w:pStyle w:val="Heading4"/>
      </w:pPr>
      <w:r w:rsidRPr="002B5166">
        <w:t xml:space="preserve">ACA and gay marriage rulings prove – no effect on legitimacy </w:t>
      </w:r>
    </w:p>
    <w:p w14:paraId="6F4441CA" w14:textId="77777777" w:rsidR="00D22660" w:rsidRPr="002B5166" w:rsidRDefault="00D22660" w:rsidP="00D22660">
      <w:r w:rsidRPr="002B5166">
        <w:t xml:space="preserve">Michael J. </w:t>
      </w:r>
      <w:r w:rsidRPr="002B5166">
        <w:rPr>
          <w:rStyle w:val="Style13ptBold"/>
        </w:rPr>
        <w:t>Nelson &amp;</w:t>
      </w:r>
      <w:r w:rsidRPr="002B5166">
        <w:t xml:space="preserve"> Patrick </w:t>
      </w:r>
      <w:r w:rsidRPr="002B5166">
        <w:rPr>
          <w:rStyle w:val="Style13ptBold"/>
        </w:rPr>
        <w:t>Tucker ‘17</w:t>
      </w:r>
      <w:r w:rsidRPr="002B5166">
        <w:t>, *Nelson: Assistant Professor Department of Political Science Pennsylvania State University, *Tucker: Ph.D. Candidate Department of Political Science Washington University in St. Louis, “The Stability of the U.S. Supreme Court’s Legitimacy,” May 20, 2017, http://mjnelson.org/papers/NelsonTuckerPanel.pdf</w:t>
      </w:r>
    </w:p>
    <w:p w14:paraId="289CE43C" w14:textId="77777777" w:rsidR="00D22660" w:rsidRPr="002B5166" w:rsidRDefault="00D22660" w:rsidP="00D22660">
      <w:r w:rsidRPr="002B5166">
        <w:rPr>
          <w:rStyle w:val="StyleUnderline"/>
        </w:rPr>
        <w:t xml:space="preserve">Our analysis reveals a </w:t>
      </w:r>
      <w:r w:rsidRPr="002B5166">
        <w:rPr>
          <w:rStyle w:val="Emphasis"/>
        </w:rPr>
        <w:t>remarkable stability</w:t>
      </w:r>
      <w:r w:rsidRPr="002B5166">
        <w:rPr>
          <w:rStyle w:val="StyleUnderline"/>
        </w:rPr>
        <w:t xml:space="preserve"> in public support for the Court.</w:t>
      </w:r>
      <w:r w:rsidRPr="002B5166">
        <w:t xml:space="preserve"> </w:t>
      </w:r>
      <w:r w:rsidRPr="002B5166">
        <w:rPr>
          <w:rStyle w:val="StyleUnderline"/>
        </w:rPr>
        <w:t>Through a period in time in which the Court issued high profile</w:t>
      </w:r>
      <w:r w:rsidRPr="002B5166">
        <w:t xml:space="preserve"> and highly salient </w:t>
      </w:r>
      <w:r w:rsidRPr="002B5166">
        <w:rPr>
          <w:rStyle w:val="StyleUnderline"/>
        </w:rPr>
        <w:t xml:space="preserve">rulings on issues as diverse as the </w:t>
      </w:r>
      <w:r w:rsidRPr="002B5166">
        <w:rPr>
          <w:rStyle w:val="Emphasis"/>
        </w:rPr>
        <w:t>constitutionality</w:t>
      </w:r>
      <w:r w:rsidRPr="002B5166">
        <w:rPr>
          <w:rStyle w:val="StyleUnderline"/>
        </w:rPr>
        <w:t xml:space="preserve"> </w:t>
      </w:r>
      <w:r w:rsidRPr="002B5166">
        <w:rPr>
          <w:rStyle w:val="Emphasis"/>
        </w:rPr>
        <w:t>of the</w:t>
      </w:r>
      <w:r w:rsidRPr="002B5166">
        <w:rPr>
          <w:rStyle w:val="StyleUnderline"/>
        </w:rPr>
        <w:t xml:space="preserve"> </w:t>
      </w:r>
      <w:r w:rsidRPr="002B5166">
        <w:rPr>
          <w:rStyle w:val="Emphasis"/>
        </w:rPr>
        <w:t>A</w:t>
      </w:r>
      <w:r w:rsidRPr="002B5166">
        <w:rPr>
          <w:rStyle w:val="StyleUnderline"/>
        </w:rPr>
        <w:t xml:space="preserve">ffordable </w:t>
      </w:r>
      <w:r w:rsidRPr="002B5166">
        <w:rPr>
          <w:rStyle w:val="Emphasis"/>
        </w:rPr>
        <w:t>C</w:t>
      </w:r>
      <w:r w:rsidRPr="002B5166">
        <w:rPr>
          <w:rStyle w:val="StyleUnderline"/>
        </w:rPr>
        <w:t xml:space="preserve">are </w:t>
      </w:r>
      <w:r w:rsidRPr="002B5166">
        <w:rPr>
          <w:rStyle w:val="Emphasis"/>
        </w:rPr>
        <w:t>A</w:t>
      </w:r>
      <w:r w:rsidRPr="002B5166">
        <w:rPr>
          <w:rStyle w:val="StyleUnderline"/>
        </w:rPr>
        <w:t>ct</w:t>
      </w:r>
      <w:r w:rsidRPr="002B5166">
        <w:t xml:space="preserve">, </w:t>
      </w:r>
      <w:r w:rsidRPr="002B5166">
        <w:rPr>
          <w:rStyle w:val="StyleUnderline"/>
        </w:rPr>
        <w:t xml:space="preserve">to the federal constitution’s guarantee of marriage to same-sex couples, to the ability of colleges to use race as a criteria in admissions, to the constitutionality of </w:t>
      </w:r>
      <w:r w:rsidRPr="002B5166">
        <w:t xml:space="preserve">President </w:t>
      </w:r>
      <w:r w:rsidRPr="002B5166">
        <w:rPr>
          <w:rStyle w:val="StyleUnderline"/>
        </w:rPr>
        <w:t>Obama’s immigration plan,</w:t>
      </w:r>
      <w:r w:rsidRPr="002B5166">
        <w:t xml:space="preserve"> </w:t>
      </w:r>
      <w:r w:rsidRPr="002B5166">
        <w:rPr>
          <w:rStyle w:val="StyleUnderline"/>
        </w:rPr>
        <w:t xml:space="preserve">support for the Court was </w:t>
      </w:r>
      <w:r w:rsidRPr="002B5166">
        <w:rPr>
          <w:rStyle w:val="Emphasis"/>
        </w:rPr>
        <w:t>unwavering</w:t>
      </w:r>
      <w:r w:rsidRPr="002B5166">
        <w:rPr>
          <w:rStyle w:val="StyleUnderline"/>
        </w:rPr>
        <w:t>.</w:t>
      </w:r>
      <w:r w:rsidRPr="002B5166">
        <w:t xml:space="preserve"> Moreover, those changes that did occur were minor and predicted by a single factor: a respondent’s ideology. </w:t>
      </w:r>
      <w:r w:rsidRPr="002B5166">
        <w:rPr>
          <w:rStyle w:val="StyleUnderline"/>
        </w:rPr>
        <w:t xml:space="preserve">The results should </w:t>
      </w:r>
      <w:r w:rsidRPr="002B5166">
        <w:rPr>
          <w:rStyle w:val="BoldUnderlineChar"/>
        </w:rPr>
        <w:t>allay fears that a decline in support has weakened the efficacy of the judiciary</w:t>
      </w:r>
      <w:r w:rsidRPr="002B5166">
        <w:t xml:space="preserve"> and instead suggests that </w:t>
      </w:r>
      <w:r w:rsidRPr="002B5166">
        <w:rPr>
          <w:rStyle w:val="StyleUnderline"/>
        </w:rPr>
        <w:t xml:space="preserve">the Court’s support may be even </w:t>
      </w:r>
      <w:r w:rsidRPr="002B5166">
        <w:rPr>
          <w:rStyle w:val="Emphasis"/>
        </w:rPr>
        <w:t>more robust than</w:t>
      </w:r>
      <w:r w:rsidRPr="002B5166">
        <w:rPr>
          <w:rStyle w:val="StyleUnderline"/>
        </w:rPr>
        <w:t xml:space="preserve"> </w:t>
      </w:r>
      <w:r w:rsidRPr="002B5166">
        <w:rPr>
          <w:rStyle w:val="BoldUnderlineChar"/>
        </w:rPr>
        <w:t>even the most optimistic previous accounts</w:t>
      </w:r>
      <w:r w:rsidRPr="002B5166">
        <w:rPr>
          <w:rStyle w:val="StyleUnderline"/>
        </w:rPr>
        <w:t xml:space="preserve"> had suggested</w:t>
      </w:r>
      <w:r w:rsidRPr="002B5166">
        <w:t>.</w:t>
      </w:r>
    </w:p>
    <w:p w14:paraId="25ECA365" w14:textId="77777777" w:rsidR="00D22660" w:rsidRPr="002B5166" w:rsidRDefault="00D22660" w:rsidP="00D22660">
      <w:pPr>
        <w:pStyle w:val="Heading3"/>
      </w:pPr>
      <w:r w:rsidRPr="002B5166">
        <w:lastRenderedPageBreak/>
        <w:t>---AT: Politicization Link</w:t>
      </w:r>
    </w:p>
    <w:p w14:paraId="02452C1E" w14:textId="77777777" w:rsidR="00D22660" w:rsidRPr="002B5166" w:rsidRDefault="00D22660" w:rsidP="00D22660">
      <w:pPr>
        <w:pStyle w:val="Heading4"/>
      </w:pPr>
      <w:r w:rsidRPr="002B5166">
        <w:t xml:space="preserve">Court legitimacy is decoupled from increasing politicization – empirically disproven and multiple alt causes explain declining public support for the court </w:t>
      </w:r>
    </w:p>
    <w:p w14:paraId="32BA26E2" w14:textId="77777777" w:rsidR="00D22660" w:rsidRPr="002B5166" w:rsidRDefault="00D22660" w:rsidP="00D22660">
      <w:r w:rsidRPr="002B5166">
        <w:t xml:space="preserve">David </w:t>
      </w:r>
      <w:r w:rsidRPr="002B5166">
        <w:rPr>
          <w:rStyle w:val="Style13ptBold"/>
        </w:rPr>
        <w:t>Russell ‘18</w:t>
      </w:r>
      <w:r w:rsidRPr="002B5166">
        <w:t>, Law Clerk to the Honorable Thomas L. Parker, United States District Court for the Western District of Tennessee, “POLITICIZATION IN THE FEDERAL JUDICIARY AND ITS EFFECT ON THE FEDERAL JUDICIAL FUNCTION,” New York University Journal of Legislation and Public Policy, February 28, 2018, http://www.nyujlpp.org/wp-content/uploads/2018/03/Russell-2017-nyujlpp-quorum-21.pdf</w:t>
      </w:r>
    </w:p>
    <w:p w14:paraId="2A72777C" w14:textId="77777777" w:rsidR="00D22660" w:rsidRPr="002B5166" w:rsidRDefault="00D22660" w:rsidP="00D22660">
      <w:r w:rsidRPr="002B5166">
        <w:t>2. Invalidating the Politicization/Legitimacy Hypothesis</w:t>
      </w:r>
    </w:p>
    <w:p w14:paraId="045E9031" w14:textId="77777777" w:rsidR="00D22660" w:rsidRPr="002B5166" w:rsidRDefault="00D22660" w:rsidP="00D22660">
      <w:r w:rsidRPr="002B5166">
        <w:t xml:space="preserve">As Liptak and Kopecki concede, </w:t>
      </w:r>
      <w:r w:rsidRPr="002B5166">
        <w:rPr>
          <w:rStyle w:val="Emphasis"/>
        </w:rPr>
        <w:t>even if</w:t>
      </w:r>
      <w:r w:rsidRPr="002B5166">
        <w:rPr>
          <w:rStyle w:val="StyleUnderline"/>
        </w:rPr>
        <w:t xml:space="preserve"> we stretch out polling data over a period of years</w:t>
      </w:r>
      <w:r w:rsidRPr="002B5166">
        <w:t xml:space="preserve">, </w:t>
      </w:r>
      <w:r w:rsidRPr="002B5166">
        <w:rPr>
          <w:rStyle w:val="StyleUnderline"/>
        </w:rPr>
        <w:t xml:space="preserve">the Court’s decreasing public support </w:t>
      </w:r>
      <w:r w:rsidRPr="002B5166">
        <w:rPr>
          <w:rStyle w:val="Emphasis"/>
        </w:rPr>
        <w:t>does not necessarily result</w:t>
      </w:r>
      <w:r w:rsidRPr="002B5166">
        <w:rPr>
          <w:rStyle w:val="StyleUnderline"/>
        </w:rPr>
        <w:t xml:space="preserve"> from politicization</w:t>
      </w:r>
      <w:r w:rsidRPr="002B5166">
        <w:t>. “The decline in the court’s standing may stem in part from Americans’ growing distrust in recent years of major institutions in general and the government in particular.”69 If this is true, how does it affect the politicization/legitimacy hypothesis?</w:t>
      </w:r>
    </w:p>
    <w:p w14:paraId="3ACE477F" w14:textId="77777777" w:rsidR="00D22660" w:rsidRPr="002B5166" w:rsidRDefault="00D22660" w:rsidP="00D22660">
      <w:r w:rsidRPr="002B5166">
        <w:t>Consider the following—</w:t>
      </w:r>
      <w:r w:rsidRPr="002B5166">
        <w:rPr>
          <w:rStyle w:val="StyleUnderline"/>
        </w:rPr>
        <w:t>polling data indicates that public approval in the Court experienced a noticeable drop between 2006 and 2008</w:t>
      </w:r>
      <w:r w:rsidRPr="002B5166">
        <w:t>.70 D</w:t>
      </w:r>
      <w:r w:rsidRPr="002B5166">
        <w:rPr>
          <w:rStyle w:val="StyleUnderline"/>
        </w:rPr>
        <w:t>uring this exact same period, Congress and</w:t>
      </w:r>
      <w:r w:rsidRPr="002B5166">
        <w:t xml:space="preserve"> President George W. </w:t>
      </w:r>
      <w:r w:rsidRPr="002B5166">
        <w:rPr>
          <w:rStyle w:val="StyleUnderline"/>
        </w:rPr>
        <w:t>Bush also experienced similarly noticeable drops</w:t>
      </w:r>
      <w:r w:rsidRPr="002B5166">
        <w:t>.71 Additionally, from 2009 to 2010 the Court had its single largest annual drop in public approval since Gallup began Court polling.72 During this exact same period, Congress did not experience a similar drop.73 What do the Court’s 2006 to 2008 and 2009 to 2010 approval numbers say about the politicization/legitimacy hypothesis?</w:t>
      </w:r>
    </w:p>
    <w:p w14:paraId="1699A69C" w14:textId="77777777" w:rsidR="00D22660" w:rsidRPr="002B5166" w:rsidRDefault="00D22660" w:rsidP="00D22660">
      <w:r w:rsidRPr="002B5166">
        <w:rPr>
          <w:rStyle w:val="StyleUnderline"/>
        </w:rPr>
        <w:t xml:space="preserve">Concerning 2006 to 2008, this period </w:t>
      </w:r>
      <w:r w:rsidRPr="002B5166">
        <w:rPr>
          <w:rStyle w:val="Emphasis"/>
        </w:rPr>
        <w:t>overlaps</w:t>
      </w:r>
      <w:r w:rsidRPr="002B5166">
        <w:rPr>
          <w:rStyle w:val="StyleUnderline"/>
        </w:rPr>
        <w:t xml:space="preserve"> in part </w:t>
      </w:r>
      <w:r w:rsidRPr="002B5166">
        <w:rPr>
          <w:rStyle w:val="Emphasis"/>
        </w:rPr>
        <w:t>with the Housing Bubble</w:t>
      </w:r>
      <w:r w:rsidRPr="002B5166">
        <w:rPr>
          <w:rStyle w:val="StyleUnderline"/>
        </w:rPr>
        <w:t xml:space="preserve"> and </w:t>
      </w:r>
      <w:r w:rsidRPr="002B5166">
        <w:rPr>
          <w:rStyle w:val="Emphasis"/>
        </w:rPr>
        <w:t xml:space="preserve">Credit Crisis </w:t>
      </w:r>
      <w:r w:rsidRPr="002B5166">
        <w:rPr>
          <w:rStyle w:val="StyleUnderline"/>
        </w:rPr>
        <w:t>of 2007 to 2009.</w:t>
      </w:r>
      <w:r w:rsidRPr="002B5166">
        <w:t xml:space="preserve">74 </w:t>
      </w:r>
      <w:r w:rsidRPr="002B5166">
        <w:rPr>
          <w:rStyle w:val="StyleUnderline"/>
        </w:rPr>
        <w:t>Considering</w:t>
      </w:r>
      <w:r w:rsidRPr="002B5166">
        <w:t xml:space="preserve"> the fact that </w:t>
      </w:r>
      <w:r w:rsidRPr="002B5166">
        <w:rPr>
          <w:rStyle w:val="StyleUnderline"/>
        </w:rPr>
        <w:t>Congress experienced similar approval drops</w:t>
      </w:r>
      <w:r w:rsidRPr="002B5166">
        <w:t xml:space="preserve"> during this period </w:t>
      </w:r>
      <w:r w:rsidRPr="002B5166">
        <w:rPr>
          <w:rStyle w:val="StyleUnderline"/>
        </w:rPr>
        <w:t xml:space="preserve">these drops could very well stem from </w:t>
      </w:r>
      <w:r w:rsidRPr="002B5166">
        <w:rPr>
          <w:rStyle w:val="Emphasis"/>
        </w:rPr>
        <w:t>overall government distrust</w:t>
      </w:r>
      <w:r w:rsidRPr="002B5166">
        <w:t xml:space="preserve"> of the kind Liptak and Kopecki discuss </w:t>
      </w:r>
      <w:r w:rsidRPr="002B5166">
        <w:rPr>
          <w:rStyle w:val="Emphasis"/>
        </w:rPr>
        <w:t>rather than</w:t>
      </w:r>
      <w:r w:rsidRPr="002B5166">
        <w:rPr>
          <w:rStyle w:val="StyleUnderline"/>
        </w:rPr>
        <w:t xml:space="preserve"> judicial politicization</w:t>
      </w:r>
      <w:r w:rsidRPr="002B5166">
        <w:t>.75 This guess is further bolstered by looking at polling data from 1988 to 1989, in which both the Court and Congress experienced similarly noticeable drops.76 The Savings and Loan Crisis, a financial crash that famously saw the Dow Jones Industrial Average book its largest single day value loss in its history, occurred in 1988 to 1989 .77</w:t>
      </w:r>
    </w:p>
    <w:p w14:paraId="1F996F7D" w14:textId="77777777" w:rsidR="00D22660" w:rsidRPr="002B5166" w:rsidRDefault="00D22660" w:rsidP="00D22660">
      <w:r w:rsidRPr="002B5166">
        <w:rPr>
          <w:rStyle w:val="StyleUnderline"/>
        </w:rPr>
        <w:t>Concerning 2010, this period coincides with the Court’s now-infamous decision Citizens United v. Federal Elections Committee</w:t>
      </w:r>
      <w:r w:rsidRPr="002B5166">
        <w:t xml:space="preserve">. 78 </w:t>
      </w:r>
      <w:r w:rsidRPr="002B5166">
        <w:rPr>
          <w:rStyle w:val="StyleUnderline"/>
        </w:rPr>
        <w:t xml:space="preserve">The general public almost universally disapproved of Citizens United </w:t>
      </w:r>
      <w:r w:rsidRPr="002B5166">
        <w:t xml:space="preserve">at the time it was decided, seeing it as a “symbol for what people perceive to be a much larger problem, which is the undue influence of wealth in politics.”79 </w:t>
      </w:r>
      <w:r w:rsidRPr="002B5166">
        <w:rPr>
          <w:rStyle w:val="StyleUnderline"/>
        </w:rPr>
        <w:t>Considering the public’s uniform disapproval of Citizens United the Court’s approval drop from 2009 to 2010 is could alternatively be attributed to this decision.</w:t>
      </w:r>
      <w:r w:rsidRPr="002B5166">
        <w:t xml:space="preserve"> </w:t>
      </w:r>
      <w:r w:rsidRPr="002B5166">
        <w:rPr>
          <w:rStyle w:val="StyleUnderline"/>
        </w:rPr>
        <w:t>This guess is further bolstered when looking at polling data from 2009, the year of Justice Sonia Sotomayor’s confirmation hearings</w:t>
      </w:r>
      <w:r w:rsidRPr="002B5166">
        <w:t xml:space="preserve">.80 </w:t>
      </w:r>
      <w:r w:rsidRPr="002B5166">
        <w:rPr>
          <w:rStyle w:val="StyleUnderline"/>
        </w:rPr>
        <w:t xml:space="preserve">Given that confirmation hearings are understood to be </w:t>
      </w:r>
      <w:r w:rsidRPr="002B5166">
        <w:rPr>
          <w:rStyle w:val="Emphasis"/>
        </w:rPr>
        <w:t>highly politicized</w:t>
      </w:r>
      <w:r w:rsidRPr="002B5166">
        <w:t xml:space="preserve">, if politicization really had any effect on public approval </w:t>
      </w:r>
      <w:r w:rsidRPr="002B5166">
        <w:rPr>
          <w:rStyle w:val="StyleUnderline"/>
        </w:rPr>
        <w:t xml:space="preserve">one would </w:t>
      </w:r>
      <w:r w:rsidRPr="002B5166">
        <w:rPr>
          <w:rStyle w:val="Emphasis"/>
        </w:rPr>
        <w:t>expect to see some decline</w:t>
      </w:r>
      <w:r w:rsidRPr="002B5166">
        <w:rPr>
          <w:rStyle w:val="StyleUnderline"/>
        </w:rPr>
        <w:t xml:space="preserve"> in Court approval from 2008 to 2009.</w:t>
      </w:r>
      <w:r w:rsidRPr="002B5166">
        <w:t xml:space="preserve">81 </w:t>
      </w:r>
      <w:r w:rsidRPr="002B5166">
        <w:rPr>
          <w:rStyle w:val="Emphasis"/>
        </w:rPr>
        <w:t>But</w:t>
      </w:r>
      <w:r w:rsidRPr="002B5166">
        <w:rPr>
          <w:rStyle w:val="StyleUnderline"/>
        </w:rPr>
        <w:t xml:space="preserve">, from 2008 to 2009 the Court’s approval rating </w:t>
      </w:r>
      <w:r w:rsidRPr="002B5166">
        <w:rPr>
          <w:rStyle w:val="Emphasis"/>
        </w:rPr>
        <w:t>increased by 27%</w:t>
      </w:r>
      <w:r w:rsidRPr="002B5166">
        <w:rPr>
          <w:rStyle w:val="StyleUnderline"/>
        </w:rPr>
        <w:t>, from 48% to 61%.</w:t>
      </w:r>
      <w:r w:rsidRPr="002B5166">
        <w:t xml:space="preserve"> Furthermore, in the next Gallup poll taken after Citizens United, the Court’s approval rating dropped 16% from 61% to 51%.</w:t>
      </w:r>
    </w:p>
    <w:p w14:paraId="5C56C675" w14:textId="77777777" w:rsidR="00D22660" w:rsidRPr="002B5166" w:rsidRDefault="00D22660" w:rsidP="00D22660">
      <w:r w:rsidRPr="002B5166">
        <w:rPr>
          <w:rStyle w:val="StyleUnderline"/>
        </w:rPr>
        <w:t xml:space="preserve">The fact that polling numbers can be attributed to a </w:t>
      </w:r>
      <w:r w:rsidRPr="002B5166">
        <w:rPr>
          <w:rStyle w:val="Emphasis"/>
        </w:rPr>
        <w:t>multitude of factors</w:t>
      </w:r>
      <w:r w:rsidRPr="002B5166">
        <w:t xml:space="preserve">, </w:t>
      </w:r>
      <w:r w:rsidRPr="002B5166">
        <w:rPr>
          <w:rStyle w:val="Emphasis"/>
        </w:rPr>
        <w:t>completely absent</w:t>
      </w:r>
      <w:r w:rsidRPr="002B5166">
        <w:t xml:space="preserve"> </w:t>
      </w:r>
      <w:r w:rsidRPr="002B5166">
        <w:rPr>
          <w:rStyle w:val="StyleUnderline"/>
        </w:rPr>
        <w:t>of politicization</w:t>
      </w:r>
      <w:r w:rsidRPr="002B5166">
        <w:rPr>
          <w:rStyle w:val="Emphasis"/>
        </w:rPr>
        <w:t>, seriously calls into question</w:t>
      </w:r>
      <w:r w:rsidRPr="002B5166">
        <w:t xml:space="preserve"> </w:t>
      </w:r>
      <w:r w:rsidRPr="002B5166">
        <w:rPr>
          <w:rStyle w:val="StyleUnderline"/>
        </w:rPr>
        <w:t>the current academic discussion concerning politicization and the judiciary.</w:t>
      </w:r>
      <w:r w:rsidRPr="002B5166">
        <w:t xml:space="preserve"> If current scholarship connects politicization to legitimacy, and legitimacy is best measured </w:t>
      </w:r>
      <w:r w:rsidRPr="002B5166">
        <w:lastRenderedPageBreak/>
        <w:t xml:space="preserve">by public support through polling data, then a serious problem arises in the validity of current scholarship’s assertions. </w:t>
      </w:r>
      <w:r w:rsidRPr="002B5166">
        <w:rPr>
          <w:rStyle w:val="StyleUnderline"/>
        </w:rPr>
        <w:t>If legitimacy</w:t>
      </w:r>
      <w:r w:rsidRPr="002B5166">
        <w:t xml:space="preserve"> (i.e., public support via polling data) </w:t>
      </w:r>
      <w:r w:rsidRPr="002B5166">
        <w:rPr>
          <w:rStyle w:val="StyleUnderline"/>
        </w:rPr>
        <w:t>cannot be definitively attributed,</w:t>
      </w:r>
      <w:r w:rsidRPr="002B5166">
        <w:t xml:space="preserve"> by amount</w:t>
      </w:r>
      <w:r w:rsidRPr="002B5166">
        <w:rPr>
          <w:rStyle w:val="StyleUnderline"/>
        </w:rPr>
        <w:t xml:space="preserve">, to politicization then neither pro- nor antipoliticizations’ arguments can survive because </w:t>
      </w:r>
      <w:r w:rsidRPr="002B5166">
        <w:rPr>
          <w:rStyle w:val="Emphasis"/>
        </w:rPr>
        <w:t>neither argument is falsifiable</w:t>
      </w:r>
      <w:r w:rsidRPr="002B5166">
        <w:t>. If someone argues that politicization has x effect on judicial legitimacy, but that effect cannot be definitely measured, then what value does that argument have?</w:t>
      </w:r>
    </w:p>
    <w:p w14:paraId="08084B40" w14:textId="77777777" w:rsidR="00D22660" w:rsidRPr="002B5166" w:rsidRDefault="00D22660" w:rsidP="00D22660">
      <w:pPr>
        <w:pStyle w:val="Heading4"/>
      </w:pPr>
      <w:r w:rsidRPr="002B5166">
        <w:t xml:space="preserve">Prefer public polling data as a measure of legitimacy </w:t>
      </w:r>
    </w:p>
    <w:p w14:paraId="413B9A6F" w14:textId="77777777" w:rsidR="00D22660" w:rsidRPr="002B5166" w:rsidRDefault="00D22660" w:rsidP="00D22660">
      <w:r w:rsidRPr="002B5166">
        <w:t xml:space="preserve">David </w:t>
      </w:r>
      <w:r w:rsidRPr="002B5166">
        <w:rPr>
          <w:rStyle w:val="Style13ptBold"/>
        </w:rPr>
        <w:t>Russell ‘18</w:t>
      </w:r>
      <w:r w:rsidRPr="002B5166">
        <w:t>, Law Clerk to the Honorable Thomas L. Parker, United States District Court for the Western District of Tennessee, “POLITICIZATION IN THE FEDERAL JUDICIARY AND ITS EFFECT ON THE FEDERAL JUDICIAL FUNCTION,” New York University Journal of Legislation and Public Policy, February 28, 2018, http://www.nyujlpp.org/wp-content/uploads/2018/03/Russell-2017-nyujlpp-quorum-21.pdf</w:t>
      </w:r>
    </w:p>
    <w:p w14:paraId="26A07968" w14:textId="77777777" w:rsidR="00D22660" w:rsidRPr="002B5166" w:rsidRDefault="00D22660" w:rsidP="00D22660">
      <w:r w:rsidRPr="002B5166">
        <w:rPr>
          <w:rStyle w:val="StyleUnderline"/>
        </w:rPr>
        <w:t xml:space="preserve">Public support is an </w:t>
      </w:r>
      <w:r w:rsidRPr="002B5166">
        <w:rPr>
          <w:rStyle w:val="Emphasis"/>
        </w:rPr>
        <w:t>ideal data set</w:t>
      </w:r>
      <w:r w:rsidRPr="002B5166">
        <w:rPr>
          <w:rStyle w:val="StyleUnderline"/>
        </w:rPr>
        <w:t xml:space="preserve"> for two reasons</w:t>
      </w:r>
      <w:r w:rsidRPr="002B5166">
        <w:t xml:space="preserve">. First, </w:t>
      </w:r>
      <w:r w:rsidRPr="002B5166">
        <w:rPr>
          <w:rStyle w:val="StyleUnderline"/>
        </w:rPr>
        <w:t xml:space="preserve">data on public support for the Supreme Court </w:t>
      </w:r>
      <w:r w:rsidRPr="002B5166">
        <w:rPr>
          <w:rStyle w:val="Emphasis"/>
        </w:rPr>
        <w:t>strongly correlates</w:t>
      </w:r>
      <w:r w:rsidRPr="002B5166">
        <w:rPr>
          <w:rStyle w:val="StyleUnderline"/>
        </w:rPr>
        <w:t xml:space="preserve"> to federal judicial legitimacy</w:t>
      </w:r>
      <w:r w:rsidRPr="002B5166">
        <w:t xml:space="preserve">. According to Bassok, public opinion is the best method for measuring the Court’s institutional legitimacy because, “[l]ike the legislative and executive branches, </w:t>
      </w:r>
      <w:r w:rsidRPr="002B5166">
        <w:rPr>
          <w:rStyle w:val="StyleUnderline"/>
        </w:rPr>
        <w:t>the judiciary depends on public support for its legitimacy</w:t>
      </w:r>
      <w:r w:rsidRPr="002B5166">
        <w:t xml:space="preserve">.”52 Furthermore, </w:t>
      </w:r>
      <w:r w:rsidRPr="002B5166">
        <w:rPr>
          <w:rStyle w:val="StyleUnderline"/>
        </w:rPr>
        <w:t xml:space="preserve">the </w:t>
      </w:r>
      <w:r w:rsidRPr="002B5166">
        <w:rPr>
          <w:rStyle w:val="Emphasis"/>
        </w:rPr>
        <w:t>Court itself</w:t>
      </w:r>
      <w:r w:rsidRPr="002B5166">
        <w:rPr>
          <w:rStyle w:val="StyleUnderline"/>
        </w:rPr>
        <w:t xml:space="preserve"> appears to view public opinion, through polling, as central to its own legitimacy</w:t>
      </w:r>
      <w:r w:rsidRPr="002B5166">
        <w:t xml:space="preserve">. In discussing the Rehnquist Court, Bassok asserts that, </w:t>
      </w:r>
      <w:r w:rsidRPr="002B5166">
        <w:rPr>
          <w:rStyle w:val="StyleUnderline"/>
        </w:rPr>
        <w:t xml:space="preserve">over the course of the Twentieth Century, the Court </w:t>
      </w:r>
      <w:r w:rsidRPr="002B5166">
        <w:rPr>
          <w:rStyle w:val="Emphasis"/>
        </w:rPr>
        <w:t>transitioned from</w:t>
      </w:r>
      <w:r w:rsidRPr="002B5166">
        <w:rPr>
          <w:rStyle w:val="StyleUnderline"/>
        </w:rPr>
        <w:t xml:space="preserve"> viewing </w:t>
      </w:r>
      <w:r w:rsidRPr="002B5166">
        <w:rPr>
          <w:rStyle w:val="Emphasis"/>
        </w:rPr>
        <w:t>expertise</w:t>
      </w:r>
      <w:r w:rsidRPr="002B5166">
        <w:rPr>
          <w:rStyle w:val="StyleUnderline"/>
        </w:rPr>
        <w:t xml:space="preserve"> as its source of legitimacy </w:t>
      </w:r>
      <w:r w:rsidRPr="002B5166">
        <w:rPr>
          <w:rStyle w:val="Emphasis"/>
        </w:rPr>
        <w:t>to</w:t>
      </w:r>
      <w:r w:rsidRPr="002B5166">
        <w:rPr>
          <w:rStyle w:val="StyleUnderline"/>
        </w:rPr>
        <w:t xml:space="preserve"> </w:t>
      </w:r>
      <w:r w:rsidRPr="002B5166">
        <w:rPr>
          <w:rStyle w:val="Emphasis"/>
        </w:rPr>
        <w:t>viewing public support</w:t>
      </w:r>
      <w:r w:rsidRPr="002B5166">
        <w:rPr>
          <w:rStyle w:val="StyleUnderline"/>
        </w:rPr>
        <w:t xml:space="preserve"> as its source of legitimacy</w:t>
      </w:r>
      <w:r w:rsidRPr="002B5166">
        <w:t xml:space="preserve">.53 In fact, according to Bassok public opinion became so important to the Court’s legitimation that legal reasoning became a secondary concern at times. </w:t>
      </w:r>
      <w:r w:rsidRPr="002B5166">
        <w:rPr>
          <w:rStyle w:val="StyleUnderline"/>
        </w:rPr>
        <w:t>“[A] Court that adheres to the public confidence legitimation theory has created a situation in which legal reasoning capitulates to the demands of public opinion</w:t>
      </w:r>
      <w:r w:rsidRPr="002B5166">
        <w:t xml:space="preserve"> . . . to maintain its legitimacy, the [Court’s] institutional habit was to decide cases with a view of preserving public confidence in the Court.”54</w:t>
      </w:r>
    </w:p>
    <w:p w14:paraId="755E3F87" w14:textId="77777777" w:rsidR="00D22660" w:rsidRPr="002B5166" w:rsidRDefault="00D22660" w:rsidP="00D22660">
      <w:r w:rsidRPr="002B5166">
        <w:t xml:space="preserve">Second, </w:t>
      </w:r>
      <w:r w:rsidRPr="002B5166">
        <w:rPr>
          <w:rStyle w:val="StyleUnderline"/>
        </w:rPr>
        <w:t>public support is an ideal data set for evaluating the hypothesis because data for public support is plentiful</w:t>
      </w:r>
      <w:r w:rsidRPr="002B5166">
        <w:t xml:space="preserve">. As a result of public opinion’s deep connection to judicial legitimacy, polling should represent the ideal data set for measuring politicization’s effect on legitimacy. According to Bassok, </w:t>
      </w:r>
      <w:r w:rsidRPr="002B5166">
        <w:rPr>
          <w:rStyle w:val="StyleUnderline"/>
        </w:rPr>
        <w:t xml:space="preserve">public support is best measured in opinion polling, making polling the </w:t>
      </w:r>
      <w:r w:rsidRPr="002B5166">
        <w:rPr>
          <w:rStyle w:val="Emphasis"/>
        </w:rPr>
        <w:t>definitive measuring instrument</w:t>
      </w:r>
      <w:r w:rsidRPr="002B5166">
        <w:rPr>
          <w:rStyle w:val="StyleUnderline"/>
        </w:rPr>
        <w:t xml:space="preserve"> for judicial legitimacy.</w:t>
      </w:r>
      <w:r w:rsidRPr="002B5166">
        <w:t xml:space="preserve"> “Since the 1980s and the rise of the ‘public opinion culture,’ </w:t>
      </w:r>
      <w:r w:rsidRPr="002B5166">
        <w:rPr>
          <w:rStyle w:val="StyleUnderline"/>
        </w:rPr>
        <w:t>opinion polls have served in the public discourse as an authoritative democratic legitimator.”</w:t>
      </w:r>
      <w:r w:rsidRPr="002B5166">
        <w:t xml:space="preserve">55 Furthermore, </w:t>
      </w:r>
      <w:r w:rsidRPr="002B5166">
        <w:rPr>
          <w:rStyle w:val="StyleUnderline"/>
        </w:rPr>
        <w:t>scholars from both the pro- and antipoliticization positions frequently use polling data to cite politicization’s effect on public support, and thus on the Court’s legitimacy.</w:t>
      </w:r>
      <w:r w:rsidRPr="002B5166">
        <w:t xml:space="preserve"> For example, Eric Hamilton uses recent polling data as indicative of Court’s eroding public support, which he further attributes to increased politicization.56</w:t>
      </w:r>
    </w:p>
    <w:p w14:paraId="3BB81973" w14:textId="77777777" w:rsidR="00D22660" w:rsidRPr="002B5166" w:rsidRDefault="00D22660" w:rsidP="00D22660">
      <w:pPr>
        <w:pStyle w:val="Heading3"/>
      </w:pPr>
    </w:p>
    <w:p w14:paraId="20B530EA" w14:textId="77777777" w:rsidR="00D22660" w:rsidRPr="002B5166" w:rsidRDefault="00D22660" w:rsidP="00D22660">
      <w:pPr>
        <w:pStyle w:val="Heading3"/>
      </w:pPr>
      <w:r w:rsidRPr="002B5166">
        <w:lastRenderedPageBreak/>
        <w:t>2AC – Legitimacy Tanked</w:t>
      </w:r>
    </w:p>
    <w:p w14:paraId="62223635" w14:textId="77777777" w:rsidR="00D22660" w:rsidRPr="002B5166" w:rsidRDefault="00D22660" w:rsidP="00D22660">
      <w:pPr>
        <w:pStyle w:val="Heading4"/>
      </w:pPr>
      <w:r w:rsidRPr="002B5166">
        <w:t>Legitimacy doesn’t increase in response to decisions – negativity bias</w:t>
      </w:r>
    </w:p>
    <w:p w14:paraId="558667BE" w14:textId="77777777" w:rsidR="00D22660" w:rsidRPr="002B5166" w:rsidRDefault="00D22660" w:rsidP="00D22660">
      <w:r w:rsidRPr="002B5166">
        <w:rPr>
          <w:rStyle w:val="Style13ptBold"/>
        </w:rPr>
        <w:t>Christenson and Glick 19</w:t>
      </w:r>
      <w:r w:rsidRPr="002B5166">
        <w:t xml:space="preserve"> – Dino P. Christenson is an associate professor of political science at Washington University in St. Louis. David M. Glick is an associate professor of political science at Boston University.</w:t>
      </w:r>
    </w:p>
    <w:p w14:paraId="2046D1B9" w14:textId="77777777" w:rsidR="00D22660" w:rsidRPr="002B5166" w:rsidRDefault="00D22660" w:rsidP="00D22660">
      <w:r w:rsidRPr="002B5166">
        <w:t xml:space="preserve">Dino P. Christenson and David M. Glick, “Reassessing the Supreme Court: How Decisions and Negativity Bias Affect Legitimacy,” </w:t>
      </w:r>
      <w:r w:rsidRPr="002B5166">
        <w:rPr>
          <w:i/>
          <w:iCs/>
        </w:rPr>
        <w:t>Political Research Quarterly</w:t>
      </w:r>
      <w:r w:rsidRPr="002B5166">
        <w:t>, vol. 72, no. 3, 2019, pp. 649-650, https://journals.sagepub.com/doi/pdf/10.1177/1065912918794906.</w:t>
      </w:r>
    </w:p>
    <w:p w14:paraId="57E856AF" w14:textId="77777777" w:rsidR="00D22660" w:rsidRPr="002B5166" w:rsidRDefault="00D22660" w:rsidP="00D22660"/>
    <w:p w14:paraId="0752656C" w14:textId="77777777" w:rsidR="00D22660" w:rsidRPr="002B5166" w:rsidRDefault="00D22660" w:rsidP="00D22660">
      <w:pPr>
        <w:rPr>
          <w:sz w:val="16"/>
          <w:szCs w:val="16"/>
        </w:rPr>
      </w:pPr>
      <w:r w:rsidRPr="002B5166">
        <w:rPr>
          <w:rStyle w:val="StyleUnderline"/>
        </w:rPr>
        <w:t xml:space="preserve">The second major source of variation we provide evidence for concerns </w:t>
      </w:r>
      <w:r w:rsidRPr="002B5166">
        <w:rPr>
          <w:rStyle w:val="Emphasis"/>
        </w:rPr>
        <w:t>negativity bias</w:t>
      </w:r>
      <w:r w:rsidRPr="002B5166">
        <w:rPr>
          <w:rStyle w:val="StyleUnderline"/>
        </w:rPr>
        <w:t xml:space="preserve">. We find that </w:t>
      </w:r>
      <w:r w:rsidRPr="002B5166">
        <w:rPr>
          <w:rStyle w:val="Emphasis"/>
        </w:rPr>
        <w:t>disappointment is generally more powerful than delight. The dramatic drops among those with positions contra the Court’s decisions point to asymmetrical effects</w:t>
      </w:r>
      <w:r w:rsidRPr="002B5166">
        <w:rPr>
          <w:sz w:val="16"/>
          <w:szCs w:val="16"/>
        </w:rPr>
        <w:t xml:space="preserve">. The pronounced evidence of negativity bias for cases decided in opposite directions prompts a natural follow-up question: why does legitimacy not tend toward zero? We speculate that the mechanisms we provide evidence for likely only apply in </w:t>
      </w:r>
      <w:r w:rsidRPr="002B5166">
        <w:rPr>
          <w:rStyle w:val="StyleUnderline"/>
        </w:rPr>
        <w:t>salient and polarizing cases</w:t>
      </w:r>
      <w:r w:rsidRPr="002B5166">
        <w:rPr>
          <w:sz w:val="16"/>
          <w:szCs w:val="16"/>
        </w:rPr>
        <w:t xml:space="preserve">. These cases are critical in that they </w:t>
      </w:r>
      <w:r w:rsidRPr="002B5166">
        <w:rPr>
          <w:rStyle w:val="StyleUnderline"/>
        </w:rPr>
        <w:t>are the ones people are paying attention to, but they are also rare</w:t>
      </w:r>
      <w:r w:rsidRPr="002B5166">
        <w:rPr>
          <w:sz w:val="16"/>
          <w:szCs w:val="16"/>
        </w:rPr>
        <w:t xml:space="preserve">. It is likely that ideological mechanisms and those from Positivity Theory are both in play but at different times. </w:t>
      </w:r>
      <w:r w:rsidRPr="002B5166">
        <w:rPr>
          <w:rStyle w:val="Emphasis"/>
        </w:rPr>
        <w:t>In between salient decisions, subtle mechanisms central to Positivity Theory may gradually help the Court recoup legitimacy</w:t>
      </w:r>
      <w:r w:rsidRPr="002B5166">
        <w:rPr>
          <w:sz w:val="16"/>
          <w:szCs w:val="16"/>
        </w:rPr>
        <w:t>. While our panel data show that ideological and, in particular, issue-support effects persist, it is possible that a long sequence of routine days and/or decisions helps reinforce the Court’s legitimacy until the next big case in which the Court provides fodder for ideological legitimacy updating. These findings and mechanisms are consistent with prior work that similarly allows for support for the Court to vary with outputs while reverting toward a baseline in the long term (Durr, Martin, and Wolbrecht 2000; Mondak and Smithey 1997).</w:t>
      </w:r>
    </w:p>
    <w:p w14:paraId="7F099EA5" w14:textId="77777777" w:rsidR="00D22660" w:rsidRPr="002B5166" w:rsidRDefault="00D22660" w:rsidP="00D22660">
      <w:pPr>
        <w:pStyle w:val="Heading3"/>
      </w:pPr>
      <w:r w:rsidRPr="002B5166">
        <w:lastRenderedPageBreak/>
        <w:t>1AR – Legitimacy Tanked</w:t>
      </w:r>
    </w:p>
    <w:p w14:paraId="2F182BE9" w14:textId="77777777" w:rsidR="00D22660" w:rsidRPr="002B5166" w:rsidRDefault="00D22660" w:rsidP="00D22660">
      <w:pPr>
        <w:pStyle w:val="Heading4"/>
      </w:pPr>
      <w:r w:rsidRPr="002B5166">
        <w:t xml:space="preserve">Even if antitrust could </w:t>
      </w:r>
      <w:r w:rsidRPr="002B5166">
        <w:rPr>
          <w:u w:val="single"/>
        </w:rPr>
        <w:t>affect</w:t>
      </w:r>
      <w:r w:rsidRPr="002B5166">
        <w:t xml:space="preserve"> legitimacy, it can’t </w:t>
      </w:r>
      <w:r w:rsidRPr="002B5166">
        <w:rPr>
          <w:u w:val="single"/>
        </w:rPr>
        <w:t>increase it</w:t>
      </w:r>
      <w:r w:rsidRPr="002B5166">
        <w:t xml:space="preserve"> – public is more likely to get mad at things they disagree with than cheer on a court they agree with – that’s Christenson and Glick</w:t>
      </w:r>
    </w:p>
    <w:p w14:paraId="4D5948CF" w14:textId="77777777" w:rsidR="00D22660" w:rsidRPr="002B5166" w:rsidRDefault="00D22660" w:rsidP="00D22660"/>
    <w:p w14:paraId="754B0BC1" w14:textId="77777777" w:rsidR="00D22660" w:rsidRPr="002B5166" w:rsidRDefault="00D22660" w:rsidP="00D22660">
      <w:pPr>
        <w:pStyle w:val="Heading4"/>
      </w:pPr>
      <w:r w:rsidRPr="002B5166">
        <w:t xml:space="preserve">Proves uniqueness overwhelms – the reasons for low legitimacy are </w:t>
      </w:r>
      <w:r w:rsidRPr="002B5166">
        <w:rPr>
          <w:u w:val="single"/>
        </w:rPr>
        <w:t>structural</w:t>
      </w:r>
      <w:r w:rsidRPr="002B5166">
        <w:t>, not anything that a single decision can overcome</w:t>
      </w:r>
    </w:p>
    <w:p w14:paraId="5B0EF428" w14:textId="77777777" w:rsidR="00D22660" w:rsidRPr="002B5166" w:rsidRDefault="00D22660" w:rsidP="00D22660"/>
    <w:p w14:paraId="67B984E9" w14:textId="77777777" w:rsidR="00D22660" w:rsidRPr="002B5166" w:rsidRDefault="00D22660" w:rsidP="00D22660">
      <w:pPr>
        <w:pStyle w:val="Heading4"/>
        <w:rPr>
          <w:i/>
        </w:rPr>
      </w:pPr>
      <w:r w:rsidRPr="002B5166">
        <w:t xml:space="preserve">Can’t get wins, just </w:t>
      </w:r>
      <w:r w:rsidRPr="002B5166">
        <w:rPr>
          <w:u w:val="single"/>
        </w:rPr>
        <w:t>blame</w:t>
      </w:r>
    </w:p>
    <w:p w14:paraId="532CCB71" w14:textId="77777777" w:rsidR="00D22660" w:rsidRPr="002B5166" w:rsidRDefault="00D22660" w:rsidP="00D22660">
      <w:pPr>
        <w:rPr>
          <w:rStyle w:val="Style13ptBold"/>
        </w:rPr>
      </w:pPr>
      <w:r w:rsidRPr="002B5166">
        <w:rPr>
          <w:rStyle w:val="Style13ptBold"/>
        </w:rPr>
        <w:t xml:space="preserve">Grosskopf and Mondak ‘98 </w:t>
      </w:r>
    </w:p>
    <w:p w14:paraId="78857DFF" w14:textId="77777777" w:rsidR="00D22660" w:rsidRPr="002B5166" w:rsidRDefault="00D22660" w:rsidP="00D22660">
      <w:r w:rsidRPr="002B5166">
        <w:t>(Anke, Prof PoliSci – U Pitt and Jeff, Prof PoliSci – Florida Stat, Political Research Quarterly,, v. 51, n3, September, p. 635)</w:t>
      </w:r>
    </w:p>
    <w:p w14:paraId="343F9892" w14:textId="77777777" w:rsidR="00D22660" w:rsidRPr="002B5166" w:rsidRDefault="00D22660" w:rsidP="00D22660"/>
    <w:p w14:paraId="06CCF97A" w14:textId="77777777" w:rsidR="00D22660" w:rsidRPr="002B5166" w:rsidRDefault="00D22660" w:rsidP="00D22660">
      <w:pPr>
        <w:rPr>
          <w:sz w:val="16"/>
        </w:rPr>
      </w:pPr>
      <w:r w:rsidRPr="002B5166">
        <w:rPr>
          <w:rStyle w:val="StyleUnderline"/>
        </w:rPr>
        <w:t xml:space="preserve">Few of us cheer an umpire’s good call with the same passion that we boo when the umpire gets one wrong, </w:t>
      </w:r>
      <w:r w:rsidRPr="002B5166">
        <w:rPr>
          <w:sz w:val="16"/>
        </w:rPr>
        <w:t xml:space="preserve">and we certainly do not remember the good calls when we talk about the game at work on Monday. We hypothesize that </w:t>
      </w:r>
      <w:r w:rsidRPr="002B5166">
        <w:rPr>
          <w:rStyle w:val="StyleUnderline"/>
        </w:rPr>
        <w:t xml:space="preserve">precisely such a negativity bias operates on perception concerning the Supreme Court, meaning that the harm the Court suffers from its unpopular rulings is </w:t>
      </w:r>
      <w:r w:rsidRPr="002B5166">
        <w:rPr>
          <w:rStyle w:val="Emphasis"/>
        </w:rPr>
        <w:t>not offset</w:t>
      </w:r>
      <w:r w:rsidRPr="002B5166">
        <w:rPr>
          <w:rStyle w:val="StyleUnderline"/>
        </w:rPr>
        <w:t xml:space="preserve"> by a boost in public esteem from its popular rulings</w:t>
      </w:r>
      <w:r w:rsidRPr="002B5166">
        <w:rPr>
          <w:sz w:val="16"/>
        </w:rPr>
        <w:t xml:space="preserve">. In research consistent with the negativity effect, </w:t>
      </w:r>
      <w:r w:rsidRPr="002B5166">
        <w:rPr>
          <w:rStyle w:val="StyleUnderline"/>
        </w:rPr>
        <w:t>several studies of the Supreme Court have found that</w:t>
      </w:r>
      <w:r w:rsidRPr="002B5166">
        <w:rPr>
          <w:sz w:val="16"/>
        </w:rPr>
        <w:t xml:space="preserve">, as in other contexts, </w:t>
      </w:r>
      <w:r w:rsidRPr="002B5166">
        <w:rPr>
          <w:rStyle w:val="StyleUnderline"/>
        </w:rPr>
        <w:t>negative information is more memorable than positive</w:t>
      </w:r>
      <w:r w:rsidRPr="002B5166">
        <w:rPr>
          <w:sz w:val="16"/>
        </w:rPr>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14:paraId="008B6809" w14:textId="77777777" w:rsidR="00D22660" w:rsidRPr="002B5166" w:rsidRDefault="00D22660" w:rsidP="00D22660">
      <w:pPr>
        <w:pStyle w:val="Heading3"/>
      </w:pPr>
      <w:r w:rsidRPr="002B5166">
        <w:lastRenderedPageBreak/>
        <w:t>1AR – Legitimacy Low</w:t>
      </w:r>
    </w:p>
    <w:p w14:paraId="7F22C2E9" w14:textId="77777777" w:rsidR="00D22660" w:rsidRPr="002B5166" w:rsidRDefault="00D22660" w:rsidP="00D22660">
      <w:pPr>
        <w:pStyle w:val="Heading4"/>
      </w:pPr>
      <w:r w:rsidRPr="002B5166">
        <w:t>First, Barrett’s confirmation – undermines public acceptance of controversial decisions</w:t>
      </w:r>
    </w:p>
    <w:p w14:paraId="739C53D6" w14:textId="77777777" w:rsidR="00D22660" w:rsidRPr="002B5166" w:rsidRDefault="00D22660" w:rsidP="00D22660">
      <w:r w:rsidRPr="002B5166">
        <w:rPr>
          <w:rStyle w:val="Style13ptBold"/>
        </w:rPr>
        <w:t>Crooks and Deger-Sen 20</w:t>
      </w:r>
      <w:r w:rsidRPr="002B5166">
        <w:t xml:space="preserve"> – Jamie Crooks is an attorney and a former U.S. Supreme Court clerk. Samir Deger-Sen is an appellate attorney who argues cases former the Supreme Court and a former Supreme Court clerk.</w:t>
      </w:r>
    </w:p>
    <w:p w14:paraId="4F493366" w14:textId="77777777" w:rsidR="00D22660" w:rsidRPr="002B5166" w:rsidRDefault="00D22660" w:rsidP="00D22660">
      <w:r w:rsidRPr="002B5166">
        <w:t xml:space="preserve">Jamie Crooks and Samir Deger-Sen, “We Were Clerks at the Supreme Court. Its Legitimacy Is Now in Question,” </w:t>
      </w:r>
      <w:r w:rsidRPr="002B5166">
        <w:rPr>
          <w:i/>
          <w:iCs/>
        </w:rPr>
        <w:t>New York Times</w:t>
      </w:r>
      <w:r w:rsidRPr="002B5166">
        <w:t>, 25 October 2020, https://www.nytimes.com/2020/10/25/opinion/supreme-court-amy-coney-barrett.html.</w:t>
      </w:r>
    </w:p>
    <w:p w14:paraId="4645B73B" w14:textId="77777777" w:rsidR="00D22660" w:rsidRPr="002B5166" w:rsidRDefault="00D22660" w:rsidP="00D22660"/>
    <w:p w14:paraId="7B9330D7" w14:textId="77777777" w:rsidR="00D22660" w:rsidRPr="002B5166" w:rsidRDefault="00D22660" w:rsidP="00D22660">
      <w:pPr>
        <w:rPr>
          <w:rStyle w:val="StyleUnderline"/>
        </w:rPr>
      </w:pPr>
      <w:r w:rsidRPr="002B5166">
        <w:rPr>
          <w:rStyle w:val="StyleUnderline"/>
        </w:rPr>
        <w:t>We are lawyers who clerked for Justice</w:t>
      </w:r>
      <w:r w:rsidRPr="002B5166">
        <w:rPr>
          <w:sz w:val="16"/>
          <w:szCs w:val="16"/>
        </w:rPr>
        <w:t xml:space="preserve"> Anthony </w:t>
      </w:r>
      <w:r w:rsidRPr="002B5166">
        <w:rPr>
          <w:rStyle w:val="StyleUnderline"/>
        </w:rPr>
        <w:t>Kennedy</w:t>
      </w:r>
      <w:r w:rsidRPr="002B5166">
        <w:rPr>
          <w:sz w:val="16"/>
          <w:szCs w:val="16"/>
        </w:rPr>
        <w:t xml:space="preserve">, a lifelong conservative appointed to the Supreme Court by President Ronald Reagan. We urge the Senate not to confirm Judge Amy Coney Barrett or any nominee until after the presidential election. </w:t>
      </w:r>
      <w:r w:rsidRPr="002B5166">
        <w:rPr>
          <w:rStyle w:val="Emphasis"/>
        </w:rPr>
        <w:t>Rushing through a confirmation with an election underway threatens the very legitimacy of the court</w:t>
      </w:r>
      <w:r w:rsidRPr="002B5166">
        <w:rPr>
          <w:rStyle w:val="StyleUnderline"/>
        </w:rPr>
        <w:t>.</w:t>
      </w:r>
    </w:p>
    <w:p w14:paraId="58C5A336" w14:textId="77777777" w:rsidR="00D22660" w:rsidRPr="002B5166" w:rsidRDefault="00D22660" w:rsidP="00D22660">
      <w:pPr>
        <w:rPr>
          <w:rStyle w:val="Emphasis"/>
        </w:rPr>
      </w:pPr>
      <w:r w:rsidRPr="002B5166">
        <w:rPr>
          <w:sz w:val="16"/>
          <w:szCs w:val="16"/>
        </w:rPr>
        <w:t xml:space="preserve">Those lucky enough to interview for clerkships at the Supreme Court anticipate, or perhaps dread, a spirited debate on difficult jurisprudential issues. But </w:t>
      </w:r>
      <w:r w:rsidRPr="002B5166">
        <w:rPr>
          <w:rStyle w:val="StyleUnderline"/>
        </w:rPr>
        <w:t>the first question</w:t>
      </w:r>
      <w:r w:rsidRPr="002B5166">
        <w:rPr>
          <w:sz w:val="16"/>
          <w:szCs w:val="16"/>
        </w:rPr>
        <w:t xml:space="preserve"> Justice </w:t>
      </w:r>
      <w:r w:rsidRPr="002B5166">
        <w:rPr>
          <w:rStyle w:val="Emphasis"/>
        </w:rPr>
        <w:t>Kennedy asked</w:t>
      </w:r>
      <w:r w:rsidRPr="002B5166">
        <w:rPr>
          <w:sz w:val="16"/>
          <w:szCs w:val="16"/>
        </w:rPr>
        <w:t xml:space="preserve"> us both — and, we’d learn, </w:t>
      </w:r>
      <w:r w:rsidRPr="002B5166">
        <w:rPr>
          <w:rStyle w:val="Emphasis"/>
        </w:rPr>
        <w:t>all prospective clerks</w:t>
      </w:r>
      <w:r w:rsidRPr="002B5166">
        <w:rPr>
          <w:sz w:val="16"/>
          <w:szCs w:val="16"/>
        </w:rPr>
        <w:t xml:space="preserve"> — </w:t>
      </w:r>
      <w:r w:rsidRPr="002B5166">
        <w:rPr>
          <w:rStyle w:val="StyleUnderline"/>
        </w:rPr>
        <w:t xml:space="preserve">had nothing to do with legal doctrine: “So, </w:t>
      </w:r>
      <w:r w:rsidRPr="002B5166">
        <w:rPr>
          <w:rStyle w:val="Emphasis"/>
        </w:rPr>
        <w:t>how are we doing?</w:t>
      </w:r>
      <w:r w:rsidRPr="002B5166">
        <w:rPr>
          <w:sz w:val="16"/>
          <w:szCs w:val="16"/>
        </w:rPr>
        <w:t xml:space="preserve">” It was perplexing at first to realize </w:t>
      </w:r>
      <w:r w:rsidRPr="002B5166">
        <w:rPr>
          <w:rStyle w:val="Emphasis"/>
        </w:rPr>
        <w:t>he cared less about our knowledge of legal particulars than about gauging how the court was perceived beyond its marble walls.</w:t>
      </w:r>
    </w:p>
    <w:p w14:paraId="3113393E" w14:textId="77777777" w:rsidR="00D22660" w:rsidRPr="002B5166" w:rsidRDefault="00D22660" w:rsidP="00D22660">
      <w:pPr>
        <w:rPr>
          <w:sz w:val="16"/>
          <w:szCs w:val="16"/>
        </w:rPr>
      </w:pPr>
      <w:r w:rsidRPr="002B5166">
        <w:rPr>
          <w:sz w:val="16"/>
          <w:szCs w:val="16"/>
        </w:rPr>
        <w:t xml:space="preserve">What we’d come to appreciate after a year working alongside him was that, far from just a friendly icebreaker, Justice Kennedy’s question revealed his understanding of a profound but often overlooked truth: </w:t>
      </w:r>
      <w:r w:rsidRPr="002B5166">
        <w:rPr>
          <w:rStyle w:val="Emphasis"/>
        </w:rPr>
        <w:t>The court’s influence extends only as far as its perceived legitimacy</w:t>
      </w:r>
      <w:r w:rsidRPr="002B5166">
        <w:rPr>
          <w:sz w:val="16"/>
          <w:szCs w:val="16"/>
        </w:rPr>
        <w:t xml:space="preserve">. As Alexander Hamilton put it, </w:t>
      </w:r>
      <w:r w:rsidRPr="002B5166">
        <w:rPr>
          <w:rStyle w:val="StyleUnderline"/>
        </w:rPr>
        <w:t>the judiciary “has no influence over either sword or the purse.” If the court wants the people to obey its rulings, it must depend on “neither force nor will, but merely judgment</w:t>
      </w:r>
      <w:r w:rsidRPr="002B5166">
        <w:rPr>
          <w:sz w:val="16"/>
          <w:szCs w:val="16"/>
        </w:rPr>
        <w:t xml:space="preserve">.” In other words, </w:t>
      </w:r>
      <w:r w:rsidRPr="002B5166">
        <w:rPr>
          <w:rStyle w:val="Emphasis"/>
        </w:rPr>
        <w:t>Supreme Court pronouncements are a dead letter unless the public accepts them as the law.</w:t>
      </w:r>
    </w:p>
    <w:p w14:paraId="4987C535" w14:textId="77777777" w:rsidR="00D22660" w:rsidRPr="002B5166" w:rsidRDefault="00D22660" w:rsidP="00D22660">
      <w:pPr>
        <w:rPr>
          <w:rStyle w:val="Emphasis"/>
        </w:rPr>
      </w:pPr>
      <w:r w:rsidRPr="002B5166">
        <w:rPr>
          <w:sz w:val="16"/>
          <w:szCs w:val="16"/>
        </w:rPr>
        <w:t xml:space="preserve">For his nearly two decades at the court’s center, Justice </w:t>
      </w:r>
      <w:r w:rsidRPr="002B5166">
        <w:rPr>
          <w:rStyle w:val="StyleUnderline"/>
        </w:rPr>
        <w:t>Kennedy</w:t>
      </w:r>
      <w:r w:rsidRPr="002B5166">
        <w:rPr>
          <w:sz w:val="16"/>
          <w:szCs w:val="16"/>
        </w:rPr>
        <w:t xml:space="preserve"> understood this. Though he rejected the label of “swing justice,” it certainly fit: His </w:t>
      </w:r>
      <w:r w:rsidRPr="002B5166">
        <w:rPr>
          <w:rStyle w:val="StyleUnderline"/>
        </w:rPr>
        <w:t>opinions controlled cases that traversed our country’s deepest divides</w:t>
      </w:r>
      <w:r w:rsidRPr="002B5166">
        <w:rPr>
          <w:sz w:val="16"/>
          <w:szCs w:val="16"/>
        </w:rPr>
        <w:t xml:space="preserve"> — on race, abortion, gay rights and campaign finance. </w:t>
      </w:r>
      <w:r w:rsidRPr="002B5166">
        <w:rPr>
          <w:rStyle w:val="StyleUnderline"/>
        </w:rPr>
        <w:t xml:space="preserve">Yet </w:t>
      </w:r>
      <w:r w:rsidRPr="002B5166">
        <w:rPr>
          <w:rStyle w:val="Emphasis"/>
        </w:rPr>
        <w:t>the judgments the court rendered during his tenure, while almost always drawing ire from one political faction</w:t>
      </w:r>
      <w:r w:rsidRPr="002B5166">
        <w:rPr>
          <w:sz w:val="16"/>
          <w:szCs w:val="16"/>
        </w:rPr>
        <w:t xml:space="preserve"> or another, </w:t>
      </w:r>
      <w:r w:rsidRPr="002B5166">
        <w:rPr>
          <w:rStyle w:val="Emphasis"/>
        </w:rPr>
        <w:t>were accepted as legitimate. Al Gore conceded the day Bush v. Gore was decided.</w:t>
      </w:r>
      <w:r w:rsidRPr="002B5166">
        <w:rPr>
          <w:sz w:val="16"/>
          <w:szCs w:val="16"/>
        </w:rPr>
        <w:t xml:space="preserve"> </w:t>
      </w:r>
      <w:r w:rsidRPr="002B5166">
        <w:rPr>
          <w:rStyle w:val="StyleUnderline"/>
        </w:rPr>
        <w:t>There was no latter day George Wallace blocking couples from the courthouse after</w:t>
      </w:r>
      <w:r w:rsidRPr="002B5166">
        <w:rPr>
          <w:sz w:val="16"/>
          <w:szCs w:val="16"/>
        </w:rPr>
        <w:t xml:space="preserve"> the </w:t>
      </w:r>
      <w:r w:rsidRPr="002B5166">
        <w:rPr>
          <w:rStyle w:val="StyleUnderline"/>
        </w:rPr>
        <w:t>Obergefell</w:t>
      </w:r>
      <w:r w:rsidRPr="002B5166">
        <w:rPr>
          <w:sz w:val="16"/>
          <w:szCs w:val="16"/>
        </w:rPr>
        <w:t xml:space="preserve"> decision guaranteed the right to same-sex marriage. For other government officials and the public, </w:t>
      </w:r>
      <w:r w:rsidRPr="002B5166">
        <w:rPr>
          <w:rStyle w:val="Emphasis"/>
        </w:rPr>
        <w:t>these decisions were understood to be final</w:t>
      </w:r>
      <w:r w:rsidRPr="002B5166">
        <w:rPr>
          <w:sz w:val="16"/>
          <w:szCs w:val="16"/>
        </w:rPr>
        <w:t xml:space="preserve"> — </w:t>
      </w:r>
      <w:r w:rsidRPr="002B5166">
        <w:rPr>
          <w:rStyle w:val="StyleUnderline"/>
        </w:rPr>
        <w:t xml:space="preserve">not because the court is infallible, but </w:t>
      </w:r>
      <w:r w:rsidRPr="002B5166">
        <w:rPr>
          <w:rStyle w:val="Emphasis"/>
        </w:rPr>
        <w:t>because its judgments resulted from a process perceived as legitimate.</w:t>
      </w:r>
    </w:p>
    <w:p w14:paraId="78A5593E" w14:textId="77777777" w:rsidR="00D22660" w:rsidRPr="002B5166" w:rsidRDefault="00D22660" w:rsidP="00D22660">
      <w:pPr>
        <w:rPr>
          <w:rStyle w:val="StyleUnderline"/>
        </w:rPr>
      </w:pPr>
      <w:r w:rsidRPr="002B5166">
        <w:rPr>
          <w:rStyle w:val="Emphasis"/>
        </w:rPr>
        <w:t>That fragile but crucial public acceptance was hard won over decades of compromises</w:t>
      </w:r>
      <w:r w:rsidRPr="002B5166">
        <w:rPr>
          <w:rStyle w:val="StyleUnderline"/>
        </w:rPr>
        <w:t xml:space="preserve"> within and between each branch of government</w:t>
      </w:r>
      <w:r w:rsidRPr="002B5166">
        <w:rPr>
          <w:sz w:val="16"/>
          <w:szCs w:val="16"/>
        </w:rPr>
        <w:t xml:space="preserve">. But </w:t>
      </w:r>
      <w:r w:rsidRPr="002B5166">
        <w:rPr>
          <w:rStyle w:val="Emphasis"/>
        </w:rPr>
        <w:t>if Senate Republicans hastily confirm Judge Barrett in the middle of an election</w:t>
      </w:r>
      <w:r w:rsidRPr="002B5166">
        <w:rPr>
          <w:rStyle w:val="StyleUnderline"/>
        </w:rPr>
        <w:t xml:space="preserve">, when a clear majority of Americans would prefer that Congress focus on the nation’s economic recovery, </w:t>
      </w:r>
      <w:r w:rsidRPr="002B5166">
        <w:rPr>
          <w:rStyle w:val="Emphasis"/>
        </w:rPr>
        <w:t>that earned legitimacy will be put in jeopardy.</w:t>
      </w:r>
    </w:p>
    <w:p w14:paraId="7A5D9B4D" w14:textId="77777777" w:rsidR="00D22660" w:rsidRPr="002B5166" w:rsidRDefault="00D22660" w:rsidP="00D22660">
      <w:pPr>
        <w:rPr>
          <w:rStyle w:val="Emphasis"/>
        </w:rPr>
      </w:pPr>
      <w:r w:rsidRPr="002B5166">
        <w:rPr>
          <w:rStyle w:val="Emphasis"/>
        </w:rPr>
        <w:t>With</w:t>
      </w:r>
      <w:r w:rsidRPr="002B5166">
        <w:rPr>
          <w:sz w:val="16"/>
          <w:szCs w:val="16"/>
        </w:rPr>
        <w:t xml:space="preserve"> Judge Merrick </w:t>
      </w:r>
      <w:r w:rsidRPr="002B5166">
        <w:rPr>
          <w:rStyle w:val="Emphasis"/>
        </w:rPr>
        <w:t>Garland denied</w:t>
      </w:r>
      <w:r w:rsidRPr="002B5166">
        <w:rPr>
          <w:sz w:val="16"/>
          <w:szCs w:val="16"/>
        </w:rPr>
        <w:t xml:space="preserve"> even </w:t>
      </w:r>
      <w:r w:rsidRPr="002B5166">
        <w:rPr>
          <w:rStyle w:val="Emphasis"/>
        </w:rPr>
        <w:t>a hearing by Republicans</w:t>
      </w:r>
      <w:r w:rsidRPr="002B5166">
        <w:rPr>
          <w:rStyle w:val="StyleUnderline"/>
        </w:rPr>
        <w:t xml:space="preserve"> after his nomination</w:t>
      </w:r>
      <w:r w:rsidRPr="002B5166">
        <w:rPr>
          <w:sz w:val="16"/>
          <w:szCs w:val="16"/>
        </w:rPr>
        <w:t xml:space="preserve"> by President Barack Obama, </w:t>
      </w:r>
      <w:r w:rsidRPr="002B5166">
        <w:rPr>
          <w:rStyle w:val="Emphasis"/>
        </w:rPr>
        <w:t>and now the rush by those same Republicans to confirm Judge Barrett, the court’s very composition will be seen as a product of</w:t>
      </w:r>
      <w:r w:rsidRPr="002B5166">
        <w:rPr>
          <w:sz w:val="16"/>
          <w:szCs w:val="16"/>
        </w:rPr>
        <w:t xml:space="preserve"> the most </w:t>
      </w:r>
      <w:r w:rsidRPr="002B5166">
        <w:rPr>
          <w:rStyle w:val="Emphasis"/>
        </w:rPr>
        <w:t>brazen</w:t>
      </w:r>
      <w:r w:rsidRPr="002B5166">
        <w:rPr>
          <w:sz w:val="16"/>
          <w:szCs w:val="16"/>
        </w:rPr>
        <w:t xml:space="preserve"> kind of </w:t>
      </w:r>
      <w:r w:rsidRPr="002B5166">
        <w:rPr>
          <w:rStyle w:val="Emphasis"/>
        </w:rPr>
        <w:t>politics</w:t>
      </w:r>
      <w:r w:rsidRPr="002B5166">
        <w:rPr>
          <w:sz w:val="16"/>
          <w:szCs w:val="16"/>
        </w:rPr>
        <w:t xml:space="preserve">. We fear </w:t>
      </w:r>
      <w:r w:rsidRPr="002B5166">
        <w:rPr>
          <w:rStyle w:val="Emphasis"/>
        </w:rPr>
        <w:t>its decisions will be seen that way too.</w:t>
      </w:r>
    </w:p>
    <w:p w14:paraId="741BDBDF" w14:textId="77777777" w:rsidR="00D22660" w:rsidRPr="002B5166" w:rsidRDefault="00D22660" w:rsidP="00D22660">
      <w:pPr>
        <w:rPr>
          <w:u w:val="single"/>
        </w:rPr>
      </w:pPr>
      <w:r w:rsidRPr="002B5166">
        <w:rPr>
          <w:sz w:val="16"/>
          <w:szCs w:val="16"/>
        </w:rPr>
        <w:lastRenderedPageBreak/>
        <w:t xml:space="preserve">That’s why the Republicans’ strategy of forcing through this nomination is shortsighted and may ultimately be self-defeating. </w:t>
      </w:r>
      <w:r w:rsidRPr="002B5166">
        <w:rPr>
          <w:rStyle w:val="StyleUnderline"/>
        </w:rPr>
        <w:t>The current court is</w:t>
      </w:r>
      <w:r w:rsidRPr="002B5166">
        <w:rPr>
          <w:sz w:val="16"/>
          <w:szCs w:val="16"/>
        </w:rPr>
        <w:t xml:space="preserve">, despite occasional hand-wringing on the right over a decision or two, </w:t>
      </w:r>
      <w:r w:rsidRPr="002B5166">
        <w:rPr>
          <w:rStyle w:val="StyleUnderline"/>
        </w:rPr>
        <w:t xml:space="preserve">the most conservative this nation has had in nearly a century. Yet </w:t>
      </w:r>
      <w:r w:rsidRPr="002B5166">
        <w:rPr>
          <w:rStyle w:val="Emphasis"/>
        </w:rPr>
        <w:t>each time it has delivered significant conservative victories</w:t>
      </w:r>
      <w:r w:rsidRPr="002B5166">
        <w:rPr>
          <w:sz w:val="16"/>
          <w:szCs w:val="16"/>
        </w:rPr>
        <w:t xml:space="preserve"> — such as Citizens United, which struck down key campaign finance limits, written by our former boss in 2010 — </w:t>
      </w:r>
      <w:r w:rsidRPr="002B5166">
        <w:rPr>
          <w:rStyle w:val="Emphasis"/>
        </w:rPr>
        <w:t>liberals accepted the outcome as the law of the land</w:t>
      </w:r>
      <w:r w:rsidRPr="002B5166">
        <w:rPr>
          <w:rStyle w:val="StyleUnderline"/>
        </w:rPr>
        <w:t>.</w:t>
      </w:r>
    </w:p>
    <w:p w14:paraId="6BCEE070" w14:textId="77777777" w:rsidR="00D22660" w:rsidRPr="002B5166" w:rsidRDefault="00D22660" w:rsidP="00D22660">
      <w:pPr>
        <w:rPr>
          <w:sz w:val="16"/>
          <w:szCs w:val="16"/>
        </w:rPr>
      </w:pPr>
      <w:r w:rsidRPr="002B5166">
        <w:rPr>
          <w:sz w:val="16"/>
          <w:szCs w:val="16"/>
        </w:rPr>
        <w:t xml:space="preserve">But </w:t>
      </w:r>
      <w:r w:rsidRPr="002B5166">
        <w:rPr>
          <w:rStyle w:val="Emphasis"/>
        </w:rPr>
        <w:t>it is wrong to think that such acquiescence is guaranteed</w:t>
      </w:r>
      <w:r w:rsidRPr="002B5166">
        <w:rPr>
          <w:sz w:val="16"/>
          <w:szCs w:val="16"/>
        </w:rPr>
        <w:t>. Just consider calls among Democrats to increase the size of the court if they win the election.</w:t>
      </w:r>
    </w:p>
    <w:p w14:paraId="7A850E36" w14:textId="77777777" w:rsidR="00D22660" w:rsidRPr="002B5166" w:rsidRDefault="00D22660" w:rsidP="00D22660">
      <w:pPr>
        <w:rPr>
          <w:rStyle w:val="StyleUnderline"/>
        </w:rPr>
      </w:pPr>
      <w:r w:rsidRPr="002B5166">
        <w:rPr>
          <w:sz w:val="16"/>
          <w:szCs w:val="16"/>
        </w:rPr>
        <w:t xml:space="preserve">Now </w:t>
      </w:r>
      <w:r w:rsidRPr="002B5166">
        <w:rPr>
          <w:rStyle w:val="Emphasis"/>
        </w:rPr>
        <w:t>we face a situation</w:t>
      </w:r>
      <w:r w:rsidRPr="002B5166">
        <w:rPr>
          <w:sz w:val="16"/>
          <w:szCs w:val="16"/>
        </w:rPr>
        <w:t xml:space="preserve"> that </w:t>
      </w:r>
      <w:r w:rsidRPr="002B5166">
        <w:rPr>
          <w:rStyle w:val="Emphasis"/>
        </w:rPr>
        <w:t>Democrats may</w:t>
      </w:r>
      <w:r w:rsidRPr="002B5166">
        <w:rPr>
          <w:sz w:val="16"/>
          <w:szCs w:val="16"/>
        </w:rPr>
        <w:t xml:space="preserve"> understandably </w:t>
      </w:r>
      <w:r w:rsidRPr="002B5166">
        <w:rPr>
          <w:rStyle w:val="Emphasis"/>
        </w:rPr>
        <w:t>find near impossible to swallow: a Supreme Court vacancy being filled the week before a presidential election, by a minority-elected president</w:t>
      </w:r>
      <w:r w:rsidRPr="002B5166">
        <w:rPr>
          <w:rStyle w:val="StyleUnderline"/>
        </w:rPr>
        <w:t xml:space="preserve"> facing an improbable re-election and a Senate </w:t>
      </w:r>
      <w:r w:rsidRPr="002B5166">
        <w:rPr>
          <w:rStyle w:val="Emphasis"/>
        </w:rPr>
        <w:t>that denied President Obama</w:t>
      </w:r>
      <w:r w:rsidRPr="002B5166">
        <w:rPr>
          <w:rStyle w:val="StyleUnderline"/>
        </w:rPr>
        <w:t xml:space="preserve"> (who was popularly elected twice) </w:t>
      </w:r>
      <w:r w:rsidRPr="002B5166">
        <w:rPr>
          <w:rStyle w:val="Emphasis"/>
        </w:rPr>
        <w:t>the right to fill a seat in an almost identical situation</w:t>
      </w:r>
      <w:r w:rsidRPr="002B5166">
        <w:rPr>
          <w:rStyle w:val="StyleUnderline"/>
        </w:rPr>
        <w:t>.</w:t>
      </w:r>
    </w:p>
    <w:p w14:paraId="5D7F329D" w14:textId="77777777" w:rsidR="00D22660" w:rsidRPr="002B5166" w:rsidRDefault="00D22660" w:rsidP="00D22660">
      <w:pPr>
        <w:rPr>
          <w:sz w:val="16"/>
          <w:szCs w:val="16"/>
        </w:rPr>
      </w:pPr>
      <w:r w:rsidRPr="002B5166">
        <w:rPr>
          <w:sz w:val="16"/>
          <w:szCs w:val="16"/>
        </w:rPr>
        <w:t>We’re liberals. But we’re also institutionalists. We don’t urge postponing Judge Barrett’s confirmation because of her qualifications or originalist philosophy, and we don’t question the sincerity of her promise to approach each case impartially. Our concerns run deeper — that regardless of how or why Justice Barrett would vote on the momentous issues that would come before her, the court’s decisions won’t be accepted.</w:t>
      </w:r>
    </w:p>
    <w:p w14:paraId="73C59AC2" w14:textId="77777777" w:rsidR="00D22660" w:rsidRPr="002B5166" w:rsidRDefault="00D22660" w:rsidP="00D22660">
      <w:pPr>
        <w:rPr>
          <w:rStyle w:val="StyleUnderline"/>
        </w:rPr>
      </w:pPr>
      <w:r w:rsidRPr="002B5166">
        <w:rPr>
          <w:rStyle w:val="StyleUnderline"/>
        </w:rPr>
        <w:t xml:space="preserve">We worry that </w:t>
      </w:r>
      <w:r w:rsidRPr="002B5166">
        <w:rPr>
          <w:rStyle w:val="Emphasis"/>
        </w:rPr>
        <w:t>a large swath of the nation</w:t>
      </w:r>
      <w:r w:rsidRPr="002B5166">
        <w:rPr>
          <w:sz w:val="16"/>
          <w:szCs w:val="16"/>
        </w:rPr>
        <w:t xml:space="preserve">, told a Democrat can’t fill a vacancy in an election year but a Republican can, </w:t>
      </w:r>
      <w:r w:rsidRPr="002B5166">
        <w:rPr>
          <w:rStyle w:val="Emphasis"/>
        </w:rPr>
        <w:t>will dismiss the court as yet another partisan body</w:t>
      </w:r>
      <w:r w:rsidRPr="002B5166">
        <w:rPr>
          <w:sz w:val="16"/>
          <w:szCs w:val="16"/>
        </w:rPr>
        <w:t xml:space="preserve">. And we worry that </w:t>
      </w:r>
      <w:r w:rsidRPr="002B5166">
        <w:rPr>
          <w:rStyle w:val="StyleUnderline"/>
        </w:rPr>
        <w:t>if our children are asked</w:t>
      </w:r>
      <w:r w:rsidRPr="002B5166">
        <w:rPr>
          <w:sz w:val="16"/>
          <w:szCs w:val="16"/>
        </w:rPr>
        <w:t>, years from now, “</w:t>
      </w:r>
      <w:r w:rsidRPr="002B5166">
        <w:rPr>
          <w:rStyle w:val="StyleUnderline"/>
        </w:rPr>
        <w:t>How is the court doing?” their answer will turn on which politicians last got their hands on it, and not the reasoning behind the court’s judgments.</w:t>
      </w:r>
    </w:p>
    <w:p w14:paraId="7ECEE9A0" w14:textId="77777777" w:rsidR="00D22660" w:rsidRPr="002B5166" w:rsidRDefault="00D22660" w:rsidP="00D22660">
      <w:pPr>
        <w:pStyle w:val="Heading4"/>
      </w:pPr>
      <w:r w:rsidRPr="002B5166">
        <w:t>Second, broader partisan trends</w:t>
      </w:r>
    </w:p>
    <w:p w14:paraId="62E5A7B8" w14:textId="77777777" w:rsidR="00D22660" w:rsidRPr="002B5166" w:rsidRDefault="00D22660" w:rsidP="00D22660">
      <w:r w:rsidRPr="002B5166">
        <w:rPr>
          <w:rStyle w:val="Style13ptBold"/>
        </w:rPr>
        <w:t>Harris 20</w:t>
      </w:r>
      <w:r w:rsidRPr="002B5166">
        <w:t xml:space="preserve"> – Founding editor of POLITICO. Has covered politics for the Washington Post and POLITICO since 1985.</w:t>
      </w:r>
    </w:p>
    <w:p w14:paraId="1F601CC8" w14:textId="77777777" w:rsidR="00D22660" w:rsidRPr="002B5166" w:rsidRDefault="00D22660" w:rsidP="00D22660">
      <w:r w:rsidRPr="002B5166">
        <w:t xml:space="preserve">John F. Harris, “The Supreme Court is Begging for a Legitimacy Crisis,” </w:t>
      </w:r>
      <w:r w:rsidRPr="002B5166">
        <w:rPr>
          <w:i/>
          <w:iCs/>
        </w:rPr>
        <w:t>POLITICO Magazine</w:t>
      </w:r>
      <w:r w:rsidRPr="002B5166">
        <w:t xml:space="preserve">, 29 October 2020, </w:t>
      </w:r>
      <w:hyperlink r:id="rId491" w:history="1">
        <w:r w:rsidRPr="002B5166">
          <w:rPr>
            <w:rStyle w:val="Hyperlink"/>
          </w:rPr>
          <w:t>https://www.politico.com/news/magazine/2020/10/29/supreme-court-begging-for-legitimacy-crisis-433573</w:t>
        </w:r>
      </w:hyperlink>
      <w:r w:rsidRPr="002B5166">
        <w:t>.</w:t>
      </w:r>
    </w:p>
    <w:p w14:paraId="453CDD74" w14:textId="77777777" w:rsidR="00D22660" w:rsidRPr="002B5166" w:rsidRDefault="00D22660" w:rsidP="00D22660"/>
    <w:p w14:paraId="4B0878D7" w14:textId="77777777" w:rsidR="00D22660" w:rsidRPr="002B5166" w:rsidRDefault="00D22660" w:rsidP="00D22660">
      <w:pPr>
        <w:rPr>
          <w:rStyle w:val="Emphasis"/>
        </w:rPr>
      </w:pPr>
      <w:r w:rsidRPr="002B5166">
        <w:rPr>
          <w:sz w:val="16"/>
          <w:szCs w:val="16"/>
        </w:rPr>
        <w:t xml:space="preserve">It is likely that </w:t>
      </w:r>
      <w:r w:rsidRPr="002B5166">
        <w:rPr>
          <w:rStyle w:val="StyleUnderline"/>
        </w:rPr>
        <w:t>no pillar of institutional life in America will emerge from the Trump era</w:t>
      </w:r>
      <w:r w:rsidRPr="002B5166">
        <w:rPr>
          <w:sz w:val="16"/>
          <w:szCs w:val="16"/>
        </w:rPr>
        <w:t xml:space="preserve"> — whether in January or in 2025 — </w:t>
      </w:r>
      <w:r w:rsidRPr="002B5166">
        <w:rPr>
          <w:rStyle w:val="StyleUnderline"/>
        </w:rPr>
        <w:t xml:space="preserve">more dangerously corroded than the judiciary. </w:t>
      </w:r>
      <w:r w:rsidRPr="002B5166">
        <w:rPr>
          <w:rStyle w:val="Emphasis"/>
        </w:rPr>
        <w:t>The Supreme Court is</w:t>
      </w:r>
      <w:r w:rsidRPr="002B5166">
        <w:rPr>
          <w:sz w:val="16"/>
          <w:szCs w:val="16"/>
        </w:rPr>
        <w:t xml:space="preserve"> virtually </w:t>
      </w:r>
      <w:r w:rsidRPr="002B5166">
        <w:rPr>
          <w:rStyle w:val="Emphasis"/>
        </w:rPr>
        <w:t>begging for a legitimacy crisis.</w:t>
      </w:r>
    </w:p>
    <w:p w14:paraId="1F10B7CF" w14:textId="77777777" w:rsidR="00D22660" w:rsidRPr="002B5166" w:rsidRDefault="00D22660" w:rsidP="00D22660">
      <w:pPr>
        <w:rPr>
          <w:rStyle w:val="Emphasis"/>
        </w:rPr>
      </w:pPr>
      <w:r w:rsidRPr="002B5166">
        <w:rPr>
          <w:rStyle w:val="Emphasis"/>
        </w:rPr>
        <w:t>The purely partisan Senate vote to elevate Barrett</w:t>
      </w:r>
      <w:r w:rsidRPr="002B5166">
        <w:rPr>
          <w:sz w:val="16"/>
          <w:szCs w:val="16"/>
        </w:rPr>
        <w:t xml:space="preserve"> — </w:t>
      </w:r>
      <w:r w:rsidRPr="002B5166">
        <w:rPr>
          <w:rStyle w:val="StyleUnderline"/>
        </w:rPr>
        <w:t>combined with a 5-3 decision</w:t>
      </w:r>
      <w:r w:rsidRPr="002B5166">
        <w:rPr>
          <w:sz w:val="16"/>
          <w:szCs w:val="16"/>
        </w:rPr>
        <w:t xml:space="preserve"> this week </w:t>
      </w:r>
      <w:r w:rsidRPr="002B5166">
        <w:rPr>
          <w:rStyle w:val="StyleUnderline"/>
        </w:rPr>
        <w:t>by the conservative majority ruling that legally cast mail ballots postmarked before Election Day won’t be counted if they arrive after Election Day</w:t>
      </w:r>
      <w:r w:rsidRPr="002B5166">
        <w:rPr>
          <w:sz w:val="16"/>
          <w:szCs w:val="16"/>
        </w:rPr>
        <w:t xml:space="preserve"> — were twin provocations to most progressives. </w:t>
      </w:r>
      <w:r w:rsidRPr="002B5166">
        <w:rPr>
          <w:rStyle w:val="StyleUnderline"/>
        </w:rPr>
        <w:t>By themselves</w:t>
      </w:r>
      <w:r w:rsidRPr="002B5166">
        <w:rPr>
          <w:sz w:val="16"/>
          <w:szCs w:val="16"/>
        </w:rPr>
        <w:t xml:space="preserve">, however, they </w:t>
      </w:r>
      <w:r w:rsidRPr="002B5166">
        <w:rPr>
          <w:rStyle w:val="Emphasis"/>
        </w:rPr>
        <w:t>are just decisions</w:t>
      </w:r>
      <w:r w:rsidRPr="002B5166">
        <w:rPr>
          <w:rStyle w:val="StyleUnderline"/>
        </w:rPr>
        <w:t xml:space="preserve"> with which many people will</w:t>
      </w:r>
      <w:r w:rsidRPr="002B5166">
        <w:rPr>
          <w:sz w:val="16"/>
          <w:szCs w:val="16"/>
        </w:rPr>
        <w:t xml:space="preserve"> understandably </w:t>
      </w:r>
      <w:r w:rsidRPr="002B5166">
        <w:rPr>
          <w:rStyle w:val="StyleUnderline"/>
        </w:rPr>
        <w:t xml:space="preserve">disagree. </w:t>
      </w:r>
      <w:r w:rsidRPr="002B5166">
        <w:rPr>
          <w:rStyle w:val="Emphasis"/>
        </w:rPr>
        <w:t>To see them for the full outrages they are requires pulling the lens back historically.</w:t>
      </w:r>
    </w:p>
    <w:p w14:paraId="5F6842A9" w14:textId="77777777" w:rsidR="00D22660" w:rsidRPr="002B5166" w:rsidRDefault="00D22660" w:rsidP="00D22660">
      <w:pPr>
        <w:rPr>
          <w:rStyle w:val="StyleUnderline"/>
        </w:rPr>
      </w:pPr>
      <w:r w:rsidRPr="002B5166">
        <w:rPr>
          <w:rStyle w:val="Emphasis"/>
        </w:rPr>
        <w:t>After the 5-4 Supreme Court ruling in Bush v. Gore</w:t>
      </w:r>
      <w:r w:rsidRPr="002B5166">
        <w:rPr>
          <w:sz w:val="16"/>
          <w:szCs w:val="16"/>
        </w:rPr>
        <w:t xml:space="preserve"> — in which Republican-appointed conservatives overrode their supposed preference for deferring to states and for narrow interpretations of their constitutional authority to order an end to vote-counting in Florida — Justice John Paul </w:t>
      </w:r>
      <w:r w:rsidRPr="002B5166">
        <w:rPr>
          <w:rStyle w:val="Emphasis"/>
        </w:rPr>
        <w:t>Stevens</w:t>
      </w:r>
      <w:r w:rsidRPr="002B5166">
        <w:rPr>
          <w:sz w:val="16"/>
          <w:szCs w:val="16"/>
        </w:rPr>
        <w:t xml:space="preserve"> wrote a blistering dissent. He </w:t>
      </w:r>
      <w:r w:rsidRPr="002B5166">
        <w:rPr>
          <w:rStyle w:val="Emphasis"/>
        </w:rPr>
        <w:t>warned of the damage the majority had done to public confidence in the Court</w:t>
      </w:r>
      <w:r w:rsidRPr="002B5166">
        <w:rPr>
          <w:sz w:val="16"/>
          <w:szCs w:val="16"/>
        </w:rPr>
        <w:t xml:space="preserve">: “Time will one day heal the wound to that confidence that will be inflicted by today's decision. One thing, however, is certain. </w:t>
      </w:r>
      <w:r w:rsidRPr="002B5166">
        <w:rPr>
          <w:rStyle w:val="StyleUnderline"/>
        </w:rPr>
        <w:t>Although we may never know</w:t>
      </w:r>
      <w:r w:rsidRPr="002B5166">
        <w:rPr>
          <w:sz w:val="16"/>
          <w:szCs w:val="16"/>
        </w:rPr>
        <w:t xml:space="preserve"> with complete certainty </w:t>
      </w:r>
      <w:r w:rsidRPr="002B5166">
        <w:rPr>
          <w:rStyle w:val="StyleUnderline"/>
        </w:rPr>
        <w:t xml:space="preserve">the identity of the winner of this </w:t>
      </w:r>
      <w:r w:rsidRPr="002B5166">
        <w:rPr>
          <w:rStyle w:val="StyleUnderline"/>
        </w:rPr>
        <w:lastRenderedPageBreak/>
        <w:t>year's Presidential election, the identity of the loser is</w:t>
      </w:r>
      <w:r w:rsidRPr="002B5166">
        <w:rPr>
          <w:sz w:val="16"/>
          <w:szCs w:val="16"/>
        </w:rPr>
        <w:t xml:space="preserve"> perfectly clear. It is </w:t>
      </w:r>
      <w:r w:rsidRPr="002B5166">
        <w:rPr>
          <w:rStyle w:val="StyleUnderline"/>
        </w:rPr>
        <w:t>the Nation's confidence in the judge as an impartial guardian of the rule of law.”</w:t>
      </w:r>
    </w:p>
    <w:p w14:paraId="3DD22BA8" w14:textId="77777777" w:rsidR="00D22660" w:rsidRPr="002B5166" w:rsidRDefault="00D22660" w:rsidP="00D22660">
      <w:pPr>
        <w:rPr>
          <w:sz w:val="16"/>
          <w:szCs w:val="16"/>
        </w:rPr>
      </w:pPr>
      <w:r w:rsidRPr="002B5166">
        <w:rPr>
          <w:sz w:val="16"/>
          <w:szCs w:val="16"/>
        </w:rPr>
        <w:t xml:space="preserve">At the time, that might have seemed a bit overwrought. Sure, people get hot in the moment, but then they cool down. Democrats had ash in their mouths but they quickly spit it out. </w:t>
      </w:r>
      <w:r w:rsidRPr="002B5166">
        <w:rPr>
          <w:rStyle w:val="Emphasis"/>
        </w:rPr>
        <w:t>The majesty of the Court was such that even Al Gore</w:t>
      </w:r>
      <w:r w:rsidRPr="002B5166">
        <w:rPr>
          <w:sz w:val="16"/>
          <w:szCs w:val="16"/>
        </w:rPr>
        <w:t xml:space="preserve">, while saying he disagreed with the decision, </w:t>
      </w:r>
      <w:r w:rsidRPr="002B5166">
        <w:rPr>
          <w:rStyle w:val="Emphasis"/>
        </w:rPr>
        <w:t>declared that he would accept it without reservation</w:t>
      </w:r>
      <w:r w:rsidRPr="002B5166">
        <w:rPr>
          <w:sz w:val="16"/>
          <w:szCs w:val="16"/>
        </w:rPr>
        <w:t>. He even expressed a wish that the election rancor might prompt Americans into a commitment to find “a new common ground” that, umm, hasn’t quite come to pass.</w:t>
      </w:r>
    </w:p>
    <w:p w14:paraId="42E192D7" w14:textId="77777777" w:rsidR="00D22660" w:rsidRPr="002B5166" w:rsidRDefault="00D22660" w:rsidP="00D22660">
      <w:pPr>
        <w:rPr>
          <w:sz w:val="16"/>
          <w:szCs w:val="16"/>
        </w:rPr>
      </w:pPr>
      <w:r w:rsidRPr="002B5166">
        <w:rPr>
          <w:rStyle w:val="Emphasis"/>
        </w:rPr>
        <w:t>What would happen today in a Bush v. Gore, after two more decades of contempt-driven politics</w:t>
      </w:r>
      <w:r w:rsidRPr="002B5166">
        <w:rPr>
          <w:sz w:val="16"/>
          <w:szCs w:val="16"/>
        </w:rPr>
        <w:t xml:space="preserve">, in a country that just lived through a summer of often violent racial unrest? What’s more, what should happen? </w:t>
      </w:r>
      <w:r w:rsidRPr="002B5166">
        <w:rPr>
          <w:rStyle w:val="Emphasis"/>
        </w:rPr>
        <w:t>Is it self-evident that Americans should show solemn respect to a Court that decides, with clear ideological and partisan divisions</w:t>
      </w:r>
      <w:r w:rsidRPr="002B5166">
        <w:rPr>
          <w:sz w:val="16"/>
          <w:szCs w:val="16"/>
        </w:rPr>
        <w:t xml:space="preserve"> among its members, </w:t>
      </w:r>
      <w:r w:rsidRPr="002B5166">
        <w:rPr>
          <w:rStyle w:val="Emphasis"/>
        </w:rPr>
        <w:t>that</w:t>
      </w:r>
      <w:r w:rsidRPr="002B5166">
        <w:rPr>
          <w:rStyle w:val="StyleUnderline"/>
        </w:rPr>
        <w:t xml:space="preserve"> while it intervened in Florida to stop vote-counting with the presidency at stake, it has such respect for states that </w:t>
      </w:r>
      <w:r w:rsidRPr="002B5166">
        <w:rPr>
          <w:rStyle w:val="Emphasis"/>
        </w:rPr>
        <w:t>it won’t intervene in Wisconsin to ensure that legal votes are counted?</w:t>
      </w:r>
      <w:r w:rsidRPr="002B5166">
        <w:rPr>
          <w:sz w:val="16"/>
          <w:szCs w:val="16"/>
        </w:rPr>
        <w:t xml:space="preserve"> Stevens was not overwrought; he was prescient.</w:t>
      </w:r>
    </w:p>
    <w:p w14:paraId="62CB0E88" w14:textId="77777777" w:rsidR="00D22660" w:rsidRPr="002B5166" w:rsidRDefault="00D22660" w:rsidP="00D22660">
      <w:pPr>
        <w:rPr>
          <w:sz w:val="16"/>
          <w:szCs w:val="16"/>
        </w:rPr>
      </w:pPr>
      <w:r w:rsidRPr="002B5166">
        <w:rPr>
          <w:sz w:val="16"/>
          <w:szCs w:val="16"/>
        </w:rPr>
        <w:t xml:space="preserve">The high-minded, tut-tutting view is that it would be terribly unfortunate if Democrats — were they to gain control of the Senate and the presidency — seek payback for McConnell’s gambit on Coney Barrett by increasing the size of the Court to offset the three justices named by Trump. The tut-tutters are no doubt responsible and right. On the other hand, </w:t>
      </w:r>
      <w:r w:rsidRPr="002B5166">
        <w:rPr>
          <w:rStyle w:val="StyleUnderline"/>
        </w:rPr>
        <w:t>by the dictates of Trump-McConnell logic Democrats should by all means stack the court to their advantage. There’s nothing in the Constitution that puts the number of justices at nine</w:t>
      </w:r>
      <w:r w:rsidRPr="002B5166">
        <w:rPr>
          <w:sz w:val="16"/>
          <w:szCs w:val="16"/>
        </w:rPr>
        <w:t>. As Trump non-hypocritically argues, if you have power you get to do what you want.</w:t>
      </w:r>
    </w:p>
    <w:p w14:paraId="22F95BBD" w14:textId="77777777" w:rsidR="00D22660" w:rsidRPr="002B5166" w:rsidRDefault="00D22660" w:rsidP="00D22660">
      <w:pPr>
        <w:rPr>
          <w:sz w:val="16"/>
          <w:szCs w:val="16"/>
        </w:rPr>
      </w:pPr>
      <w:r w:rsidRPr="002B5166">
        <w:rPr>
          <w:sz w:val="16"/>
          <w:szCs w:val="16"/>
        </w:rPr>
        <w:t xml:space="preserve">At the moment, </w:t>
      </w:r>
      <w:r w:rsidRPr="002B5166">
        <w:rPr>
          <w:rStyle w:val="StyleUnderline"/>
        </w:rPr>
        <w:t>America’s most appealing hypocrite is</w:t>
      </w:r>
      <w:r w:rsidRPr="002B5166">
        <w:rPr>
          <w:sz w:val="16"/>
          <w:szCs w:val="16"/>
        </w:rPr>
        <w:t xml:space="preserve"> Chief Justice John </w:t>
      </w:r>
      <w:r w:rsidRPr="002B5166">
        <w:rPr>
          <w:rStyle w:val="StyleUnderline"/>
        </w:rPr>
        <w:t>Roberts</w:t>
      </w:r>
      <w:r w:rsidRPr="002B5166">
        <w:rPr>
          <w:sz w:val="16"/>
          <w:szCs w:val="16"/>
        </w:rPr>
        <w:t xml:space="preserve">. He was in a huff when President Barack Obama criticized the justices to their faces at the 2010 State of the Union after the Citizens United decision. </w:t>
      </w:r>
      <w:r w:rsidRPr="002B5166">
        <w:rPr>
          <w:rStyle w:val="StyleUnderline"/>
        </w:rPr>
        <w:t>Roberts</w:t>
      </w:r>
      <w:r w:rsidRPr="002B5166">
        <w:rPr>
          <w:sz w:val="16"/>
          <w:szCs w:val="16"/>
        </w:rPr>
        <w:t xml:space="preserve"> in 2018 also </w:t>
      </w:r>
      <w:r w:rsidRPr="002B5166">
        <w:rPr>
          <w:rStyle w:val="StyleUnderline"/>
        </w:rPr>
        <w:t>scolded Trump for referring to Trump judges and Obama judges</w:t>
      </w:r>
      <w:r w:rsidRPr="002B5166">
        <w:rPr>
          <w:sz w:val="16"/>
          <w:szCs w:val="16"/>
        </w:rPr>
        <w:t>: “We do not have Obama judges or Trump judges, Bush judges or Clinton judges. What we have is an extraordinary group of dedicated judges doing their level best to do equal right to those appearing before them.”</w:t>
      </w:r>
    </w:p>
    <w:p w14:paraId="53411D74" w14:textId="77777777" w:rsidR="00D22660" w:rsidRPr="002B5166" w:rsidRDefault="00D22660" w:rsidP="00D22660">
      <w:pPr>
        <w:rPr>
          <w:sz w:val="16"/>
          <w:szCs w:val="16"/>
        </w:rPr>
      </w:pPr>
      <w:r w:rsidRPr="002B5166">
        <w:rPr>
          <w:sz w:val="16"/>
          <w:szCs w:val="16"/>
        </w:rPr>
        <w:t xml:space="preserve">Very nice words. But </w:t>
      </w:r>
      <w:r w:rsidRPr="002B5166">
        <w:rPr>
          <w:rStyle w:val="Emphasis"/>
        </w:rPr>
        <w:t>what planet is Roberts on? No one who has watched the recent history of Supreme Court nominations or narrowly divided decisions could possibly believe what he said. Roberts knows this</w:t>
      </w:r>
      <w:r w:rsidRPr="002B5166">
        <w:rPr>
          <w:rStyle w:val="StyleUnderline"/>
        </w:rPr>
        <w:t>, and</w:t>
      </w:r>
      <w:r w:rsidRPr="002B5166">
        <w:rPr>
          <w:sz w:val="16"/>
          <w:szCs w:val="16"/>
        </w:rPr>
        <w:t xml:space="preserve"> arguably </w:t>
      </w:r>
      <w:r w:rsidRPr="002B5166">
        <w:rPr>
          <w:rStyle w:val="StyleUnderline"/>
        </w:rPr>
        <w:t>is being hypocritical by denying the obvious truth</w:t>
      </w:r>
      <w:r w:rsidRPr="002B5166">
        <w:rPr>
          <w:sz w:val="16"/>
          <w:szCs w:val="16"/>
        </w:rPr>
        <w:t xml:space="preserve"> — </w:t>
      </w:r>
      <w:r w:rsidRPr="002B5166">
        <w:rPr>
          <w:rStyle w:val="StyleUnderline"/>
        </w:rPr>
        <w:t>that the judiciary is infused with politics</w:t>
      </w:r>
      <w:r w:rsidRPr="002B5166">
        <w:rPr>
          <w:sz w:val="16"/>
          <w:szCs w:val="16"/>
        </w:rPr>
        <w:t xml:space="preserve">. </w:t>
      </w:r>
      <w:r w:rsidRPr="002B5166">
        <w:rPr>
          <w:rStyle w:val="StyleUnderline"/>
        </w:rPr>
        <w:t>Justices often time their retirements</w:t>
      </w:r>
      <w:r w:rsidRPr="002B5166">
        <w:rPr>
          <w:sz w:val="16"/>
          <w:szCs w:val="16"/>
        </w:rPr>
        <w:t xml:space="preserve"> — alas they have displayed less precision in timing their deaths — </w:t>
      </w:r>
      <w:r w:rsidRPr="002B5166">
        <w:rPr>
          <w:rStyle w:val="StyleUnderline"/>
        </w:rPr>
        <w:t>so that presidents of a particular party can nominate their successors</w:t>
      </w:r>
      <w:r w:rsidRPr="002B5166">
        <w:rPr>
          <w:sz w:val="16"/>
          <w:szCs w:val="16"/>
        </w:rPr>
        <w:t xml:space="preserve">. Liberal and conservative justices don’t just disagree on technical matters of constitutional interpretation. These are harnessed to competing visions of society and government’s role in achieving them — just the same as in other political arenas. But in the legal arena </w:t>
      </w:r>
      <w:r w:rsidRPr="002B5166">
        <w:rPr>
          <w:rStyle w:val="Emphasis"/>
        </w:rPr>
        <w:t>the battle for power is supposed to be waged obliquely</w:t>
      </w:r>
      <w:r w:rsidRPr="002B5166">
        <w:rPr>
          <w:sz w:val="16"/>
          <w:szCs w:val="16"/>
        </w:rPr>
        <w:t xml:space="preserve"> — within prescribed limits that are partly real but partly artifice. </w:t>
      </w:r>
      <w:r w:rsidRPr="002B5166">
        <w:rPr>
          <w:rStyle w:val="Emphasis"/>
        </w:rPr>
        <w:t>Trump’s violation was to abandon artifice</w:t>
      </w:r>
      <w:r w:rsidRPr="002B5166">
        <w:rPr>
          <w:sz w:val="16"/>
          <w:szCs w:val="16"/>
        </w:rPr>
        <w:t>.</w:t>
      </w:r>
    </w:p>
    <w:p w14:paraId="0413C309" w14:textId="77777777" w:rsidR="00D22660" w:rsidRPr="002B5166" w:rsidRDefault="00D22660" w:rsidP="00D22660">
      <w:pPr>
        <w:pStyle w:val="Heading4"/>
      </w:pPr>
      <w:r w:rsidRPr="002B5166">
        <w:t>Third, judges represent a minority of public vote</w:t>
      </w:r>
    </w:p>
    <w:p w14:paraId="052DE639" w14:textId="77777777" w:rsidR="00D22660" w:rsidRPr="002B5166" w:rsidRDefault="00D22660" w:rsidP="00D22660">
      <w:r w:rsidRPr="002B5166">
        <w:rPr>
          <w:rStyle w:val="Style13ptBold"/>
        </w:rPr>
        <w:t>Tomasky 18</w:t>
      </w:r>
      <w:r w:rsidRPr="002B5166">
        <w:t xml:space="preserve"> – Editor of The New Republic and columnist for The Daily Beast.</w:t>
      </w:r>
    </w:p>
    <w:p w14:paraId="4CE5C3CA" w14:textId="77777777" w:rsidR="00D22660" w:rsidRPr="002B5166" w:rsidRDefault="00D22660" w:rsidP="00D22660">
      <w:r w:rsidRPr="002B5166">
        <w:t xml:space="preserve">Michael Tomasky, “The Supreme Court’s Legitimacy Crisis,” </w:t>
      </w:r>
      <w:r w:rsidRPr="002B5166">
        <w:rPr>
          <w:i/>
          <w:iCs/>
        </w:rPr>
        <w:t>The New York Times</w:t>
      </w:r>
      <w:r w:rsidRPr="002B5166">
        <w:t>, 5 October 2018, https://www.nytimes.com/2018/10/05/opinion/supreme-courts-legitimacy-crisis.html.</w:t>
      </w:r>
    </w:p>
    <w:p w14:paraId="2595073C" w14:textId="77777777" w:rsidR="00D22660" w:rsidRPr="002B5166" w:rsidRDefault="00D22660" w:rsidP="00D22660"/>
    <w:p w14:paraId="61433D05" w14:textId="77777777" w:rsidR="00D22660" w:rsidRPr="002B5166" w:rsidRDefault="00D22660" w:rsidP="00D22660">
      <w:pPr>
        <w:rPr>
          <w:sz w:val="16"/>
          <w:szCs w:val="16"/>
        </w:rPr>
      </w:pPr>
      <w:r w:rsidRPr="002B5166">
        <w:rPr>
          <w:sz w:val="16"/>
          <w:szCs w:val="16"/>
        </w:rPr>
        <w:t xml:space="preserve">Test your Supreme Court knowledge: </w:t>
      </w:r>
      <w:r w:rsidRPr="002B5166">
        <w:rPr>
          <w:rStyle w:val="Emphasis"/>
        </w:rPr>
        <w:t>In the entire history of the court, exactly one justice has been</w:t>
      </w:r>
    </w:p>
    <w:p w14:paraId="6B88D9CE" w14:textId="77777777" w:rsidR="00D22660" w:rsidRPr="002B5166" w:rsidRDefault="00D22660" w:rsidP="00D22660">
      <w:pPr>
        <w:rPr>
          <w:sz w:val="16"/>
          <w:szCs w:val="16"/>
        </w:rPr>
      </w:pPr>
      <w:r w:rsidRPr="002B5166">
        <w:rPr>
          <w:sz w:val="16"/>
          <w:szCs w:val="16"/>
        </w:rPr>
        <w:t xml:space="preserve">a) </w:t>
      </w:r>
      <w:r w:rsidRPr="002B5166">
        <w:rPr>
          <w:rStyle w:val="Emphasis"/>
        </w:rPr>
        <w:t>nominated by a president who didn’t win the popular vote and</w:t>
      </w:r>
    </w:p>
    <w:p w14:paraId="7C18B0BD" w14:textId="77777777" w:rsidR="00D22660" w:rsidRPr="002B5166" w:rsidRDefault="00D22660" w:rsidP="00D22660">
      <w:pPr>
        <w:rPr>
          <w:sz w:val="16"/>
          <w:szCs w:val="16"/>
        </w:rPr>
      </w:pPr>
      <w:r w:rsidRPr="002B5166">
        <w:rPr>
          <w:sz w:val="16"/>
          <w:szCs w:val="16"/>
        </w:rPr>
        <w:t xml:space="preserve">b) </w:t>
      </w:r>
      <w:r w:rsidRPr="002B5166">
        <w:rPr>
          <w:rStyle w:val="Emphasis"/>
        </w:rPr>
        <w:t>confirmed by a majority of senators who collectively won fewer votes in their last election than did the senators who voted against that justice’s confirmation</w:t>
      </w:r>
      <w:r w:rsidRPr="002B5166">
        <w:rPr>
          <w:sz w:val="16"/>
          <w:szCs w:val="16"/>
        </w:rPr>
        <w:t>.</w:t>
      </w:r>
    </w:p>
    <w:p w14:paraId="5A413B12" w14:textId="77777777" w:rsidR="00D22660" w:rsidRPr="002B5166" w:rsidRDefault="00D22660" w:rsidP="00D22660">
      <w:pPr>
        <w:rPr>
          <w:rStyle w:val="Emphasis"/>
        </w:rPr>
      </w:pPr>
      <w:r w:rsidRPr="002B5166">
        <w:rPr>
          <w:rStyle w:val="Emphasis"/>
        </w:rPr>
        <w:lastRenderedPageBreak/>
        <w:t>Who was it?</w:t>
      </w:r>
    </w:p>
    <w:p w14:paraId="1383F77C" w14:textId="77777777" w:rsidR="00D22660" w:rsidRPr="002B5166" w:rsidRDefault="00D22660" w:rsidP="00D22660">
      <w:pPr>
        <w:rPr>
          <w:sz w:val="16"/>
          <w:szCs w:val="16"/>
        </w:rPr>
      </w:pPr>
      <w:r w:rsidRPr="002B5166">
        <w:rPr>
          <w:sz w:val="16"/>
          <w:szCs w:val="16"/>
        </w:rPr>
        <w:t>If you’re like me, your mind started leapfrogging back to the 19th century. After all, this sounds like one of those oddities that was far more likely to have happened when our democracy was still in formation.</w:t>
      </w:r>
    </w:p>
    <w:p w14:paraId="48BA10A3" w14:textId="77777777" w:rsidR="00D22660" w:rsidRPr="002B5166" w:rsidRDefault="00D22660" w:rsidP="00D22660">
      <w:pPr>
        <w:rPr>
          <w:sz w:val="16"/>
          <w:szCs w:val="16"/>
        </w:rPr>
      </w:pPr>
      <w:r w:rsidRPr="002B5166">
        <w:rPr>
          <w:sz w:val="16"/>
          <w:szCs w:val="16"/>
        </w:rPr>
        <w:t>So let’s see … John Quincy Adams lost the popular vote in 1824. Someone he named to the Court? Or Rutherford B. Hayes — lost to Samuel J. Tilden in 1876, then was named president by a rigged commission. Maybe him?</w:t>
      </w:r>
    </w:p>
    <w:p w14:paraId="251D06B9" w14:textId="77777777" w:rsidR="00D22660" w:rsidRPr="002B5166" w:rsidRDefault="00D22660" w:rsidP="00D22660">
      <w:pPr>
        <w:rPr>
          <w:sz w:val="16"/>
          <w:szCs w:val="16"/>
        </w:rPr>
      </w:pPr>
      <w:r w:rsidRPr="002B5166">
        <w:rPr>
          <w:sz w:val="16"/>
          <w:szCs w:val="16"/>
        </w:rPr>
        <w:t>It’s neither of those.</w:t>
      </w:r>
    </w:p>
    <w:p w14:paraId="6597A1F3" w14:textId="77777777" w:rsidR="00D22660" w:rsidRPr="002B5166" w:rsidRDefault="00D22660" w:rsidP="00D22660">
      <w:pPr>
        <w:rPr>
          <w:sz w:val="16"/>
          <w:szCs w:val="16"/>
        </w:rPr>
      </w:pPr>
      <w:r w:rsidRPr="002B5166">
        <w:rPr>
          <w:sz w:val="16"/>
          <w:szCs w:val="16"/>
        </w:rPr>
        <w:t>Then perhaps it’s a trick question? George W. Bush lost the popular vote in 2000. Good try, but he didn’t name a court nominee until his second term, when he won the popular vote.</w:t>
      </w:r>
    </w:p>
    <w:p w14:paraId="052CD0B5" w14:textId="77777777" w:rsidR="00D22660" w:rsidRPr="002B5166" w:rsidRDefault="00D22660" w:rsidP="00D22660">
      <w:pPr>
        <w:rPr>
          <w:sz w:val="16"/>
          <w:szCs w:val="16"/>
        </w:rPr>
      </w:pPr>
      <w:r w:rsidRPr="002B5166">
        <w:rPr>
          <w:sz w:val="16"/>
          <w:szCs w:val="16"/>
        </w:rPr>
        <w:t xml:space="preserve">No — it turns out you don’t have to go back very far at all. The answer is </w:t>
      </w:r>
      <w:r w:rsidRPr="002B5166">
        <w:rPr>
          <w:rStyle w:val="Emphasis"/>
        </w:rPr>
        <w:t>Neil Gorsuch</w:t>
      </w:r>
      <w:r w:rsidRPr="002B5166">
        <w:rPr>
          <w:sz w:val="16"/>
          <w:szCs w:val="16"/>
        </w:rPr>
        <w:t>.</w:t>
      </w:r>
    </w:p>
    <w:p w14:paraId="234F52AC" w14:textId="77777777" w:rsidR="00D22660" w:rsidRPr="002B5166" w:rsidRDefault="00D22660" w:rsidP="00D22660">
      <w:pPr>
        <w:rPr>
          <w:sz w:val="16"/>
          <w:szCs w:val="16"/>
        </w:rPr>
      </w:pPr>
      <w:r w:rsidRPr="002B5166">
        <w:rPr>
          <w:rStyle w:val="StyleUnderline"/>
        </w:rPr>
        <w:t>Donald Trump won just under 46 percent of the popular vote</w:t>
      </w:r>
      <w:r w:rsidRPr="002B5166">
        <w:rPr>
          <w:sz w:val="16"/>
          <w:szCs w:val="16"/>
        </w:rPr>
        <w:t xml:space="preserve"> and 2.8 million fewer votes than Hillary Clinton. And Judge Gorsuch was confirmed by a vote of 54-45. According to Kevin McMahon of Trinity College, who wrote all this up this year in his paper “Will the Supreme Court Still ‘Seldom Stray Very Far’?: Regime Politics in a Polarized America,” </w:t>
      </w:r>
      <w:r w:rsidRPr="002B5166">
        <w:rPr>
          <w:rStyle w:val="StyleUnderline"/>
        </w:rPr>
        <w:t>the 54 senators who voted to elevate Judge Gorsuch had received around 54 million votes, and the 45 senators who opposed him got more than 73 million. That’s 58 percent to 42 percent.</w:t>
      </w:r>
    </w:p>
    <w:p w14:paraId="35235CB0" w14:textId="77777777" w:rsidR="00D22660" w:rsidRPr="002B5166" w:rsidRDefault="00D22660" w:rsidP="00D22660">
      <w:pPr>
        <w:rPr>
          <w:sz w:val="16"/>
          <w:szCs w:val="16"/>
        </w:rPr>
      </w:pPr>
      <w:r w:rsidRPr="002B5166">
        <w:rPr>
          <w:sz w:val="16"/>
          <w:szCs w:val="16"/>
        </w:rPr>
        <w:t xml:space="preserve">And </w:t>
      </w:r>
      <w:r w:rsidRPr="002B5166">
        <w:rPr>
          <w:rStyle w:val="Emphasis"/>
        </w:rPr>
        <w:t>if the Senate confirms</w:t>
      </w:r>
      <w:r w:rsidRPr="002B5166">
        <w:rPr>
          <w:sz w:val="16"/>
          <w:szCs w:val="16"/>
        </w:rPr>
        <w:t xml:space="preserve"> Brett </w:t>
      </w:r>
      <w:r w:rsidRPr="002B5166">
        <w:rPr>
          <w:rStyle w:val="Emphasis"/>
        </w:rPr>
        <w:t>Kavanaugh</w:t>
      </w:r>
      <w:r w:rsidRPr="002B5166">
        <w:rPr>
          <w:sz w:val="16"/>
          <w:szCs w:val="16"/>
        </w:rPr>
        <w:t xml:space="preserve"> soon, </w:t>
      </w:r>
      <w:r w:rsidRPr="002B5166">
        <w:rPr>
          <w:rStyle w:val="StyleUnderline"/>
        </w:rPr>
        <w:t>the vote is likely to fall along similar lines</w:t>
      </w:r>
      <w:r w:rsidRPr="002B5166">
        <w:rPr>
          <w:sz w:val="16"/>
          <w:szCs w:val="16"/>
        </w:rPr>
        <w:t xml:space="preserve">, meaning that </w:t>
      </w:r>
      <w:r w:rsidRPr="002B5166">
        <w:rPr>
          <w:rStyle w:val="Emphasis"/>
        </w:rPr>
        <w:t>we will soon have two Supreme Court justices who deserve to be called “minority-majority</w:t>
      </w:r>
      <w:r w:rsidRPr="002B5166">
        <w:rPr>
          <w:rStyle w:val="StyleUnderline"/>
        </w:rPr>
        <w:t>”: justices who are part of a five-vote majority on the bench but who were nominated and confirmed  by a president and a Senate who represent the will of a minority of the American people</w:t>
      </w:r>
      <w:r w:rsidRPr="002B5166">
        <w:rPr>
          <w:sz w:val="16"/>
          <w:szCs w:val="16"/>
        </w:rPr>
        <w:t>.</w:t>
      </w:r>
    </w:p>
    <w:p w14:paraId="28A79B5D" w14:textId="77777777" w:rsidR="00D22660" w:rsidRPr="002B5166" w:rsidRDefault="00D22660" w:rsidP="00D22660">
      <w:pPr>
        <w:rPr>
          <w:rStyle w:val="StyleUnderline"/>
        </w:rPr>
      </w:pPr>
      <w:r w:rsidRPr="002B5166">
        <w:rPr>
          <w:sz w:val="16"/>
          <w:szCs w:val="16"/>
        </w:rPr>
        <w:t xml:space="preserve">And consider this further point. </w:t>
      </w:r>
      <w:r w:rsidRPr="002B5166">
        <w:rPr>
          <w:rStyle w:val="Emphasis"/>
        </w:rPr>
        <w:t>Two more current members of the dominant conservative bloc</w:t>
      </w:r>
      <w:r w:rsidRPr="002B5166">
        <w:rPr>
          <w:sz w:val="16"/>
          <w:szCs w:val="16"/>
        </w:rPr>
        <w:t xml:space="preserve">, while nominated by presidents who did win the popular vote, </w:t>
      </w:r>
      <w:r w:rsidRPr="002B5166">
        <w:rPr>
          <w:rStyle w:val="Emphasis"/>
        </w:rPr>
        <w:t>were confirmed by senators who collectively won fewer popular votes than the senators who voted against them</w:t>
      </w:r>
      <w:r w:rsidRPr="002B5166">
        <w:rPr>
          <w:rStyle w:val="StyleUnderline"/>
        </w:rPr>
        <w:t>.</w:t>
      </w:r>
    </w:p>
    <w:p w14:paraId="410006F1" w14:textId="77777777" w:rsidR="00D22660" w:rsidRPr="002B5166" w:rsidRDefault="00D22660" w:rsidP="00D22660">
      <w:pPr>
        <w:rPr>
          <w:sz w:val="16"/>
          <w:szCs w:val="16"/>
        </w:rPr>
      </w:pPr>
      <w:r w:rsidRPr="002B5166">
        <w:rPr>
          <w:rStyle w:val="StyleUnderline"/>
        </w:rPr>
        <w:t>They are</w:t>
      </w:r>
      <w:r w:rsidRPr="002B5166">
        <w:rPr>
          <w:sz w:val="16"/>
          <w:szCs w:val="16"/>
        </w:rPr>
        <w:t xml:space="preserve"> Clarence </w:t>
      </w:r>
      <w:r w:rsidRPr="002B5166">
        <w:rPr>
          <w:rStyle w:val="StyleUnderline"/>
        </w:rPr>
        <w:t>Thomas</w:t>
      </w:r>
      <w:r w:rsidRPr="002B5166">
        <w:rPr>
          <w:sz w:val="16"/>
          <w:szCs w:val="16"/>
        </w:rPr>
        <w:t xml:space="preserve">, who was confirmed in 1991 by 52 senators who won just 48 percent of the popular vote, </w:t>
      </w:r>
      <w:r w:rsidRPr="002B5166">
        <w:rPr>
          <w:rStyle w:val="StyleUnderline"/>
        </w:rPr>
        <w:t>an</w:t>
      </w:r>
      <w:r w:rsidRPr="002B5166">
        <w:rPr>
          <w:sz w:val="16"/>
          <w:szCs w:val="16"/>
        </w:rPr>
        <w:t xml:space="preserve">d Samuel </w:t>
      </w:r>
      <w:r w:rsidRPr="002B5166">
        <w:rPr>
          <w:rStyle w:val="StyleUnderline"/>
        </w:rPr>
        <w:t>Alito</w:t>
      </w:r>
      <w:r w:rsidRPr="002B5166">
        <w:rPr>
          <w:sz w:val="16"/>
          <w:szCs w:val="16"/>
        </w:rPr>
        <w:t>, confirmed in 2006 by 58 senators who garnered, again, 48 percent of the vote.</w:t>
      </w:r>
    </w:p>
    <w:p w14:paraId="39172252" w14:textId="77777777" w:rsidR="00D22660" w:rsidRPr="002B5166" w:rsidRDefault="00D22660" w:rsidP="00D22660">
      <w:pPr>
        <w:rPr>
          <w:sz w:val="16"/>
          <w:szCs w:val="16"/>
        </w:rPr>
      </w:pPr>
      <w:r w:rsidRPr="002B5166">
        <w:rPr>
          <w:sz w:val="16"/>
          <w:szCs w:val="16"/>
        </w:rPr>
        <w:t xml:space="preserve">And finally, ponder this. </w:t>
      </w:r>
      <w:r w:rsidRPr="002B5166">
        <w:rPr>
          <w:rStyle w:val="StyleUnderline"/>
        </w:rPr>
        <w:t>If fate were to hand</w:t>
      </w:r>
      <w:r w:rsidRPr="002B5166">
        <w:rPr>
          <w:sz w:val="16"/>
          <w:szCs w:val="16"/>
        </w:rPr>
        <w:t xml:space="preserve"> President </w:t>
      </w:r>
      <w:r w:rsidRPr="002B5166">
        <w:rPr>
          <w:rStyle w:val="StyleUnderline"/>
        </w:rPr>
        <w:t>Trump one more opportunity to put a justice on the court before 2021, it would</w:t>
      </w:r>
      <w:r w:rsidRPr="002B5166">
        <w:rPr>
          <w:sz w:val="16"/>
          <w:szCs w:val="16"/>
        </w:rPr>
        <w:t xml:space="preserve"> almost certainly again </w:t>
      </w:r>
      <w:r w:rsidRPr="002B5166">
        <w:rPr>
          <w:rStyle w:val="StyleUnderline"/>
        </w:rPr>
        <w:t>be a bitterly contested and close vote, and</w:t>
      </w:r>
      <w:r w:rsidRPr="002B5166">
        <w:rPr>
          <w:sz w:val="16"/>
          <w:szCs w:val="16"/>
        </w:rPr>
        <w:t xml:space="preserve"> it would probably </w:t>
      </w:r>
      <w:r w:rsidRPr="002B5166">
        <w:rPr>
          <w:rStyle w:val="StyleUnderline"/>
        </w:rPr>
        <w:t>leave us with</w:t>
      </w:r>
      <w:r w:rsidRPr="002B5166">
        <w:rPr>
          <w:sz w:val="16"/>
          <w:szCs w:val="16"/>
        </w:rPr>
        <w:t xml:space="preserve"> a majority of Supreme Court justices, </w:t>
      </w:r>
      <w:r w:rsidRPr="002B5166">
        <w:rPr>
          <w:rStyle w:val="StyleUnderline"/>
        </w:rPr>
        <w:t>five, who were confirmed by senators who received a minority share of the vote</w:t>
      </w:r>
      <w:r w:rsidRPr="002B5166">
        <w:rPr>
          <w:sz w:val="16"/>
          <w:szCs w:val="16"/>
        </w:rPr>
        <w:t>.</w:t>
      </w:r>
    </w:p>
    <w:p w14:paraId="478C644D" w14:textId="77777777" w:rsidR="00D22660" w:rsidRPr="002B5166" w:rsidRDefault="00D22660" w:rsidP="00D22660">
      <w:pPr>
        <w:rPr>
          <w:sz w:val="16"/>
          <w:szCs w:val="16"/>
        </w:rPr>
      </w:pPr>
      <w:r w:rsidRPr="002B5166">
        <w:rPr>
          <w:sz w:val="16"/>
          <w:szCs w:val="16"/>
        </w:rPr>
        <w:t>This sort of thing has never happened, by the way, with nominees advanced by Democratic presidents. First, no Democratic president has ever taken office after losing the popular vote. And second, justices nominated by Democrats have never been confirmed by such narrow margins. Of the four liberals currently on the court, all received 63 votes or more, from senators winning and representing clear majorities of their voters.</w:t>
      </w:r>
    </w:p>
    <w:p w14:paraId="6FF0C6DF" w14:textId="77777777" w:rsidR="00D22660" w:rsidRPr="002B5166" w:rsidRDefault="00D22660" w:rsidP="00D22660">
      <w:pPr>
        <w:rPr>
          <w:sz w:val="16"/>
          <w:szCs w:val="16"/>
        </w:rPr>
      </w:pPr>
      <w:r w:rsidRPr="002B5166">
        <w:rPr>
          <w:sz w:val="16"/>
          <w:szCs w:val="16"/>
        </w:rPr>
        <w:t>If you believe Christine Blasey Ford over Judge Kavanaugh, and if you believed Anita Hill in 1991, you are understandably enraged over the fact that we are about to have two Supreme Court justices who made it to the bench under broad suspicion that they did so having lied about their sexual histories and their treatment of women.</w:t>
      </w:r>
    </w:p>
    <w:p w14:paraId="030A3E3E" w14:textId="77777777" w:rsidR="00D22660" w:rsidRPr="002B5166" w:rsidRDefault="00D22660" w:rsidP="00D22660">
      <w:pPr>
        <w:rPr>
          <w:rStyle w:val="Emphasis"/>
        </w:rPr>
      </w:pPr>
      <w:r w:rsidRPr="002B5166">
        <w:rPr>
          <w:sz w:val="16"/>
          <w:szCs w:val="16"/>
        </w:rPr>
        <w:t xml:space="preserve">But I implore you to take a moment to be angry about all this, too. </w:t>
      </w:r>
      <w:r w:rsidRPr="002B5166">
        <w:rPr>
          <w:rStyle w:val="Emphasis"/>
        </w:rPr>
        <w:t>This is a severe legitimacy crisis for the Supreme Court.</w:t>
      </w:r>
    </w:p>
    <w:p w14:paraId="3B029349" w14:textId="77777777" w:rsidR="00D22660" w:rsidRPr="002B5166" w:rsidRDefault="00D22660" w:rsidP="00D22660">
      <w:pPr>
        <w:rPr>
          <w:sz w:val="16"/>
          <w:szCs w:val="16"/>
        </w:rPr>
      </w:pPr>
      <w:r w:rsidRPr="002B5166">
        <w:rPr>
          <w:rStyle w:val="Emphasis"/>
        </w:rPr>
        <w:t>The court</w:t>
      </w:r>
      <w:r w:rsidRPr="002B5166">
        <w:rPr>
          <w:sz w:val="16"/>
          <w:szCs w:val="16"/>
        </w:rPr>
        <w:t xml:space="preserve">, as Professor McMahon notes, </w:t>
      </w:r>
      <w:r w:rsidRPr="002B5166">
        <w:rPr>
          <w:rStyle w:val="Emphasis"/>
        </w:rPr>
        <w:t>was intended never to stray far from the mainstream of American political life. The fact that justices represented that mainstream and were normally confirmed by lopsided votes gave the court’s decisions their legitimacy. It’s also why past chief justices worked to avoid 5-4 decisions on controversial matters</w:t>
      </w:r>
      <w:r w:rsidRPr="002B5166">
        <w:rPr>
          <w:sz w:val="16"/>
          <w:szCs w:val="16"/>
        </w:rPr>
        <w:t>: They wanted Americans to see that the court was unified when it laid down a major new precedent.</w:t>
      </w:r>
    </w:p>
    <w:p w14:paraId="6CD92B4A" w14:textId="77777777" w:rsidR="00D22660" w:rsidRPr="002B5166" w:rsidRDefault="00D22660" w:rsidP="00D22660">
      <w:pPr>
        <w:rPr>
          <w:rStyle w:val="Emphasis"/>
        </w:rPr>
      </w:pPr>
      <w:r w:rsidRPr="002B5166">
        <w:rPr>
          <w:sz w:val="16"/>
          <w:szCs w:val="16"/>
        </w:rPr>
        <w:lastRenderedPageBreak/>
        <w:t xml:space="preserve">But </w:t>
      </w:r>
      <w:r w:rsidRPr="002B5166">
        <w:rPr>
          <w:rStyle w:val="StyleUnderline"/>
        </w:rPr>
        <w:t xml:space="preserve">now, </w:t>
      </w:r>
      <w:r w:rsidRPr="002B5166">
        <w:rPr>
          <w:rStyle w:val="Emphasis"/>
        </w:rPr>
        <w:t>in an age of 5-4 partisan decisions, we’re on the verge of having a five-member majority who figure to radically rewrite our nation’s laws</w:t>
      </w:r>
      <w:r w:rsidRPr="002B5166">
        <w:rPr>
          <w:sz w:val="16"/>
          <w:szCs w:val="16"/>
        </w:rPr>
        <w:t xml:space="preserve">. And </w:t>
      </w:r>
      <w:r w:rsidRPr="002B5166">
        <w:rPr>
          <w:rStyle w:val="Emphasis"/>
        </w:rPr>
        <w:t>four of them will have been narrowly approved by senators representing minority will.</w:t>
      </w:r>
    </w:p>
    <w:p w14:paraId="625EA992" w14:textId="77777777" w:rsidR="00D22660" w:rsidRPr="002B5166" w:rsidRDefault="00D22660" w:rsidP="00D22660">
      <w:pPr>
        <w:rPr>
          <w:sz w:val="16"/>
          <w:szCs w:val="16"/>
        </w:rPr>
      </w:pPr>
      <w:r w:rsidRPr="002B5166">
        <w:rPr>
          <w:sz w:val="16"/>
          <w:szCs w:val="16"/>
        </w:rPr>
        <w:t>How has this happened? Conservatives would look at the numbers I’ve presented and say: “Look, this shows that our side is more reasonable than the other side. Republicans vote for nominees they don’t like in greater numbers than Democrats do. We’re the civil ones.”</w:t>
      </w:r>
    </w:p>
    <w:p w14:paraId="649C3142" w14:textId="77777777" w:rsidR="00D22660" w:rsidRPr="002B5166" w:rsidRDefault="00D22660" w:rsidP="00D22660">
      <w:pPr>
        <w:rPr>
          <w:rStyle w:val="StyleUnderline"/>
        </w:rPr>
      </w:pPr>
      <w:r w:rsidRPr="002B5166">
        <w:rPr>
          <w:sz w:val="16"/>
          <w:szCs w:val="16"/>
        </w:rPr>
        <w:t xml:space="preserve">The real explanation, of course, is quite different. Bill </w:t>
      </w:r>
      <w:r w:rsidRPr="002B5166">
        <w:rPr>
          <w:rStyle w:val="StyleUnderline"/>
        </w:rPr>
        <w:t>Clinton and</w:t>
      </w:r>
      <w:r w:rsidRPr="002B5166">
        <w:rPr>
          <w:sz w:val="16"/>
          <w:szCs w:val="16"/>
        </w:rPr>
        <w:t xml:space="preserve"> Barack </w:t>
      </w:r>
      <w:r w:rsidRPr="002B5166">
        <w:rPr>
          <w:rStyle w:val="StyleUnderline"/>
        </w:rPr>
        <w:t>Obama did not nominate jurists who had left paper trails of judicial extremism or dropped other hints that their jurisprudence would be radical.</w:t>
      </w:r>
    </w:p>
    <w:p w14:paraId="571AAE68" w14:textId="77777777" w:rsidR="00D22660" w:rsidRPr="002B5166" w:rsidRDefault="00D22660" w:rsidP="00D22660">
      <w:pPr>
        <w:rPr>
          <w:rStyle w:val="StyleUnderline"/>
        </w:rPr>
      </w:pPr>
      <w:r w:rsidRPr="002B5166">
        <w:rPr>
          <w:sz w:val="16"/>
          <w:szCs w:val="16"/>
        </w:rPr>
        <w:t xml:space="preserve">Republican presidents have. None more so than Mr. </w:t>
      </w:r>
      <w:r w:rsidRPr="002B5166">
        <w:rPr>
          <w:rStyle w:val="Emphasis"/>
        </w:rPr>
        <w:t>Trump</w:t>
      </w:r>
      <w:r w:rsidRPr="002B5166">
        <w:rPr>
          <w:sz w:val="16"/>
          <w:szCs w:val="16"/>
        </w:rPr>
        <w:t xml:space="preserve">, who seems to have </w:t>
      </w:r>
      <w:r w:rsidRPr="002B5166">
        <w:rPr>
          <w:rStyle w:val="Emphasis"/>
        </w:rPr>
        <w:t>outsourced the judicial-selection process to right-wing groups like the Federalist Society</w:t>
      </w:r>
      <w:r w:rsidRPr="002B5166">
        <w:rPr>
          <w:rStyle w:val="StyleUnderline"/>
        </w:rPr>
        <w:t xml:space="preserve"> and the Heritage Foundation and twice nominated judges with an eye cast largely toward how happy they would make conservative evangelicals.</w:t>
      </w:r>
    </w:p>
    <w:p w14:paraId="35A1A82B" w14:textId="77777777" w:rsidR="00D22660" w:rsidRPr="002B5166" w:rsidRDefault="00D22660" w:rsidP="00D22660">
      <w:pPr>
        <w:rPr>
          <w:sz w:val="16"/>
          <w:szCs w:val="16"/>
        </w:rPr>
      </w:pPr>
      <w:r w:rsidRPr="002B5166">
        <w:rPr>
          <w:sz w:val="16"/>
          <w:szCs w:val="16"/>
        </w:rPr>
        <w:t xml:space="preserve">And so </w:t>
      </w:r>
      <w:r w:rsidRPr="002B5166">
        <w:rPr>
          <w:rStyle w:val="Emphasis"/>
        </w:rPr>
        <w:t>Republicans are doing to the Supreme Court what they have already accomplished in Congress</w:t>
      </w:r>
      <w:r w:rsidRPr="002B5166">
        <w:rPr>
          <w:sz w:val="16"/>
          <w:szCs w:val="16"/>
        </w:rPr>
        <w:t xml:space="preserve">. There, </w:t>
      </w:r>
      <w:r w:rsidRPr="002B5166">
        <w:rPr>
          <w:rStyle w:val="Emphasis"/>
        </w:rPr>
        <w:t>through aggressive gerrymandering, they’ve muscled their way to a majority even as their candidates have</w:t>
      </w:r>
      <w:r w:rsidRPr="002B5166">
        <w:rPr>
          <w:sz w:val="16"/>
          <w:szCs w:val="16"/>
        </w:rPr>
        <w:t xml:space="preserve"> sometimes </w:t>
      </w:r>
      <w:r w:rsidRPr="002B5166">
        <w:rPr>
          <w:rStyle w:val="Emphasis"/>
        </w:rPr>
        <w:t>received collectively fewer votes</w:t>
      </w:r>
      <w:r w:rsidRPr="002B5166">
        <w:rPr>
          <w:rStyle w:val="StyleUnderline"/>
        </w:rPr>
        <w:t xml:space="preserve"> than Democrats</w:t>
      </w:r>
      <w:r w:rsidRPr="002B5166">
        <w:rPr>
          <w:sz w:val="16"/>
          <w:szCs w:val="16"/>
        </w:rPr>
        <w:t xml:space="preserve">. And </w:t>
      </w:r>
      <w:r w:rsidRPr="002B5166">
        <w:rPr>
          <w:rStyle w:val="StyleUnderline"/>
        </w:rPr>
        <w:t>now they’re doing it to the court, by breaking the rules</w:t>
      </w:r>
      <w:r w:rsidRPr="002B5166">
        <w:rPr>
          <w:sz w:val="16"/>
          <w:szCs w:val="16"/>
        </w:rPr>
        <w:t xml:space="preserve"> (Merrick Garland) </w:t>
      </w:r>
      <w:r w:rsidRPr="002B5166">
        <w:rPr>
          <w:rStyle w:val="StyleUnderline"/>
        </w:rPr>
        <w:t>and advancing nominees who are confirmed by legislators representing minority support</w:t>
      </w:r>
      <w:r w:rsidRPr="002B5166">
        <w:rPr>
          <w:sz w:val="16"/>
          <w:szCs w:val="16"/>
        </w:rPr>
        <w:t>.</w:t>
      </w:r>
    </w:p>
    <w:p w14:paraId="15BD520A" w14:textId="77777777" w:rsidR="00D22660" w:rsidRPr="002B5166" w:rsidRDefault="00D22660" w:rsidP="00D22660">
      <w:pPr>
        <w:rPr>
          <w:sz w:val="16"/>
          <w:szCs w:val="16"/>
        </w:rPr>
      </w:pPr>
      <w:r w:rsidRPr="002B5166">
        <w:rPr>
          <w:sz w:val="16"/>
          <w:szCs w:val="16"/>
        </w:rPr>
        <w:t xml:space="preserve">Judge </w:t>
      </w:r>
      <w:r w:rsidRPr="002B5166">
        <w:rPr>
          <w:rStyle w:val="StyleUnderline"/>
        </w:rPr>
        <w:t>Kavanaugh’s</w:t>
      </w:r>
      <w:r w:rsidRPr="002B5166">
        <w:rPr>
          <w:sz w:val="16"/>
          <w:szCs w:val="16"/>
        </w:rPr>
        <w:t xml:space="preserve"> alleged youthful </w:t>
      </w:r>
      <w:r w:rsidRPr="002B5166">
        <w:rPr>
          <w:rStyle w:val="StyleUnderline"/>
        </w:rPr>
        <w:t>behavior is a scandal, but this legitimacy crisis is one too, and with arguably greater consequences</w:t>
      </w:r>
      <w:r w:rsidRPr="002B5166">
        <w:rPr>
          <w:sz w:val="16"/>
          <w:szCs w:val="16"/>
        </w:rPr>
        <w:t>. Mitch McConnell, the Senate majority leader, may not care about them. But Chief Justice John Roberts, and for that matter Brett Kavanaugh, surely should.</w:t>
      </w:r>
    </w:p>
    <w:p w14:paraId="1B010A00" w14:textId="77777777" w:rsidR="00D22660" w:rsidRPr="002B5166" w:rsidRDefault="00D22660" w:rsidP="00D22660">
      <w:pPr>
        <w:pStyle w:val="Heading4"/>
      </w:pPr>
      <w:r w:rsidRPr="002B5166">
        <w:t>Fourth, nominations and decisions are both politicized</w:t>
      </w:r>
    </w:p>
    <w:p w14:paraId="11E9569A" w14:textId="77777777" w:rsidR="00D22660" w:rsidRPr="002B5166" w:rsidRDefault="00D22660" w:rsidP="00D22660">
      <w:r w:rsidRPr="002B5166">
        <w:rPr>
          <w:rStyle w:val="Style13ptBold"/>
        </w:rPr>
        <w:t>Waldman 18</w:t>
      </w:r>
      <w:r w:rsidRPr="002B5166">
        <w:t xml:space="preserve"> – Columnist for WaPo’s Plum Line blog. Former senior researcher at the Annenberg Public Policy Center.</w:t>
      </w:r>
    </w:p>
    <w:p w14:paraId="3FAC190D" w14:textId="77777777" w:rsidR="00D22660" w:rsidRPr="002B5166" w:rsidRDefault="00D22660" w:rsidP="00D22660">
      <w:r w:rsidRPr="002B5166">
        <w:t xml:space="preserve">Paul Waldman, “Yes, the Supreme Court is facing a legitimacy crisis. And we know exactly whose fault it is,” </w:t>
      </w:r>
      <w:r w:rsidRPr="002B5166">
        <w:rPr>
          <w:i/>
          <w:iCs/>
        </w:rPr>
        <w:t>The Washington Post</w:t>
      </w:r>
      <w:r w:rsidRPr="002B5166">
        <w:t>, 24 September 2018, https://www.washingtonpost.com/blogs/plum-line/wp/2018/09/24/yes-the-supreme-court-is-facing-a-legitimacy-crisis-and-we-know-exactly-whose-fault-it-is/.</w:t>
      </w:r>
    </w:p>
    <w:p w14:paraId="4849F006" w14:textId="77777777" w:rsidR="00D22660" w:rsidRPr="002B5166" w:rsidRDefault="00D22660" w:rsidP="00D22660"/>
    <w:p w14:paraId="5789EA06" w14:textId="77777777" w:rsidR="00D22660" w:rsidRPr="002B5166" w:rsidRDefault="00D22660" w:rsidP="00D22660">
      <w:pPr>
        <w:rPr>
          <w:sz w:val="16"/>
          <w:szCs w:val="16"/>
        </w:rPr>
      </w:pPr>
      <w:r w:rsidRPr="002B5166">
        <w:rPr>
          <w:sz w:val="16"/>
          <w:szCs w:val="16"/>
        </w:rPr>
        <w:t xml:space="preserve">We don’t know how the current controversy over the nomination of Judge Brett M. Kavanaugh will end, but one thing people seem to agree on is that </w:t>
      </w:r>
      <w:r w:rsidRPr="002B5166">
        <w:rPr>
          <w:rStyle w:val="Emphasis"/>
        </w:rPr>
        <w:t>the Supreme Court is facing a legitimacy crisis.</w:t>
      </w:r>
      <w:r w:rsidRPr="002B5166">
        <w:rPr>
          <w:rStyle w:val="StyleUnderline"/>
        </w:rPr>
        <w:t xml:space="preserve"> If Americans don’t have faith that the highest court in the land is something other than an instrument of momentary partisan advantage</w:t>
      </w:r>
      <w:r w:rsidRPr="002B5166">
        <w:rPr>
          <w:sz w:val="16"/>
          <w:szCs w:val="16"/>
        </w:rPr>
        <w:t xml:space="preserve">, thoughtful observers say, then </w:t>
      </w:r>
      <w:r w:rsidRPr="002B5166">
        <w:rPr>
          <w:rStyle w:val="StyleUnderline"/>
        </w:rPr>
        <w:t>the foundations of democracy are weakened</w:t>
      </w:r>
      <w:r w:rsidRPr="002B5166">
        <w:rPr>
          <w:sz w:val="16"/>
          <w:szCs w:val="16"/>
        </w:rPr>
        <w:t>. Both parties should do something to address this dangerous situation.</w:t>
      </w:r>
    </w:p>
    <w:p w14:paraId="60E3CBD5" w14:textId="77777777" w:rsidR="00D22660" w:rsidRPr="002B5166" w:rsidRDefault="00D22660" w:rsidP="00D22660">
      <w:pPr>
        <w:rPr>
          <w:sz w:val="16"/>
          <w:szCs w:val="16"/>
        </w:rPr>
      </w:pPr>
      <w:r w:rsidRPr="002B5166">
        <w:rPr>
          <w:sz w:val="16"/>
          <w:szCs w:val="16"/>
        </w:rPr>
        <w:t>None of that is necessarily false. But when we talk about the Supreme Court’s legitimacy, there are some things we have to make clear. If we cram this issue into the standard “both sides are at fault” frame, we have seriously distorted what has happened and what’s going to happen.</w:t>
      </w:r>
    </w:p>
    <w:p w14:paraId="1E0F9A8D" w14:textId="77777777" w:rsidR="00D22660" w:rsidRPr="002B5166" w:rsidRDefault="00D22660" w:rsidP="00D22660">
      <w:pPr>
        <w:rPr>
          <w:sz w:val="16"/>
          <w:szCs w:val="16"/>
        </w:rPr>
      </w:pPr>
      <w:r w:rsidRPr="002B5166">
        <w:rPr>
          <w:sz w:val="16"/>
          <w:szCs w:val="16"/>
        </w:rPr>
        <w:t>Does the Supreme Court face a legitimacy crisis? Perhaps, depending on how you define “crisis.” But it is almost entirely the fault of Republicans — and Republicans will never lift a finger to do anything about it.</w:t>
      </w:r>
    </w:p>
    <w:p w14:paraId="57A8C37A" w14:textId="77777777" w:rsidR="00D22660" w:rsidRPr="002B5166" w:rsidRDefault="00D22660" w:rsidP="00D22660">
      <w:pPr>
        <w:rPr>
          <w:rStyle w:val="StyleUnderline"/>
        </w:rPr>
      </w:pPr>
      <w:r w:rsidRPr="002B5166">
        <w:rPr>
          <w:rStyle w:val="Emphasis"/>
        </w:rPr>
        <w:t>We don’t have to go back that far to recall a time when confirmation of a president’s nominees</w:t>
      </w:r>
      <w:r w:rsidRPr="002B5166">
        <w:rPr>
          <w:sz w:val="16"/>
          <w:szCs w:val="16"/>
        </w:rPr>
        <w:t xml:space="preserve">, except in cases of truly unusual scandal, </w:t>
      </w:r>
      <w:r w:rsidRPr="002B5166">
        <w:rPr>
          <w:rStyle w:val="Emphasis"/>
        </w:rPr>
        <w:t>was a given</w:t>
      </w:r>
      <w:r w:rsidRPr="002B5166">
        <w:rPr>
          <w:sz w:val="16"/>
          <w:szCs w:val="16"/>
        </w:rPr>
        <w:t xml:space="preserve">. There was plenty of political drama surrounding the court and its decisions, but </w:t>
      </w:r>
      <w:r w:rsidRPr="002B5166">
        <w:rPr>
          <w:rStyle w:val="StyleUnderline"/>
        </w:rPr>
        <w:t>members of both parties would regularly vote for a nominee from the other party. Antonin Scalia was confirmed 98 to 0;</w:t>
      </w:r>
      <w:r w:rsidRPr="002B5166">
        <w:rPr>
          <w:sz w:val="16"/>
          <w:szCs w:val="16"/>
        </w:rPr>
        <w:t xml:space="preserve"> Anthony M. </w:t>
      </w:r>
      <w:r w:rsidRPr="002B5166">
        <w:rPr>
          <w:rStyle w:val="StyleUnderline"/>
        </w:rPr>
        <w:t>Kennedy was confirmed 97 to 0</w:t>
      </w:r>
      <w:r w:rsidRPr="002B5166">
        <w:rPr>
          <w:sz w:val="16"/>
          <w:szCs w:val="16"/>
        </w:rPr>
        <w:t xml:space="preserve">; Ruth Bader </w:t>
      </w:r>
      <w:r w:rsidRPr="002B5166">
        <w:rPr>
          <w:rStyle w:val="StyleUnderline"/>
        </w:rPr>
        <w:t>Ginsburg was confirmed 96 to 3</w:t>
      </w:r>
      <w:r w:rsidRPr="002B5166">
        <w:rPr>
          <w:sz w:val="16"/>
          <w:szCs w:val="16"/>
        </w:rPr>
        <w:t xml:space="preserve">; and Stephen G. </w:t>
      </w:r>
      <w:r w:rsidRPr="002B5166">
        <w:rPr>
          <w:rStyle w:val="StyleUnderline"/>
        </w:rPr>
        <w:t>Breyer was confirmed by an 87-to-9 vote.</w:t>
      </w:r>
    </w:p>
    <w:p w14:paraId="005FF844" w14:textId="77777777" w:rsidR="00D22660" w:rsidRPr="002B5166" w:rsidRDefault="00D22660" w:rsidP="00D22660">
      <w:pPr>
        <w:rPr>
          <w:sz w:val="16"/>
          <w:szCs w:val="16"/>
        </w:rPr>
      </w:pPr>
      <w:r w:rsidRPr="002B5166">
        <w:rPr>
          <w:sz w:val="16"/>
          <w:szCs w:val="16"/>
        </w:rPr>
        <w:lastRenderedPageBreak/>
        <w:t xml:space="preserve">But </w:t>
      </w:r>
      <w:r w:rsidRPr="002B5166">
        <w:rPr>
          <w:rStyle w:val="Emphasis"/>
        </w:rPr>
        <w:t>somewhere along the way, partisan disagreement became enough of a grounds for rejecting a nominee</w:t>
      </w:r>
      <w:r w:rsidRPr="002B5166">
        <w:rPr>
          <w:sz w:val="16"/>
          <w:szCs w:val="16"/>
        </w:rPr>
        <w:t xml:space="preserve">, and </w:t>
      </w:r>
      <w:r w:rsidRPr="002B5166">
        <w:rPr>
          <w:rStyle w:val="Emphasis"/>
        </w:rPr>
        <w:t>now</w:t>
      </w:r>
      <w:r w:rsidRPr="002B5166">
        <w:rPr>
          <w:rStyle w:val="StyleUnderline"/>
        </w:rPr>
        <w:t xml:space="preserve"> we’ve reached a point where we expect </w:t>
      </w:r>
      <w:r w:rsidRPr="002B5166">
        <w:rPr>
          <w:rStyle w:val="Emphasis"/>
        </w:rPr>
        <w:t>nearly all senators to automatically vote against a nominee from the other party.</w:t>
      </w:r>
      <w:r w:rsidRPr="002B5166">
        <w:rPr>
          <w:sz w:val="16"/>
          <w:szCs w:val="16"/>
        </w:rPr>
        <w:t xml:space="preserve"> How did that happen?</w:t>
      </w:r>
    </w:p>
    <w:p w14:paraId="7CC3ED1D" w14:textId="77777777" w:rsidR="00D22660" w:rsidRPr="002B5166" w:rsidRDefault="00D22660" w:rsidP="00D22660">
      <w:pPr>
        <w:rPr>
          <w:sz w:val="16"/>
          <w:szCs w:val="16"/>
        </w:rPr>
      </w:pPr>
      <w:r w:rsidRPr="002B5166">
        <w:rPr>
          <w:sz w:val="16"/>
          <w:szCs w:val="16"/>
        </w:rPr>
        <w:t>You can tell a long story with lots of details, but what brought us to this point were two events in which Republicans decided to abandon established norms, as well as any sense of propriety, for the simple goal of winning. The first was Bush v. Gore, and the second was the Supreme Court nomination of Merrick Garland.</w:t>
      </w:r>
    </w:p>
    <w:p w14:paraId="036C7C62" w14:textId="77777777" w:rsidR="00D22660" w:rsidRPr="002B5166" w:rsidRDefault="00D22660" w:rsidP="00D22660">
      <w:pPr>
        <w:rPr>
          <w:sz w:val="16"/>
          <w:szCs w:val="16"/>
        </w:rPr>
      </w:pPr>
      <w:r w:rsidRPr="002B5166">
        <w:rPr>
          <w:rStyle w:val="Emphasis"/>
        </w:rPr>
        <w:t>Bush v. Gore</w:t>
      </w:r>
      <w:r w:rsidRPr="002B5166">
        <w:rPr>
          <w:sz w:val="16"/>
          <w:szCs w:val="16"/>
        </w:rPr>
        <w:t xml:space="preserve">, for those too young to remember, </w:t>
      </w:r>
      <w:r w:rsidRPr="002B5166">
        <w:rPr>
          <w:rStyle w:val="Emphasis"/>
        </w:rPr>
        <w:t>was the 2000 case in which the five conservative justices</w:t>
      </w:r>
      <w:r w:rsidRPr="002B5166">
        <w:rPr>
          <w:sz w:val="16"/>
          <w:szCs w:val="16"/>
        </w:rPr>
        <w:t xml:space="preserve"> on the Supreme Court </w:t>
      </w:r>
      <w:r w:rsidRPr="002B5166">
        <w:rPr>
          <w:rStyle w:val="Emphasis"/>
        </w:rPr>
        <w:t>halted recounts then going on in Florida</w:t>
      </w:r>
      <w:r w:rsidRPr="002B5166">
        <w:rPr>
          <w:rStyle w:val="StyleUnderline"/>
        </w:rPr>
        <w:t>, despite the fact that large numbers of votes were in dispute</w:t>
      </w:r>
      <w:r w:rsidRPr="002B5166">
        <w:rPr>
          <w:sz w:val="16"/>
          <w:szCs w:val="16"/>
        </w:rPr>
        <w:t xml:space="preserve"> and the state was in midst of trying to figure out who actually won. </w:t>
      </w:r>
      <w:r w:rsidRPr="002B5166">
        <w:rPr>
          <w:rStyle w:val="StyleUnderline"/>
        </w:rPr>
        <w:t>If you are</w:t>
      </w:r>
      <w:r w:rsidRPr="002B5166">
        <w:rPr>
          <w:sz w:val="16"/>
          <w:szCs w:val="16"/>
        </w:rPr>
        <w:t xml:space="preserve"> indeed that </w:t>
      </w:r>
      <w:r w:rsidRPr="002B5166">
        <w:rPr>
          <w:rStyle w:val="StyleUnderline"/>
        </w:rPr>
        <w:t>young, it is probably impossible for you to understand the utter madness of that episode in our history, and how unlikely it seemed that there would actually be a fair count of the vote</w:t>
      </w:r>
      <w:r w:rsidRPr="002B5166">
        <w:rPr>
          <w:sz w:val="16"/>
          <w:szCs w:val="16"/>
        </w:rPr>
        <w:t xml:space="preserve"> — particularly when Republicans staged a riot that succeeded in shutting down the counting of ballots in one county, and that the entire process was being overseen by Katherine Harris, who was Florida’s secretary of state. Harris was also the co-chair of the George W. Bush campaign in the state, then governed by Jeb Bush.</w:t>
      </w:r>
    </w:p>
    <w:p w14:paraId="73EC6D6D" w14:textId="77777777" w:rsidR="00D22660" w:rsidRPr="002B5166" w:rsidRDefault="00D22660" w:rsidP="00D22660">
      <w:pPr>
        <w:rPr>
          <w:sz w:val="16"/>
          <w:szCs w:val="16"/>
        </w:rPr>
      </w:pPr>
      <w:r w:rsidRPr="002B5166">
        <w:rPr>
          <w:rStyle w:val="StyleUnderline"/>
        </w:rPr>
        <w:t>When it looked as though there might be an accurate count, the conservative justices on the Supreme Court stepped in and put a stop to it, giving</w:t>
      </w:r>
      <w:r w:rsidRPr="002B5166">
        <w:rPr>
          <w:sz w:val="16"/>
          <w:szCs w:val="16"/>
        </w:rPr>
        <w:t xml:space="preserve"> George W. </w:t>
      </w:r>
      <w:r w:rsidRPr="002B5166">
        <w:rPr>
          <w:rStyle w:val="StyleUnderline"/>
        </w:rPr>
        <w:t>Bush</w:t>
      </w:r>
      <w:r w:rsidRPr="002B5166">
        <w:rPr>
          <w:sz w:val="16"/>
          <w:szCs w:val="16"/>
        </w:rPr>
        <w:t xml:space="preserve"> a 537-vote victory in Florida and, with it, </w:t>
      </w:r>
      <w:r w:rsidRPr="002B5166">
        <w:rPr>
          <w:rStyle w:val="StyleUnderline"/>
        </w:rPr>
        <w:t xml:space="preserve">the presidency. </w:t>
      </w:r>
      <w:r w:rsidRPr="002B5166">
        <w:rPr>
          <w:rStyle w:val="Emphasis"/>
        </w:rPr>
        <w:t>The court had issued bad decisions before, but</w:t>
      </w:r>
      <w:r w:rsidRPr="002B5166">
        <w:rPr>
          <w:sz w:val="16"/>
          <w:szCs w:val="16"/>
        </w:rPr>
        <w:t xml:space="preserve"> likely </w:t>
      </w:r>
      <w:r w:rsidRPr="002B5166">
        <w:rPr>
          <w:rStyle w:val="Emphasis"/>
        </w:rPr>
        <w:t>never one so nakedly partisan</w:t>
      </w:r>
      <w:r w:rsidRPr="002B5166">
        <w:rPr>
          <w:sz w:val="16"/>
          <w:szCs w:val="16"/>
        </w:rPr>
        <w:t>, in which five justices simply decided to install their guy as president. In a revealing part of the decision, the justices wrote that, while they were handing the White House to Bush, future appellants should not use the case as precedent: “Our consideration is limited to the present circumstances, for the problem of equal protection in election processes generally presents many complexities.”</w:t>
      </w:r>
    </w:p>
    <w:p w14:paraId="502EE6C8" w14:textId="77777777" w:rsidR="00D22660" w:rsidRPr="002B5166" w:rsidRDefault="00D22660" w:rsidP="00D22660">
      <w:pPr>
        <w:rPr>
          <w:rStyle w:val="StyleUnderline"/>
        </w:rPr>
      </w:pPr>
      <w:r w:rsidRPr="002B5166">
        <w:rPr>
          <w:rStyle w:val="StyleUnderline"/>
        </w:rPr>
        <w:t>In a blistering dissent</w:t>
      </w:r>
      <w:r w:rsidRPr="002B5166">
        <w:rPr>
          <w:sz w:val="16"/>
          <w:szCs w:val="16"/>
        </w:rPr>
        <w:t xml:space="preserve">, Justice John Paul </w:t>
      </w:r>
      <w:r w:rsidRPr="002B5166">
        <w:rPr>
          <w:rStyle w:val="StyleUnderline"/>
        </w:rPr>
        <w:t>Stevens wrote, “</w:t>
      </w:r>
      <w:r w:rsidRPr="002B5166">
        <w:rPr>
          <w:rStyle w:val="Emphasis"/>
        </w:rPr>
        <w:t>Although we may never know</w:t>
      </w:r>
      <w:r w:rsidRPr="002B5166">
        <w:rPr>
          <w:sz w:val="16"/>
          <w:szCs w:val="16"/>
        </w:rPr>
        <w:t xml:space="preserve"> with complete certainty the identity of </w:t>
      </w:r>
      <w:r w:rsidRPr="002B5166">
        <w:rPr>
          <w:rStyle w:val="Emphasis"/>
        </w:rPr>
        <w:t>the winner of this year’s Presidential election, the</w:t>
      </w:r>
      <w:r w:rsidRPr="002B5166">
        <w:rPr>
          <w:rStyle w:val="StyleUnderline"/>
        </w:rPr>
        <w:t xml:space="preserve"> identity of the </w:t>
      </w:r>
      <w:r w:rsidRPr="002B5166">
        <w:rPr>
          <w:rStyle w:val="Emphasis"/>
        </w:rPr>
        <w:t>loser is perfectly clear. It is the Nation’s confidence in the judge as an impartial guardian of the rule of law</w:t>
      </w:r>
      <w:r w:rsidRPr="002B5166">
        <w:rPr>
          <w:rStyle w:val="StyleUnderline"/>
        </w:rPr>
        <w:t>.”</w:t>
      </w:r>
    </w:p>
    <w:p w14:paraId="32586DFC" w14:textId="77777777" w:rsidR="00D22660" w:rsidRPr="002B5166" w:rsidRDefault="00D22660" w:rsidP="00D22660">
      <w:pPr>
        <w:rPr>
          <w:sz w:val="16"/>
          <w:szCs w:val="16"/>
        </w:rPr>
      </w:pPr>
      <w:r w:rsidRPr="002B5166">
        <w:rPr>
          <w:sz w:val="16"/>
          <w:szCs w:val="16"/>
        </w:rPr>
        <w:t>Since then, conservatives treat Bush v. Gore as an object of shame, something that should be neither examined nor discussed. What matters is that they won.</w:t>
      </w:r>
    </w:p>
    <w:p w14:paraId="05802289" w14:textId="77777777" w:rsidR="00D22660" w:rsidRPr="002B5166" w:rsidRDefault="00D22660" w:rsidP="00D22660">
      <w:pPr>
        <w:rPr>
          <w:sz w:val="16"/>
          <w:szCs w:val="16"/>
        </w:rPr>
      </w:pPr>
      <w:r w:rsidRPr="002B5166">
        <w:rPr>
          <w:rStyle w:val="Emphasis"/>
        </w:rPr>
        <w:t>After Bush v. Gore, it became impossible to</w:t>
      </w:r>
      <w:r w:rsidRPr="002B5166">
        <w:rPr>
          <w:sz w:val="16"/>
          <w:szCs w:val="16"/>
        </w:rPr>
        <w:t xml:space="preserve"> seriously </w:t>
      </w:r>
      <w:r w:rsidRPr="002B5166">
        <w:rPr>
          <w:rStyle w:val="Emphasis"/>
        </w:rPr>
        <w:t>argue that the Supreme Court looks down on us from Olympian heights</w:t>
      </w:r>
      <w:r w:rsidRPr="002B5166">
        <w:rPr>
          <w:sz w:val="16"/>
          <w:szCs w:val="16"/>
        </w:rPr>
        <w:t xml:space="preserve"> where the daily back and forth of partisan politics is of no concern, </w:t>
      </w:r>
      <w:r w:rsidRPr="002B5166">
        <w:rPr>
          <w:rStyle w:val="StyleUnderline"/>
        </w:rPr>
        <w:t>that judges are merely neutral arbiters of the law</w:t>
      </w:r>
      <w:r w:rsidRPr="002B5166">
        <w:rPr>
          <w:sz w:val="16"/>
          <w:szCs w:val="16"/>
        </w:rPr>
        <w:t xml:space="preserve"> and the Constitution. Yet that is exactly what conservatives continued to argue and still do. When a Republican president nominates a justice, </w:t>
      </w:r>
      <w:r w:rsidRPr="002B5166">
        <w:rPr>
          <w:rStyle w:val="Emphasis"/>
        </w:rPr>
        <w:t>the Republican Party pretends it neither knows nor cares how that nominee would rule on things such as abortion rights or union protections</w:t>
      </w:r>
      <w:r w:rsidRPr="002B5166">
        <w:rPr>
          <w:sz w:val="16"/>
          <w:szCs w:val="16"/>
        </w:rPr>
        <w:t xml:space="preserve">, and the nominee claims that he or she is merely an umpire calling balls and strikes, with no ideological interest at play. </w:t>
      </w:r>
      <w:r w:rsidRPr="002B5166">
        <w:rPr>
          <w:rStyle w:val="Emphasis"/>
        </w:rPr>
        <w:t>This is a joke</w:t>
      </w:r>
      <w:r w:rsidRPr="002B5166">
        <w:rPr>
          <w:sz w:val="16"/>
          <w:szCs w:val="16"/>
        </w:rPr>
        <w:t>, but as long as everyone says it with a straight face, you can keep up the deception.</w:t>
      </w:r>
    </w:p>
    <w:p w14:paraId="1FB987E9" w14:textId="77777777" w:rsidR="00D22660" w:rsidRPr="002B5166" w:rsidRDefault="00D22660" w:rsidP="00D22660">
      <w:pPr>
        <w:rPr>
          <w:sz w:val="16"/>
          <w:szCs w:val="16"/>
        </w:rPr>
      </w:pPr>
      <w:r w:rsidRPr="002B5166">
        <w:rPr>
          <w:sz w:val="16"/>
          <w:szCs w:val="16"/>
        </w:rPr>
        <w:t xml:space="preserve">Which brings us to </w:t>
      </w:r>
      <w:r w:rsidRPr="002B5166">
        <w:rPr>
          <w:rStyle w:val="StyleUnderline"/>
        </w:rPr>
        <w:t>the second blow to the court’s legitimacy: Merrick Garland</w:t>
      </w:r>
      <w:r w:rsidRPr="002B5166">
        <w:rPr>
          <w:sz w:val="16"/>
          <w:szCs w:val="16"/>
        </w:rPr>
        <w:t xml:space="preserve">. In 2016, following the death of Scalia, </w:t>
      </w:r>
      <w:r w:rsidRPr="002B5166">
        <w:rPr>
          <w:rStyle w:val="Emphasis"/>
        </w:rPr>
        <w:t>Senate Republicans decided that, so long as there was a Democrat in the White House, they would allow no Supreme Court nominee to be considered. It was</w:t>
      </w:r>
      <w:r w:rsidRPr="002B5166">
        <w:rPr>
          <w:sz w:val="16"/>
          <w:szCs w:val="16"/>
        </w:rPr>
        <w:t xml:space="preserve"> appalling, it was despicable, it was anti-democratic, it was </w:t>
      </w:r>
      <w:r w:rsidRPr="002B5166">
        <w:rPr>
          <w:rStyle w:val="Emphasis"/>
        </w:rPr>
        <w:t>an affront to our entire constitutional system</w:t>
      </w:r>
      <w:r w:rsidRPr="002B5166">
        <w:rPr>
          <w:sz w:val="16"/>
          <w:szCs w:val="16"/>
        </w:rPr>
        <w:t xml:space="preserve"> — and you could hardly find a Republican anywhere who dissented from the strategy. Once again, </w:t>
      </w:r>
      <w:r w:rsidRPr="002B5166">
        <w:rPr>
          <w:rStyle w:val="StyleUnderline"/>
        </w:rPr>
        <w:t>all that mattered was that they won</w:t>
      </w:r>
      <w:r w:rsidRPr="002B5166">
        <w:rPr>
          <w:sz w:val="16"/>
          <w:szCs w:val="16"/>
        </w:rPr>
        <w:t>. And today, we have a president elected by a minority of voters appointing justices confirmed by a Senate with a majority elected by a minority of voters, who will issue rulings supported by a minority of voters.</w:t>
      </w:r>
    </w:p>
    <w:p w14:paraId="2B9FBA95" w14:textId="77777777" w:rsidR="00D22660" w:rsidRPr="002B5166" w:rsidRDefault="00D22660" w:rsidP="00D22660">
      <w:pPr>
        <w:rPr>
          <w:sz w:val="16"/>
          <w:szCs w:val="16"/>
        </w:rPr>
      </w:pPr>
      <w:r w:rsidRPr="002B5166">
        <w:rPr>
          <w:sz w:val="16"/>
          <w:szCs w:val="16"/>
        </w:rPr>
        <w:t xml:space="preserve">So when we talk about the court’s legitimacy crisis, let’s not forget who brought us here. Nor should we forget that Republicans don’t care whether there’s a legitimacy crisis. </w:t>
      </w:r>
      <w:r w:rsidRPr="002B5166">
        <w:rPr>
          <w:rStyle w:val="Emphasis"/>
        </w:rPr>
        <w:t>We could find out tomorrow that Kavanaugh goes on a multi-state killing spree every year</w:t>
      </w:r>
      <w:r w:rsidRPr="002B5166">
        <w:rPr>
          <w:rStyle w:val="StyleUnderline"/>
        </w:rPr>
        <w:t xml:space="preserve"> for his summer vacation, and </w:t>
      </w:r>
      <w:r w:rsidRPr="002B5166">
        <w:rPr>
          <w:rStyle w:val="Emphasis"/>
        </w:rPr>
        <w:t>you’d still get 48 or 49 Republicans to vote for him</w:t>
      </w:r>
      <w:r w:rsidRPr="002B5166">
        <w:rPr>
          <w:rStyle w:val="StyleUnderline"/>
        </w:rPr>
        <w:t>, because winning is all that matters</w:t>
      </w:r>
      <w:r w:rsidRPr="002B5166">
        <w:rPr>
          <w:sz w:val="16"/>
          <w:szCs w:val="16"/>
        </w:rPr>
        <w:t>. If he’s going to vote to restrict abortion rights, to roll back civil rights and to enhance corporate rights, they just don’t care.</w:t>
      </w:r>
    </w:p>
    <w:p w14:paraId="29C59DCD" w14:textId="77777777" w:rsidR="00D22660" w:rsidRPr="002B5166" w:rsidRDefault="00D22660" w:rsidP="00D22660">
      <w:pPr>
        <w:pStyle w:val="Heading4"/>
      </w:pPr>
      <w:r w:rsidRPr="002B5166">
        <w:lastRenderedPageBreak/>
        <w:t>Fifth, Kavanaugh hearings</w:t>
      </w:r>
    </w:p>
    <w:p w14:paraId="1D4399BE" w14:textId="77777777" w:rsidR="00D22660" w:rsidRPr="002B5166" w:rsidRDefault="00D22660" w:rsidP="00D22660">
      <w:r w:rsidRPr="002B5166">
        <w:rPr>
          <w:rStyle w:val="Style13ptBold"/>
        </w:rPr>
        <w:t>Epps and Sitaraman 19</w:t>
      </w:r>
      <w:r w:rsidRPr="002B5166">
        <w:t xml:space="preserve"> – Daniel Epps is Associate Professor of Law at Washington University in St. Louis. Ganesh Sitaraman is Professor of Law and Director of the Program in law and Government at Vanderbilt Law.</w:t>
      </w:r>
    </w:p>
    <w:p w14:paraId="456DC073" w14:textId="77777777" w:rsidR="00D22660" w:rsidRPr="002B5166" w:rsidRDefault="00D22660" w:rsidP="00D22660">
      <w:r w:rsidRPr="002B5166">
        <w:t xml:space="preserve">Daniel Epps and Ganesh Sitaraman, “How to Save the Supreme Court,” </w:t>
      </w:r>
      <w:r w:rsidRPr="002B5166">
        <w:rPr>
          <w:i/>
          <w:iCs/>
        </w:rPr>
        <w:t>The Yale Law Journal</w:t>
      </w:r>
      <w:r w:rsidRPr="002B5166">
        <w:t>, vol. 129, 2019, pp. 158-159, https://www.yalelawjournal.org/pdf/EppsSitaramanFeature_srycu3pa.pdf.</w:t>
      </w:r>
    </w:p>
    <w:p w14:paraId="1E7CDEFC" w14:textId="77777777" w:rsidR="00D22660" w:rsidRPr="002B5166" w:rsidRDefault="00D22660" w:rsidP="00D22660"/>
    <w:p w14:paraId="37832FE8" w14:textId="77777777" w:rsidR="00D22660" w:rsidRPr="002B5166" w:rsidRDefault="00D22660" w:rsidP="00D22660">
      <w:pPr>
        <w:rPr>
          <w:sz w:val="16"/>
          <w:szCs w:val="16"/>
        </w:rPr>
      </w:pPr>
      <w:r w:rsidRPr="002B5166">
        <w:rPr>
          <w:rStyle w:val="StyleUnderline"/>
        </w:rPr>
        <w:t>One might have hoped that Justice Kavanaugh's confirmation process would be less damaging to perceptions of judicial legitimacy than the Garland/Gorsuch debacle had been</w:t>
      </w:r>
      <w:r w:rsidRPr="002B5166">
        <w:rPr>
          <w:sz w:val="16"/>
          <w:szCs w:val="16"/>
        </w:rPr>
        <w:t xml:space="preserve">. To be sure, the nomination was high-stakes; Justice Kennedy had been the "swing" Justice for many years, and the chance to replace him with a more reliable conservative gave Republicans a chance to reshape the law. Yet Justice Kennedy's seat couldn't be considered "stolen." Under pre-Garland norms, the vacancy was President Trump's to fill by right, given that it became open during his presidency. </w:t>
      </w:r>
      <w:r w:rsidRPr="002B5166">
        <w:rPr>
          <w:rStyle w:val="Emphasis"/>
        </w:rPr>
        <w:t>Many expected a swift, relatively uneventful confirmation process</w:t>
      </w:r>
      <w:r w:rsidRPr="002B5166">
        <w:rPr>
          <w:rStyle w:val="StyleUnderline"/>
        </w:rPr>
        <w:t xml:space="preserve">. </w:t>
      </w:r>
      <w:r w:rsidRPr="002B5166">
        <w:rPr>
          <w:sz w:val="16"/>
          <w:szCs w:val="16"/>
        </w:rPr>
        <w:t>37</w:t>
      </w:r>
    </w:p>
    <w:p w14:paraId="3ED1A043" w14:textId="77777777" w:rsidR="00D22660" w:rsidRPr="002B5166" w:rsidRDefault="00D22660" w:rsidP="00D22660">
      <w:pPr>
        <w:rPr>
          <w:rStyle w:val="Emphasis"/>
        </w:rPr>
      </w:pPr>
      <w:r w:rsidRPr="002B5166">
        <w:rPr>
          <w:rStyle w:val="Emphasis"/>
        </w:rPr>
        <w:t>That was not to be</w:t>
      </w:r>
      <w:r w:rsidRPr="002B5166">
        <w:rPr>
          <w:rStyle w:val="StyleUnderline"/>
        </w:rPr>
        <w:t>. Days before the Senate Judiciary Committee was to vote on the nomination</w:t>
      </w:r>
      <w:r w:rsidRPr="002B5166">
        <w:rPr>
          <w:sz w:val="16"/>
          <w:szCs w:val="16"/>
        </w:rPr>
        <w:t xml:space="preserve">, Dr. Christine Blasey </w:t>
      </w:r>
      <w:r w:rsidRPr="002B5166">
        <w:rPr>
          <w:rStyle w:val="Emphasis"/>
        </w:rPr>
        <w:t>Ford came forward to allege a sexual assault by</w:t>
      </w:r>
      <w:r w:rsidRPr="002B5166">
        <w:rPr>
          <w:sz w:val="16"/>
          <w:szCs w:val="16"/>
        </w:rPr>
        <w:t xml:space="preserve"> Justice </w:t>
      </w:r>
      <w:r w:rsidRPr="002B5166">
        <w:rPr>
          <w:rStyle w:val="Emphasis"/>
        </w:rPr>
        <w:t>Kavanaugh</w:t>
      </w:r>
      <w:r w:rsidRPr="002B5166">
        <w:rPr>
          <w:sz w:val="16"/>
          <w:szCs w:val="16"/>
        </w:rPr>
        <w:t xml:space="preserve"> during high school. 38</w:t>
      </w:r>
      <w:r w:rsidRPr="002B5166">
        <w:rPr>
          <w:rStyle w:val="Emphasis"/>
        </w:rPr>
        <w:t>More allegations emerged, capturing public attention</w:t>
      </w:r>
      <w:r w:rsidRPr="002B5166">
        <w:rPr>
          <w:sz w:val="16"/>
          <w:szCs w:val="16"/>
        </w:rPr>
        <w:t xml:space="preserve"> and forcing the Judiciary Committee to delay its vote until both Dr. Ford and Justice Kavanaugh could testify. At that hearing, Justice </w:t>
      </w:r>
      <w:r w:rsidRPr="002B5166">
        <w:rPr>
          <w:rStyle w:val="Emphasis"/>
        </w:rPr>
        <w:t>Kavanaugh</w:t>
      </w:r>
      <w:r w:rsidRPr="002B5166">
        <w:rPr>
          <w:sz w:val="16"/>
          <w:szCs w:val="16"/>
        </w:rPr>
        <w:t xml:space="preserve"> offered testimony that shocked many. 39He </w:t>
      </w:r>
      <w:r w:rsidRPr="002B5166">
        <w:rPr>
          <w:rStyle w:val="Emphasis"/>
        </w:rPr>
        <w:t>lambasted the "two-week effort" surrounding the allegations as "a calculated and orchestrated political hit</w:t>
      </w:r>
      <w:r w:rsidRPr="002B5166">
        <w:rPr>
          <w:sz w:val="16"/>
          <w:szCs w:val="16"/>
        </w:rPr>
        <w:t>," a form of "[r]evenge on behalf of the Clintons." 40</w:t>
      </w:r>
      <w:r w:rsidRPr="002B5166">
        <w:rPr>
          <w:rStyle w:val="StyleUnderline"/>
        </w:rPr>
        <w:t>He went on to address Democratic committee members with contempt and disrespec</w:t>
      </w:r>
      <w:r w:rsidRPr="002B5166">
        <w:rPr>
          <w:sz w:val="16"/>
          <w:szCs w:val="16"/>
        </w:rPr>
        <w:t>t. 41</w:t>
      </w:r>
      <w:r w:rsidRPr="002B5166">
        <w:rPr>
          <w:rStyle w:val="Emphasis"/>
        </w:rPr>
        <w:t>Observers condemned his performance as highly improper for a judge</w:t>
      </w:r>
      <w:r w:rsidRPr="002B5166">
        <w:rPr>
          <w:sz w:val="16"/>
          <w:szCs w:val="16"/>
        </w:rPr>
        <w:t>, with many saying that his testimony disqualified him for the Supreme Court regardless of the truth of the underlying allegations. 42</w:t>
      </w:r>
      <w:r w:rsidRPr="002B5166">
        <w:rPr>
          <w:rStyle w:val="Emphasis"/>
        </w:rPr>
        <w:t>Some even alleged that he lied under oath</w:t>
      </w:r>
      <w:r w:rsidRPr="002B5166">
        <w:rPr>
          <w:sz w:val="16"/>
          <w:szCs w:val="16"/>
        </w:rPr>
        <w:t xml:space="preserve">. 43As a result, </w:t>
      </w:r>
      <w:r w:rsidRPr="002B5166">
        <w:rPr>
          <w:rStyle w:val="Emphasis"/>
        </w:rPr>
        <w:t>it will be hard for many Americans to see Justice Kavanaugh as fair and impartial.</w:t>
      </w:r>
    </w:p>
    <w:p w14:paraId="0AFE0109" w14:textId="77777777" w:rsidR="00D22660" w:rsidRPr="002B5166" w:rsidRDefault="00D22660" w:rsidP="00D22660">
      <w:pPr>
        <w:pStyle w:val="Heading4"/>
      </w:pPr>
      <w:r w:rsidRPr="002B5166">
        <w:t>Sixth, record low poll results</w:t>
      </w:r>
    </w:p>
    <w:p w14:paraId="4D7A6FD0" w14:textId="77777777" w:rsidR="00D22660" w:rsidRPr="002B5166" w:rsidRDefault="00D22660" w:rsidP="00D22660">
      <w:r w:rsidRPr="002B5166">
        <w:rPr>
          <w:rStyle w:val="Style13ptBold"/>
        </w:rPr>
        <w:t>Epps and Sitaraman 19</w:t>
      </w:r>
      <w:r w:rsidRPr="002B5166">
        <w:t xml:space="preserve"> – Daniel Epps is Associate Professor of Law at Washington University in St. Louis. Ganesh Sitaraman is Professor of Law and Director of the Program in law and Government at Vanderbilt Law.</w:t>
      </w:r>
    </w:p>
    <w:p w14:paraId="6D206B95" w14:textId="77777777" w:rsidR="00D22660" w:rsidRPr="002B5166" w:rsidRDefault="00D22660" w:rsidP="00D22660">
      <w:r w:rsidRPr="002B5166">
        <w:t xml:space="preserve">Daniel Epps and Ganesh Sitaraman, “How to Save the Supreme Court,” </w:t>
      </w:r>
      <w:r w:rsidRPr="002B5166">
        <w:rPr>
          <w:i/>
          <w:iCs/>
        </w:rPr>
        <w:t>The Yale Law Journal</w:t>
      </w:r>
      <w:r w:rsidRPr="002B5166">
        <w:t>, vol. 129, 2019, pp. 159-160, https://www.yalelawjournal.org/pdf/EppsSitaramanFeature_srycu3pa.pdf.</w:t>
      </w:r>
    </w:p>
    <w:p w14:paraId="0FCC17FC" w14:textId="77777777" w:rsidR="00D22660" w:rsidRPr="002B5166" w:rsidRDefault="00D22660" w:rsidP="00D22660"/>
    <w:p w14:paraId="23C0E4E8" w14:textId="77777777" w:rsidR="00D22660" w:rsidRPr="002B5166" w:rsidRDefault="00D22660" w:rsidP="00D22660">
      <w:pPr>
        <w:rPr>
          <w:sz w:val="16"/>
          <w:szCs w:val="16"/>
        </w:rPr>
      </w:pPr>
      <w:r w:rsidRPr="002B5166">
        <w:rPr>
          <w:rStyle w:val="StyleUnderline"/>
        </w:rPr>
        <w:t xml:space="preserve">Given this course of events, </w:t>
      </w:r>
      <w:r w:rsidRPr="002B5166">
        <w:rPr>
          <w:rStyle w:val="Emphasis"/>
        </w:rPr>
        <w:t>many believe the Court's legitimacy now faces a daunting challenge</w:t>
      </w:r>
      <w:r w:rsidRPr="002B5166">
        <w:rPr>
          <w:sz w:val="16"/>
          <w:szCs w:val="16"/>
        </w:rPr>
        <w:t xml:space="preserve">. </w:t>
      </w:r>
      <w:r w:rsidRPr="002B5166">
        <w:rPr>
          <w:rStyle w:val="Emphasis"/>
        </w:rPr>
        <w:t>44These concerns</w:t>
      </w:r>
      <w:r w:rsidRPr="002B5166">
        <w:rPr>
          <w:sz w:val="16"/>
          <w:szCs w:val="16"/>
        </w:rPr>
        <w:t xml:space="preserve"> are by no means limited to the liberal commentariat, but </w:t>
      </w:r>
      <w:r w:rsidRPr="002B5166">
        <w:rPr>
          <w:rStyle w:val="Emphasis"/>
        </w:rPr>
        <w:t>have been voiced by mainstream political figures</w:t>
      </w:r>
      <w:r w:rsidRPr="002B5166">
        <w:rPr>
          <w:sz w:val="16"/>
          <w:szCs w:val="16"/>
        </w:rPr>
        <w:t xml:space="preserve">. Former Attorney General </w:t>
      </w:r>
      <w:r w:rsidRPr="002B5166">
        <w:rPr>
          <w:rStyle w:val="StyleUnderline"/>
        </w:rPr>
        <w:t>Eric Holder</w:t>
      </w:r>
      <w:r w:rsidRPr="002B5166">
        <w:rPr>
          <w:sz w:val="16"/>
          <w:szCs w:val="16"/>
        </w:rPr>
        <w:t xml:space="preserve">, for example, </w:t>
      </w:r>
      <w:r w:rsidRPr="002B5166">
        <w:rPr>
          <w:rStyle w:val="StyleUnderline"/>
        </w:rPr>
        <w:t>suggested that "[w]ith the confirmation of Kavanaugh</w:t>
      </w:r>
      <w:r w:rsidRPr="002B5166">
        <w:rPr>
          <w:sz w:val="16"/>
          <w:szCs w:val="16"/>
        </w:rPr>
        <w:t xml:space="preserve"> and the process which led to it, (and the treatment of Garland), </w:t>
      </w:r>
      <w:r w:rsidRPr="002B5166">
        <w:rPr>
          <w:rStyle w:val="StyleUnderline"/>
        </w:rPr>
        <w:t>the legitimacy of the Supreme Court can justifiably be questioned</w:t>
      </w:r>
      <w:r w:rsidRPr="002B5166">
        <w:rPr>
          <w:sz w:val="16"/>
          <w:szCs w:val="16"/>
        </w:rPr>
        <w:t xml:space="preserve">." 45Even a sitting member of the Supreme Court, Justice </w:t>
      </w:r>
      <w:r w:rsidRPr="002B5166">
        <w:rPr>
          <w:rStyle w:val="Emphasis"/>
        </w:rPr>
        <w:t>Elena Kagan</w:t>
      </w:r>
      <w:r w:rsidRPr="002B5166">
        <w:rPr>
          <w:sz w:val="16"/>
          <w:szCs w:val="16"/>
        </w:rPr>
        <w:t xml:space="preserve">, recently </w:t>
      </w:r>
      <w:r w:rsidRPr="002B5166">
        <w:rPr>
          <w:rStyle w:val="Emphasis"/>
        </w:rPr>
        <w:t>warned that it was "a dangerous time for the Court" because "people increasingly</w:t>
      </w:r>
      <w:r w:rsidRPr="002B5166">
        <w:rPr>
          <w:sz w:val="16"/>
          <w:szCs w:val="16"/>
        </w:rPr>
        <w:t xml:space="preserve"> look at us and </w:t>
      </w:r>
      <w:r w:rsidRPr="002B5166">
        <w:rPr>
          <w:rStyle w:val="Emphasis"/>
        </w:rPr>
        <w:t>say 'this is just an extension of the political process.</w:t>
      </w:r>
      <w:r w:rsidRPr="002B5166">
        <w:rPr>
          <w:rStyle w:val="StyleUnderline"/>
        </w:rPr>
        <w:t>'</w:t>
      </w:r>
      <w:r w:rsidRPr="002B5166">
        <w:rPr>
          <w:sz w:val="16"/>
          <w:szCs w:val="16"/>
        </w:rPr>
        <w:t xml:space="preserve">" 46Indeed, </w:t>
      </w:r>
      <w:r w:rsidRPr="002B5166">
        <w:rPr>
          <w:rStyle w:val="Emphasis"/>
        </w:rPr>
        <w:t>polling data provides some evidence that much of the public sees the Justices as political actors</w:t>
      </w:r>
      <w:r w:rsidRPr="002B5166">
        <w:rPr>
          <w:rStyle w:val="StyleUnderline"/>
        </w:rPr>
        <w:t>--and</w:t>
      </w:r>
      <w:r w:rsidRPr="002B5166">
        <w:rPr>
          <w:sz w:val="16"/>
          <w:szCs w:val="16"/>
        </w:rPr>
        <w:t xml:space="preserve"> also </w:t>
      </w:r>
      <w:r w:rsidRPr="002B5166">
        <w:rPr>
          <w:rStyle w:val="StyleUnderline"/>
        </w:rPr>
        <w:t>that this perception worsened in the wake of the Kavanaugh confirmation</w:t>
      </w:r>
      <w:r w:rsidRPr="002B5166">
        <w:rPr>
          <w:sz w:val="16"/>
          <w:szCs w:val="16"/>
        </w:rPr>
        <w:t>. 47</w:t>
      </w:r>
      <w:r w:rsidRPr="002B5166">
        <w:rPr>
          <w:rStyle w:val="Emphasis"/>
        </w:rPr>
        <w:t>A recent analysis</w:t>
      </w:r>
      <w:r w:rsidRPr="002B5166">
        <w:rPr>
          <w:sz w:val="16"/>
          <w:szCs w:val="16"/>
        </w:rPr>
        <w:t xml:space="preserve"> of perceptions of the Court's legitimacy </w:t>
      </w:r>
      <w:r w:rsidRPr="002B5166">
        <w:rPr>
          <w:rStyle w:val="Emphasis"/>
        </w:rPr>
        <w:t>concluded that the Court as of late 2018 was in "a weaker position now than at nearly any point in modern history</w:t>
      </w:r>
      <w:r w:rsidRPr="002B5166">
        <w:rPr>
          <w:sz w:val="16"/>
          <w:szCs w:val="16"/>
        </w:rPr>
        <w:t>." 48</w:t>
      </w:r>
    </w:p>
    <w:p w14:paraId="3A1A6143" w14:textId="77777777" w:rsidR="00D22660" w:rsidRPr="002B5166" w:rsidRDefault="00D22660" w:rsidP="00D22660">
      <w:pPr>
        <w:pStyle w:val="Heading4"/>
      </w:pPr>
      <w:r w:rsidRPr="002B5166">
        <w:lastRenderedPageBreak/>
        <w:t>Seventh, future politicization</w:t>
      </w:r>
    </w:p>
    <w:p w14:paraId="21121E09" w14:textId="77777777" w:rsidR="00D22660" w:rsidRPr="002B5166" w:rsidRDefault="00D22660" w:rsidP="00D22660">
      <w:r w:rsidRPr="002B5166">
        <w:rPr>
          <w:rStyle w:val="Style13ptBold"/>
        </w:rPr>
        <w:t>Epps and Sitaraman 19</w:t>
      </w:r>
      <w:r w:rsidRPr="002B5166">
        <w:t xml:space="preserve"> – Daniel Epps is Associate Professor of Law at Washington University in St. Louis. Ganesh Sitaraman is Professor of Law and Director of the Program in law and Government at Vanderbilt Law.</w:t>
      </w:r>
    </w:p>
    <w:p w14:paraId="4F16F8D0" w14:textId="77777777" w:rsidR="00D22660" w:rsidRPr="002B5166" w:rsidRDefault="00D22660" w:rsidP="00D22660">
      <w:r w:rsidRPr="002B5166">
        <w:t xml:space="preserve">Daniel Epps and Ganesh Sitaraman, “How to Save the Supreme Court,” </w:t>
      </w:r>
      <w:r w:rsidRPr="002B5166">
        <w:rPr>
          <w:i/>
          <w:iCs/>
        </w:rPr>
        <w:t>The Yale Law Journal</w:t>
      </w:r>
      <w:r w:rsidRPr="002B5166">
        <w:t>, vol. 129, 2019, pp. 160-162, https://www.yalelawjournal.org/pdf/EppsSitaramanFeature_srycu3pa.pdf.</w:t>
      </w:r>
    </w:p>
    <w:p w14:paraId="3F543095" w14:textId="77777777" w:rsidR="00D22660" w:rsidRPr="002B5166" w:rsidRDefault="00D22660" w:rsidP="00D22660"/>
    <w:p w14:paraId="1BD8A8FC" w14:textId="77777777" w:rsidR="00D22660" w:rsidRPr="002B5166" w:rsidRDefault="00D22660" w:rsidP="00D22660">
      <w:pPr>
        <w:rPr>
          <w:sz w:val="16"/>
          <w:szCs w:val="16"/>
        </w:rPr>
      </w:pPr>
      <w:r w:rsidRPr="002B5166">
        <w:rPr>
          <w:sz w:val="16"/>
          <w:szCs w:val="16"/>
        </w:rPr>
        <w:t xml:space="preserve">And of course, </w:t>
      </w:r>
      <w:r w:rsidRPr="002B5166">
        <w:rPr>
          <w:rStyle w:val="StyleUnderline"/>
        </w:rPr>
        <w:t xml:space="preserve">we haven't even discussed the legitimacy concerns that will be raised by the actual decisions the Supreme Court will render in the coming years. </w:t>
      </w:r>
      <w:r w:rsidRPr="002B5166">
        <w:rPr>
          <w:rStyle w:val="Emphasis"/>
        </w:rPr>
        <w:t>There is good reason to expect the new conservative majority to assert its power in high-profile, controversial cases</w:t>
      </w:r>
      <w:r w:rsidRPr="002B5166">
        <w:rPr>
          <w:rStyle w:val="StyleUnderline"/>
        </w:rPr>
        <w:t>. Most obvious is the possibility</w:t>
      </w:r>
      <w:r w:rsidRPr="002B5166">
        <w:rPr>
          <w:sz w:val="16"/>
          <w:szCs w:val="16"/>
        </w:rPr>
        <w:t>--though not the certainty--</w:t>
      </w:r>
      <w:r w:rsidRPr="002B5166">
        <w:rPr>
          <w:rStyle w:val="StyleUnderline"/>
        </w:rPr>
        <w:t>that the Court will overturn Roe v. Wade</w:t>
      </w:r>
      <w:r w:rsidRPr="002B5166">
        <w:rPr>
          <w:sz w:val="16"/>
          <w:szCs w:val="16"/>
        </w:rPr>
        <w:t xml:space="preserve"> 49and thereby permit state legislatures to criminalize abortion (a possibility that a number of state legislatures seem to be eagerly anticipating). 50Many people throughout American society object to abortion, and commentators across the political spectrum have criticized the Court's work in Roe on various grounds. 51Nonetheless, </w:t>
      </w:r>
      <w:r w:rsidRPr="002B5166">
        <w:rPr>
          <w:rStyle w:val="StyleUnderline"/>
        </w:rPr>
        <w:t>many Americans have come to take Roe and the right it recognized for granted; and some two-thirds wish to see it preserved</w:t>
      </w:r>
      <w:r w:rsidRPr="002B5166">
        <w:rPr>
          <w:sz w:val="16"/>
          <w:szCs w:val="16"/>
        </w:rPr>
        <w:t>, according to polling. 52</w:t>
      </w:r>
      <w:r w:rsidRPr="002B5166">
        <w:rPr>
          <w:rStyle w:val="Emphasis"/>
        </w:rPr>
        <w:t>Its explicit rejection by the Court would be an avulsive change</w:t>
      </w:r>
      <w:r w:rsidRPr="002B5166">
        <w:rPr>
          <w:sz w:val="16"/>
          <w:szCs w:val="16"/>
        </w:rPr>
        <w:t xml:space="preserve">--one </w:t>
      </w:r>
      <w:r w:rsidRPr="002B5166">
        <w:rPr>
          <w:rStyle w:val="Emphasis"/>
        </w:rPr>
        <w:t>that would generate massive outrage among much of the country</w:t>
      </w:r>
      <w:r w:rsidRPr="002B5166">
        <w:rPr>
          <w:sz w:val="16"/>
          <w:szCs w:val="16"/>
        </w:rPr>
        <w:t xml:space="preserve"> (even if it elated others). Such a development would make the Court even more of a political focal point than it is now.</w:t>
      </w:r>
    </w:p>
    <w:p w14:paraId="61D791C1" w14:textId="77777777" w:rsidR="00D22660" w:rsidRPr="002B5166" w:rsidRDefault="00D22660" w:rsidP="00D22660">
      <w:pPr>
        <w:rPr>
          <w:sz w:val="16"/>
          <w:szCs w:val="16"/>
        </w:rPr>
      </w:pPr>
      <w:r w:rsidRPr="002B5166">
        <w:rPr>
          <w:rStyle w:val="Emphasis"/>
        </w:rPr>
        <w:t>Even if the Court declines to revisit Roe, there is little doubt that the Justices will wade into many other divisive areas over the coming years</w:t>
      </w:r>
      <w:r w:rsidRPr="002B5166">
        <w:rPr>
          <w:rStyle w:val="StyleUnderline"/>
        </w:rPr>
        <w:t>: the intersection of gay rights and religious liberty, the rights of corporations, the constitutionality of affirmative-action</w:t>
      </w:r>
      <w:r w:rsidRPr="002B5166">
        <w:rPr>
          <w:sz w:val="16"/>
          <w:szCs w:val="16"/>
        </w:rPr>
        <w:t xml:space="preserve"> programs, </w:t>
      </w:r>
      <w:r w:rsidRPr="002B5166">
        <w:rPr>
          <w:rStyle w:val="StyleUnderline"/>
        </w:rPr>
        <w:t>the scope of presidential power, challenges to federal legislation under the Commerce Clause, thorny issues of free speech, and more</w:t>
      </w:r>
      <w:r w:rsidRPr="002B5166">
        <w:rPr>
          <w:sz w:val="16"/>
          <w:szCs w:val="16"/>
        </w:rPr>
        <w:t xml:space="preserve">. There is good reason to expect that, </w:t>
      </w:r>
      <w:r w:rsidRPr="002B5166">
        <w:rPr>
          <w:rStyle w:val="StyleUnderline"/>
        </w:rPr>
        <w:t>in at least some instances, the Court will opt not for Thayerian deference</w:t>
      </w:r>
      <w:r w:rsidRPr="002B5166">
        <w:rPr>
          <w:sz w:val="16"/>
          <w:szCs w:val="16"/>
        </w:rPr>
        <w:t xml:space="preserve"> 53to political decision-makers, </w:t>
      </w:r>
      <w:r w:rsidRPr="002B5166">
        <w:rPr>
          <w:rStyle w:val="StyleUnderline"/>
        </w:rPr>
        <w:t>but will instead aggressively impose its will.</w:t>
      </w:r>
      <w:r w:rsidRPr="002B5166">
        <w:rPr>
          <w:sz w:val="16"/>
          <w:szCs w:val="16"/>
        </w:rPr>
        <w:t xml:space="preserve"> Last Term's decision in Janus v. American Federation of State, County, and Municipal Employees, 54which dealt a crippling blow to public-sector unions, may provide a blueprint for how </w:t>
      </w:r>
      <w:r w:rsidRPr="002B5166">
        <w:rPr>
          <w:rStyle w:val="Emphasis"/>
        </w:rPr>
        <w:t>an emboldened majority might advance conservative interests using aggressive new doctrines</w:t>
      </w:r>
      <w:r w:rsidRPr="002B5166">
        <w:rPr>
          <w:sz w:val="16"/>
          <w:szCs w:val="16"/>
        </w:rPr>
        <w:t>--including the "weaponiz[ed]" First Amendment, as Justice Kagan put it in dissent. 55</w:t>
      </w:r>
    </w:p>
    <w:p w14:paraId="71BE1C87" w14:textId="77777777" w:rsidR="008621B2" w:rsidRPr="002B5166" w:rsidRDefault="008621B2" w:rsidP="008621B2">
      <w:pPr>
        <w:rPr>
          <w:rStyle w:val="Style13ptBold"/>
          <w:sz w:val="28"/>
        </w:rPr>
      </w:pPr>
    </w:p>
    <w:p w14:paraId="0E2DA8BB" w14:textId="77777777" w:rsidR="008621B2" w:rsidRPr="002B5166" w:rsidRDefault="008621B2" w:rsidP="008621B2">
      <w:pPr>
        <w:pStyle w:val="Heading2"/>
        <w:rPr>
          <w:szCs w:val="28"/>
        </w:rPr>
      </w:pPr>
      <w:r w:rsidRPr="002B5166">
        <w:rPr>
          <w:szCs w:val="28"/>
        </w:rPr>
        <w:lastRenderedPageBreak/>
        <w:t xml:space="preserve">Court Clog DA </w:t>
      </w:r>
    </w:p>
    <w:p w14:paraId="08AEBC51" w14:textId="77777777" w:rsidR="008621B2" w:rsidRPr="002B5166" w:rsidRDefault="008621B2" w:rsidP="008621B2">
      <w:pPr>
        <w:pStyle w:val="Heading3"/>
      </w:pPr>
      <w:r w:rsidRPr="002B5166">
        <w:lastRenderedPageBreak/>
        <w:t>Notes</w:t>
      </w:r>
    </w:p>
    <w:p w14:paraId="327B339D" w14:textId="77777777" w:rsidR="008621B2" w:rsidRPr="002B5166" w:rsidRDefault="008621B2" w:rsidP="008621B2">
      <w:r w:rsidRPr="002B5166">
        <w:t xml:space="preserve">Patent court clog non-uq for other reasons – only AI solves </w:t>
      </w:r>
    </w:p>
    <w:p w14:paraId="3B77CCC0" w14:textId="77777777" w:rsidR="008621B2" w:rsidRPr="002B5166" w:rsidRDefault="008621B2" w:rsidP="008621B2">
      <w:r w:rsidRPr="002B5166">
        <w:t>Raising bar for patentability solves patent trolls</w:t>
      </w:r>
    </w:p>
    <w:p w14:paraId="7DF6BCDC" w14:textId="77777777" w:rsidR="008621B2" w:rsidRPr="002B5166" w:rsidRDefault="008621B2" w:rsidP="008621B2">
      <w:r w:rsidRPr="002B5166">
        <w:t>Normal means is Congress giving them resources to implement</w:t>
      </w:r>
    </w:p>
    <w:p w14:paraId="7DB83F53" w14:textId="77777777" w:rsidR="008621B2" w:rsidRPr="002B5166" w:rsidRDefault="008621B2" w:rsidP="008621B2">
      <w:r w:rsidRPr="002B5166">
        <w:t xml:space="preserve">USPTO would obviously adjust – AI tech advances can streamline process </w:t>
      </w:r>
    </w:p>
    <w:p w14:paraId="206259A7" w14:textId="77777777" w:rsidR="008621B2" w:rsidRPr="002B5166" w:rsidRDefault="008621B2" w:rsidP="008621B2"/>
    <w:p w14:paraId="781610F0" w14:textId="77777777" w:rsidR="008621B2" w:rsidRPr="002B5166" w:rsidRDefault="008621B2" w:rsidP="008621B2">
      <w:pPr>
        <w:pStyle w:val="Heading3"/>
      </w:pPr>
      <w:bookmarkStart w:id="100" w:name="_Hlk114304327"/>
      <w:bookmarkStart w:id="101" w:name="_Hlk112947827"/>
      <w:r w:rsidRPr="002B5166">
        <w:lastRenderedPageBreak/>
        <w:t xml:space="preserve">2AC---Court Clog DA </w:t>
      </w:r>
    </w:p>
    <w:p w14:paraId="0194CD03" w14:textId="77777777" w:rsidR="008621B2" w:rsidRPr="002B5166" w:rsidRDefault="008621B2" w:rsidP="00B775D5">
      <w:pPr>
        <w:pStyle w:val="Heading4"/>
        <w:numPr>
          <w:ilvl w:val="0"/>
          <w:numId w:val="20"/>
        </w:numPr>
        <w:tabs>
          <w:tab w:val="num" w:pos="1440"/>
        </w:tabs>
        <w:ind w:left="1440"/>
      </w:pPr>
      <w:r w:rsidRPr="002B5166">
        <w:t xml:space="preserve">USPTO has </w:t>
      </w:r>
      <w:r w:rsidRPr="002B5166">
        <w:rPr>
          <w:u w:val="single"/>
        </w:rPr>
        <w:t>worst backlogs</w:t>
      </w:r>
      <w:r w:rsidRPr="002B5166">
        <w:t xml:space="preserve"> globally. </w:t>
      </w:r>
    </w:p>
    <w:p w14:paraId="4489AF73" w14:textId="77777777" w:rsidR="008621B2" w:rsidRPr="002B5166" w:rsidRDefault="008621B2" w:rsidP="008621B2">
      <w:r w:rsidRPr="002B5166">
        <w:rPr>
          <w:b/>
          <w:bCs/>
          <w:sz w:val="26"/>
          <w:szCs w:val="26"/>
        </w:rPr>
        <w:t>Whitfield 20</w:t>
      </w:r>
      <w:r w:rsidRPr="002B5166">
        <w:t xml:space="preserve"> --- Senior Associate, Reddie &amp; Grose. </w:t>
      </w:r>
    </w:p>
    <w:p w14:paraId="711CB3EE" w14:textId="77777777" w:rsidR="008621B2" w:rsidRPr="002B5166" w:rsidRDefault="008621B2" w:rsidP="008621B2">
      <w:r w:rsidRPr="002B5166">
        <w:t>Ian, 3-9-20, "3.3 million patent applications were filed in 2018," Reddie &amp; Grose, https://www.reddie.co.uk/2020/03/09/3-3-million-patent-applications-were-filed-in-2018/</w:t>
      </w:r>
    </w:p>
    <w:p w14:paraId="752F9F01" w14:textId="77777777" w:rsidR="008621B2" w:rsidRPr="002B5166" w:rsidRDefault="008621B2" w:rsidP="008621B2">
      <w:r w:rsidRPr="002B5166">
        <w:rPr>
          <w:rStyle w:val="StyleUnderline"/>
        </w:rPr>
        <w:t xml:space="preserve">As patent applications are being filed in </w:t>
      </w:r>
      <w:r w:rsidRPr="002B5166">
        <w:rPr>
          <w:rStyle w:val="Emphasis"/>
        </w:rPr>
        <w:t>ever increasing</w:t>
      </w:r>
      <w:r w:rsidRPr="002B5166">
        <w:rPr>
          <w:rStyle w:val="StyleUnderline"/>
        </w:rPr>
        <w:t xml:space="preserve"> numbers, </w:t>
      </w:r>
      <w:r w:rsidRPr="002B5166">
        <w:rPr>
          <w:rStyle w:val="Emphasis"/>
        </w:rPr>
        <w:t>patent offices</w:t>
      </w:r>
      <w:r w:rsidRPr="002B5166">
        <w:rPr>
          <w:rStyle w:val="StyleUnderline"/>
        </w:rPr>
        <w:t xml:space="preserve"> across the world have built up </w:t>
      </w:r>
      <w:r w:rsidRPr="002B5166">
        <w:rPr>
          <w:rStyle w:val="Emphasis"/>
        </w:rPr>
        <w:t>substantial backlogs</w:t>
      </w:r>
      <w:r w:rsidRPr="002B5166">
        <w:rPr>
          <w:rStyle w:val="StyleUnderline"/>
        </w:rPr>
        <w:t xml:space="preserve"> of </w:t>
      </w:r>
      <w:r w:rsidRPr="002B5166">
        <w:rPr>
          <w:rStyle w:val="Emphasis"/>
        </w:rPr>
        <w:t>pending applications</w:t>
      </w:r>
      <w:r w:rsidRPr="002B5166">
        <w:t xml:space="preserve">. </w:t>
      </w:r>
      <w:r w:rsidRPr="002B5166">
        <w:rPr>
          <w:rStyle w:val="StyleUnderline"/>
        </w:rPr>
        <w:t>In total, </w:t>
      </w:r>
      <w:r w:rsidRPr="002B5166">
        <w:rPr>
          <w:rStyle w:val="Emphasis"/>
        </w:rPr>
        <w:t>5.7 million</w:t>
      </w:r>
      <w:r w:rsidRPr="002B5166">
        <w:rPr>
          <w:rStyle w:val="StyleUnderline"/>
        </w:rPr>
        <w:t xml:space="preserve"> patent applications </w:t>
      </w:r>
      <w:r w:rsidRPr="002B5166">
        <w:rPr>
          <w:rStyle w:val="Emphasis"/>
        </w:rPr>
        <w:t>remain pending</w:t>
      </w:r>
      <w:r w:rsidRPr="002B5166">
        <w:rPr>
          <w:rStyle w:val="StyleUnderline"/>
        </w:rPr>
        <w:t xml:space="preserve"> worldwide</w:t>
      </w:r>
      <w:r w:rsidRPr="002B5166">
        <w:t>.</w:t>
      </w:r>
    </w:p>
    <w:p w14:paraId="3EF3D8C8" w14:textId="77777777" w:rsidR="008621B2" w:rsidRPr="002B5166" w:rsidRDefault="008621B2" w:rsidP="008621B2">
      <w:r w:rsidRPr="002B5166">
        <w:rPr>
          <w:noProof/>
        </w:rPr>
        <w:drawing>
          <wp:inline distT="0" distB="0" distL="0" distR="0" wp14:anchorId="2888A82B" wp14:editId="1DA8430E">
            <wp:extent cx="5048250" cy="2262374"/>
            <wp:effectExtent l="0" t="0" r="0" b="508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5056323" cy="2265992"/>
                    </a:xfrm>
                    <a:prstGeom prst="rect">
                      <a:avLst/>
                    </a:prstGeom>
                    <a:noFill/>
                    <a:ln>
                      <a:noFill/>
                    </a:ln>
                  </pic:spPr>
                </pic:pic>
              </a:graphicData>
            </a:graphic>
          </wp:inline>
        </w:drawing>
      </w:r>
    </w:p>
    <w:p w14:paraId="2BD04E65" w14:textId="77777777" w:rsidR="008621B2" w:rsidRPr="002B5166" w:rsidRDefault="008621B2" w:rsidP="008621B2">
      <w:pPr>
        <w:rPr>
          <w:rStyle w:val="StyleUnderline"/>
        </w:rPr>
      </w:pPr>
      <w:r w:rsidRPr="002B5166">
        <w:rPr>
          <w:rStyle w:val="StyleUnderline"/>
        </w:rPr>
        <w:t>Potentially pending applications at the top 20 offices, 2018</w:t>
      </w:r>
    </w:p>
    <w:p w14:paraId="715C3515" w14:textId="77777777" w:rsidR="008621B2" w:rsidRPr="002B5166" w:rsidRDefault="008621B2" w:rsidP="008621B2">
      <w:pPr>
        <w:rPr>
          <w:sz w:val="16"/>
          <w:szCs w:val="16"/>
        </w:rPr>
      </w:pPr>
      <w:r w:rsidRPr="002B5166">
        <w:rPr>
          <w:sz w:val="16"/>
          <w:szCs w:val="16"/>
        </w:rPr>
        <w:t>WIPO (2019). World Intellectual Property Indicators 2019. Geneva: World Intellectual Property Organization.</w:t>
      </w:r>
    </w:p>
    <w:p w14:paraId="796D4FE6" w14:textId="77777777" w:rsidR="008621B2" w:rsidRPr="002B5166" w:rsidRDefault="008621B2" w:rsidP="008621B2">
      <w:pPr>
        <w:rPr>
          <w:sz w:val="16"/>
        </w:rPr>
      </w:pPr>
      <w:r w:rsidRPr="002B5166">
        <w:rPr>
          <w:rStyle w:val="StyleUnderline"/>
        </w:rPr>
        <w:t xml:space="preserve">The </w:t>
      </w:r>
      <w:r w:rsidRPr="002B5166">
        <w:rPr>
          <w:rStyle w:val="Emphasis"/>
        </w:rPr>
        <w:t>USPTO</w:t>
      </w:r>
      <w:r w:rsidRPr="002B5166">
        <w:rPr>
          <w:rStyle w:val="StyleUnderline"/>
        </w:rPr>
        <w:t xml:space="preserve"> is the </w:t>
      </w:r>
      <w:r w:rsidRPr="002B5166">
        <w:rPr>
          <w:rStyle w:val="Emphasis"/>
        </w:rPr>
        <w:t>worst offender</w:t>
      </w:r>
      <w:r w:rsidRPr="002B5166">
        <w:rPr>
          <w:rStyle w:val="StyleUnderline"/>
        </w:rPr>
        <w:t xml:space="preserve">, with the </w:t>
      </w:r>
      <w:r w:rsidRPr="002B5166">
        <w:rPr>
          <w:rStyle w:val="Emphasis"/>
        </w:rPr>
        <w:t>highest backlog</w:t>
      </w:r>
      <w:r w:rsidRPr="002B5166">
        <w:rPr>
          <w:rStyle w:val="StyleUnderline"/>
        </w:rPr>
        <w:t xml:space="preserve"> with </w:t>
      </w:r>
      <w:r w:rsidRPr="002B5166">
        <w:rPr>
          <w:rStyle w:val="Emphasis"/>
        </w:rPr>
        <w:t>1.1 million pending applications</w:t>
      </w:r>
      <w:r w:rsidRPr="002B5166">
        <w:rPr>
          <w:sz w:val="16"/>
        </w:rPr>
        <w:t xml:space="preserve">. </w:t>
      </w:r>
      <w:r w:rsidRPr="002B5166">
        <w:rPr>
          <w:rStyle w:val="StyleUnderline"/>
        </w:rPr>
        <w:t xml:space="preserve">The USPTO is followed by </w:t>
      </w:r>
      <w:r w:rsidRPr="002B5166">
        <w:rPr>
          <w:rStyle w:val="Emphasis"/>
        </w:rPr>
        <w:t>China</w:t>
      </w:r>
      <w:r w:rsidRPr="002B5166">
        <w:rPr>
          <w:rStyle w:val="StyleUnderline"/>
        </w:rPr>
        <w:t xml:space="preserve"> (970,000 pending applications), </w:t>
      </w:r>
      <w:r w:rsidRPr="002B5166">
        <w:rPr>
          <w:rStyle w:val="Emphasis"/>
        </w:rPr>
        <w:t>Japan</w:t>
      </w:r>
      <w:r w:rsidRPr="002B5166">
        <w:rPr>
          <w:rStyle w:val="StyleUnderline"/>
        </w:rPr>
        <w:t xml:space="preserve"> (920,000 pending applications) and the </w:t>
      </w:r>
      <w:r w:rsidRPr="002B5166">
        <w:rPr>
          <w:rStyle w:val="Emphasis"/>
        </w:rPr>
        <w:t>EPO</w:t>
      </w:r>
      <w:r w:rsidRPr="002B5166">
        <w:rPr>
          <w:rStyle w:val="StyleUnderline"/>
        </w:rPr>
        <w:t xml:space="preserve"> (620,000 pending applications).</w:t>
      </w:r>
      <w:r w:rsidRPr="002B5166">
        <w:rPr>
          <w:sz w:val="16"/>
        </w:rPr>
        <w:t xml:space="preserve"> However, it is encouraging to see that these four offices all managed to reduce their backlogs in 2018. China’s IP office reported an enormous 12.4% decrease, despite seeing another double-digit percentage increase in the number of applications being filed.</w:t>
      </w:r>
    </w:p>
    <w:p w14:paraId="719F32B2" w14:textId="77777777" w:rsidR="008621B2" w:rsidRPr="002B5166" w:rsidRDefault="008621B2" w:rsidP="008621B2">
      <w:pPr>
        <w:rPr>
          <w:sz w:val="16"/>
        </w:rPr>
      </w:pPr>
    </w:p>
    <w:p w14:paraId="0368D885" w14:textId="77777777" w:rsidR="008621B2" w:rsidRPr="002B5166" w:rsidRDefault="008621B2" w:rsidP="00B775D5">
      <w:pPr>
        <w:pStyle w:val="Heading4"/>
        <w:numPr>
          <w:ilvl w:val="0"/>
          <w:numId w:val="20"/>
        </w:numPr>
        <w:tabs>
          <w:tab w:val="num" w:pos="1440"/>
        </w:tabs>
        <w:ind w:left="1440"/>
      </w:pPr>
      <w:r w:rsidRPr="002B5166">
        <w:t xml:space="preserve">No link – the AFF does not immediately “open the floodgates” – inventive AI is not a widespread phenomenon. </w:t>
      </w:r>
    </w:p>
    <w:p w14:paraId="6847118C" w14:textId="77777777" w:rsidR="008621B2" w:rsidRPr="002B5166" w:rsidRDefault="008621B2" w:rsidP="008621B2"/>
    <w:p w14:paraId="097920A6" w14:textId="77777777" w:rsidR="008621B2" w:rsidRPr="002B5166" w:rsidRDefault="008621B2" w:rsidP="00B775D5">
      <w:pPr>
        <w:pStyle w:val="Heading4"/>
        <w:numPr>
          <w:ilvl w:val="0"/>
          <w:numId w:val="17"/>
        </w:numPr>
        <w:tabs>
          <w:tab w:val="num" w:pos="360"/>
        </w:tabs>
        <w:ind w:left="360"/>
        <w:rPr>
          <w:sz w:val="28"/>
        </w:rPr>
      </w:pPr>
      <w:r w:rsidRPr="002B5166">
        <w:rPr>
          <w:sz w:val="28"/>
        </w:rPr>
        <w:t xml:space="preserve">AFF raises the bar for patentability by factoring in the power of AI – that eliminates the flood of weak patents. </w:t>
      </w:r>
    </w:p>
    <w:p w14:paraId="06E62C4B" w14:textId="77777777" w:rsidR="008621B2" w:rsidRPr="002B5166" w:rsidRDefault="008621B2" w:rsidP="00B775D5">
      <w:pPr>
        <w:pStyle w:val="Heading4"/>
        <w:numPr>
          <w:ilvl w:val="0"/>
          <w:numId w:val="20"/>
        </w:numPr>
        <w:tabs>
          <w:tab w:val="num" w:pos="1440"/>
        </w:tabs>
        <w:ind w:left="1440"/>
      </w:pPr>
      <w:r w:rsidRPr="002B5166">
        <w:t xml:space="preserve">Link turn – </w:t>
      </w:r>
    </w:p>
    <w:p w14:paraId="473DDE43" w14:textId="77777777" w:rsidR="008621B2" w:rsidRPr="002B5166" w:rsidRDefault="008621B2" w:rsidP="008621B2"/>
    <w:p w14:paraId="2B847FD7" w14:textId="77777777" w:rsidR="008621B2" w:rsidRPr="002B5166" w:rsidRDefault="008621B2" w:rsidP="00B775D5">
      <w:pPr>
        <w:pStyle w:val="Heading4"/>
        <w:numPr>
          <w:ilvl w:val="0"/>
          <w:numId w:val="17"/>
        </w:numPr>
        <w:tabs>
          <w:tab w:val="num" w:pos="360"/>
        </w:tabs>
        <w:ind w:left="360"/>
        <w:rPr>
          <w:sz w:val="28"/>
        </w:rPr>
      </w:pPr>
      <w:r w:rsidRPr="002B5166">
        <w:rPr>
          <w:sz w:val="28"/>
        </w:rPr>
        <w:t xml:space="preserve">AI tech advances key to solve </w:t>
      </w:r>
      <w:r w:rsidRPr="002B5166">
        <w:rPr>
          <w:sz w:val="28"/>
          <w:u w:val="single"/>
        </w:rPr>
        <w:t>overload</w:t>
      </w:r>
      <w:r w:rsidRPr="002B5166">
        <w:rPr>
          <w:sz w:val="28"/>
        </w:rPr>
        <w:t>.</w:t>
      </w:r>
    </w:p>
    <w:p w14:paraId="15292A3C" w14:textId="77777777" w:rsidR="008621B2" w:rsidRPr="002B5166" w:rsidRDefault="008621B2" w:rsidP="008621B2">
      <w:r w:rsidRPr="002B5166">
        <w:rPr>
          <w:b/>
          <w:bCs/>
          <w:sz w:val="28"/>
          <w:szCs w:val="28"/>
        </w:rPr>
        <w:t>Van Der Herten 22</w:t>
      </w:r>
      <w:r w:rsidRPr="002B5166">
        <w:t xml:space="preserve"> --- Director Product Management/CAS.</w:t>
      </w:r>
    </w:p>
    <w:p w14:paraId="6745EC14" w14:textId="77777777" w:rsidR="008621B2" w:rsidRPr="002B5166" w:rsidRDefault="008621B2" w:rsidP="008621B2">
      <w:r w:rsidRPr="002B5166">
        <w:lastRenderedPageBreak/>
        <w:t>Kathy, 3-23-2022, "AI proves effective at improving patent office efficiency and application timeliness," CAS, </w:t>
      </w:r>
      <w:hyperlink r:id="rId493" w:history="1">
        <w:r w:rsidRPr="002B5166">
          <w:rPr>
            <w:rStyle w:val="Hyperlink"/>
          </w:rPr>
          <w:t>https://www.cas.org/resources/blog/ai-patent-offices</w:t>
        </w:r>
      </w:hyperlink>
    </w:p>
    <w:p w14:paraId="007EA285" w14:textId="77777777" w:rsidR="008621B2" w:rsidRPr="002B5166" w:rsidRDefault="008621B2" w:rsidP="008621B2">
      <w:r w:rsidRPr="002B5166">
        <w:rPr>
          <w:rStyle w:val="Emphasis"/>
        </w:rPr>
        <w:t>AI-enabled search solutions</w:t>
      </w:r>
      <w:r w:rsidRPr="002B5166">
        <w:t xml:space="preserve"> can </w:t>
      </w:r>
      <w:r w:rsidRPr="002B5166">
        <w:rPr>
          <w:rStyle w:val="StyleUnderline"/>
        </w:rPr>
        <w:t xml:space="preserve">play an important role across the </w:t>
      </w:r>
      <w:r w:rsidRPr="002B5166">
        <w:rPr>
          <w:rStyle w:val="Emphasis"/>
        </w:rPr>
        <w:t>entire patent ecosystem</w:t>
      </w:r>
      <w:r w:rsidRPr="002B5166">
        <w:rPr>
          <w:rStyle w:val="StyleUnderline"/>
        </w:rPr>
        <w:t xml:space="preserve"> in </w:t>
      </w:r>
      <w:r w:rsidRPr="002B5166">
        <w:rPr>
          <w:rStyle w:val="Emphasis"/>
        </w:rPr>
        <w:t>improving</w:t>
      </w:r>
      <w:r w:rsidRPr="002B5166">
        <w:rPr>
          <w:rStyle w:val="StyleUnderline"/>
        </w:rPr>
        <w:t xml:space="preserve"> both </w:t>
      </w:r>
      <w:r w:rsidRPr="002B5166">
        <w:rPr>
          <w:rStyle w:val="Emphasis"/>
        </w:rPr>
        <w:t>efficiency</w:t>
      </w:r>
      <w:r w:rsidRPr="002B5166">
        <w:rPr>
          <w:rStyle w:val="StyleUnderline"/>
        </w:rPr>
        <w:t xml:space="preserve"> and patent quality.</w:t>
      </w:r>
      <w:r w:rsidRPr="002B5166">
        <w:t xml:space="preserve"> </w:t>
      </w:r>
      <w:r w:rsidRPr="002B5166">
        <w:rPr>
          <w:rStyle w:val="StyleUnderline"/>
        </w:rPr>
        <w:t xml:space="preserve">They can support </w:t>
      </w:r>
      <w:r w:rsidRPr="002B5166">
        <w:rPr>
          <w:rStyle w:val="Emphasis"/>
        </w:rPr>
        <w:t>faster examinations</w:t>
      </w:r>
      <w:r w:rsidRPr="002B5166">
        <w:rPr>
          <w:rStyle w:val="StyleUnderline"/>
        </w:rPr>
        <w:t xml:space="preserve"> within </w:t>
      </w:r>
      <w:r w:rsidRPr="002B5166">
        <w:rPr>
          <w:rStyle w:val="Emphasis"/>
        </w:rPr>
        <w:t>patent offices</w:t>
      </w:r>
      <w:r w:rsidRPr="002B5166">
        <w:t xml:space="preserve"> </w:t>
      </w:r>
      <w:r w:rsidRPr="002B5166">
        <w:rPr>
          <w:rStyle w:val="StyleUnderline"/>
        </w:rPr>
        <w:t>and can allow innovators to identify prior art earlier, avoiding the time and cost of prosecution or validity challenges for bad patents</w:t>
      </w:r>
      <w:r w:rsidRPr="002B5166">
        <w:t>. This is why the AI prior art algorithms were added to the </w:t>
      </w:r>
      <w:hyperlink r:id="rId494" w:history="1">
        <w:r w:rsidRPr="002B5166">
          <w:rPr>
            <w:rStyle w:val="Hyperlink"/>
          </w:rPr>
          <w:t>CAS SciFinder Discovery Platform</w:t>
        </w:r>
      </w:hyperlink>
      <w:r w:rsidRPr="002B5166">
        <w:t> and </w:t>
      </w:r>
      <w:hyperlink r:id="rId495" w:history="1">
        <w:r w:rsidRPr="002B5166">
          <w:rPr>
            <w:rStyle w:val="Hyperlink"/>
          </w:rPr>
          <w:t>STNext</w:t>
        </w:r>
      </w:hyperlink>
      <w:r w:rsidRPr="002B5166">
        <w:t>® solutions for improving scientific and IP searches.</w:t>
      </w:r>
    </w:p>
    <w:p w14:paraId="152D8756" w14:textId="77777777" w:rsidR="008621B2" w:rsidRPr="002B5166" w:rsidRDefault="008621B2" w:rsidP="008621B2">
      <w:pPr>
        <w:rPr>
          <w:sz w:val="16"/>
          <w:szCs w:val="16"/>
        </w:rPr>
      </w:pPr>
      <w:r w:rsidRPr="002B5166">
        <w:rPr>
          <w:sz w:val="16"/>
          <w:szCs w:val="16"/>
        </w:rPr>
        <w:t>New approaches support sustainability</w:t>
      </w:r>
    </w:p>
    <w:p w14:paraId="0EAD9882" w14:textId="77777777" w:rsidR="008621B2" w:rsidRPr="002B5166" w:rsidRDefault="008621B2" w:rsidP="008621B2">
      <w:pPr>
        <w:rPr>
          <w:sz w:val="16"/>
          <w:szCs w:val="16"/>
        </w:rPr>
      </w:pPr>
      <w:r w:rsidRPr="002B5166">
        <w:rPr>
          <w:sz w:val="16"/>
          <w:szCs w:val="16"/>
        </w:rPr>
        <w:t>Application delays and inefficiencies are being resolved through measures that ensure the long-term operational sustainability of patent offices. The </w:t>
      </w:r>
      <w:hyperlink r:id="rId496" w:tgtFrame="_blank" w:history="1">
        <w:r w:rsidRPr="002B5166">
          <w:rPr>
            <w:rStyle w:val="Hyperlink"/>
            <w:sz w:val="16"/>
            <w:szCs w:val="16"/>
          </w:rPr>
          <w:t>European Patent Office</w:t>
        </w:r>
      </w:hyperlink>
      <w:r w:rsidRPr="002B5166">
        <w:rPr>
          <w:sz w:val="16"/>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34C05CED" w14:textId="77777777" w:rsidR="008621B2" w:rsidRPr="002B5166" w:rsidRDefault="008621B2" w:rsidP="008621B2">
      <w:r w:rsidRPr="002B5166">
        <w:rPr>
          <w:rStyle w:val="StyleUnderline"/>
        </w:rPr>
        <w:t>To provide faster, higher quality examinations, offices are hiring more patent examiners, deploying time-saving technologies such as AI, and transforming their workflows</w:t>
      </w:r>
      <w:r w:rsidRPr="002B5166">
        <w:t>:</w:t>
      </w:r>
    </w:p>
    <w:p w14:paraId="52B9B9F0" w14:textId="77777777" w:rsidR="008621B2" w:rsidRPr="002B5166" w:rsidRDefault="008621B2" w:rsidP="008621B2">
      <w:r w:rsidRPr="002B5166">
        <w:t>The </w:t>
      </w:r>
      <w:hyperlink r:id="rId497" w:tgtFrame="_blank" w:history="1">
        <w:r w:rsidRPr="002B5166">
          <w:rPr>
            <w:rStyle w:val="Emphasis"/>
          </w:rPr>
          <w:t>USPTO</w:t>
        </w:r>
      </w:hyperlink>
      <w:r w:rsidRPr="002B5166">
        <w:rPr>
          <w:rStyle w:val="StyleUnderline"/>
        </w:rPr>
        <w:t> hired hundreds of examiners in 2021 to handle growing workloads in keeping with </w:t>
      </w:r>
      <w:hyperlink r:id="rId498" w:tgtFrame="_blank" w:history="1">
        <w:r w:rsidRPr="002B5166">
          <w:rPr>
            <w:rStyle w:val="StyleUnderline"/>
          </w:rPr>
          <w:t>its strategic plan</w:t>
        </w:r>
      </w:hyperlink>
      <w:r w:rsidRPr="002B5166">
        <w:rPr>
          <w:rStyle w:val="StyleUnderline"/>
        </w:rPr>
        <w:t> for optimizing patent quality and timelines</w:t>
      </w:r>
      <w:r w:rsidRPr="002B5166">
        <w:t xml:space="preserve">s. </w:t>
      </w:r>
      <w:r w:rsidRPr="002B5166">
        <w:rPr>
          <w:rStyle w:val="StyleUnderline"/>
        </w:rPr>
        <w:t xml:space="preserve">It also is </w:t>
      </w:r>
      <w:r w:rsidRPr="002B5166">
        <w:rPr>
          <w:rStyle w:val="Emphasis"/>
        </w:rPr>
        <w:t>expanding</w:t>
      </w:r>
      <w:r w:rsidRPr="002B5166">
        <w:rPr>
          <w:rStyle w:val="StyleUnderline"/>
        </w:rPr>
        <w:t xml:space="preserve"> the </w:t>
      </w:r>
      <w:r w:rsidRPr="002B5166">
        <w:rPr>
          <w:rStyle w:val="Emphasis"/>
        </w:rPr>
        <w:t>implementation of AI</w:t>
      </w:r>
      <w:r w:rsidRPr="002B5166">
        <w:rPr>
          <w:rStyle w:val="StyleUnderline"/>
        </w:rPr>
        <w:t xml:space="preserve"> for patent classifications and searches to give examiners easier access to prior</w:t>
      </w:r>
      <w:r w:rsidRPr="002B5166">
        <w:t xml:space="preserve"> art.</w:t>
      </w:r>
    </w:p>
    <w:p w14:paraId="3A1F1979" w14:textId="77777777" w:rsidR="008621B2" w:rsidRPr="002B5166" w:rsidRDefault="008621B2" w:rsidP="008621B2">
      <w:pPr>
        <w:rPr>
          <w:sz w:val="16"/>
          <w:szCs w:val="16"/>
        </w:rPr>
      </w:pPr>
      <w:r w:rsidRPr="002B5166">
        <w:rPr>
          <w:sz w:val="16"/>
          <w:szCs w:val="16"/>
        </w:rPr>
        <w:t>In anticipation of double-digit application growth in 2021, the </w:t>
      </w:r>
      <w:hyperlink r:id="rId499" w:tgtFrame="_blank" w:history="1">
        <w:r w:rsidRPr="002B5166">
          <w:rPr>
            <w:rStyle w:val="Hyperlink"/>
            <w:sz w:val="16"/>
            <w:szCs w:val="16"/>
          </w:rPr>
          <w:t>UK Intellectual Property Office</w:t>
        </w:r>
      </w:hyperlink>
      <w:r w:rsidRPr="002B5166">
        <w:rPr>
          <w:sz w:val="16"/>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5620FAB1" w14:textId="77777777" w:rsidR="008621B2" w:rsidRPr="002B5166" w:rsidRDefault="008621B2" w:rsidP="008621B2">
      <w:pPr>
        <w:rPr>
          <w:sz w:val="16"/>
          <w:szCs w:val="16"/>
        </w:rPr>
      </w:pPr>
      <w:r w:rsidRPr="002B5166">
        <w:rPr>
          <w:sz w:val="16"/>
          <w:szCs w:val="16"/>
        </w:rPr>
        <w:t>The </w:t>
      </w:r>
      <w:hyperlink r:id="rId500" w:tgtFrame="_blank" w:history="1">
        <w:r w:rsidRPr="002B5166">
          <w:rPr>
            <w:rStyle w:val="Hyperlink"/>
            <w:sz w:val="16"/>
            <w:szCs w:val="16"/>
          </w:rPr>
          <w:t>EPO</w:t>
        </w:r>
      </w:hyperlink>
      <w:r w:rsidRPr="002B5166">
        <w:rPr>
          <w:sz w:val="16"/>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4A3E39EF" w14:textId="77777777" w:rsidR="008621B2" w:rsidRPr="002B5166" w:rsidRDefault="008621B2" w:rsidP="008621B2">
      <w:pPr>
        <w:rPr>
          <w:rStyle w:val="StyleUnderline"/>
        </w:rPr>
      </w:pPr>
      <w:r w:rsidRPr="002B5166">
        <w:rPr>
          <w:rStyle w:val="Emphasis"/>
        </w:rPr>
        <w:t>AI-enabled solutions</w:t>
      </w:r>
      <w:r w:rsidRPr="002B5166">
        <w:rPr>
          <w:rStyle w:val="StyleUnderline"/>
        </w:rPr>
        <w:t xml:space="preserve"> can be used by patent offices for </w:t>
      </w:r>
      <w:r w:rsidRPr="002B5166">
        <w:rPr>
          <w:rStyle w:val="Emphasis"/>
        </w:rPr>
        <w:t>many functions</w:t>
      </w:r>
      <w:r w:rsidRPr="002B5166">
        <w:rPr>
          <w:rStyle w:val="StyleUnderline"/>
        </w:rPr>
        <w:t xml:space="preserve"> beyond prior art searches. These include </w:t>
      </w:r>
      <w:r w:rsidRPr="002B5166">
        <w:rPr>
          <w:rStyle w:val="Emphasis"/>
        </w:rPr>
        <w:t>classifications assignment and conversion</w:t>
      </w:r>
      <w:r w:rsidRPr="002B5166">
        <w:rPr>
          <w:rStyle w:val="StyleUnderline"/>
        </w:rPr>
        <w:t xml:space="preserve">, APIs for more </w:t>
      </w:r>
      <w:r w:rsidRPr="002B5166">
        <w:rPr>
          <w:rStyle w:val="Emphasis"/>
        </w:rPr>
        <w:t>efficient document delivery</w:t>
      </w:r>
      <w:r w:rsidRPr="002B5166">
        <w:rPr>
          <w:rStyle w:val="StyleUnderline"/>
        </w:rPr>
        <w:t xml:space="preserve">, online tools for </w:t>
      </w:r>
      <w:r w:rsidRPr="002B5166">
        <w:rPr>
          <w:rStyle w:val="Emphasis"/>
        </w:rPr>
        <w:t>reviews and analysis</w:t>
      </w:r>
      <w:r w:rsidRPr="002B5166">
        <w:rPr>
          <w:rStyle w:val="StyleUnderline"/>
        </w:rPr>
        <w:t xml:space="preserve">, and more. By enhancing efficiency, patent quality, and customer service, these solutions can create a </w:t>
      </w:r>
      <w:r w:rsidRPr="002B5166">
        <w:rPr>
          <w:rStyle w:val="Emphasis"/>
        </w:rPr>
        <w:t>multiplier effect</w:t>
      </w:r>
      <w:r w:rsidRPr="002B5166">
        <w:rPr>
          <w:rStyle w:val="StyleUnderline"/>
        </w:rPr>
        <w:t xml:space="preserve"> for helping offices achieve </w:t>
      </w:r>
      <w:r w:rsidRPr="002B5166">
        <w:rPr>
          <w:rStyle w:val="Emphasis"/>
        </w:rPr>
        <w:t>strategic objectives</w:t>
      </w:r>
      <w:r w:rsidRPr="002B5166">
        <w:rPr>
          <w:rStyle w:val="StyleUnderline"/>
        </w:rPr>
        <w:t xml:space="preserve"> for </w:t>
      </w:r>
      <w:r w:rsidRPr="002B5166">
        <w:rPr>
          <w:rStyle w:val="Emphasis"/>
        </w:rPr>
        <w:t>operational sustainability</w:t>
      </w:r>
      <w:r w:rsidRPr="002B5166">
        <w:rPr>
          <w:rStyle w:val="StyleUnderline"/>
        </w:rPr>
        <w:t xml:space="preserve"> and global innovation.</w:t>
      </w:r>
    </w:p>
    <w:bookmarkEnd w:id="100"/>
    <w:p w14:paraId="5041534D" w14:textId="77777777" w:rsidR="008621B2" w:rsidRPr="002B5166" w:rsidRDefault="008621B2" w:rsidP="00B775D5">
      <w:pPr>
        <w:pStyle w:val="Heading4"/>
        <w:numPr>
          <w:ilvl w:val="0"/>
          <w:numId w:val="20"/>
        </w:numPr>
        <w:tabs>
          <w:tab w:val="num" w:pos="1440"/>
        </w:tabs>
        <w:ind w:left="1440"/>
      </w:pPr>
      <w:r w:rsidRPr="002B5166">
        <w:t xml:space="preserve">No internal link/impact: </w:t>
      </w:r>
    </w:p>
    <w:bookmarkEnd w:id="101"/>
    <w:p w14:paraId="752583C4" w14:textId="77777777" w:rsidR="008621B2" w:rsidRPr="002B5166" w:rsidRDefault="008621B2" w:rsidP="008621B2">
      <w:pPr>
        <w:pStyle w:val="Heading4"/>
      </w:pPr>
    </w:p>
    <w:p w14:paraId="3B3CEB64" w14:textId="77777777" w:rsidR="008621B2" w:rsidRPr="002B5166" w:rsidRDefault="008621B2" w:rsidP="008621B2">
      <w:pPr>
        <w:pStyle w:val="Heading3"/>
      </w:pPr>
    </w:p>
    <w:p w14:paraId="2B1F3877" w14:textId="77777777" w:rsidR="008621B2" w:rsidRPr="002B5166" w:rsidRDefault="008621B2" w:rsidP="008621B2">
      <w:pPr>
        <w:pStyle w:val="Heading3"/>
      </w:pPr>
      <w:bookmarkStart w:id="102" w:name="_Hlk112321074"/>
      <w:r w:rsidRPr="002B5166">
        <w:lastRenderedPageBreak/>
        <w:t>*UNIQUENESS*</w:t>
      </w:r>
    </w:p>
    <w:p w14:paraId="67C5FE9A" w14:textId="77777777" w:rsidR="008621B2" w:rsidRPr="002B5166" w:rsidRDefault="008621B2" w:rsidP="008621B2">
      <w:pPr>
        <w:pStyle w:val="Heading3"/>
      </w:pPr>
      <w:r w:rsidRPr="002B5166">
        <w:lastRenderedPageBreak/>
        <w:t xml:space="preserve">---Patent Backlog </w:t>
      </w:r>
    </w:p>
    <w:p w14:paraId="31C53DD3" w14:textId="77777777" w:rsidR="008621B2" w:rsidRPr="002B5166" w:rsidRDefault="008621B2" w:rsidP="008621B2">
      <w:pPr>
        <w:pStyle w:val="Heading4"/>
      </w:pPr>
      <w:r w:rsidRPr="002B5166">
        <w:t xml:space="preserve">Patent Clog Nonunique --- domestically AND internationally </w:t>
      </w:r>
      <w:r w:rsidRPr="002B5166">
        <w:rPr>
          <w:b w:val="0"/>
        </w:rPr>
        <w:t>--- best studies.</w:t>
      </w:r>
    </w:p>
    <w:p w14:paraId="76E1A65C" w14:textId="77777777" w:rsidR="008621B2" w:rsidRPr="002B5166" w:rsidRDefault="008621B2" w:rsidP="008621B2">
      <w:r w:rsidRPr="002B5166">
        <w:rPr>
          <w:rStyle w:val="Style13ptBold"/>
        </w:rPr>
        <w:t>Golodne and De Silva 22</w:t>
      </w:r>
      <w:r w:rsidRPr="002B5166">
        <w:t xml:space="preserve"> – Researcher at the Brazilian National Institute of Intellectual Property; Researcher at the Federal University of the State of Rio de Janeiro</w:t>
      </w:r>
    </w:p>
    <w:p w14:paraId="49B8080A" w14:textId="77777777" w:rsidR="008621B2" w:rsidRPr="002B5166" w:rsidRDefault="008621B2" w:rsidP="008621B2">
      <w:r w:rsidRPr="002B5166">
        <w:t>Daniel Marques Golodne and Alexandre Sousa da Silva, “Managing patent examiners’ workload by using patent application volume data,” World Patent Information, 03-xx-2022, https://www.sciencedirect.com/science/article/pii/S0172219022000023#!</w:t>
      </w:r>
    </w:p>
    <w:p w14:paraId="341941C6" w14:textId="77777777" w:rsidR="008621B2" w:rsidRPr="002B5166" w:rsidRDefault="008621B2" w:rsidP="008621B2">
      <w:r w:rsidRPr="002B5166">
        <w:t xml:space="preserve">Since the early 1980's, </w:t>
      </w:r>
      <w:r w:rsidRPr="002B5166">
        <w:rPr>
          <w:rStyle w:val="StyleUnderline"/>
        </w:rPr>
        <w:t xml:space="preserve">the amount of patent applications filed in several jurisdictions has been </w:t>
      </w:r>
      <w:r w:rsidRPr="002B5166">
        <w:rPr>
          <w:rStyle w:val="Emphasis"/>
        </w:rPr>
        <w:t>steadily</w:t>
      </w:r>
      <w:r w:rsidRPr="002B5166">
        <w:rPr>
          <w:rStyle w:val="StyleUnderline"/>
        </w:rPr>
        <w:t xml:space="preserve"> and </w:t>
      </w:r>
      <w:r w:rsidRPr="002B5166">
        <w:rPr>
          <w:rStyle w:val="Emphasis"/>
        </w:rPr>
        <w:t>drastically increasing</w:t>
      </w:r>
      <w:r w:rsidRPr="002B5166">
        <w:rPr>
          <w:rStyle w:val="StyleUnderline"/>
        </w:rPr>
        <w:t xml:space="preserve">, resulting in a </w:t>
      </w:r>
      <w:r w:rsidRPr="002B5166">
        <w:rPr>
          <w:rStyle w:val="Emphasis"/>
        </w:rPr>
        <w:t>marked increase</w:t>
      </w:r>
      <w:r w:rsidRPr="002B5166">
        <w:rPr>
          <w:rStyle w:val="StyleUnderline"/>
        </w:rPr>
        <w:t xml:space="preserve"> in the number of unexamined applications (the so-called </w:t>
      </w:r>
      <w:r w:rsidRPr="002B5166">
        <w:rPr>
          <w:rStyle w:val="Emphasis"/>
        </w:rPr>
        <w:t>backlog</w:t>
      </w:r>
      <w:r w:rsidRPr="002B5166">
        <w:rPr>
          <w:rStyle w:val="StyleUnderline"/>
        </w:rPr>
        <w:t xml:space="preserve">) in </w:t>
      </w:r>
      <w:r w:rsidRPr="002B5166">
        <w:rPr>
          <w:rStyle w:val="Emphasis"/>
        </w:rPr>
        <w:t>every patent office</w:t>
      </w:r>
      <w:r w:rsidRPr="002B5166">
        <w:t xml:space="preserve"> [1]. </w:t>
      </w:r>
      <w:r w:rsidRPr="002B5166">
        <w:rPr>
          <w:rStyle w:val="StyleUnderline"/>
        </w:rPr>
        <w:t xml:space="preserve">The workload in each office might be considered one of the </w:t>
      </w:r>
      <w:r w:rsidRPr="002B5166">
        <w:rPr>
          <w:rStyle w:val="Emphasis"/>
        </w:rPr>
        <w:t>key indicators</w:t>
      </w:r>
      <w:r w:rsidRPr="002B5166">
        <w:rPr>
          <w:rStyle w:val="StyleUnderline"/>
        </w:rPr>
        <w:t xml:space="preserve"> affecting the overall quality of patent systems</w:t>
      </w:r>
      <w:r w:rsidRPr="002B5166">
        <w:t xml:space="preserve"> [2].</w:t>
      </w:r>
    </w:p>
    <w:p w14:paraId="47FD101D" w14:textId="77777777" w:rsidR="008621B2" w:rsidRPr="002B5166" w:rsidRDefault="008621B2" w:rsidP="008621B2">
      <w:pPr>
        <w:rPr>
          <w:rStyle w:val="StyleUnderline"/>
        </w:rPr>
      </w:pPr>
      <w:r w:rsidRPr="002B5166">
        <w:t>In a study on patent applications filed at the European Patent Office (EPO) Archontopoulos et al. [3] have unequivocally demonstrated that, besides the marked increase in the amount of applications,</w:t>
      </w:r>
      <w:r w:rsidRPr="002B5166">
        <w:rPr>
          <w:rStyle w:val="StyleUnderline"/>
        </w:rPr>
        <w:t xml:space="preserve"> the </w:t>
      </w:r>
      <w:r w:rsidRPr="002B5166">
        <w:rPr>
          <w:rStyle w:val="Emphasis"/>
        </w:rPr>
        <w:t>volume of each application</w:t>
      </w:r>
      <w:r w:rsidRPr="002B5166">
        <w:rPr>
          <w:rStyle w:val="StyleUnderline"/>
        </w:rPr>
        <w:t xml:space="preserve"> has also </w:t>
      </w:r>
      <w:r w:rsidRPr="002B5166">
        <w:rPr>
          <w:rStyle w:val="Emphasis"/>
        </w:rPr>
        <w:t>increased</w:t>
      </w:r>
      <w:r w:rsidRPr="002B5166">
        <w:rPr>
          <w:rStyle w:val="StyleUnderline"/>
        </w:rPr>
        <w:t xml:space="preserve"> in recent years, particularly concerning the number of pages and number of claims. </w:t>
      </w:r>
      <w:r w:rsidRPr="002B5166">
        <w:t xml:space="preserve">The total page count of a patent document can be associated with the degree of disclosure supplied, while the total number of claims might indicate the scope or width of protection which is sought. </w:t>
      </w:r>
      <w:r w:rsidRPr="002B5166">
        <w:rPr>
          <w:rStyle w:val="StyleUnderline"/>
        </w:rPr>
        <w:t>In this study the authors point out some limitations that might be taken into account when using these parameters in any analysis: (i) total page estimates are dependent on the formatting of the documents, with a great deal of variation among applications and different patent offices; (ii) ideally one should separately analyse the number of independent and dependent claims, although this sort of information is currently not easily recovered from the available data sources; and (iii) both variables are strongly linked to the language employed</w:t>
      </w:r>
      <w:r w:rsidRPr="002B5166">
        <w:t xml:space="preserve">, e.g. more words are found in documents in Latin languages compared to Germanic languages – the latter having longer words [3]. Even having those limitations in mind, the authors indicate that the number of pages and claims is correlated – positively, albeit in different proportion – with the number of priorities, inventors and IPC symbols assigned; and also influenced by the country of origin and technological field – with </w:t>
      </w:r>
      <w:r w:rsidRPr="002B5166">
        <w:rPr>
          <w:rStyle w:val="StyleUnderline"/>
        </w:rPr>
        <w:t xml:space="preserve">a </w:t>
      </w:r>
      <w:r w:rsidRPr="002B5166">
        <w:rPr>
          <w:rStyle w:val="Emphasis"/>
        </w:rPr>
        <w:t>greater volume associated</w:t>
      </w:r>
      <w:r w:rsidRPr="002B5166">
        <w:rPr>
          <w:rStyle w:val="StyleUnderline"/>
        </w:rPr>
        <w:t xml:space="preserve"> with </w:t>
      </w:r>
      <w:r w:rsidRPr="002B5166">
        <w:rPr>
          <w:rStyle w:val="Emphasis"/>
        </w:rPr>
        <w:t>applications having US origin</w:t>
      </w:r>
      <w:r w:rsidRPr="002B5166">
        <w:rPr>
          <w:rStyle w:val="StyleUnderline"/>
        </w:rPr>
        <w:t xml:space="preserve"> and from sectors like biotechnology and computers.</w:t>
      </w:r>
    </w:p>
    <w:p w14:paraId="525FF171" w14:textId="77777777" w:rsidR="008621B2" w:rsidRPr="002B5166" w:rsidRDefault="008621B2" w:rsidP="008621B2">
      <w:r w:rsidRPr="002B5166">
        <w:t xml:space="preserve">Hence, </w:t>
      </w:r>
      <w:r w:rsidRPr="002B5166">
        <w:rPr>
          <w:rStyle w:val="StyleUnderline"/>
        </w:rPr>
        <w:t xml:space="preserve">patent offices have to deal with the </w:t>
      </w:r>
      <w:r w:rsidRPr="002B5166">
        <w:rPr>
          <w:rStyle w:val="Emphasis"/>
        </w:rPr>
        <w:t>combined effects</w:t>
      </w:r>
      <w:r w:rsidRPr="002B5166">
        <w:rPr>
          <w:rStyle w:val="StyleUnderline"/>
        </w:rPr>
        <w:t xml:space="preserve"> of the increase both in the </w:t>
      </w:r>
      <w:r w:rsidRPr="002B5166">
        <w:rPr>
          <w:rStyle w:val="Emphasis"/>
        </w:rPr>
        <w:t>number of applications</w:t>
      </w:r>
      <w:r w:rsidRPr="002B5166">
        <w:rPr>
          <w:rStyle w:val="StyleUnderline"/>
        </w:rPr>
        <w:t xml:space="preserve"> and </w:t>
      </w:r>
      <w:r w:rsidRPr="002B5166">
        <w:rPr>
          <w:rStyle w:val="Emphasis"/>
        </w:rPr>
        <w:t>volume per application</w:t>
      </w:r>
      <w:r w:rsidRPr="002B5166">
        <w:rPr>
          <w:rStyle w:val="StyleUnderline"/>
        </w:rPr>
        <w:t xml:space="preserve">, which tends to </w:t>
      </w:r>
      <w:r w:rsidRPr="002B5166">
        <w:rPr>
          <w:rStyle w:val="Emphasis"/>
        </w:rPr>
        <w:t>deepen the backlog issues</w:t>
      </w:r>
      <w:r w:rsidRPr="002B5166">
        <w:rPr>
          <w:rStyle w:val="StyleUnderline"/>
        </w:rPr>
        <w:t xml:space="preserve"> that they have to face</w:t>
      </w:r>
      <w:r w:rsidRPr="002B5166">
        <w:t xml:space="preserve"> [3,4].</w:t>
      </w:r>
    </w:p>
    <w:p w14:paraId="45BE4BC6" w14:textId="77777777" w:rsidR="008621B2" w:rsidRPr="002B5166" w:rsidRDefault="008621B2" w:rsidP="008621B2">
      <w:r w:rsidRPr="002B5166">
        <w:rPr>
          <w:rStyle w:val="StyleUnderline"/>
        </w:rPr>
        <w:t xml:space="preserve">The increasing volume of patent applications is </w:t>
      </w:r>
      <w:r w:rsidRPr="002B5166">
        <w:rPr>
          <w:rStyle w:val="Emphasis"/>
        </w:rPr>
        <w:t>frequently associated</w:t>
      </w:r>
      <w:r w:rsidRPr="002B5166">
        <w:rPr>
          <w:rStyle w:val="StyleUnderline"/>
        </w:rPr>
        <w:t xml:space="preserve"> with a corresponding </w:t>
      </w:r>
      <w:r w:rsidRPr="002B5166">
        <w:rPr>
          <w:rStyle w:val="Emphasis"/>
        </w:rPr>
        <w:t>increase in complexity</w:t>
      </w:r>
      <w:r w:rsidRPr="002B5166">
        <w:rPr>
          <w:rStyle w:val="StyleUnderline"/>
        </w:rPr>
        <w:t>, following the assumption that as a technology becomes more complex, more words are needed to describe it properly</w:t>
      </w:r>
      <w:r w:rsidRPr="002B5166">
        <w:t>. The complexity of the analysis of a patent application might be tentatively correlated with several indicators derived from the document itself [3,5]. One should bear in mind that measuring complexity is thought to be dependent on the context, and behaviour/capabilities of the observer [6]. For instance, Broekel [7] quantified the complexity of technologies based on the co-occurrence of classification symbols (CPC) in a dataset of European patent applications spanning a period of 36 years, demonstrating that complexity is increasing over time. Clearly, the increasing volume of each patent application is linked with an in increase in the pendency time until granting [3].</w:t>
      </w:r>
    </w:p>
    <w:p w14:paraId="306DCEF6" w14:textId="77777777" w:rsidR="008621B2" w:rsidRPr="002B5166" w:rsidRDefault="008621B2" w:rsidP="008621B2">
      <w:r w:rsidRPr="002B5166">
        <w:lastRenderedPageBreak/>
        <w:t xml:space="preserve">Some authors indicate </w:t>
      </w:r>
      <w:r w:rsidRPr="002B5166">
        <w:rPr>
          <w:rStyle w:val="StyleUnderline"/>
        </w:rPr>
        <w:t xml:space="preserve">that from the standpoint of the patent examiners, this </w:t>
      </w:r>
      <w:r w:rsidRPr="002B5166">
        <w:rPr>
          <w:rStyle w:val="Emphasis"/>
        </w:rPr>
        <w:t>increasing workload</w:t>
      </w:r>
      <w:r w:rsidRPr="002B5166">
        <w:rPr>
          <w:rStyle w:val="StyleUnderline"/>
        </w:rPr>
        <w:t xml:space="preserve"> – together with the </w:t>
      </w:r>
      <w:r w:rsidRPr="002B5166">
        <w:rPr>
          <w:rStyle w:val="Emphasis"/>
        </w:rPr>
        <w:t>inherent pressures</w:t>
      </w:r>
      <w:r w:rsidRPr="002B5166">
        <w:rPr>
          <w:rStyle w:val="StyleUnderline"/>
        </w:rPr>
        <w:t xml:space="preserve"> to reduce time taken in the analysis of each application – might </w:t>
      </w:r>
      <w:r w:rsidRPr="002B5166">
        <w:rPr>
          <w:rStyle w:val="Emphasis"/>
        </w:rPr>
        <w:t>affect the quality of patents</w:t>
      </w:r>
      <w:r w:rsidRPr="002B5166">
        <w:rPr>
          <w:rStyle w:val="StyleUnderline"/>
        </w:rPr>
        <w:t xml:space="preserve"> that are being granted</w:t>
      </w:r>
      <w:r w:rsidRPr="002B5166">
        <w:t xml:space="preserve"> (by increasing the grant of “weak” or “doubtful” patents, given the tendency, e.g., to overlook relevant documents in the state of the art due to the time constraints) [8,9].</w:t>
      </w:r>
    </w:p>
    <w:p w14:paraId="7FA979A5" w14:textId="77777777" w:rsidR="008621B2" w:rsidRPr="002B5166" w:rsidRDefault="008621B2" w:rsidP="008621B2">
      <w:r w:rsidRPr="002B5166">
        <w:rPr>
          <w:rStyle w:val="StyleUnderline"/>
        </w:rPr>
        <w:t xml:space="preserve">Worldwide patent applications per year are </w:t>
      </w:r>
      <w:r w:rsidRPr="002B5166">
        <w:rPr>
          <w:rStyle w:val="Emphasis"/>
        </w:rPr>
        <w:t xml:space="preserve">rising steadily at a </w:t>
      </w:r>
      <w:r w:rsidRPr="002B5166">
        <w:rPr>
          <w:rStyle w:val="Emphasis"/>
          <w:rFonts w:ascii="Cambria Math" w:hAnsi="Cambria Math" w:cs="Cambria Math"/>
        </w:rPr>
        <w:t>∼</w:t>
      </w:r>
      <w:r w:rsidRPr="002B5166">
        <w:rPr>
          <w:rStyle w:val="Emphasis"/>
        </w:rPr>
        <w:t xml:space="preserve">6% rate </w:t>
      </w:r>
      <w:r w:rsidRPr="002B5166">
        <w:t xml:space="preserve">(with the notable exception of 2009, with a decrease of </w:t>
      </w:r>
      <w:r w:rsidRPr="002B5166">
        <w:rPr>
          <w:rFonts w:ascii="Cambria Math" w:hAnsi="Cambria Math" w:cs="Cambria Math"/>
        </w:rPr>
        <w:t>∼</w:t>
      </w:r>
      <w:r w:rsidRPr="002B5166">
        <w:t xml:space="preserve">4% due to financial crisis), and have reached 3.3 million in 2018; in Brazil, the number of pending applications has dropped slightly, but still amounts to </w:t>
      </w:r>
      <w:r w:rsidRPr="002B5166">
        <w:rPr>
          <w:rFonts w:ascii="Cambria Math" w:hAnsi="Cambria Math" w:cs="Cambria Math"/>
        </w:rPr>
        <w:t>∼</w:t>
      </w:r>
      <w:r w:rsidRPr="002B5166">
        <w:t xml:space="preserve">200k applications [9]. As of 2018, the Brazilian Patent and Trademark Office (Instituto Nacional da Propriedade Industrial – INPI-BR) employed 323 patent examiners, with an average experience of 12.6 years, and which were responsible for almost 10k granted patents (a marked </w:t>
      </w:r>
      <w:r w:rsidRPr="002B5166">
        <w:rPr>
          <w:rFonts w:ascii="Cambria Math" w:hAnsi="Cambria Math" w:cs="Cambria Math"/>
        </w:rPr>
        <w:t>∼</w:t>
      </w:r>
      <w:r w:rsidRPr="002B5166">
        <w:t>80% increase from 2017) [10].</w:t>
      </w:r>
    </w:p>
    <w:p w14:paraId="23ACBDAF" w14:textId="77777777" w:rsidR="008621B2" w:rsidRPr="002B5166" w:rsidRDefault="008621B2" w:rsidP="008621B2">
      <w:pPr>
        <w:pStyle w:val="Heading4"/>
      </w:pPr>
      <w:r w:rsidRPr="002B5166">
        <w:t xml:space="preserve">Employees are overburdened --- it takes </w:t>
      </w:r>
      <w:r w:rsidRPr="002B5166">
        <w:rPr>
          <w:u w:val="single"/>
        </w:rPr>
        <w:t>two years</w:t>
      </w:r>
      <w:r w:rsidRPr="002B5166">
        <w:t xml:space="preserve"> to patent something.</w:t>
      </w:r>
    </w:p>
    <w:p w14:paraId="34F5971A" w14:textId="77777777" w:rsidR="008621B2" w:rsidRPr="002B5166" w:rsidRDefault="008621B2" w:rsidP="008621B2">
      <w:r w:rsidRPr="002B5166">
        <w:rPr>
          <w:rStyle w:val="Style13ptBold"/>
        </w:rPr>
        <w:t>Uhler 22</w:t>
      </w:r>
      <w:r w:rsidRPr="002B5166">
        <w:t xml:space="preserve"> – Reporter at Marketplace.</w:t>
      </w:r>
    </w:p>
    <w:p w14:paraId="4CB28095" w14:textId="77777777" w:rsidR="008621B2" w:rsidRPr="002B5166" w:rsidRDefault="008621B2" w:rsidP="008621B2">
      <w:r w:rsidRPr="002B5166">
        <w:t>Andy Uhler, “Delays skew patent system in favor of big corporations, some inventors say,” Marketplace, 06-15-2022, https://www.marketplace.org/2022/06/16/delays-skew-patent-system-in-favor-of-big-corporations-some-inventors-say/</w:t>
      </w:r>
    </w:p>
    <w:p w14:paraId="76FBC08C" w14:textId="77777777" w:rsidR="008621B2" w:rsidRPr="002B5166" w:rsidRDefault="008621B2" w:rsidP="008621B2">
      <w:r w:rsidRPr="002B5166">
        <w:t>Since the very first U.S. patent was granted in 1790, the U.S. Patent and Trademark Office has issued more than 11 million others.</w:t>
      </w:r>
    </w:p>
    <w:p w14:paraId="3316B4B2" w14:textId="77777777" w:rsidR="008621B2" w:rsidRPr="002B5166" w:rsidRDefault="008621B2" w:rsidP="008621B2">
      <w:pPr>
        <w:rPr>
          <w:rStyle w:val="StyleUnderline"/>
        </w:rPr>
      </w:pPr>
      <w:r w:rsidRPr="002B5166">
        <w:t>Gibson paid a little less than $1,000 to file the idea with the USPTO in February 2014.</w:t>
      </w:r>
      <w:r w:rsidRPr="002B5166">
        <w:rPr>
          <w:rStyle w:val="StyleUnderline"/>
        </w:rPr>
        <w:t xml:space="preserve"> Then he waited </w:t>
      </w:r>
      <w:r w:rsidRPr="002B5166">
        <w:rPr>
          <w:rStyle w:val="Emphasis"/>
        </w:rPr>
        <w:t>seven years</w:t>
      </w:r>
      <w:r w:rsidRPr="002B5166">
        <w:rPr>
          <w:rStyle w:val="StyleUnderline"/>
        </w:rPr>
        <w:t xml:space="preserve"> before getting Patent No. 10,944,845 in March 2021.</w:t>
      </w:r>
    </w:p>
    <w:p w14:paraId="091ED1A1" w14:textId="77777777" w:rsidR="008621B2" w:rsidRPr="002B5166" w:rsidRDefault="008621B2" w:rsidP="008621B2">
      <w:r w:rsidRPr="002B5166">
        <w:t>“</w:t>
      </w:r>
      <w:r w:rsidRPr="002B5166">
        <w:rPr>
          <w:rStyle w:val="StyleUnderline"/>
        </w:rPr>
        <w:t>A lot of that is due to the fact that we didn’t have the cash to expedite, like a lot of big companies,</w:t>
      </w:r>
      <w:r w:rsidRPr="002B5166">
        <w:t>” Gibson said.</w:t>
      </w:r>
    </w:p>
    <w:p w14:paraId="7E5CD378" w14:textId="77777777" w:rsidR="008621B2" w:rsidRPr="002B5166" w:rsidRDefault="008621B2" w:rsidP="008621B2">
      <w:r w:rsidRPr="002B5166">
        <w:t xml:space="preserve">In other words, JamFeed could have paid an additional $1,000 or so to get its patent application to jump the queue. </w:t>
      </w:r>
      <w:r w:rsidRPr="002B5166">
        <w:rPr>
          <w:rStyle w:val="StyleUnderline"/>
        </w:rPr>
        <w:t>But Gibson was already paying his lawyers tens of thousands of dollars to handle the application, which is common, and he felt he couldn’t spend more</w:t>
      </w:r>
      <w:r w:rsidRPr="002B5166">
        <w:t>. So he waited.</w:t>
      </w:r>
    </w:p>
    <w:p w14:paraId="4A299575" w14:textId="77777777" w:rsidR="008621B2" w:rsidRPr="002B5166" w:rsidRDefault="008621B2" w:rsidP="008621B2">
      <w:pPr>
        <w:rPr>
          <w:rStyle w:val="StyleUnderline"/>
        </w:rPr>
      </w:pPr>
      <w:r w:rsidRPr="002B5166">
        <w:t xml:space="preserve">Mike Meurer, a law professor at Boston University, said </w:t>
      </w:r>
      <w:r w:rsidRPr="002B5166">
        <w:rPr>
          <w:rStyle w:val="StyleUnderline"/>
        </w:rPr>
        <w:t xml:space="preserve">all that </w:t>
      </w:r>
      <w:r w:rsidRPr="002B5166">
        <w:rPr>
          <w:rStyle w:val="Emphasis"/>
        </w:rPr>
        <w:t>waiting is a problem</w:t>
      </w:r>
      <w:r w:rsidRPr="002B5166">
        <w:rPr>
          <w:rStyle w:val="StyleUnderline"/>
        </w:rPr>
        <w:t xml:space="preserve">, especially for startup firms. </w:t>
      </w:r>
    </w:p>
    <w:p w14:paraId="385794E0" w14:textId="77777777" w:rsidR="008621B2" w:rsidRPr="002B5166" w:rsidRDefault="008621B2" w:rsidP="008621B2">
      <w:r w:rsidRPr="002B5166">
        <w:t>“</w:t>
      </w:r>
      <w:r w:rsidRPr="002B5166">
        <w:rPr>
          <w:rStyle w:val="StyleUnderline"/>
        </w:rPr>
        <w:t xml:space="preserve">You might get startups that </w:t>
      </w:r>
      <w:r w:rsidRPr="002B5166">
        <w:rPr>
          <w:rStyle w:val="Emphasis"/>
        </w:rPr>
        <w:t>try</w:t>
      </w:r>
      <w:r w:rsidRPr="002B5166">
        <w:rPr>
          <w:rStyle w:val="StyleUnderline"/>
        </w:rPr>
        <w:t xml:space="preserve"> and </w:t>
      </w:r>
      <w:r w:rsidRPr="002B5166">
        <w:rPr>
          <w:rStyle w:val="Emphasis"/>
        </w:rPr>
        <w:t>fail dealing with a patent headache</w:t>
      </w:r>
      <w:r w:rsidRPr="002B5166">
        <w:rPr>
          <w:rStyle w:val="StyleUnderline"/>
        </w:rPr>
        <w:t xml:space="preserve">. Eventually, another startup will come along or maybe a big tech firm will do what the failed startup couldn’t do,” he said. “So I think the </w:t>
      </w:r>
      <w:r w:rsidRPr="002B5166">
        <w:rPr>
          <w:rStyle w:val="Emphasis"/>
        </w:rPr>
        <w:t>costs with the patent system</w:t>
      </w:r>
      <w:r w:rsidRPr="002B5166">
        <w:rPr>
          <w:rStyle w:val="StyleUnderline"/>
        </w:rPr>
        <w:t xml:space="preserve"> are </w:t>
      </w:r>
      <w:r w:rsidRPr="002B5166">
        <w:rPr>
          <w:rStyle w:val="Emphasis"/>
        </w:rPr>
        <w:t>associated with delay</w:t>
      </w:r>
      <w:r w:rsidRPr="002B5166">
        <w:t>.”</w:t>
      </w:r>
    </w:p>
    <w:p w14:paraId="12F73A62" w14:textId="77777777" w:rsidR="008621B2" w:rsidRPr="002B5166" w:rsidRDefault="008621B2" w:rsidP="008621B2">
      <w:pPr>
        <w:rPr>
          <w:rStyle w:val="StyleUnderline"/>
        </w:rPr>
      </w:pPr>
      <w:r w:rsidRPr="002B5166">
        <w:rPr>
          <w:rStyle w:val="StyleUnderline"/>
        </w:rPr>
        <w:t xml:space="preserve">Critics say those </w:t>
      </w:r>
      <w:r w:rsidRPr="002B5166">
        <w:rPr>
          <w:rStyle w:val="Emphasis"/>
        </w:rPr>
        <w:t>delays start with overworked patent examiners</w:t>
      </w:r>
      <w:r w:rsidRPr="002B5166">
        <w:rPr>
          <w:rStyle w:val="StyleUnderline"/>
        </w:rPr>
        <w:t xml:space="preserve">. </w:t>
      </w:r>
    </w:p>
    <w:p w14:paraId="31876F62" w14:textId="77777777" w:rsidR="008621B2" w:rsidRPr="002B5166" w:rsidRDefault="008621B2" w:rsidP="008621B2">
      <w:r w:rsidRPr="002B5166">
        <w:t xml:space="preserve">According to Melissa Wasserman, a law professor at the University of Texas, </w:t>
      </w:r>
      <w:r w:rsidRPr="002B5166">
        <w:rPr>
          <w:rStyle w:val="StyleUnderline"/>
        </w:rPr>
        <w:t xml:space="preserve">an examiner looks at an application for about </w:t>
      </w:r>
      <w:r w:rsidRPr="002B5166">
        <w:rPr>
          <w:rStyle w:val="Emphasis"/>
        </w:rPr>
        <w:t>19 hours on average</w:t>
      </w:r>
      <w:r w:rsidRPr="002B5166">
        <w:rPr>
          <w:rStyle w:val="StyleUnderline"/>
        </w:rPr>
        <w:t xml:space="preserve">. </w:t>
      </w:r>
      <w:r w:rsidRPr="002B5166">
        <w:t>That’s everything: reading the application, researching to make sure it’s novel and isn’t obvious, and going back and forth with attorneys on the legal language.</w:t>
      </w:r>
    </w:p>
    <w:p w14:paraId="33C8DBC4" w14:textId="77777777" w:rsidR="008621B2" w:rsidRPr="002B5166" w:rsidRDefault="008621B2" w:rsidP="008621B2">
      <w:pPr>
        <w:rPr>
          <w:rStyle w:val="StyleUnderline"/>
        </w:rPr>
      </w:pPr>
      <w:r w:rsidRPr="002B5166">
        <w:t>“So it’s not a lot of time when you think about it,” she said. “</w:t>
      </w:r>
      <w:r w:rsidRPr="002B5166">
        <w:rPr>
          <w:rStyle w:val="StyleUnderline"/>
        </w:rPr>
        <w:t xml:space="preserve">And the patent examiners we’ve spoken to have </w:t>
      </w:r>
      <w:r w:rsidRPr="002B5166">
        <w:rPr>
          <w:rStyle w:val="Emphasis"/>
        </w:rPr>
        <w:t>repeatedly stated</w:t>
      </w:r>
      <w:r w:rsidRPr="002B5166">
        <w:rPr>
          <w:rStyle w:val="StyleUnderline"/>
        </w:rPr>
        <w:t xml:space="preserve"> they think they need more time to do a good job.”</w:t>
      </w:r>
    </w:p>
    <w:p w14:paraId="3BA3CDE3" w14:textId="77777777" w:rsidR="008621B2" w:rsidRPr="002B5166" w:rsidRDefault="008621B2" w:rsidP="008621B2">
      <w:pPr>
        <w:rPr>
          <w:rStyle w:val="StyleUnderline"/>
        </w:rPr>
      </w:pPr>
      <w:r w:rsidRPr="002B5166">
        <w:lastRenderedPageBreak/>
        <w:t xml:space="preserve">The USPTO declined an interview request, but in </w:t>
      </w:r>
      <w:r w:rsidRPr="002B5166">
        <w:rPr>
          <w:rStyle w:val="StyleUnderline"/>
        </w:rPr>
        <w:t xml:space="preserve">a statement, a spokesperson said that on average, examiners spend 25 hours per application and that the </w:t>
      </w:r>
      <w:r w:rsidRPr="002B5166">
        <w:rPr>
          <w:rStyle w:val="Emphasis"/>
        </w:rPr>
        <w:t>average patent</w:t>
      </w:r>
      <w:r w:rsidRPr="002B5166">
        <w:rPr>
          <w:rStyle w:val="StyleUnderline"/>
        </w:rPr>
        <w:t xml:space="preserve"> is granted </w:t>
      </w:r>
      <w:r w:rsidRPr="002B5166">
        <w:rPr>
          <w:rStyle w:val="Emphasis"/>
        </w:rPr>
        <w:t>in two years</w:t>
      </w:r>
      <w:r w:rsidRPr="002B5166">
        <w:t xml:space="preserve"> or less. </w:t>
      </w:r>
      <w:r w:rsidRPr="002B5166">
        <w:rPr>
          <w:rStyle w:val="StyleUnderline"/>
        </w:rPr>
        <w:t xml:space="preserve">That includes patents whose applicants paid for expedited handling. </w:t>
      </w:r>
    </w:p>
    <w:p w14:paraId="161E5595" w14:textId="77777777" w:rsidR="008621B2" w:rsidRPr="002B5166" w:rsidRDefault="008621B2" w:rsidP="008621B2">
      <w:pPr>
        <w:rPr>
          <w:rStyle w:val="StyleUnderline"/>
        </w:rPr>
      </w:pPr>
    </w:p>
    <w:p w14:paraId="24C5FFFC" w14:textId="77777777" w:rsidR="008621B2" w:rsidRPr="002B5166" w:rsidRDefault="008621B2" w:rsidP="008621B2">
      <w:pPr>
        <w:pStyle w:val="Heading4"/>
      </w:pPr>
      <w:r w:rsidRPr="002B5166">
        <w:t xml:space="preserve">COVID has </w:t>
      </w:r>
      <w:r w:rsidRPr="002B5166">
        <w:rPr>
          <w:u w:val="single"/>
        </w:rPr>
        <w:t>crushed</w:t>
      </w:r>
      <w:r w:rsidRPr="002B5166">
        <w:t xml:space="preserve"> the USPTO.</w:t>
      </w:r>
    </w:p>
    <w:p w14:paraId="5AFA2BA1" w14:textId="77777777" w:rsidR="008621B2" w:rsidRPr="002B5166" w:rsidRDefault="008621B2" w:rsidP="008621B2">
      <w:r w:rsidRPr="002B5166">
        <w:rPr>
          <w:rStyle w:val="Style13ptBold"/>
        </w:rPr>
        <w:t>Block 22</w:t>
      </w:r>
      <w:r w:rsidRPr="002B5166">
        <w:t xml:space="preserve"> – Intellectual Property Partner at Neal, Gerber &amp; Eisenberg, Journalist at Reuters.</w:t>
      </w:r>
    </w:p>
    <w:p w14:paraId="4A68AB76" w14:textId="77777777" w:rsidR="008621B2" w:rsidRPr="002B5166" w:rsidRDefault="008621B2" w:rsidP="008621B2">
      <w:r w:rsidRPr="002B5166">
        <w:t>Ian Block, “Impact of COVID delays on examination of trademark applications,” Reuters, 02-07-2022, https://www.reuters.com/legal/legalindustry/impact-covid-delays-examination-trademark-applications-2022-02-07/</w:t>
      </w:r>
    </w:p>
    <w:p w14:paraId="2C869DE4" w14:textId="77777777" w:rsidR="008621B2" w:rsidRPr="002B5166" w:rsidRDefault="008621B2" w:rsidP="008621B2">
      <w:r w:rsidRPr="002B5166">
        <w:rPr>
          <w:rStyle w:val="StyleUnderline"/>
        </w:rPr>
        <w:t xml:space="preserve">Like a number of other federal government offices, the Trademark Office went almost </w:t>
      </w:r>
      <w:r w:rsidRPr="002B5166">
        <w:rPr>
          <w:rStyle w:val="Emphasis"/>
        </w:rPr>
        <w:t>fully remote</w:t>
      </w:r>
      <w:r w:rsidRPr="002B5166">
        <w:rPr>
          <w:rStyle w:val="StyleUnderline"/>
        </w:rPr>
        <w:t xml:space="preserve"> when COVID hit in March 2020. Now, the time it is taking the Trademark Office to conduct and report on these examinations is about </w:t>
      </w:r>
      <w:r w:rsidRPr="002B5166">
        <w:rPr>
          <w:rStyle w:val="Emphasis"/>
        </w:rPr>
        <w:t>7.5 months</w:t>
      </w:r>
      <w:r w:rsidRPr="002B5166">
        <w:rPr>
          <w:rStyle w:val="StyleUnderline"/>
        </w:rPr>
        <w:t>.</w:t>
      </w:r>
      <w:r w:rsidRPr="002B5166">
        <w:t xml:space="preserve"> This creates a number of issues that trademark applicants and brand owners should consider as they prosecute and enforce their marks.</w:t>
      </w:r>
    </w:p>
    <w:p w14:paraId="43640D5E" w14:textId="77777777" w:rsidR="008621B2" w:rsidRPr="002B5166" w:rsidRDefault="008621B2" w:rsidP="008621B2">
      <w:pPr>
        <w:rPr>
          <w:rStyle w:val="StyleUnderline"/>
        </w:rPr>
      </w:pPr>
      <w:r w:rsidRPr="002B5166">
        <w:rPr>
          <w:rStyle w:val="StyleUnderline"/>
        </w:rPr>
        <w:t xml:space="preserve">Once the most severe period of pandemic-induced lockdowns and business disruptions eased in late 2020 and early 2021, the U.S. Trademark Office faced what it describes as an </w:t>
      </w:r>
      <w:r w:rsidRPr="002B5166">
        <w:rPr>
          <w:rStyle w:val="Emphasis"/>
        </w:rPr>
        <w:t>extraordinary surge in applications</w:t>
      </w:r>
      <w:r w:rsidRPr="002B5166">
        <w:t xml:space="preserve">. </w:t>
      </w:r>
      <w:r w:rsidRPr="002B5166">
        <w:rPr>
          <w:rStyle w:val="StyleUnderline"/>
        </w:rPr>
        <w:t xml:space="preserve">The immediate impact was a </w:t>
      </w:r>
      <w:r w:rsidRPr="002B5166">
        <w:rPr>
          <w:rStyle w:val="Emphasis"/>
        </w:rPr>
        <w:t>substantial increase</w:t>
      </w:r>
      <w:r w:rsidRPr="002B5166">
        <w:rPr>
          <w:rStyle w:val="StyleUnderline"/>
        </w:rPr>
        <w:t xml:space="preserve"> in the time it took the Trademark Office to conduct its </w:t>
      </w:r>
      <w:r w:rsidRPr="002B5166">
        <w:rPr>
          <w:rStyle w:val="Emphasis"/>
        </w:rPr>
        <w:t>pre-examination processing</w:t>
      </w:r>
      <w:r w:rsidRPr="002B5166">
        <w:rPr>
          <w:rStyle w:val="StyleUnderline"/>
        </w:rPr>
        <w:t xml:space="preserve"> of new applications, which ballooned to </w:t>
      </w:r>
      <w:r w:rsidRPr="002B5166">
        <w:rPr>
          <w:rStyle w:val="Emphasis"/>
        </w:rPr>
        <w:t>nearly three months</w:t>
      </w:r>
      <w:r w:rsidRPr="002B5166">
        <w:rPr>
          <w:rStyle w:val="StyleUnderline"/>
        </w:rPr>
        <w:t>, as compared to the office's target of 10 days.</w:t>
      </w:r>
    </w:p>
    <w:p w14:paraId="7061AB4F" w14:textId="77777777" w:rsidR="008621B2" w:rsidRPr="002B5166" w:rsidRDefault="008621B2" w:rsidP="008621B2">
      <w:r w:rsidRPr="002B5166">
        <w:rPr>
          <w:rStyle w:val="StyleUnderline"/>
        </w:rPr>
        <w:t xml:space="preserve">The filing boom has now </w:t>
      </w:r>
      <w:r w:rsidRPr="002B5166">
        <w:rPr>
          <w:rStyle w:val="Emphasis"/>
        </w:rPr>
        <w:t>propagated through the application</w:t>
      </w:r>
      <w:r w:rsidRPr="002B5166">
        <w:rPr>
          <w:rStyle w:val="StyleUnderline"/>
        </w:rPr>
        <w:t xml:space="preserve"> and </w:t>
      </w:r>
      <w:r w:rsidRPr="002B5166">
        <w:rPr>
          <w:rStyle w:val="Emphasis"/>
        </w:rPr>
        <w:t>post-registration processes</w:t>
      </w:r>
      <w:r w:rsidRPr="002B5166">
        <w:rPr>
          <w:rStyle w:val="StyleUnderline"/>
        </w:rPr>
        <w:t xml:space="preserve"> at the Trademark Office, and it continues to cause </w:t>
      </w:r>
      <w:r w:rsidRPr="002B5166">
        <w:rPr>
          <w:rStyle w:val="Emphasis"/>
        </w:rPr>
        <w:t>significant processing delays</w:t>
      </w:r>
      <w:r w:rsidRPr="002B5166">
        <w:t xml:space="preserve">. As </w:t>
      </w:r>
      <w:r w:rsidRPr="002B5166">
        <w:rPr>
          <w:rStyle w:val="StyleUnderline"/>
        </w:rPr>
        <w:t xml:space="preserve">the Trademark Office now notes, applicants currently are likely to experience longer than normal wait times in </w:t>
      </w:r>
      <w:r w:rsidRPr="002B5166">
        <w:rPr>
          <w:rStyle w:val="Emphasis"/>
        </w:rPr>
        <w:t>several key areas</w:t>
      </w:r>
      <w:r w:rsidRPr="002B5166">
        <w:t>, including trademark filings appearing in the electronic records system, new applications being assigned to examining attorneys, applicants' responses to office actions being processed and acted upon, and the Trademark Office processing post-registration filings.</w:t>
      </w:r>
    </w:p>
    <w:p w14:paraId="6DF5DF92" w14:textId="77777777" w:rsidR="008621B2" w:rsidRPr="002B5166" w:rsidRDefault="008621B2" w:rsidP="008621B2"/>
    <w:p w14:paraId="0C8ED735" w14:textId="77777777" w:rsidR="008621B2" w:rsidRPr="002B5166" w:rsidRDefault="008621B2" w:rsidP="008621B2">
      <w:pPr>
        <w:pStyle w:val="Heading4"/>
      </w:pPr>
      <w:r w:rsidRPr="002B5166">
        <w:t xml:space="preserve">Massive </w:t>
      </w:r>
      <w:r w:rsidRPr="002B5166">
        <w:rPr>
          <w:u w:val="single"/>
        </w:rPr>
        <w:t>uncertainty now</w:t>
      </w:r>
      <w:r w:rsidRPr="002B5166">
        <w:t>.</w:t>
      </w:r>
    </w:p>
    <w:p w14:paraId="5EE2C6C5" w14:textId="77777777" w:rsidR="008621B2" w:rsidRPr="002B5166" w:rsidRDefault="008621B2" w:rsidP="008621B2">
      <w:r w:rsidRPr="002B5166">
        <w:rPr>
          <w:rStyle w:val="Style13ptBold"/>
        </w:rPr>
        <w:t>Klaplow 22</w:t>
      </w:r>
      <w:r w:rsidRPr="002B5166">
        <w:t xml:space="preserve"> – Intellectual Property Partner at Crowley LLP, Chair of the Trade Secret Law Committee, J.D. from Syracuse University College of Law.</w:t>
      </w:r>
    </w:p>
    <w:p w14:paraId="3CF06E73" w14:textId="77777777" w:rsidR="008621B2" w:rsidRPr="002B5166" w:rsidRDefault="008621B2" w:rsidP="008621B2">
      <w:r w:rsidRPr="002B5166">
        <w:t>Mark Klaplow, “Ten Years On: Fast Changes in the World of Litigation,” Litigation Forecast 2022, 01-19-2022, https://www.crowell.com/files/Litigation-Forecast-2022-Crowell-Moring.pdf</w:t>
      </w:r>
    </w:p>
    <w:p w14:paraId="6ECA076B" w14:textId="77777777" w:rsidR="008621B2" w:rsidRPr="002B5166" w:rsidRDefault="008621B2" w:rsidP="008621B2">
      <w:pPr>
        <w:rPr>
          <w:rStyle w:val="StyleUnderline"/>
        </w:rPr>
      </w:pPr>
      <w:r w:rsidRPr="002B5166">
        <w:rPr>
          <w:rStyle w:val="StyleUnderline"/>
        </w:rPr>
        <w:t xml:space="preserve">At </w:t>
      </w:r>
      <w:r w:rsidRPr="002B5166">
        <w:rPr>
          <w:rStyle w:val="Emphasis"/>
        </w:rPr>
        <w:t>no time in the 10 years</w:t>
      </w:r>
      <w:r w:rsidRPr="002B5166">
        <w:rPr>
          <w:rStyle w:val="StyleUnderline"/>
        </w:rPr>
        <w:t xml:space="preserve"> we’ve published the Litigation Forecast has the litigation landscape been in </w:t>
      </w:r>
      <w:r w:rsidRPr="002B5166">
        <w:rPr>
          <w:rStyle w:val="Emphasis"/>
        </w:rPr>
        <w:t>so much flux</w:t>
      </w:r>
      <w:r w:rsidRPr="002B5166">
        <w:t xml:space="preserve">. Last year, we took a deep dive into the ways in which the litigation process—and </w:t>
      </w:r>
      <w:r w:rsidRPr="002B5166">
        <w:rPr>
          <w:rStyle w:val="StyleUnderline"/>
        </w:rPr>
        <w:t xml:space="preserve">the courts—were adapting to changes wrought by the </w:t>
      </w:r>
      <w:r w:rsidRPr="002B5166">
        <w:rPr>
          <w:rStyle w:val="Emphasis"/>
        </w:rPr>
        <w:t>pandemic</w:t>
      </w:r>
      <w:r w:rsidRPr="002B5166">
        <w:t xml:space="preserve">. This year, </w:t>
      </w:r>
      <w:r w:rsidRPr="002B5166">
        <w:rPr>
          <w:rStyle w:val="StyleUnderline"/>
        </w:rPr>
        <w:t xml:space="preserve">with many of those changes now </w:t>
      </w:r>
      <w:r w:rsidRPr="002B5166">
        <w:rPr>
          <w:rStyle w:val="Emphasis"/>
        </w:rPr>
        <w:t>permanently part of the landscape</w:t>
      </w:r>
      <w:r w:rsidRPr="002B5166">
        <w:rPr>
          <w:rStyle w:val="StyleUnderline"/>
        </w:rPr>
        <w:t xml:space="preserve"> (like remote depositions), we’re focusing on </w:t>
      </w:r>
      <w:r w:rsidRPr="002B5166">
        <w:rPr>
          <w:rStyle w:val="Emphasis"/>
        </w:rPr>
        <w:t>game-changing developments</w:t>
      </w:r>
      <w:r w:rsidRPr="002B5166">
        <w:rPr>
          <w:rStyle w:val="StyleUnderline"/>
        </w:rPr>
        <w:t xml:space="preserve"> in technology litigation, tied largely to intellectual property and the ways in which companies protect what is often their most important asset.</w:t>
      </w:r>
    </w:p>
    <w:p w14:paraId="578B8550" w14:textId="77777777" w:rsidR="008621B2" w:rsidRPr="002B5166" w:rsidRDefault="008621B2" w:rsidP="008621B2">
      <w:r w:rsidRPr="002B5166">
        <w:lastRenderedPageBreak/>
        <w:t xml:space="preserve">While tech litigation was once dominated by district court </w:t>
      </w:r>
      <w:r w:rsidRPr="002B5166">
        <w:rPr>
          <w:rStyle w:val="StyleUnderline"/>
        </w:rPr>
        <w:t xml:space="preserve">patent litigation, it is now </w:t>
      </w:r>
      <w:r w:rsidRPr="002B5166">
        <w:rPr>
          <w:rStyle w:val="Emphasis"/>
        </w:rPr>
        <w:t>more complex</w:t>
      </w:r>
      <w:r w:rsidRPr="002B5166">
        <w:rPr>
          <w:rStyle w:val="StyleUnderline"/>
        </w:rPr>
        <w:t xml:space="preserve">, often involving </w:t>
      </w:r>
      <w:r w:rsidRPr="002B5166">
        <w:rPr>
          <w:rStyle w:val="Emphasis"/>
        </w:rPr>
        <w:t>trade secrets</w:t>
      </w:r>
      <w:r w:rsidRPr="002B5166">
        <w:rPr>
          <w:rStyle w:val="StyleUnderline"/>
        </w:rPr>
        <w:t xml:space="preserve">, </w:t>
      </w:r>
      <w:r w:rsidRPr="002B5166">
        <w:rPr>
          <w:rStyle w:val="Emphasis"/>
        </w:rPr>
        <w:t>copyright</w:t>
      </w:r>
      <w:r w:rsidRPr="002B5166">
        <w:rPr>
          <w:rStyle w:val="StyleUnderline"/>
        </w:rPr>
        <w:t xml:space="preserve">, </w:t>
      </w:r>
      <w:r w:rsidRPr="002B5166">
        <w:rPr>
          <w:rStyle w:val="Emphasis"/>
        </w:rPr>
        <w:t>trademarks</w:t>
      </w:r>
      <w:r w:rsidRPr="002B5166">
        <w:rPr>
          <w:rStyle w:val="StyleUnderline"/>
        </w:rPr>
        <w:t xml:space="preserve">, and </w:t>
      </w:r>
      <w:r w:rsidRPr="002B5166">
        <w:rPr>
          <w:rStyle w:val="Emphasis"/>
        </w:rPr>
        <w:t>brand protection disputes</w:t>
      </w:r>
      <w:r w:rsidRPr="002B5166">
        <w:rPr>
          <w:rStyle w:val="StyleUnderline"/>
        </w:rPr>
        <w:t xml:space="preserve"> in agencies and the </w:t>
      </w:r>
      <w:r w:rsidRPr="002B5166">
        <w:rPr>
          <w:rStyle w:val="Emphasis"/>
        </w:rPr>
        <w:t>ITC</w:t>
      </w:r>
      <w:r w:rsidRPr="002B5166">
        <w:rPr>
          <w:rStyle w:val="StyleUnderline"/>
        </w:rPr>
        <w:t xml:space="preserve"> as much as in district courts.</w:t>
      </w:r>
    </w:p>
    <w:p w14:paraId="1E862834" w14:textId="77777777" w:rsidR="008621B2" w:rsidRPr="002B5166" w:rsidRDefault="008621B2" w:rsidP="008621B2">
      <w:pPr>
        <w:rPr>
          <w:sz w:val="16"/>
        </w:rPr>
      </w:pPr>
    </w:p>
    <w:p w14:paraId="1BC11A13" w14:textId="77777777" w:rsidR="008621B2" w:rsidRPr="002B5166" w:rsidRDefault="008621B2" w:rsidP="008621B2"/>
    <w:p w14:paraId="5A1213CE" w14:textId="77777777" w:rsidR="008621B2" w:rsidRPr="002B5166" w:rsidRDefault="008621B2" w:rsidP="008621B2">
      <w:pPr>
        <w:pStyle w:val="Heading4"/>
      </w:pPr>
      <w:r w:rsidRPr="002B5166">
        <w:t xml:space="preserve">*A </w:t>
      </w:r>
      <w:r w:rsidRPr="002B5166">
        <w:rPr>
          <w:u w:val="single"/>
        </w:rPr>
        <w:t>litany of reforms</w:t>
      </w:r>
      <w:r w:rsidRPr="002B5166">
        <w:t xml:space="preserve"> AND </w:t>
      </w:r>
      <w:r w:rsidRPr="002B5166">
        <w:rPr>
          <w:u w:val="single"/>
        </w:rPr>
        <w:t>court cases</w:t>
      </w:r>
      <w:r w:rsidRPr="002B5166">
        <w:t xml:space="preserve"> have </w:t>
      </w:r>
      <w:r w:rsidRPr="002B5166">
        <w:rPr>
          <w:u w:val="single"/>
        </w:rPr>
        <w:t>structurally undermined</w:t>
      </w:r>
      <w:r w:rsidRPr="002B5166">
        <w:t xml:space="preserve"> the USPTO.</w:t>
      </w:r>
    </w:p>
    <w:p w14:paraId="028EBBED" w14:textId="77777777" w:rsidR="008621B2" w:rsidRPr="002B5166" w:rsidRDefault="008621B2" w:rsidP="008621B2">
      <w:r w:rsidRPr="002B5166">
        <w:rPr>
          <w:rStyle w:val="Style13ptBold"/>
        </w:rPr>
        <w:t>Mossoff 22</w:t>
      </w:r>
      <w:r w:rsidRPr="002B5166">
        <w:t xml:space="preserve"> – Professor of Intellectual Property Law at George Mason University, member of the Board of Directors of the Center for Intellectual Property Understanding, J.D. from the University of Chicago School of Law.</w:t>
      </w:r>
    </w:p>
    <w:p w14:paraId="38CC30C4" w14:textId="77777777" w:rsidR="008621B2" w:rsidRPr="002B5166" w:rsidRDefault="008621B2" w:rsidP="008621B2">
      <w:r w:rsidRPr="002B5166">
        <w:t>Adam Mossoff, “Innovation and Leviathan: The Patent System Is Assimilated into the Growing Administrative State,” Heritage Foundation, 04-05-2022, https://www.heritage.org/economic-and-property-rights/report/innovation-and-leviathan-the-patent-system-assimilated-the</w:t>
      </w:r>
    </w:p>
    <w:p w14:paraId="0C77957E" w14:textId="77777777" w:rsidR="008621B2" w:rsidRPr="002B5166" w:rsidRDefault="008621B2" w:rsidP="008621B2">
      <w:pPr>
        <w:rPr>
          <w:rStyle w:val="StyleUnderline"/>
        </w:rPr>
      </w:pPr>
      <w:r w:rsidRPr="002B5166">
        <w:rPr>
          <w:rStyle w:val="StyleUnderline"/>
        </w:rPr>
        <w:t xml:space="preserve">During the past 15 years, though, the U.S. patent system has been </w:t>
      </w:r>
      <w:r w:rsidRPr="002B5166">
        <w:rPr>
          <w:rStyle w:val="Emphasis"/>
        </w:rPr>
        <w:t>seriously weakened</w:t>
      </w:r>
      <w:r w:rsidRPr="002B5166">
        <w:rPr>
          <w:rStyle w:val="StyleUnderline"/>
        </w:rPr>
        <w:t xml:space="preserve">, </w:t>
      </w:r>
      <w:r w:rsidRPr="002B5166">
        <w:rPr>
          <w:rStyle w:val="Emphasis"/>
        </w:rPr>
        <w:t>undermining its function</w:t>
      </w:r>
      <w:r w:rsidRPr="002B5166">
        <w:t xml:space="preserve"> to promote inventions and grow the U.S. innovation economy. </w:t>
      </w:r>
      <w:r w:rsidRPr="002B5166">
        <w:rPr>
          <w:rStyle w:val="StyleUnderline"/>
        </w:rPr>
        <w:t xml:space="preserve">Among many legal and policy changes that have </w:t>
      </w:r>
      <w:r w:rsidRPr="002B5166">
        <w:rPr>
          <w:rStyle w:val="Emphasis"/>
        </w:rPr>
        <w:t>destabilized the patent system</w:t>
      </w:r>
      <w:r w:rsidRPr="002B5166">
        <w:rPr>
          <w:rStyle w:val="StyleUnderline"/>
        </w:rPr>
        <w:t xml:space="preserve"> was Congress’ enactment of the America Invents Act of 2011 (</w:t>
      </w:r>
      <w:r w:rsidRPr="002B5166">
        <w:rPr>
          <w:rStyle w:val="Emphasis"/>
        </w:rPr>
        <w:t>AIA</w:t>
      </w:r>
      <w:r w:rsidRPr="002B5166">
        <w:rPr>
          <w:rStyle w:val="StyleUnderline"/>
        </w:rPr>
        <w:t xml:space="preserve">). In addition to other structural changes to the U.S. patent system, the AIA created a new administrative tribunal at the U.S. Patent &amp; Trademark Office (USPTO), called the Patent Trial and Appeal Board (PTAB). The </w:t>
      </w:r>
      <w:r w:rsidRPr="002B5166">
        <w:rPr>
          <w:rStyle w:val="Emphasis"/>
        </w:rPr>
        <w:t>sole function</w:t>
      </w:r>
      <w:r w:rsidRPr="002B5166">
        <w:rPr>
          <w:rStyle w:val="StyleUnderline"/>
        </w:rPr>
        <w:t xml:space="preserve"> of the PTAB is to </w:t>
      </w:r>
      <w:r w:rsidRPr="002B5166">
        <w:rPr>
          <w:rStyle w:val="Emphasis"/>
        </w:rPr>
        <w:t>cancel patents</w:t>
      </w:r>
      <w:r w:rsidRPr="002B5166">
        <w:rPr>
          <w:rStyle w:val="StyleUnderline"/>
        </w:rPr>
        <w:t xml:space="preserve"> previously issued by the USPTO.</w:t>
      </w:r>
    </w:p>
    <w:p w14:paraId="62AEB56C" w14:textId="77777777" w:rsidR="008621B2" w:rsidRPr="002B5166" w:rsidRDefault="008621B2" w:rsidP="008621B2">
      <w:r w:rsidRPr="002B5166">
        <w:t>As an agency tribunal, the PTAB has brought the patent system within the operations and practices of the modern administrative state, raising the same concerns about failures to follow due process and to respect the rule of law often expressed about the administrative state.3</w:t>
      </w:r>
    </w:p>
    <w:p w14:paraId="6372E858" w14:textId="77777777" w:rsidR="008621B2" w:rsidRPr="002B5166" w:rsidRDefault="008621B2" w:rsidP="008621B2">
      <w:r w:rsidRPr="002B5166">
        <w:t xml:space="preserve">Many </w:t>
      </w:r>
      <w:r w:rsidRPr="002B5166">
        <w:rPr>
          <w:rStyle w:val="Emphasis"/>
        </w:rPr>
        <w:t>lawyers</w:t>
      </w:r>
      <w:r w:rsidRPr="002B5166">
        <w:rPr>
          <w:rStyle w:val="StyleUnderline"/>
        </w:rPr>
        <w:t xml:space="preserve"> and </w:t>
      </w:r>
      <w:r w:rsidRPr="002B5166">
        <w:rPr>
          <w:rStyle w:val="Emphasis"/>
        </w:rPr>
        <w:t>judges</w:t>
      </w:r>
      <w:r w:rsidRPr="002B5166">
        <w:rPr>
          <w:rStyle w:val="StyleUnderline"/>
        </w:rPr>
        <w:t xml:space="preserve">, including </w:t>
      </w:r>
      <w:r w:rsidRPr="002B5166">
        <w:rPr>
          <w:rStyle w:val="Emphasis"/>
        </w:rPr>
        <w:t>Supreme Court Justices</w:t>
      </w:r>
      <w:r w:rsidRPr="002B5166">
        <w:rPr>
          <w:rStyle w:val="StyleUnderline"/>
        </w:rPr>
        <w:t>, have complained that the PTAB engages in what has come to be widely identified as “</w:t>
      </w:r>
      <w:r w:rsidRPr="002B5166">
        <w:rPr>
          <w:rStyle w:val="Emphasis"/>
        </w:rPr>
        <w:t>shenanigans</w:t>
      </w:r>
      <w:r w:rsidRPr="002B5166">
        <w:rPr>
          <w:rStyle w:val="StyleUnderline"/>
        </w:rPr>
        <w:t xml:space="preserve">” in </w:t>
      </w:r>
      <w:r w:rsidRPr="002B5166">
        <w:rPr>
          <w:rStyle w:val="Emphasis"/>
        </w:rPr>
        <w:t>violating basic norms</w:t>
      </w:r>
      <w:r w:rsidRPr="002B5166">
        <w:rPr>
          <w:rStyle w:val="StyleUnderline"/>
        </w:rPr>
        <w:t xml:space="preserve"> of due process in engaging in </w:t>
      </w:r>
      <w:r w:rsidRPr="002B5166">
        <w:rPr>
          <w:rStyle w:val="Emphasis"/>
        </w:rPr>
        <w:t>discretionary decision-making</w:t>
      </w:r>
      <w:r w:rsidRPr="002B5166">
        <w:rPr>
          <w:rStyle w:val="StyleUnderline"/>
        </w:rPr>
        <w:t xml:space="preserve"> in pursuit of its raison d’etre—to </w:t>
      </w:r>
      <w:r w:rsidRPr="002B5166">
        <w:rPr>
          <w:rStyle w:val="Emphasis"/>
        </w:rPr>
        <w:t>cancel patents</w:t>
      </w:r>
      <w:r w:rsidRPr="002B5166">
        <w:t xml:space="preserve">. </w:t>
      </w:r>
      <w:r w:rsidRPr="002B5166">
        <w:rPr>
          <w:rStyle w:val="StyleUnderline"/>
        </w:rPr>
        <w:t xml:space="preserve">The cancelation rates from its administrative hearings bolster complaints that the PTAB is playing </w:t>
      </w:r>
      <w:r w:rsidRPr="002B5166">
        <w:rPr>
          <w:rStyle w:val="Emphasis"/>
        </w:rPr>
        <w:t>fast</w:t>
      </w:r>
      <w:r w:rsidRPr="002B5166">
        <w:rPr>
          <w:rStyle w:val="StyleUnderline"/>
        </w:rPr>
        <w:t xml:space="preserve"> and </w:t>
      </w:r>
      <w:r w:rsidRPr="002B5166">
        <w:rPr>
          <w:rStyle w:val="Emphasis"/>
        </w:rPr>
        <w:t>loose</w:t>
      </w:r>
      <w:r w:rsidRPr="002B5166">
        <w:rPr>
          <w:rStyle w:val="StyleUnderline"/>
        </w:rPr>
        <w:t xml:space="preserve"> with legal rules and processes to achieve its goal of canceling patents. During the past decade, the PTAB has been canceling patents at </w:t>
      </w:r>
      <w:r w:rsidRPr="002B5166">
        <w:rPr>
          <w:rStyle w:val="Emphasis"/>
        </w:rPr>
        <w:t>incredibly high rates</w:t>
      </w:r>
      <w:r w:rsidRPr="002B5166">
        <w:rPr>
          <w:rStyle w:val="StyleUnderline"/>
        </w:rPr>
        <w:t xml:space="preserve"> ranging between </w:t>
      </w:r>
      <w:r w:rsidRPr="002B5166">
        <w:rPr>
          <w:rStyle w:val="Emphasis"/>
        </w:rPr>
        <w:t>roughly 66 percent</w:t>
      </w:r>
      <w:r w:rsidRPr="002B5166">
        <w:t xml:space="preserve"> </w:t>
      </w:r>
      <w:r w:rsidRPr="002B5166">
        <w:rPr>
          <w:rStyle w:val="StyleUnderline"/>
        </w:rPr>
        <w:t xml:space="preserve">and almost </w:t>
      </w:r>
      <w:r w:rsidRPr="002B5166">
        <w:rPr>
          <w:rStyle w:val="Emphasis"/>
        </w:rPr>
        <w:t>100 percent</w:t>
      </w:r>
      <w:r w:rsidRPr="002B5166">
        <w:rPr>
          <w:rStyle w:val="StyleUnderline"/>
        </w:rPr>
        <w:t xml:space="preserve"> in its various administrative hearings</w:t>
      </w:r>
      <w:r w:rsidRPr="002B5166">
        <w:t>.4</w:t>
      </w:r>
    </w:p>
    <w:p w14:paraId="4A485854" w14:textId="77777777" w:rsidR="008621B2" w:rsidRPr="002B5166" w:rsidRDefault="008621B2" w:rsidP="008621B2">
      <w:r w:rsidRPr="002B5166">
        <w:t xml:space="preserve">This discretionary administrative decision-making at the </w:t>
      </w:r>
      <w:r w:rsidRPr="002B5166">
        <w:rPr>
          <w:rStyle w:val="StyleUnderline"/>
        </w:rPr>
        <w:t xml:space="preserve">PTAB and its </w:t>
      </w:r>
      <w:r w:rsidRPr="002B5166">
        <w:rPr>
          <w:rStyle w:val="Emphasis"/>
        </w:rPr>
        <w:t>highly unbalanced decisions</w:t>
      </w:r>
      <w:r w:rsidRPr="002B5166">
        <w:rPr>
          <w:rStyle w:val="StyleUnderline"/>
        </w:rPr>
        <w:t xml:space="preserve"> in canceling patents have </w:t>
      </w:r>
      <w:r w:rsidRPr="002B5166">
        <w:rPr>
          <w:rStyle w:val="Emphasis"/>
        </w:rPr>
        <w:t>shaken</w:t>
      </w:r>
      <w:r w:rsidRPr="002B5166">
        <w:rPr>
          <w:rStyle w:val="StyleUnderline"/>
        </w:rPr>
        <w:t xml:space="preserve"> the formerly reliable, stable, and effective legal foundation of the U.S. innovation economy—patent rights</w:t>
      </w:r>
      <w:r w:rsidRPr="002B5166">
        <w:t>. The PTAB is a new experience for innovators who have long relied on patents as stable property rights to obtain venture capital financing to fund their start-ups, which are key drivers of the U.S. innovation economy.5</w:t>
      </w:r>
    </w:p>
    <w:p w14:paraId="5471589E" w14:textId="77777777" w:rsidR="008621B2" w:rsidRPr="002B5166" w:rsidRDefault="008621B2" w:rsidP="008621B2">
      <w:r w:rsidRPr="002B5166">
        <w:rPr>
          <w:rStyle w:val="StyleUnderline"/>
        </w:rPr>
        <w:t xml:space="preserve">It also </w:t>
      </w:r>
      <w:r w:rsidRPr="002B5166">
        <w:rPr>
          <w:rStyle w:val="Emphasis"/>
        </w:rPr>
        <w:t>undermines patents</w:t>
      </w:r>
      <w:r w:rsidRPr="002B5166">
        <w:rPr>
          <w:rStyle w:val="StyleUnderline"/>
        </w:rPr>
        <w:t xml:space="preserve"> as a stable legal platform by which companies can develop new commercial systems for efficiently delivering incredible new products and services to consumers, like today’s smartphones</w:t>
      </w:r>
      <w:r w:rsidRPr="002B5166">
        <w:t>.6</w:t>
      </w:r>
    </w:p>
    <w:p w14:paraId="1B6197E4" w14:textId="77777777" w:rsidR="008621B2" w:rsidRPr="002B5166" w:rsidRDefault="008621B2" w:rsidP="008621B2">
      <w:pPr>
        <w:rPr>
          <w:rStyle w:val="StyleUnderline"/>
        </w:rPr>
      </w:pPr>
      <w:r w:rsidRPr="002B5166">
        <w:rPr>
          <w:rStyle w:val="StyleUnderline"/>
        </w:rPr>
        <w:t xml:space="preserve">Instead, all patents today have the pall of the PTAB hanging over them—what lawyers call a cloud on the title—threatening to </w:t>
      </w:r>
      <w:r w:rsidRPr="002B5166">
        <w:rPr>
          <w:rStyle w:val="Emphasis"/>
        </w:rPr>
        <w:t>cancel their property rights willy-nilly.</w:t>
      </w:r>
    </w:p>
    <w:p w14:paraId="0A0CCE4A" w14:textId="77777777" w:rsidR="008621B2" w:rsidRPr="002B5166" w:rsidRDefault="008621B2" w:rsidP="008621B2">
      <w:r w:rsidRPr="002B5166">
        <w:lastRenderedPageBreak/>
        <w:t xml:space="preserve">This Legal Memorandum describes this fundamental sea change that the PTAB has brought to the U.S. patent system and how </w:t>
      </w:r>
      <w:r w:rsidRPr="002B5166">
        <w:rPr>
          <w:rStyle w:val="StyleUnderline"/>
        </w:rPr>
        <w:t>the Supreme Court this past summer ultimately endorsed the PTAB as an acceptable administrative tribunal within the modern administrative state in its decision in United States v. Arthrex.</w:t>
      </w:r>
      <w:r w:rsidRPr="002B5166">
        <w:t>7</w:t>
      </w:r>
    </w:p>
    <w:p w14:paraId="285292CC" w14:textId="77777777" w:rsidR="008621B2" w:rsidRPr="002B5166" w:rsidRDefault="008621B2" w:rsidP="008621B2">
      <w:r w:rsidRPr="002B5166">
        <w:t>Since 2016, the Supreme Court decided six cases addressing the PTAB’s operations and status as an administrative tribunal.8</w:t>
      </w:r>
    </w:p>
    <w:p w14:paraId="02D67281" w14:textId="77777777" w:rsidR="008621B2" w:rsidRPr="002B5166" w:rsidRDefault="008621B2" w:rsidP="008621B2">
      <w:r w:rsidRPr="002B5166">
        <w:t>After struggling with what to make of the PTAB in these rapid-fire succession of cases—one would be hard pressed to find this many Supreme Court decisions arising from a single administrative tribunal in such a short time frame—the Supreme Court came to terms with and accepted the PTAB as part and parcel of the modern administrative state in Arthrex.</w:t>
      </w:r>
    </w:p>
    <w:p w14:paraId="77F382E5" w14:textId="77777777" w:rsidR="008621B2" w:rsidRPr="002B5166" w:rsidRDefault="008621B2" w:rsidP="008621B2">
      <w:pPr>
        <w:rPr>
          <w:rStyle w:val="StyleUnderline"/>
        </w:rPr>
      </w:pPr>
      <w:r w:rsidRPr="002B5166">
        <w:rPr>
          <w:rStyle w:val="StyleUnderline"/>
        </w:rPr>
        <w:t xml:space="preserve">Arthrex was a </w:t>
      </w:r>
      <w:r w:rsidRPr="002B5166">
        <w:rPr>
          <w:rStyle w:val="Emphasis"/>
        </w:rPr>
        <w:t>tremendously significant</w:t>
      </w:r>
      <w:r w:rsidRPr="002B5166">
        <w:rPr>
          <w:rStyle w:val="StyleUnderline"/>
        </w:rPr>
        <w:t xml:space="preserve"> decision at the intersection of </w:t>
      </w:r>
      <w:r w:rsidRPr="002B5166">
        <w:rPr>
          <w:rStyle w:val="Emphasis"/>
        </w:rPr>
        <w:t>patent law</w:t>
      </w:r>
      <w:r w:rsidRPr="002B5166">
        <w:rPr>
          <w:rStyle w:val="StyleUnderline"/>
        </w:rPr>
        <w:t xml:space="preserve">, </w:t>
      </w:r>
      <w:r w:rsidRPr="002B5166">
        <w:rPr>
          <w:rStyle w:val="Emphasis"/>
        </w:rPr>
        <w:t>constitutional law</w:t>
      </w:r>
      <w:r w:rsidRPr="002B5166">
        <w:rPr>
          <w:rStyle w:val="StyleUnderline"/>
        </w:rPr>
        <w:t xml:space="preserve">, and </w:t>
      </w:r>
      <w:r w:rsidRPr="002B5166">
        <w:rPr>
          <w:rStyle w:val="Emphasis"/>
        </w:rPr>
        <w:t>administrative law</w:t>
      </w:r>
      <w:r w:rsidRPr="002B5166">
        <w:t xml:space="preserve">. Yet it easily escapes the attention of many people given the seemingly esoteric and complex legal issues in the case. </w:t>
      </w:r>
      <w:r w:rsidRPr="002B5166">
        <w:rPr>
          <w:rStyle w:val="StyleUnderline"/>
        </w:rPr>
        <w:t xml:space="preserve">Despite these legal complexities, it is significant and its impact on the patent system and the U.S. innovation economy will be </w:t>
      </w:r>
      <w:r w:rsidRPr="002B5166">
        <w:rPr>
          <w:rStyle w:val="Emphasis"/>
        </w:rPr>
        <w:t>tremendous</w:t>
      </w:r>
      <w:r w:rsidRPr="002B5166">
        <w:rPr>
          <w:rStyle w:val="StyleUnderline"/>
        </w:rPr>
        <w:t>.</w:t>
      </w:r>
    </w:p>
    <w:p w14:paraId="53F188B3" w14:textId="77777777" w:rsidR="008621B2" w:rsidRPr="002B5166" w:rsidRDefault="008621B2" w:rsidP="008621B2">
      <w:pPr>
        <w:rPr>
          <w:rStyle w:val="StyleUnderline"/>
        </w:rPr>
      </w:pPr>
    </w:p>
    <w:p w14:paraId="74160F05" w14:textId="77777777" w:rsidR="008621B2" w:rsidRPr="002B5166" w:rsidRDefault="008621B2" w:rsidP="008621B2">
      <w:pPr>
        <w:pStyle w:val="Heading3"/>
      </w:pPr>
      <w:r w:rsidRPr="002B5166">
        <w:lastRenderedPageBreak/>
        <w:t xml:space="preserve">---Trademark Influx </w:t>
      </w:r>
    </w:p>
    <w:p w14:paraId="0D4B2469" w14:textId="77777777" w:rsidR="008621B2" w:rsidRPr="002B5166" w:rsidRDefault="008621B2" w:rsidP="008621B2">
      <w:pPr>
        <w:pStyle w:val="Heading4"/>
        <w:rPr>
          <w:sz w:val="28"/>
        </w:rPr>
      </w:pPr>
      <w:r w:rsidRPr="002B5166">
        <w:rPr>
          <w:sz w:val="28"/>
        </w:rPr>
        <w:t>USPTO is “underwater”---</w:t>
      </w:r>
      <w:r w:rsidRPr="002B5166">
        <w:rPr>
          <w:sz w:val="28"/>
          <w:u w:val="single"/>
        </w:rPr>
        <w:t>massive influx</w:t>
      </w:r>
      <w:r w:rsidRPr="002B5166">
        <w:rPr>
          <w:sz w:val="28"/>
        </w:rPr>
        <w:t xml:space="preserve"> of trademark filings. </w:t>
      </w:r>
    </w:p>
    <w:p w14:paraId="16C091B6" w14:textId="77777777" w:rsidR="008621B2" w:rsidRPr="002B5166" w:rsidRDefault="008621B2" w:rsidP="008621B2">
      <w:r w:rsidRPr="002B5166">
        <w:rPr>
          <w:b/>
          <w:bCs/>
          <w:sz w:val="28"/>
          <w:szCs w:val="28"/>
        </w:rPr>
        <w:t>Kowitt 21</w:t>
      </w:r>
      <w:r w:rsidRPr="002B5166">
        <w:t xml:space="preserve"> --- Senior editor at Fortune, where she writes features primarily on management and leadership issues.</w:t>
      </w:r>
    </w:p>
    <w:p w14:paraId="74A2A41E" w14:textId="77777777" w:rsidR="008621B2" w:rsidRPr="002B5166" w:rsidRDefault="008621B2" w:rsidP="008621B2">
      <w:pPr>
        <w:rPr>
          <w:b/>
          <w:bCs/>
        </w:rPr>
      </w:pPr>
      <w:r w:rsidRPr="002B5166">
        <w:t>Beth, 2021, “China is flooding the U.S. with trademark applications and no one is sure why,” Fortune, https://fortune.com/2021/07/01/china-us-trademark-applications-uspto/</w:t>
      </w:r>
    </w:p>
    <w:p w14:paraId="1E7F0B29" w14:textId="77777777" w:rsidR="008621B2" w:rsidRPr="002B5166" w:rsidRDefault="008621B2" w:rsidP="008621B2">
      <w:r w:rsidRPr="002B5166">
        <w:rPr>
          <w:rStyle w:val="StyleUnderline"/>
        </w:rPr>
        <w:t xml:space="preserve">The </w:t>
      </w:r>
      <w:r w:rsidRPr="002B5166">
        <w:rPr>
          <w:rStyle w:val="Emphasis"/>
        </w:rPr>
        <w:t>U.S</w:t>
      </w:r>
      <w:r w:rsidRPr="002B5166">
        <w:rPr>
          <w:rStyle w:val="StyleUnderline"/>
        </w:rPr>
        <w:t xml:space="preserve">. </w:t>
      </w:r>
      <w:r w:rsidRPr="002B5166">
        <w:rPr>
          <w:rStyle w:val="Emphasis"/>
        </w:rPr>
        <w:t>P</w:t>
      </w:r>
      <w:r w:rsidRPr="002B5166">
        <w:rPr>
          <w:rStyle w:val="StyleUnderline"/>
        </w:rPr>
        <w:t xml:space="preserve">atent and </w:t>
      </w:r>
      <w:r w:rsidRPr="002B5166">
        <w:rPr>
          <w:rStyle w:val="Emphasis"/>
        </w:rPr>
        <w:t>T</w:t>
      </w:r>
      <w:r w:rsidRPr="002B5166">
        <w:rPr>
          <w:rStyle w:val="StyleUnderline"/>
        </w:rPr>
        <w:t xml:space="preserve">rademark </w:t>
      </w:r>
      <w:r w:rsidRPr="002B5166">
        <w:rPr>
          <w:rStyle w:val="Emphasis"/>
        </w:rPr>
        <w:t>O</w:t>
      </w:r>
      <w:r w:rsidRPr="002B5166">
        <w:rPr>
          <w:rStyle w:val="StyleUnderline"/>
        </w:rPr>
        <w:t xml:space="preserve">ffice </w:t>
      </w:r>
      <w:r w:rsidRPr="002B5166">
        <w:rPr>
          <w:rStyle w:val="Emphasis"/>
        </w:rPr>
        <w:t>is underwater</w:t>
      </w:r>
      <w:r w:rsidRPr="002B5166">
        <w:t>.</w:t>
      </w:r>
    </w:p>
    <w:p w14:paraId="0ADBEBE7" w14:textId="77777777" w:rsidR="008621B2" w:rsidRPr="002B5166" w:rsidRDefault="008621B2" w:rsidP="008621B2">
      <w:pPr>
        <w:rPr>
          <w:rStyle w:val="StyleUnderline"/>
        </w:rPr>
      </w:pPr>
      <w:r w:rsidRPr="002B5166">
        <w:t>Last week, a </w:t>
      </w:r>
      <w:hyperlink r:id="rId501" w:tgtFrame="_self" w:history="1">
        <w:r w:rsidRPr="002B5166">
          <w:rPr>
            <w:rStyle w:val="Hyperlink"/>
          </w:rPr>
          <w:t>blog post</w:t>
        </w:r>
      </w:hyperlink>
      <w:r w:rsidRPr="002B5166">
        <w:t xml:space="preserve"> by David Gooder, the commissioner for trademarks, announced that </w:t>
      </w:r>
      <w:r w:rsidRPr="002B5166">
        <w:rPr>
          <w:rStyle w:val="StyleUnderline"/>
        </w:rPr>
        <w:t xml:space="preserve">trademark applications have “surged to </w:t>
      </w:r>
      <w:r w:rsidRPr="002B5166">
        <w:rPr>
          <w:rStyle w:val="Emphasis"/>
        </w:rPr>
        <w:t>unprecedented levels</w:t>
      </w:r>
      <w:r w:rsidRPr="002B5166">
        <w:rPr>
          <w:rStyle w:val="StyleUnderline"/>
        </w:rPr>
        <w:t>.”</w:t>
      </w:r>
      <w:r w:rsidRPr="002B5166">
        <w:t xml:space="preserve"> </w:t>
      </w:r>
      <w:r w:rsidRPr="002B5166">
        <w:rPr>
          <w:rStyle w:val="StyleUnderline"/>
        </w:rPr>
        <w:t xml:space="preserve">As of June 17, </w:t>
      </w:r>
      <w:r w:rsidRPr="002B5166">
        <w:rPr>
          <w:rStyle w:val="Emphasis"/>
        </w:rPr>
        <w:t>applications</w:t>
      </w:r>
      <w:r w:rsidRPr="002B5166">
        <w:rPr>
          <w:rStyle w:val="StyleUnderline"/>
        </w:rPr>
        <w:t xml:space="preserve"> are </w:t>
      </w:r>
      <w:r w:rsidRPr="002B5166">
        <w:rPr>
          <w:rStyle w:val="Emphasis"/>
        </w:rPr>
        <w:t>up about 63%</w:t>
      </w:r>
      <w:r w:rsidRPr="002B5166">
        <w:rPr>
          <w:rStyle w:val="StyleUnderline"/>
        </w:rPr>
        <w:t xml:space="preserve"> from last year, and a </w:t>
      </w:r>
      <w:r w:rsidRPr="002B5166">
        <w:rPr>
          <w:rStyle w:val="Emphasis"/>
        </w:rPr>
        <w:t>growing backlog</w:t>
      </w:r>
      <w:r w:rsidRPr="002B5166">
        <w:rPr>
          <w:rStyle w:val="StyleUnderline"/>
        </w:rPr>
        <w:t xml:space="preserve"> has </w:t>
      </w:r>
      <w:r w:rsidRPr="002B5166">
        <w:rPr>
          <w:rStyle w:val="Emphasis"/>
        </w:rPr>
        <w:t>doubled</w:t>
      </w:r>
      <w:r w:rsidRPr="002B5166">
        <w:rPr>
          <w:rStyle w:val="StyleUnderline"/>
        </w:rPr>
        <w:t xml:space="preserve"> the number of </w:t>
      </w:r>
      <w:r w:rsidRPr="002B5166">
        <w:rPr>
          <w:rStyle w:val="Emphasis"/>
        </w:rPr>
        <w:t>filings</w:t>
      </w:r>
      <w:r w:rsidRPr="002B5166">
        <w:rPr>
          <w:rStyle w:val="StyleUnderline"/>
        </w:rPr>
        <w:t xml:space="preserve"> that are waiting to be processed and examined.</w:t>
      </w:r>
    </w:p>
    <w:p w14:paraId="31F5C5C0" w14:textId="77777777" w:rsidR="008621B2" w:rsidRPr="002B5166" w:rsidRDefault="008621B2" w:rsidP="008621B2">
      <w:r w:rsidRPr="002B5166">
        <w:t xml:space="preserve">In his post, Gooder said the USPTO is exploring the </w:t>
      </w:r>
      <w:r w:rsidRPr="002B5166">
        <w:rPr>
          <w:rStyle w:val="StyleUnderline"/>
        </w:rPr>
        <w:t>reasons behind the surge</w:t>
      </w:r>
      <w:r w:rsidRPr="002B5166">
        <w:t>—</w:t>
      </w:r>
      <w:r w:rsidRPr="002B5166">
        <w:rPr>
          <w:rStyle w:val="StyleUnderline"/>
        </w:rPr>
        <w:t>pointing to an increase in both foreign and domestic filings as well as a rise in e-commerce during the pandemic.</w:t>
      </w:r>
      <w:r w:rsidRPr="002B5166">
        <w:t xml:space="preserve"> </w:t>
      </w:r>
      <w:r w:rsidRPr="002B5166">
        <w:rPr>
          <w:rStyle w:val="StyleUnderline"/>
        </w:rPr>
        <w:t xml:space="preserve">The rapid growth of the </w:t>
      </w:r>
      <w:r w:rsidRPr="002B5166">
        <w:rPr>
          <w:rStyle w:val="Emphasis"/>
        </w:rPr>
        <w:t>digital economy</w:t>
      </w:r>
      <w:r w:rsidRPr="002B5166">
        <w:rPr>
          <w:rStyle w:val="StyleUnderline"/>
        </w:rPr>
        <w:t xml:space="preserve"> and direct-to-consumer companies has meant the </w:t>
      </w:r>
      <w:r w:rsidRPr="002B5166">
        <w:rPr>
          <w:rStyle w:val="Emphasis"/>
        </w:rPr>
        <w:t>creation</w:t>
      </w:r>
      <w:r w:rsidRPr="002B5166">
        <w:rPr>
          <w:rStyle w:val="StyleUnderline"/>
        </w:rPr>
        <w:t xml:space="preserve"> of a </w:t>
      </w:r>
      <w:r w:rsidRPr="002B5166">
        <w:rPr>
          <w:rStyle w:val="Emphasis"/>
        </w:rPr>
        <w:t>lot more brands</w:t>
      </w:r>
      <w:r w:rsidRPr="002B5166">
        <w:rPr>
          <w:rStyle w:val="StyleUnderline"/>
        </w:rPr>
        <w:t xml:space="preserve">, and in turn the demand for </w:t>
      </w:r>
      <w:r w:rsidRPr="002B5166">
        <w:rPr>
          <w:rStyle w:val="Emphasis"/>
        </w:rPr>
        <w:t>trademark filings</w:t>
      </w:r>
      <w:r w:rsidRPr="002B5166">
        <w:t>.</w:t>
      </w:r>
    </w:p>
    <w:p w14:paraId="3CB01F82" w14:textId="77777777" w:rsidR="008621B2" w:rsidRPr="002B5166" w:rsidRDefault="008621B2" w:rsidP="008621B2">
      <w:r w:rsidRPr="002B5166">
        <w:t xml:space="preserve">But Josh Gerben, whose law firm Gerben Perrott specializes in trademark law, crunched the numbers and pinpointed what he says is the main contributor to the influx of filings. </w:t>
      </w:r>
      <w:r w:rsidRPr="002B5166">
        <w:rPr>
          <w:rStyle w:val="StyleUnderline"/>
        </w:rPr>
        <w:t xml:space="preserve">So far in 2021, </w:t>
      </w:r>
      <w:r w:rsidRPr="002B5166">
        <w:rPr>
          <w:rStyle w:val="Emphasis"/>
        </w:rPr>
        <w:t>29% of all</w:t>
      </w:r>
      <w:r w:rsidRPr="002B5166">
        <w:rPr>
          <w:rStyle w:val="StyleUnderline"/>
        </w:rPr>
        <w:t xml:space="preserve"> trademark </w:t>
      </w:r>
      <w:r w:rsidRPr="002B5166">
        <w:rPr>
          <w:rStyle w:val="Emphasis"/>
        </w:rPr>
        <w:t>applications</w:t>
      </w:r>
      <w:r w:rsidRPr="002B5166">
        <w:rPr>
          <w:rStyle w:val="StyleUnderline"/>
        </w:rPr>
        <w:t xml:space="preserve"> have </w:t>
      </w:r>
      <w:r w:rsidRPr="002B5166">
        <w:rPr>
          <w:rStyle w:val="Emphasis"/>
        </w:rPr>
        <w:t>come from China</w:t>
      </w:r>
      <w:r w:rsidRPr="002B5166">
        <w:rPr>
          <w:rStyle w:val="StyleUnderline"/>
        </w:rPr>
        <w:t xml:space="preserve">-based applicants. In 2010, that figure was </w:t>
      </w:r>
      <w:r w:rsidRPr="002B5166">
        <w:rPr>
          <w:rStyle w:val="Emphasis"/>
        </w:rPr>
        <w:t>less than 1%.</w:t>
      </w:r>
      <w:r w:rsidRPr="002B5166">
        <w:t xml:space="preserve"> “</w:t>
      </w:r>
      <w:r w:rsidRPr="002B5166">
        <w:rPr>
          <w:rStyle w:val="StyleUnderline"/>
        </w:rPr>
        <w:t>It’s the biggest problem to our trademark system that we’ve faced in my career,” says Gerben. “Just the sheer numbers are surprising.”</w:t>
      </w:r>
    </w:p>
    <w:p w14:paraId="4BB58003" w14:textId="77777777" w:rsidR="008621B2" w:rsidRPr="002B5166" w:rsidRDefault="008621B2" w:rsidP="008621B2">
      <w:pPr>
        <w:rPr>
          <w:rStyle w:val="StyleUnderline"/>
        </w:rPr>
      </w:pPr>
      <w:r w:rsidRPr="002B5166">
        <w:t xml:space="preserve">While a rise in trademark applications can be a sign of innovation, </w:t>
      </w:r>
      <w:r w:rsidRPr="002B5166">
        <w:rPr>
          <w:rStyle w:val="StyleUnderline"/>
        </w:rPr>
        <w:t>the USPTO has found that there are what it calls “</w:t>
      </w:r>
      <w:hyperlink r:id="rId502" w:tgtFrame="_self" w:history="1">
        <w:r w:rsidRPr="002B5166">
          <w:rPr>
            <w:rStyle w:val="StyleUnderline"/>
          </w:rPr>
          <w:t>nonmarket factors</w:t>
        </w:r>
      </w:hyperlink>
      <w:r w:rsidRPr="002B5166">
        <w:rPr>
          <w:rStyle w:val="StyleUnderline"/>
        </w:rPr>
        <w:t xml:space="preserve">” at play here. One of the big ones the agency points to is that </w:t>
      </w:r>
      <w:r w:rsidRPr="002B5166">
        <w:rPr>
          <w:rStyle w:val="Emphasis"/>
        </w:rPr>
        <w:t>China’s local governments</w:t>
      </w:r>
      <w:r w:rsidRPr="002B5166">
        <w:rPr>
          <w:rStyle w:val="StyleUnderline"/>
        </w:rPr>
        <w:t xml:space="preserve"> are </w:t>
      </w:r>
      <w:r w:rsidRPr="002B5166">
        <w:rPr>
          <w:rStyle w:val="Emphasis"/>
        </w:rPr>
        <w:t>paying companies</w:t>
      </w:r>
      <w:r w:rsidRPr="002B5166">
        <w:rPr>
          <w:rStyle w:val="StyleUnderline"/>
        </w:rPr>
        <w:t xml:space="preserve"> and individuals to </w:t>
      </w:r>
      <w:r w:rsidRPr="002B5166">
        <w:rPr>
          <w:rStyle w:val="Emphasis"/>
        </w:rPr>
        <w:t>register U.S. trademarks</w:t>
      </w:r>
      <w:r w:rsidRPr="002B5166">
        <w:t xml:space="preserve">. Gerben says based on the incentives, obtaining a couple of trademarks a month is enough for a living wage in China. </w:t>
      </w:r>
      <w:r w:rsidRPr="002B5166">
        <w:rPr>
          <w:rStyle w:val="StyleUnderline"/>
        </w:rPr>
        <w:t>In 2018, </w:t>
      </w:r>
      <w:hyperlink r:id="rId503" w:tgtFrame="_self" w:history="1">
        <w:r w:rsidRPr="002B5166">
          <w:rPr>
            <w:rStyle w:val="StyleUnderline"/>
          </w:rPr>
          <w:t>the</w:t>
        </w:r>
      </w:hyperlink>
      <w:hyperlink r:id="rId504" w:tgtFrame="_self" w:history="1">
        <w:r w:rsidRPr="002B5166">
          <w:rPr>
            <w:rStyle w:val="StyleUnderline"/>
          </w:rPr>
          <w:t> Wall Street Journal</w:t>
        </w:r>
      </w:hyperlink>
      <w:r w:rsidRPr="002B5166">
        <w:rPr>
          <w:rStyle w:val="StyleUnderline"/>
        </w:rPr>
        <w:t> reported that many Chinese applicants list addresses in Shenzhen, which pays about $800 for a U.S. registered trademark.</w:t>
      </w:r>
    </w:p>
    <w:p w14:paraId="0CFCDF5D" w14:textId="77777777" w:rsidR="008621B2" w:rsidRPr="002B5166" w:rsidRDefault="008621B2" w:rsidP="008621B2">
      <w:pPr>
        <w:rPr>
          <w:sz w:val="16"/>
          <w:szCs w:val="16"/>
        </w:rPr>
      </w:pPr>
      <w:r w:rsidRPr="002B5166">
        <w:rPr>
          <w:sz w:val="16"/>
          <w:szCs w:val="16"/>
        </w:rPr>
        <w:t>The USPTO declined to comment for this article beyond pointing to Gooder’s blog post and its January report on nonmarket factors in China.</w:t>
      </w:r>
    </w:p>
    <w:p w14:paraId="5C11B851" w14:textId="77777777" w:rsidR="008621B2" w:rsidRPr="002B5166" w:rsidRDefault="008621B2" w:rsidP="008621B2">
      <w:pPr>
        <w:rPr>
          <w:sz w:val="16"/>
          <w:szCs w:val="16"/>
        </w:rPr>
      </w:pPr>
      <w:r w:rsidRPr="002B5166">
        <w:rPr>
          <w:sz w:val="16"/>
          <w:szCs w:val="16"/>
        </w:rPr>
        <w:t>Theories abound over why Chinese municipal governments have adopted this strategy, says Gerben. One is that China wants its businesses to invest in intellectual property around the world and own global brands.</w:t>
      </w:r>
    </w:p>
    <w:p w14:paraId="2ED8EAD8" w14:textId="77777777" w:rsidR="008621B2" w:rsidRPr="002B5166" w:rsidRDefault="008621B2" w:rsidP="008621B2">
      <w:r w:rsidRPr="002B5166">
        <w:rPr>
          <w:rStyle w:val="StyleUnderline"/>
        </w:rPr>
        <w:t xml:space="preserve">But the “more nefarious” hypothesis is tied to the U.S. trade war, Gerben says. </w:t>
      </w:r>
      <w:r w:rsidRPr="002B5166">
        <w:rPr>
          <w:rStyle w:val="Emphasis"/>
        </w:rPr>
        <w:t>Overwhelming</w:t>
      </w:r>
      <w:r w:rsidRPr="002B5166">
        <w:rPr>
          <w:rStyle w:val="StyleUnderline"/>
        </w:rPr>
        <w:t xml:space="preserve"> the </w:t>
      </w:r>
      <w:r w:rsidRPr="002B5166">
        <w:rPr>
          <w:rStyle w:val="Emphasis"/>
        </w:rPr>
        <w:t>USPTO</w:t>
      </w:r>
      <w:r w:rsidRPr="002B5166">
        <w:rPr>
          <w:rStyle w:val="StyleUnderline"/>
        </w:rPr>
        <w:t xml:space="preserve"> with filings that it must process </w:t>
      </w:r>
      <w:r w:rsidRPr="002B5166">
        <w:rPr>
          <w:rStyle w:val="Emphasis"/>
        </w:rPr>
        <w:t>slows down the system</w:t>
      </w:r>
      <w:r w:rsidRPr="002B5166">
        <w:rPr>
          <w:rStyle w:val="StyleUnderline"/>
        </w:rPr>
        <w:t xml:space="preserve">, making it harder to register a trademark and </w:t>
      </w:r>
      <w:r w:rsidRPr="002B5166">
        <w:rPr>
          <w:rStyle w:val="Emphasis"/>
        </w:rPr>
        <w:t>increasing cost and time</w:t>
      </w:r>
      <w:r w:rsidRPr="002B5166">
        <w:rPr>
          <w:rStyle w:val="StyleUnderline"/>
        </w:rPr>
        <w:t xml:space="preserve"> for </w:t>
      </w:r>
      <w:r w:rsidRPr="002B5166">
        <w:rPr>
          <w:rStyle w:val="Emphasis"/>
        </w:rPr>
        <w:t>U.S. businesses</w:t>
      </w:r>
      <w:r w:rsidRPr="002B5166">
        <w:t>. “</w:t>
      </w:r>
      <w:r w:rsidRPr="002B5166">
        <w:rPr>
          <w:rStyle w:val="StyleUnderline"/>
        </w:rPr>
        <w:t xml:space="preserve">From a trade war perspective, it’s another tactic,” Gerben says. “It’s another way to poke the U.S. in the eye.” </w:t>
      </w:r>
      <w:r w:rsidRPr="002B5166">
        <w:t>The USPTO, for example, said that new applications used to be reviewed between two and three months after filing. Now it’s taking </w:t>
      </w:r>
      <w:hyperlink r:id="rId505" w:tgtFrame="_self" w:history="1">
        <w:r w:rsidRPr="002B5166">
          <w:rPr>
            <w:rStyle w:val="Hyperlink"/>
          </w:rPr>
          <w:t>between four and five</w:t>
        </w:r>
      </w:hyperlink>
      <w:r w:rsidRPr="002B5166">
        <w:t>. Gerben says that he has applications he filed in December that still have not been examined.</w:t>
      </w:r>
    </w:p>
    <w:p w14:paraId="52B63E21" w14:textId="77777777" w:rsidR="008621B2" w:rsidRPr="002B5166" w:rsidRDefault="008621B2" w:rsidP="008621B2">
      <w:pPr>
        <w:rPr>
          <w:sz w:val="16"/>
          <w:szCs w:val="16"/>
        </w:rPr>
      </w:pPr>
      <w:r w:rsidRPr="002B5166">
        <w:rPr>
          <w:sz w:val="16"/>
          <w:szCs w:val="16"/>
        </w:rPr>
        <w:t>The issue goes beyond just slowing down the filing process. It also makes it harder for companies to find available trademarks for their brands. When someone is granted a registration on any trademark, it prevents identical or similar marks from being registered. “It’s a very broad right, and that’s why it trips up a lot of new brands,” Gerben says. “The crowdedness makes it a lot harder right now.”</w:t>
      </w:r>
    </w:p>
    <w:p w14:paraId="347A53C7" w14:textId="77777777" w:rsidR="008621B2" w:rsidRPr="002B5166" w:rsidRDefault="008621B2" w:rsidP="008621B2">
      <w:r w:rsidRPr="002B5166">
        <w:rPr>
          <w:sz w:val="16"/>
          <w:szCs w:val="16"/>
        </w:rPr>
        <w:lastRenderedPageBreak/>
        <w:t>Barton Beebe and Jeanne Fromer, professors at New York University School of Law, raised this issue of “trademark depletion”—the “decreasing supply of unclaimed, competitively effective trademarks available to new market entrants”—during a </w:t>
      </w:r>
      <w:hyperlink r:id="rId506" w:tgtFrame="_self" w:history="1">
        <w:r w:rsidRPr="002B5166">
          <w:rPr>
            <w:rStyle w:val="Hyperlink"/>
            <w:sz w:val="16"/>
            <w:szCs w:val="16"/>
          </w:rPr>
          <w:t>joint statement</w:t>
        </w:r>
      </w:hyperlink>
      <w:r w:rsidRPr="002B5166">
        <w:rPr>
          <w:sz w:val="16"/>
          <w:szCs w:val="16"/>
        </w:rPr>
        <w:t> in a </w:t>
      </w:r>
      <w:hyperlink r:id="rId507" w:tgtFrame="_self" w:history="1">
        <w:r w:rsidRPr="002B5166">
          <w:rPr>
            <w:rStyle w:val="Hyperlink"/>
            <w:sz w:val="16"/>
            <w:szCs w:val="16"/>
          </w:rPr>
          <w:t>congressional hearing</w:t>
        </w:r>
      </w:hyperlink>
      <w:r w:rsidRPr="002B5166">
        <w:rPr>
          <w:sz w:val="16"/>
          <w:szCs w:val="16"/>
        </w:rPr>
        <w:t> in 2019 on fraudulent trademarks</w:t>
      </w:r>
      <w:r w:rsidRPr="002B5166">
        <w:t>.</w:t>
      </w:r>
    </w:p>
    <w:p w14:paraId="53ECC053" w14:textId="77777777" w:rsidR="008621B2" w:rsidRPr="002B5166" w:rsidRDefault="008621B2" w:rsidP="008621B2">
      <w:pPr>
        <w:rPr>
          <w:rStyle w:val="StyleUnderline"/>
        </w:rPr>
      </w:pPr>
      <w:r w:rsidRPr="002B5166">
        <w:rPr>
          <w:rStyle w:val="StyleUnderline"/>
        </w:rPr>
        <w:t xml:space="preserve">The NYU professors have found that a </w:t>
      </w:r>
      <w:r w:rsidRPr="002B5166">
        <w:rPr>
          <w:rStyle w:val="Emphasis"/>
        </w:rPr>
        <w:t>surge of fraudulent applications</w:t>
      </w:r>
      <w:r w:rsidRPr="002B5166">
        <w:rPr>
          <w:rStyle w:val="StyleUnderline"/>
        </w:rPr>
        <w:t xml:space="preserve"> from China has </w:t>
      </w:r>
      <w:r w:rsidRPr="002B5166">
        <w:rPr>
          <w:rStyle w:val="Emphasis"/>
        </w:rPr>
        <w:t>exacerbated</w:t>
      </w:r>
      <w:r w:rsidRPr="002B5166">
        <w:rPr>
          <w:rStyle w:val="StyleUnderline"/>
        </w:rPr>
        <w:t xml:space="preserve"> trademark </w:t>
      </w:r>
      <w:r w:rsidRPr="002B5166">
        <w:rPr>
          <w:rStyle w:val="Emphasis"/>
        </w:rPr>
        <w:t>depletion</w:t>
      </w:r>
      <w:r w:rsidRPr="002B5166">
        <w:rPr>
          <w:rStyle w:val="StyleUnderline"/>
        </w:rPr>
        <w:t>. Of the applications that originated in China for apparel goods in 2017, their research showed that 67% of them were fraudulent—using a digitally altered image in their application or filing an application for a nonsense word, for example. But 39% of the fraudulent applicants were still registered. Beebe and Fromer concluded that this led to “</w:t>
      </w:r>
      <w:r w:rsidRPr="002B5166">
        <w:rPr>
          <w:rStyle w:val="Emphasis"/>
        </w:rPr>
        <w:t>clutter</w:t>
      </w:r>
      <w:r w:rsidRPr="002B5166">
        <w:rPr>
          <w:rStyle w:val="StyleUnderline"/>
        </w:rPr>
        <w:t xml:space="preserve">”—marks that are </w:t>
      </w:r>
      <w:r w:rsidRPr="002B5166">
        <w:rPr>
          <w:rStyle w:val="Emphasis"/>
        </w:rPr>
        <w:t>registered</w:t>
      </w:r>
      <w:r w:rsidRPr="002B5166">
        <w:rPr>
          <w:rStyle w:val="StyleUnderline"/>
        </w:rPr>
        <w:t xml:space="preserve"> but </w:t>
      </w:r>
      <w:r w:rsidRPr="002B5166">
        <w:rPr>
          <w:rStyle w:val="Emphasis"/>
        </w:rPr>
        <w:t>not actually used in commerce</w:t>
      </w:r>
      <w:r w:rsidRPr="002B5166">
        <w:rPr>
          <w:rStyle w:val="StyleUnderline"/>
        </w:rPr>
        <w:t>.</w:t>
      </w:r>
    </w:p>
    <w:p w14:paraId="3C9B117C" w14:textId="77777777" w:rsidR="008621B2" w:rsidRPr="002B5166" w:rsidRDefault="008621B2" w:rsidP="008621B2">
      <w:r w:rsidRPr="002B5166">
        <w:t>The </w:t>
      </w:r>
      <w:hyperlink r:id="rId508" w:tgtFrame="_self" w:history="1">
        <w:r w:rsidRPr="002B5166">
          <w:rPr>
            <w:rStyle w:val="Hyperlink"/>
          </w:rPr>
          <w:t>Trademark Modernization Act </w:t>
        </w:r>
      </w:hyperlink>
      <w:r w:rsidRPr="002B5166">
        <w:t xml:space="preserve">came out of those congressional hearings, but </w:t>
      </w:r>
      <w:r w:rsidRPr="002B5166">
        <w:rPr>
          <w:rStyle w:val="StyleUnderline"/>
        </w:rPr>
        <w:t xml:space="preserve">Gerben thinks that the new rules that are in the works won’t address the problem directly and will just cause </w:t>
      </w:r>
      <w:r w:rsidRPr="002B5166">
        <w:rPr>
          <w:rStyle w:val="Emphasis"/>
        </w:rPr>
        <w:t>collateral damage</w:t>
      </w:r>
      <w:r w:rsidRPr="002B5166">
        <w:rPr>
          <w:rStyle w:val="StyleUnderline"/>
        </w:rPr>
        <w:t xml:space="preserve"> within the system</w:t>
      </w:r>
      <w:r w:rsidRPr="002B5166">
        <w:t>. “I think the challenge is the USPTO doesn’t want to call out China directly enough,” he says. “</w:t>
      </w:r>
      <w:r w:rsidRPr="002B5166">
        <w:rPr>
          <w:rStyle w:val="StyleUnderline"/>
        </w:rPr>
        <w:t>But the data is extraordinarily clear.”</w:t>
      </w:r>
    </w:p>
    <w:p w14:paraId="23FA9A04" w14:textId="77777777" w:rsidR="008621B2" w:rsidRPr="002B5166" w:rsidRDefault="008621B2" w:rsidP="008621B2"/>
    <w:p w14:paraId="5FF3485E" w14:textId="77777777" w:rsidR="008621B2" w:rsidRPr="002B5166" w:rsidRDefault="008621B2" w:rsidP="008621B2">
      <w:pPr>
        <w:pStyle w:val="Heading3"/>
      </w:pPr>
    </w:p>
    <w:p w14:paraId="132C31D7" w14:textId="77777777" w:rsidR="008621B2" w:rsidRPr="002B5166" w:rsidRDefault="008621B2" w:rsidP="008621B2">
      <w:pPr>
        <w:pStyle w:val="Heading3"/>
      </w:pPr>
      <w:r w:rsidRPr="002B5166">
        <w:lastRenderedPageBreak/>
        <w:t>*LINK*</w:t>
      </w:r>
    </w:p>
    <w:p w14:paraId="2180C9F7" w14:textId="77777777" w:rsidR="008621B2" w:rsidRPr="002B5166" w:rsidRDefault="008621B2" w:rsidP="008621B2">
      <w:pPr>
        <w:pStyle w:val="Heading3"/>
      </w:pPr>
      <w:r w:rsidRPr="002B5166">
        <w:lastRenderedPageBreak/>
        <w:t xml:space="preserve">---AT: Turns Case – Signal Value </w:t>
      </w:r>
    </w:p>
    <w:p w14:paraId="64D0DFCC" w14:textId="77777777" w:rsidR="008621B2" w:rsidRPr="002B5166" w:rsidRDefault="008621B2" w:rsidP="008621B2">
      <w:pPr>
        <w:pStyle w:val="Heading4"/>
      </w:pPr>
      <w:r w:rsidRPr="002B5166">
        <w:t xml:space="preserve">Backlogs don’t turn case---publication signals provide </w:t>
      </w:r>
      <w:r w:rsidRPr="002B5166">
        <w:rPr>
          <w:u w:val="single"/>
        </w:rPr>
        <w:t>sufficient incentive</w:t>
      </w:r>
      <w:r w:rsidRPr="002B5166">
        <w:t>.</w:t>
      </w:r>
    </w:p>
    <w:p w14:paraId="3C26717F" w14:textId="77777777" w:rsidR="008621B2" w:rsidRPr="002B5166" w:rsidRDefault="008621B2" w:rsidP="008621B2">
      <w:r w:rsidRPr="002B5166">
        <w:rPr>
          <w:b/>
          <w:bCs/>
          <w:sz w:val="26"/>
          <w:szCs w:val="26"/>
        </w:rPr>
        <w:t>Ellenberger 19</w:t>
      </w:r>
      <w:r w:rsidRPr="002B5166">
        <w:t xml:space="preserve"> --- J.D. Candidate, Northwestern University Pritzker School of Law.</w:t>
      </w:r>
    </w:p>
    <w:p w14:paraId="29DCED8E" w14:textId="77777777" w:rsidR="008621B2" w:rsidRPr="002B5166" w:rsidRDefault="008621B2" w:rsidP="008621B2">
      <w:r w:rsidRPr="002B5166">
        <w:t>Michael P., 2019, “The Waiting Is The Hardest Part: Does Longer Patent Pendency Mean More Valuable Patents?,” NU Journal of Tech and IP, https://scholarlycommons.law.northwestern.edu/cgi/viewcontent.cgi?article=1316&amp;context=njtip</w:t>
      </w:r>
    </w:p>
    <w:p w14:paraId="1B9220F4" w14:textId="77777777" w:rsidR="008621B2" w:rsidRPr="002B5166" w:rsidRDefault="008621B2" w:rsidP="008621B2">
      <w:r w:rsidRPr="002B5166">
        <w:t xml:space="preserve">To more fully understand the worth of patents in the United States, the scope must be further broadened. Scholars argue that </w:t>
      </w:r>
      <w:r w:rsidRPr="002B5166">
        <w:rPr>
          <w:rStyle w:val="Emphasis"/>
        </w:rPr>
        <w:t>patents retain value</w:t>
      </w:r>
      <w:r w:rsidRPr="002B5166">
        <w:rPr>
          <w:rStyle w:val="StyleUnderline"/>
        </w:rPr>
        <w:t xml:space="preserve"> from their ability </w:t>
      </w:r>
      <w:r w:rsidRPr="002B5166">
        <w:rPr>
          <w:rStyle w:val="Emphasis"/>
        </w:rPr>
        <w:t>to act as signals</w:t>
      </w:r>
      <w:r w:rsidRPr="002B5166">
        <w:t>: Clarisa Long of Columbia Law School rejects the “simple view” of intellectual property rights, and instead looks at patents as signals.59 Specifically, she writes: [</w:t>
      </w:r>
      <w:r w:rsidRPr="002B5166">
        <w:rPr>
          <w:rStyle w:val="StyleUnderline"/>
        </w:rPr>
        <w:t>Patent portfolios] can indicate what lines of research the firm is undertaking and what the firm does and doesn’t consider valuable, outline a research trajectory that adumbrates fields the firm may be branching into next, disclose how fast the firm is proceeding within a particular area of research, and reveal other valuable dynamic information</w:t>
      </w:r>
      <w:r w:rsidRPr="002B5166">
        <w:t xml:space="preserve">.60 </w:t>
      </w:r>
    </w:p>
    <w:p w14:paraId="5006E53D" w14:textId="77777777" w:rsidR="008621B2" w:rsidRPr="002B5166" w:rsidRDefault="008621B2" w:rsidP="008621B2">
      <w:pPr>
        <w:rPr>
          <w:sz w:val="16"/>
          <w:szCs w:val="16"/>
        </w:rPr>
      </w:pPr>
      <w:r w:rsidRPr="002B5166">
        <w:rPr>
          <w:sz w:val="16"/>
          <w:szCs w:val="16"/>
        </w:rPr>
        <w:t xml:space="preserve">This view incorporates a bird’s-eye view of the patentscape, wherein the value of intellectual property is determined not only by what it can fetch on the open market but by what the IP means for the process of innovation and creation in the same space. </w:t>
      </w:r>
    </w:p>
    <w:p w14:paraId="339542A2" w14:textId="77777777" w:rsidR="008621B2" w:rsidRPr="002B5166" w:rsidRDefault="008621B2" w:rsidP="008621B2">
      <w:r w:rsidRPr="002B5166">
        <w:rPr>
          <w:rStyle w:val="StyleUnderline"/>
        </w:rPr>
        <w:t>Signals</w:t>
      </w:r>
      <w:r w:rsidRPr="002B5166">
        <w:t xml:space="preserve"> further serve to </w:t>
      </w:r>
      <w:r w:rsidRPr="002B5166">
        <w:rPr>
          <w:rStyle w:val="Emphasis"/>
        </w:rPr>
        <w:t>supplement</w:t>
      </w:r>
      <w:r w:rsidRPr="002B5166">
        <w:t xml:space="preserve"> </w:t>
      </w:r>
      <w:r w:rsidRPr="002B5166">
        <w:rPr>
          <w:rStyle w:val="StyleUnderline"/>
        </w:rPr>
        <w:t xml:space="preserve">the </w:t>
      </w:r>
      <w:r w:rsidRPr="002B5166">
        <w:rPr>
          <w:rStyle w:val="Emphasis"/>
        </w:rPr>
        <w:t>value lost</w:t>
      </w:r>
      <w:r w:rsidRPr="002B5166">
        <w:rPr>
          <w:rStyle w:val="StyleUnderline"/>
        </w:rPr>
        <w:t xml:space="preserve"> from any </w:t>
      </w:r>
      <w:r w:rsidRPr="002B5166">
        <w:rPr>
          <w:rStyle w:val="Emphasis"/>
        </w:rPr>
        <w:t>financial delays</w:t>
      </w:r>
      <w:r w:rsidRPr="002B5166">
        <w:t>. Be</w:t>
      </w:r>
      <w:r w:rsidRPr="002B5166">
        <w:rPr>
          <w:rStyle w:val="StyleUnderline"/>
        </w:rPr>
        <w:t>cause patents are published at eighteen months from filing, regardless of validity, an entire facet of the patent’s worth is necessarily staged such that the Patent Office delay is irrelevan</w:t>
      </w:r>
      <w:r w:rsidRPr="002B5166">
        <w:t xml:space="preserve">t: </w:t>
      </w:r>
      <w:r w:rsidRPr="002B5166">
        <w:rPr>
          <w:rStyle w:val="StyleUnderline"/>
        </w:rPr>
        <w:t xml:space="preserve">the </w:t>
      </w:r>
      <w:r w:rsidRPr="002B5166">
        <w:rPr>
          <w:rStyle w:val="Emphasis"/>
        </w:rPr>
        <w:t>signal</w:t>
      </w:r>
      <w:r w:rsidRPr="002B5166">
        <w:rPr>
          <w:rStyle w:val="StyleUnderline"/>
        </w:rPr>
        <w:t xml:space="preserve"> will </w:t>
      </w:r>
      <w:r w:rsidRPr="002B5166">
        <w:rPr>
          <w:rStyle w:val="Emphasis"/>
        </w:rPr>
        <w:t>occur at publication</w:t>
      </w:r>
      <w:r w:rsidRPr="002B5166">
        <w:rPr>
          <w:rStyle w:val="StyleUnderline"/>
        </w:rPr>
        <w:t xml:space="preserve">, regardless of </w:t>
      </w:r>
      <w:r w:rsidRPr="002B5166">
        <w:rPr>
          <w:rStyle w:val="Emphasis"/>
        </w:rPr>
        <w:t>when the patent issues</w:t>
      </w:r>
      <w:r w:rsidRPr="002B5166">
        <w:rPr>
          <w:rStyle w:val="StyleUnderline"/>
        </w:rPr>
        <w:t>.</w:t>
      </w:r>
      <w:r w:rsidRPr="002B5166">
        <w:t xml:space="preserve"> Thus, if patents are valued not only for their economic worth but also for their signaling ability, the two year slog to issuance is, at least partially, mitigated. </w:t>
      </w:r>
    </w:p>
    <w:p w14:paraId="002A02CB" w14:textId="77777777" w:rsidR="008621B2" w:rsidRPr="002B5166" w:rsidRDefault="008621B2" w:rsidP="008621B2">
      <w:r w:rsidRPr="002B5166">
        <w:rPr>
          <w:rStyle w:val="StyleUnderline"/>
        </w:rPr>
        <w:t xml:space="preserve">Beyond the signaling value of the application itself, </w:t>
      </w:r>
      <w:r w:rsidRPr="002B5166">
        <w:rPr>
          <w:rStyle w:val="Emphasis"/>
        </w:rPr>
        <w:t>patents</w:t>
      </w:r>
      <w:r w:rsidRPr="002B5166">
        <w:rPr>
          <w:rStyle w:val="StyleUnderline"/>
        </w:rPr>
        <w:t xml:space="preserve"> can act as </w:t>
      </w:r>
      <w:r w:rsidRPr="002B5166">
        <w:rPr>
          <w:rStyle w:val="Emphasis"/>
        </w:rPr>
        <w:t>signals</w:t>
      </w:r>
      <w:r w:rsidRPr="002B5166">
        <w:rPr>
          <w:rStyle w:val="StyleUnderline"/>
        </w:rPr>
        <w:t xml:space="preserve"> for the </w:t>
      </w:r>
      <w:r w:rsidRPr="002B5166">
        <w:rPr>
          <w:rStyle w:val="Emphasis"/>
        </w:rPr>
        <w:t>firm at large</w:t>
      </w:r>
      <w:r w:rsidRPr="002B5166">
        <w:t xml:space="preserve">. To that end, “[if] patents are correlated with less readily observable firm characteristics,” they can serve as a signal of firm quality.61 Put alternately, </w:t>
      </w:r>
      <w:r w:rsidRPr="002B5166">
        <w:rPr>
          <w:rStyle w:val="StyleUnderline"/>
        </w:rPr>
        <w:t xml:space="preserve">the quality of the patent is </w:t>
      </w:r>
      <w:r w:rsidRPr="002B5166">
        <w:rPr>
          <w:rStyle w:val="Emphasis"/>
        </w:rPr>
        <w:t>independent</w:t>
      </w:r>
      <w:r w:rsidRPr="002B5166">
        <w:rPr>
          <w:rStyle w:val="StyleUnderline"/>
        </w:rPr>
        <w:t xml:space="preserve"> of the </w:t>
      </w:r>
      <w:r w:rsidRPr="002B5166">
        <w:rPr>
          <w:rStyle w:val="Emphasis"/>
        </w:rPr>
        <w:t>pendency</w:t>
      </w:r>
      <w:r w:rsidRPr="002B5166">
        <w:rPr>
          <w:rStyle w:val="StyleUnderline"/>
        </w:rPr>
        <w:t xml:space="preserve"> before the USPTO when taken broadly to incorporate the </w:t>
      </w:r>
      <w:r w:rsidRPr="002B5166">
        <w:rPr>
          <w:rStyle w:val="Emphasis"/>
        </w:rPr>
        <w:t>patent’s function</w:t>
      </w:r>
      <w:r w:rsidRPr="002B5166">
        <w:rPr>
          <w:rStyle w:val="StyleUnderline"/>
        </w:rPr>
        <w:t xml:space="preserve"> as an indicium of </w:t>
      </w:r>
      <w:r w:rsidRPr="002B5166">
        <w:rPr>
          <w:rStyle w:val="Emphasis"/>
        </w:rPr>
        <w:t>what the firm is doing</w:t>
      </w:r>
      <w:r w:rsidRPr="002B5166">
        <w:rPr>
          <w:rStyle w:val="StyleUnderline"/>
        </w:rPr>
        <w:t xml:space="preserve"> and </w:t>
      </w:r>
      <w:r w:rsidRPr="002B5166">
        <w:rPr>
          <w:rStyle w:val="Emphasis"/>
        </w:rPr>
        <w:t>where</w:t>
      </w:r>
      <w:r w:rsidRPr="002B5166">
        <w:rPr>
          <w:rStyle w:val="StyleUnderline"/>
        </w:rPr>
        <w:t xml:space="preserve"> its </w:t>
      </w:r>
      <w:r w:rsidRPr="002B5166">
        <w:rPr>
          <w:rStyle w:val="Emphasis"/>
        </w:rPr>
        <w:t>r</w:t>
      </w:r>
      <w:r w:rsidRPr="002B5166">
        <w:rPr>
          <w:rStyle w:val="StyleUnderline"/>
        </w:rPr>
        <w:t xml:space="preserve">esearch </w:t>
      </w:r>
      <w:r w:rsidRPr="002B5166">
        <w:rPr>
          <w:rStyle w:val="Emphasis"/>
        </w:rPr>
        <w:t>and</w:t>
      </w:r>
      <w:r w:rsidRPr="002B5166">
        <w:rPr>
          <w:rStyle w:val="StyleUnderline"/>
        </w:rPr>
        <w:t xml:space="preserve"> </w:t>
      </w:r>
      <w:r w:rsidRPr="002B5166">
        <w:rPr>
          <w:rStyle w:val="Emphasis"/>
        </w:rPr>
        <w:t>d</w:t>
      </w:r>
      <w:r w:rsidRPr="002B5166">
        <w:rPr>
          <w:rStyle w:val="StyleUnderline"/>
        </w:rPr>
        <w:t xml:space="preserve">evelopment </w:t>
      </w:r>
      <w:r w:rsidRPr="002B5166">
        <w:rPr>
          <w:rStyle w:val="Emphasis"/>
        </w:rPr>
        <w:t>processes lie</w:t>
      </w:r>
      <w:r w:rsidRPr="002B5166">
        <w:t xml:space="preserve">. </w:t>
      </w:r>
      <w:r w:rsidRPr="002B5166">
        <w:rPr>
          <w:rStyle w:val="StyleUnderline"/>
        </w:rPr>
        <w:t xml:space="preserve">Specifically, a patent may “reduce the cost of communicating private information to the market regarding the </w:t>
      </w:r>
      <w:r w:rsidRPr="002B5166">
        <w:rPr>
          <w:rStyle w:val="Emphasis"/>
        </w:rPr>
        <w:t>financial prospects</w:t>
      </w:r>
      <w:r w:rsidRPr="002B5166">
        <w:rPr>
          <w:rStyle w:val="StyleUnderline"/>
        </w:rPr>
        <w:t xml:space="preserve"> of the firm</w:t>
      </w:r>
      <w:r w:rsidRPr="002B5166">
        <w:t xml:space="preserve">,” </w:t>
      </w:r>
      <w:r w:rsidRPr="002B5166">
        <w:rPr>
          <w:rStyle w:val="StyleUnderline"/>
        </w:rPr>
        <w:t xml:space="preserve">potentially </w:t>
      </w:r>
      <w:r w:rsidRPr="002B5166">
        <w:rPr>
          <w:rStyle w:val="Emphasis"/>
        </w:rPr>
        <w:t>increasing</w:t>
      </w:r>
      <w:r w:rsidRPr="002B5166">
        <w:rPr>
          <w:rStyle w:val="StyleUnderline"/>
        </w:rPr>
        <w:t xml:space="preserve"> the patent’s </w:t>
      </w:r>
      <w:r w:rsidRPr="002B5166">
        <w:rPr>
          <w:rStyle w:val="Emphasis"/>
        </w:rPr>
        <w:t>signatory value</w:t>
      </w:r>
      <w:r w:rsidRPr="002B5166">
        <w:t>.62 Under signal theory, then, the USPTO may increase patent worth simply by decreasing the requisite time to publication or allowing further signal capacities outside of the examination.</w:t>
      </w:r>
    </w:p>
    <w:p w14:paraId="66B9D33A" w14:textId="77777777" w:rsidR="008621B2" w:rsidRPr="002B5166" w:rsidRDefault="008621B2" w:rsidP="008621B2">
      <w:r w:rsidRPr="002B5166">
        <w:rPr>
          <w:rStyle w:val="StyleUnderline"/>
        </w:rPr>
        <w:t xml:space="preserve">To only value a patent’s disclosure is to fail to see the </w:t>
      </w:r>
      <w:r w:rsidRPr="002B5166">
        <w:rPr>
          <w:rStyle w:val="Emphasis"/>
        </w:rPr>
        <w:t>entire picture</w:t>
      </w:r>
      <w:r w:rsidRPr="002B5166">
        <w:t xml:space="preserve">. That is, if the “value of a patent is composed of additional variables that the simple view does not consider, then it may be rational to seek patent rights even when the expected cost of the rights is greater than the expected but-for rents.” 63 </w:t>
      </w:r>
      <w:r w:rsidRPr="002B5166">
        <w:rPr>
          <w:rStyle w:val="StyleUnderline"/>
        </w:rPr>
        <w:t xml:space="preserve">It is thus </w:t>
      </w:r>
      <w:r w:rsidRPr="002B5166">
        <w:rPr>
          <w:rStyle w:val="Emphasis"/>
        </w:rPr>
        <w:t>likely</w:t>
      </w:r>
      <w:r w:rsidRPr="002B5166">
        <w:rPr>
          <w:rStyle w:val="StyleUnderline"/>
        </w:rPr>
        <w:t xml:space="preserve"> that there exists a </w:t>
      </w:r>
      <w:r w:rsidRPr="002B5166">
        <w:rPr>
          <w:rStyle w:val="Emphasis"/>
        </w:rPr>
        <w:t>variable</w:t>
      </w:r>
      <w:r w:rsidRPr="002B5166">
        <w:rPr>
          <w:rStyle w:val="StyleUnderline"/>
        </w:rPr>
        <w:t xml:space="preserve"> that is </w:t>
      </w:r>
      <w:r w:rsidRPr="002B5166">
        <w:rPr>
          <w:rStyle w:val="Emphasis"/>
        </w:rPr>
        <w:t>unaffected</w:t>
      </w:r>
      <w:r w:rsidRPr="002B5166">
        <w:rPr>
          <w:rStyle w:val="StyleUnderline"/>
        </w:rPr>
        <w:t xml:space="preserve"> by the </w:t>
      </w:r>
      <w:r w:rsidRPr="002B5166">
        <w:rPr>
          <w:rStyle w:val="Emphasis"/>
        </w:rPr>
        <w:t>pendency</w:t>
      </w:r>
      <w:r w:rsidRPr="002B5166">
        <w:rPr>
          <w:rStyle w:val="StyleUnderline"/>
        </w:rPr>
        <w:t xml:space="preserve"> before the PTO, and </w:t>
      </w:r>
      <w:r w:rsidRPr="002B5166">
        <w:rPr>
          <w:rStyle w:val="Emphasis"/>
        </w:rPr>
        <w:t>dictated solely</w:t>
      </w:r>
      <w:r w:rsidRPr="002B5166">
        <w:rPr>
          <w:rStyle w:val="StyleUnderline"/>
        </w:rPr>
        <w:t xml:space="preserve"> by the </w:t>
      </w:r>
      <w:r w:rsidRPr="002B5166">
        <w:rPr>
          <w:rStyle w:val="Emphasis"/>
        </w:rPr>
        <w:t>patent’s ability to signal</w:t>
      </w:r>
      <w:r w:rsidRPr="002B5166">
        <w:rPr>
          <w:rStyle w:val="StyleUnderline"/>
        </w:rPr>
        <w:t xml:space="preserve"> the </w:t>
      </w:r>
      <w:r w:rsidRPr="002B5166">
        <w:rPr>
          <w:rStyle w:val="Emphasis"/>
        </w:rPr>
        <w:t>publication requirement</w:t>
      </w:r>
      <w:r w:rsidRPr="002B5166">
        <w:t xml:space="preserve">. </w:t>
      </w:r>
      <w:r w:rsidRPr="002B5166">
        <w:rPr>
          <w:rStyle w:val="StyleUnderline"/>
        </w:rPr>
        <w:t>For some applications, this signaling value to the patentee may manifest as “</w:t>
      </w:r>
      <w:r w:rsidRPr="002B5166">
        <w:rPr>
          <w:rStyle w:val="Emphasis"/>
        </w:rPr>
        <w:t>extra capital</w:t>
      </w:r>
      <w:r w:rsidRPr="002B5166">
        <w:rPr>
          <w:rStyle w:val="StyleUnderline"/>
        </w:rPr>
        <w:t xml:space="preserve"> [the applicant] is able to </w:t>
      </w:r>
      <w:r w:rsidRPr="002B5166">
        <w:rPr>
          <w:rStyle w:val="Emphasis"/>
        </w:rPr>
        <w:t>raise in capital markets</w:t>
      </w:r>
      <w:r w:rsidRPr="002B5166">
        <w:rPr>
          <w:rStyle w:val="StyleUnderline"/>
        </w:rPr>
        <w:t xml:space="preserve"> because of the </w:t>
      </w:r>
      <w:r w:rsidRPr="002B5166">
        <w:rPr>
          <w:rStyle w:val="Emphasis"/>
        </w:rPr>
        <w:t>information conveyed</w:t>
      </w:r>
      <w:r w:rsidRPr="002B5166">
        <w:rPr>
          <w:rStyle w:val="StyleUnderline"/>
        </w:rPr>
        <w:t xml:space="preserve"> by the patent</w:t>
      </w:r>
      <w:r w:rsidRPr="002B5166">
        <w:t>.</w:t>
      </w:r>
    </w:p>
    <w:p w14:paraId="01E93BBB" w14:textId="77777777" w:rsidR="008621B2" w:rsidRPr="002B5166" w:rsidRDefault="008621B2" w:rsidP="008621B2">
      <w:pPr>
        <w:rPr>
          <w:sz w:val="16"/>
          <w:szCs w:val="16"/>
        </w:rPr>
      </w:pPr>
      <w:r w:rsidRPr="002B5166">
        <w:rPr>
          <w:sz w:val="16"/>
          <w:szCs w:val="16"/>
        </w:rPr>
        <w:t xml:space="preserve">Still, additional patent-economic theories support the approach that disclosure, and not the issued patent grant, is the marker of quality—and thus, the time lag before the Patent Office hardly detracts from value.65 Under disclosure theory, patents are not presumed necessary to spur innovation.66 Rather, inventors will solve the problems that arise from the non-rivalrous, non-excludable nature of ideas by maintaining secrecy over their inventions.67 That is, applicants are not incentivized by patents to invest their resources into new innovations, but once these innovations occur they are incentivized to disclose. </w:t>
      </w:r>
    </w:p>
    <w:p w14:paraId="6BA526C2" w14:textId="77777777" w:rsidR="008621B2" w:rsidRPr="002B5166" w:rsidRDefault="008621B2" w:rsidP="008621B2">
      <w:pPr>
        <w:rPr>
          <w:rStyle w:val="StyleUnderline"/>
        </w:rPr>
      </w:pPr>
      <w:r w:rsidRPr="002B5166">
        <w:rPr>
          <w:rStyle w:val="StyleUnderline"/>
        </w:rPr>
        <w:lastRenderedPageBreak/>
        <w:t>If signal theory is allowed to stand beside the monetary value of a patent, the quality and worth of the application becomes far more complex and inclusive</w:t>
      </w:r>
      <w:r w:rsidRPr="002B5166">
        <w:t xml:space="preserve">. In some ways, the </w:t>
      </w:r>
      <w:r w:rsidRPr="002B5166">
        <w:rPr>
          <w:rStyle w:val="Emphasis"/>
        </w:rPr>
        <w:t>pendency</w:t>
      </w:r>
      <w:r w:rsidRPr="002B5166">
        <w:t xml:space="preserve"> before the Patent Office </w:t>
      </w:r>
      <w:r w:rsidRPr="002B5166">
        <w:rPr>
          <w:rStyle w:val="StyleUnderline"/>
        </w:rPr>
        <w:t xml:space="preserve">is </w:t>
      </w:r>
      <w:r w:rsidRPr="002B5166">
        <w:rPr>
          <w:rStyle w:val="Emphasis"/>
        </w:rPr>
        <w:t>negated</w:t>
      </w:r>
      <w:r w:rsidRPr="002B5166">
        <w:rPr>
          <w:rStyle w:val="StyleUnderline"/>
        </w:rPr>
        <w:t xml:space="preserve"> by the </w:t>
      </w:r>
      <w:r w:rsidRPr="002B5166">
        <w:rPr>
          <w:rStyle w:val="Emphasis"/>
        </w:rPr>
        <w:t>mandatory publication</w:t>
      </w:r>
      <w:r w:rsidRPr="002B5166">
        <w:rPr>
          <w:rStyle w:val="StyleUnderline"/>
        </w:rPr>
        <w:t xml:space="preserve"> date at eighteen months</w:t>
      </w:r>
      <w:r w:rsidRPr="002B5166">
        <w:t>.68 That is, “[</w:t>
      </w:r>
      <w:r w:rsidRPr="002B5166">
        <w:rPr>
          <w:rStyle w:val="StyleUnderline"/>
        </w:rPr>
        <w:t xml:space="preserve">i]f inventors might gain from publicizing information in a patent, then they may choose to seek patent protection, even if the </w:t>
      </w:r>
      <w:r w:rsidRPr="002B5166">
        <w:rPr>
          <w:rStyle w:val="Emphasis"/>
        </w:rPr>
        <w:t>anticipated value</w:t>
      </w:r>
      <w:r w:rsidRPr="002B5166">
        <w:rPr>
          <w:rStyle w:val="StyleUnderline"/>
        </w:rPr>
        <w:t xml:space="preserve"> of the </w:t>
      </w:r>
      <w:r w:rsidRPr="002B5166">
        <w:rPr>
          <w:rStyle w:val="Emphasis"/>
        </w:rPr>
        <w:t>exclusive rights</w:t>
      </w:r>
      <w:r w:rsidRPr="002B5166">
        <w:rPr>
          <w:rStyle w:val="StyleUnderline"/>
        </w:rPr>
        <w:t xml:space="preserve"> received in return </w:t>
      </w:r>
      <w:r w:rsidRPr="002B5166">
        <w:rPr>
          <w:rStyle w:val="Emphasis"/>
        </w:rPr>
        <w:t>were zero</w:t>
      </w:r>
      <w:r w:rsidRPr="002B5166">
        <w:t xml:space="preserve">.” 69 Undoubtedly, if pendency dissuades inventors from filing patent applications, then the value and quality decreases.70 </w:t>
      </w:r>
      <w:r w:rsidRPr="002B5166">
        <w:rPr>
          <w:rStyle w:val="StyleUnderline"/>
        </w:rPr>
        <w:t xml:space="preserve">But the Patent Office has a long history of accepting more filings than the year before.71 While the </w:t>
      </w:r>
      <w:r w:rsidRPr="002B5166">
        <w:rPr>
          <w:rStyle w:val="Emphasis"/>
        </w:rPr>
        <w:t>backlog remains</w:t>
      </w:r>
      <w:r w:rsidRPr="002B5166">
        <w:rPr>
          <w:rStyle w:val="StyleUnderline"/>
        </w:rPr>
        <w:t xml:space="preserve">, and time to issuance stays over the two-year hurdle, the </w:t>
      </w:r>
      <w:r w:rsidRPr="002B5166">
        <w:rPr>
          <w:rStyle w:val="Emphasis"/>
        </w:rPr>
        <w:t>mandatory publication</w:t>
      </w:r>
      <w:r w:rsidRPr="002B5166">
        <w:rPr>
          <w:rStyle w:val="StyleUnderline"/>
        </w:rPr>
        <w:t xml:space="preserve"> date may </w:t>
      </w:r>
      <w:r w:rsidRPr="002B5166">
        <w:rPr>
          <w:rStyle w:val="Emphasis"/>
        </w:rPr>
        <w:t>salvage significant wort</w:t>
      </w:r>
      <w:r w:rsidRPr="002B5166">
        <w:rPr>
          <w:rStyle w:val="StyleUnderline"/>
        </w:rPr>
        <w:t xml:space="preserve">h from the </w:t>
      </w:r>
      <w:r w:rsidRPr="002B5166">
        <w:rPr>
          <w:rStyle w:val="Emphasis"/>
        </w:rPr>
        <w:t>application</w:t>
      </w:r>
      <w:r w:rsidRPr="002B5166">
        <w:rPr>
          <w:rStyle w:val="StyleUnderline"/>
        </w:rPr>
        <w:t>.</w:t>
      </w:r>
    </w:p>
    <w:p w14:paraId="39CCD8AA" w14:textId="77777777" w:rsidR="008621B2" w:rsidRPr="002B5166" w:rsidRDefault="008621B2" w:rsidP="008621B2">
      <w:pPr>
        <w:pStyle w:val="Heading3"/>
      </w:pPr>
      <w:r w:rsidRPr="002B5166">
        <w:lastRenderedPageBreak/>
        <w:t xml:space="preserve">---AT: Turns Case – Pending Protection </w:t>
      </w:r>
    </w:p>
    <w:p w14:paraId="02A0C9CD" w14:textId="77777777" w:rsidR="008621B2" w:rsidRPr="002B5166" w:rsidRDefault="008621B2" w:rsidP="008621B2">
      <w:pPr>
        <w:pStyle w:val="Heading4"/>
      </w:pPr>
      <w:bookmarkStart w:id="103" w:name="_Hlk114306355"/>
      <w:r w:rsidRPr="002B5166">
        <w:rPr>
          <w:u w:val="single"/>
        </w:rPr>
        <w:t>Patent pending</w:t>
      </w:r>
      <w:r w:rsidRPr="002B5166">
        <w:t xml:space="preserve"> infringement solves. </w:t>
      </w:r>
    </w:p>
    <w:p w14:paraId="6D6A815B" w14:textId="77777777" w:rsidR="008621B2" w:rsidRPr="002B5166" w:rsidRDefault="008621B2" w:rsidP="008621B2">
      <w:r w:rsidRPr="002B5166">
        <w:rPr>
          <w:b/>
          <w:bCs/>
          <w:sz w:val="26"/>
          <w:szCs w:val="26"/>
        </w:rPr>
        <w:t>UC 20</w:t>
      </w:r>
      <w:r w:rsidRPr="002B5166">
        <w:t xml:space="preserve"> --- Up Counsel, Law Firm.</w:t>
      </w:r>
    </w:p>
    <w:p w14:paraId="29F16FA1" w14:textId="77777777" w:rsidR="008621B2" w:rsidRPr="002B5166" w:rsidRDefault="008621B2" w:rsidP="008621B2">
      <w:r w:rsidRPr="002B5166">
        <w:t>Up Counsel, 10-29-2020, "Patent Pending Infringement: Everything You Need to Know," https://www.upcounsel.com/patent-pending-infringement</w:t>
      </w:r>
    </w:p>
    <w:p w14:paraId="2E544FBA" w14:textId="77777777" w:rsidR="008621B2" w:rsidRPr="002B5166" w:rsidRDefault="008621B2" w:rsidP="008621B2">
      <w:pPr>
        <w:rPr>
          <w:sz w:val="16"/>
        </w:rPr>
      </w:pPr>
      <w:r w:rsidRPr="002B5166">
        <w:rPr>
          <w:rStyle w:val="Emphasis"/>
        </w:rPr>
        <w:t>As soon as you file a patent</w:t>
      </w:r>
      <w:r w:rsidRPr="002B5166">
        <w:rPr>
          <w:rStyle w:val="StyleUnderline"/>
        </w:rPr>
        <w:t xml:space="preserve"> application with the U.S. Patent and </w:t>
      </w:r>
      <w:hyperlink r:id="rId509" w:tgtFrame="_blank" w:history="1">
        <w:r w:rsidRPr="002B5166">
          <w:rPr>
            <w:rStyle w:val="StyleUnderline"/>
          </w:rPr>
          <w:t>Trademark</w:t>
        </w:r>
      </w:hyperlink>
      <w:r w:rsidRPr="002B5166">
        <w:rPr>
          <w:rStyle w:val="StyleUnderline"/>
        </w:rPr>
        <w:t> Office (</w:t>
      </w:r>
      <w:r w:rsidRPr="002B5166">
        <w:rPr>
          <w:rStyle w:val="Emphasis"/>
        </w:rPr>
        <w:t>USPTO</w:t>
      </w:r>
      <w:r w:rsidRPr="002B5166">
        <w:rPr>
          <w:rStyle w:val="StyleUnderline"/>
        </w:rPr>
        <w:t>), your invention is "</w:t>
      </w:r>
      <w:hyperlink r:id="rId510" w:tgtFrame="_blank" w:history="1">
        <w:r w:rsidRPr="002B5166">
          <w:rPr>
            <w:rStyle w:val="Emphasis"/>
          </w:rPr>
          <w:t>Patent Pending</w:t>
        </w:r>
      </w:hyperlink>
      <w:r w:rsidRPr="002B5166">
        <w:rPr>
          <w:rStyle w:val="StyleUnderline"/>
        </w:rPr>
        <w:t xml:space="preserve">." Once your application is </w:t>
      </w:r>
      <w:r w:rsidRPr="002B5166">
        <w:rPr>
          <w:rStyle w:val="Emphasis"/>
        </w:rPr>
        <w:t>submitted</w:t>
      </w:r>
      <w:r w:rsidRPr="002B5166">
        <w:rPr>
          <w:rStyle w:val="StyleUnderline"/>
        </w:rPr>
        <w:t xml:space="preserve">, nobody can </w:t>
      </w:r>
      <w:r w:rsidRPr="002B5166">
        <w:rPr>
          <w:rStyle w:val="Emphasis"/>
        </w:rPr>
        <w:t>steal</w:t>
      </w:r>
      <w:r w:rsidRPr="002B5166">
        <w:rPr>
          <w:rStyle w:val="StyleUnderline"/>
        </w:rPr>
        <w:t xml:space="preserve">, </w:t>
      </w:r>
      <w:r w:rsidRPr="002B5166">
        <w:rPr>
          <w:rStyle w:val="Emphasis"/>
        </w:rPr>
        <w:t>sell</w:t>
      </w:r>
      <w:r w:rsidRPr="002B5166">
        <w:rPr>
          <w:rStyle w:val="StyleUnderline"/>
        </w:rPr>
        <w:t xml:space="preserve">, or </w:t>
      </w:r>
      <w:r w:rsidRPr="002B5166">
        <w:rPr>
          <w:rStyle w:val="Emphasis"/>
        </w:rPr>
        <w:t>use your invention</w:t>
      </w:r>
      <w:r w:rsidRPr="002B5166">
        <w:rPr>
          <w:rStyle w:val="StyleUnderline"/>
        </w:rPr>
        <w:t xml:space="preserve"> without your permission. If this happens, they are </w:t>
      </w:r>
      <w:r w:rsidRPr="002B5166">
        <w:rPr>
          <w:rStyle w:val="Emphasis"/>
        </w:rPr>
        <w:t>infringing</w:t>
      </w:r>
      <w:r w:rsidRPr="002B5166">
        <w:rPr>
          <w:rStyle w:val="StyleUnderline"/>
        </w:rPr>
        <w:t xml:space="preserve"> on your patent</w:t>
      </w:r>
      <w:r w:rsidRPr="002B5166">
        <w:rPr>
          <w:sz w:val="16"/>
        </w:rPr>
        <w:t>, assuming it gets issued. However, you cannot sue until your patent gets issued.</w:t>
      </w:r>
    </w:p>
    <w:p w14:paraId="73835D0C" w14:textId="77777777" w:rsidR="008621B2" w:rsidRPr="002B5166" w:rsidRDefault="008621B2" w:rsidP="008621B2">
      <w:pPr>
        <w:rPr>
          <w:sz w:val="16"/>
        </w:rPr>
      </w:pPr>
      <w:r w:rsidRPr="002B5166">
        <w:rPr>
          <w:sz w:val="16"/>
        </w:rPr>
        <w:t xml:space="preserve">Say you invent something and want to sell it. You need to apply for a patent to prevent others from stealing your work and using it as their own. A patent is the only way to stop others from infringing on your work. </w:t>
      </w:r>
      <w:r w:rsidRPr="002B5166">
        <w:rPr>
          <w:rStyle w:val="StyleUnderline"/>
        </w:rPr>
        <w:t xml:space="preserve">The sooner you file a patent application, the better. You are </w:t>
      </w:r>
      <w:r w:rsidRPr="002B5166">
        <w:rPr>
          <w:rStyle w:val="Emphasis"/>
        </w:rPr>
        <w:t>protected</w:t>
      </w:r>
      <w:r w:rsidRPr="002B5166">
        <w:rPr>
          <w:rStyle w:val="StyleUnderline"/>
        </w:rPr>
        <w:t xml:space="preserve"> from </w:t>
      </w:r>
      <w:r w:rsidRPr="002B5166">
        <w:rPr>
          <w:rStyle w:val="Emphasis"/>
        </w:rPr>
        <w:t>patent-pending infringement</w:t>
      </w:r>
      <w:r w:rsidRPr="002B5166">
        <w:rPr>
          <w:rStyle w:val="StyleUnderline"/>
        </w:rPr>
        <w:t xml:space="preserve"> from the </w:t>
      </w:r>
      <w:r w:rsidRPr="002B5166">
        <w:rPr>
          <w:rStyle w:val="Emphasis"/>
        </w:rPr>
        <w:t>day</w:t>
      </w:r>
      <w:r w:rsidRPr="002B5166">
        <w:rPr>
          <w:rStyle w:val="StyleUnderline"/>
        </w:rPr>
        <w:t xml:space="preserve"> that your </w:t>
      </w:r>
      <w:r w:rsidRPr="002B5166">
        <w:rPr>
          <w:rStyle w:val="Emphasis"/>
        </w:rPr>
        <w:t>application is submitted</w:t>
      </w:r>
      <w:r w:rsidRPr="002B5166">
        <w:rPr>
          <w:sz w:val="16"/>
        </w:rPr>
        <w:t>.</w:t>
      </w:r>
    </w:p>
    <w:p w14:paraId="11958455" w14:textId="77777777" w:rsidR="008621B2" w:rsidRPr="002B5166" w:rsidRDefault="008621B2" w:rsidP="008621B2">
      <w:pPr>
        <w:rPr>
          <w:sz w:val="16"/>
        </w:rPr>
      </w:pPr>
      <w:r w:rsidRPr="002B5166">
        <w:rPr>
          <w:rStyle w:val="StyleUnderline"/>
        </w:rPr>
        <w:t>Inventors in the U.S. used to worry that others could steal their work during the period between filing a patent application and having the patent issued</w:t>
      </w:r>
      <w:r w:rsidRPr="002B5166">
        <w:rPr>
          <w:sz w:val="16"/>
        </w:rPr>
        <w:t xml:space="preserve">. </w:t>
      </w:r>
      <w:r w:rsidRPr="002B5166">
        <w:rPr>
          <w:rStyle w:val="StyleUnderline"/>
        </w:rPr>
        <w:t>The </w:t>
      </w:r>
      <w:hyperlink r:id="rId511" w:tgtFrame="_blank" w:history="1">
        <w:r w:rsidRPr="002B5166">
          <w:rPr>
            <w:rStyle w:val="StyleUnderline"/>
          </w:rPr>
          <w:t>American Inventors Protection Act of 1999 </w:t>
        </w:r>
      </w:hyperlink>
      <w:r w:rsidRPr="002B5166">
        <w:rPr>
          <w:rStyle w:val="StyleUnderline"/>
        </w:rPr>
        <w:t>(</w:t>
      </w:r>
      <w:r w:rsidRPr="002B5166">
        <w:rPr>
          <w:rStyle w:val="Emphasis"/>
        </w:rPr>
        <w:t>AIPA</w:t>
      </w:r>
      <w:r w:rsidRPr="002B5166">
        <w:rPr>
          <w:rStyle w:val="StyleUnderline"/>
        </w:rPr>
        <w:t xml:space="preserve">) granted </w:t>
      </w:r>
      <w:r w:rsidRPr="002B5166">
        <w:rPr>
          <w:rStyle w:val="Emphasis"/>
        </w:rPr>
        <w:t>patent-pending infringement protection</w:t>
      </w:r>
      <w:r w:rsidRPr="002B5166">
        <w:rPr>
          <w:sz w:val="16"/>
        </w:rPr>
        <w:t>. The only catch is that inventors must wait to file a lawsuit until the patent issues.</w:t>
      </w:r>
    </w:p>
    <w:bookmarkEnd w:id="103"/>
    <w:p w14:paraId="300264CE" w14:textId="77777777" w:rsidR="008621B2" w:rsidRPr="002B5166" w:rsidRDefault="008621B2" w:rsidP="008621B2">
      <w:pPr>
        <w:pStyle w:val="Heading3"/>
      </w:pPr>
    </w:p>
    <w:p w14:paraId="66E207F4" w14:textId="77777777" w:rsidR="008621B2" w:rsidRPr="002B5166" w:rsidRDefault="008621B2" w:rsidP="008621B2">
      <w:pPr>
        <w:pStyle w:val="Heading3"/>
      </w:pPr>
      <w:r w:rsidRPr="002B5166">
        <w:lastRenderedPageBreak/>
        <w:t>---No Link: Filing Costs</w:t>
      </w:r>
    </w:p>
    <w:p w14:paraId="085802AC" w14:textId="77777777" w:rsidR="008621B2" w:rsidRPr="002B5166" w:rsidRDefault="008621B2" w:rsidP="008621B2">
      <w:pPr>
        <w:pStyle w:val="Heading4"/>
        <w:rPr>
          <w:sz w:val="28"/>
        </w:rPr>
      </w:pPr>
      <w:r w:rsidRPr="002B5166">
        <w:rPr>
          <w:sz w:val="28"/>
        </w:rPr>
        <w:t xml:space="preserve">Patent </w:t>
      </w:r>
      <w:r w:rsidRPr="002B5166">
        <w:rPr>
          <w:sz w:val="28"/>
          <w:u w:val="single"/>
        </w:rPr>
        <w:t>filing</w:t>
      </w:r>
      <w:r w:rsidRPr="002B5166">
        <w:rPr>
          <w:sz w:val="28"/>
        </w:rPr>
        <w:t xml:space="preserve"> and </w:t>
      </w:r>
      <w:r w:rsidRPr="002B5166">
        <w:rPr>
          <w:sz w:val="28"/>
          <w:u w:val="single"/>
        </w:rPr>
        <w:t>maintenance</w:t>
      </w:r>
      <w:r w:rsidRPr="002B5166">
        <w:rPr>
          <w:sz w:val="28"/>
        </w:rPr>
        <w:t xml:space="preserve"> costs check “flooding.” </w:t>
      </w:r>
    </w:p>
    <w:p w14:paraId="336B2A98" w14:textId="77777777" w:rsidR="008621B2" w:rsidRPr="002B5166" w:rsidRDefault="008621B2" w:rsidP="008621B2">
      <w:r w:rsidRPr="002B5166">
        <w:rPr>
          <w:b/>
          <w:bCs/>
          <w:sz w:val="28"/>
          <w:szCs w:val="28"/>
        </w:rPr>
        <w:t>BIA 22</w:t>
      </w:r>
      <w:r w:rsidRPr="002B5166">
        <w:t xml:space="preserve"> --- Bio Industry Association. </w:t>
      </w:r>
    </w:p>
    <w:p w14:paraId="314DE635" w14:textId="77777777" w:rsidR="008621B2" w:rsidRPr="002B5166" w:rsidRDefault="008621B2" w:rsidP="008621B2">
      <w:r w:rsidRPr="002B5166">
        <w:t>BIO, January 2022, “BIA submission: Artificial Intelligence and IP - copyright and patents,” Bioindustry, https://www.bioindustry.org/static/0dd32cd4-f497-4100-98df57a57aa59ba3/BIA-submission-to-the-UK-IPOs-consultation-on-AI-and-IP.pdf</w:t>
      </w:r>
    </w:p>
    <w:p w14:paraId="148542B1" w14:textId="77777777" w:rsidR="008621B2" w:rsidRPr="002B5166" w:rsidRDefault="008621B2" w:rsidP="008621B2">
      <w:r w:rsidRPr="002B5166">
        <w:t xml:space="preserve">Question 19: Does the first mover advantage and winner-take-all effect prevail in industries adopting AI? How would this affect the impact of the policy options proposed on innovation and competition? The BIA notes the comments in the UK IPO’s impact assessment, </w:t>
      </w:r>
      <w:r w:rsidRPr="002B5166">
        <w:rPr>
          <w:rStyle w:val="StyleUnderline"/>
        </w:rPr>
        <w:t>raising</w:t>
      </w:r>
      <w:r w:rsidRPr="002B5166">
        <w:t xml:space="preserve"> </w:t>
      </w:r>
      <w:r w:rsidRPr="002B5166">
        <w:rPr>
          <w:rStyle w:val="StyleUnderline"/>
        </w:rPr>
        <w:t xml:space="preserve">concerns about the possibility of a small number of </w:t>
      </w:r>
      <w:r w:rsidRPr="002B5166">
        <w:t xml:space="preserve">dominant </w:t>
      </w:r>
      <w:r w:rsidRPr="002B5166">
        <w:rPr>
          <w:rStyle w:val="Emphasis"/>
        </w:rPr>
        <w:t>players</w:t>
      </w:r>
      <w:r w:rsidRPr="002B5166">
        <w:t xml:space="preserve"> (with access to the best AI technology and training data) </w:t>
      </w:r>
      <w:r w:rsidRPr="002B5166">
        <w:rPr>
          <w:rStyle w:val="StyleUnderline"/>
        </w:rPr>
        <w:t xml:space="preserve">potentially filing </w:t>
      </w:r>
      <w:r w:rsidRPr="002B5166">
        <w:rPr>
          <w:rStyle w:val="Emphasis"/>
        </w:rPr>
        <w:t>large volumes of patents</w:t>
      </w:r>
      <w:r w:rsidRPr="002B5166">
        <w:rPr>
          <w:rStyle w:val="StyleUnderline"/>
        </w:rPr>
        <w:t xml:space="preserve"> for </w:t>
      </w:r>
      <w:r w:rsidRPr="002B5166">
        <w:rPr>
          <w:rStyle w:val="Emphasis"/>
        </w:rPr>
        <w:t>AI generated inventions</w:t>
      </w:r>
      <w:r w:rsidRPr="002B5166">
        <w:t xml:space="preserve">, resulting in a winner-takes-all effect whereby they monopolise technology and patent landscapes with patent thickets around a wide range of inventions, making it difficult for new entrants to penetrate the market. Whilst resource rich companies (such as big tech and big pharma companies) will undoubtedly take advantage of a patent system that allows AI devised inventions to be patented, </w:t>
      </w:r>
      <w:r w:rsidRPr="002B5166">
        <w:rPr>
          <w:rStyle w:val="StyleUnderline"/>
        </w:rPr>
        <w:t xml:space="preserve">the </w:t>
      </w:r>
      <w:r w:rsidRPr="002B5166">
        <w:rPr>
          <w:rStyle w:val="Emphasis"/>
        </w:rPr>
        <w:t>cost of filing</w:t>
      </w:r>
      <w:r w:rsidRPr="002B5166">
        <w:rPr>
          <w:rStyle w:val="StyleUnderline"/>
        </w:rPr>
        <w:t xml:space="preserve"> and </w:t>
      </w:r>
      <w:r w:rsidRPr="002B5166">
        <w:rPr>
          <w:rStyle w:val="Emphasis"/>
        </w:rPr>
        <w:t>maintaining patents</w:t>
      </w:r>
      <w:r w:rsidRPr="002B5166">
        <w:rPr>
          <w:rStyle w:val="StyleUnderline"/>
        </w:rPr>
        <w:t xml:space="preserve"> still </w:t>
      </w:r>
      <w:r w:rsidRPr="002B5166">
        <w:rPr>
          <w:rStyle w:val="Emphasis"/>
        </w:rPr>
        <w:t>provides an effective barrier</w:t>
      </w:r>
      <w:r w:rsidRPr="002B5166">
        <w:rPr>
          <w:rStyle w:val="StyleUnderline"/>
        </w:rPr>
        <w:t xml:space="preserve"> to </w:t>
      </w:r>
      <w:r w:rsidRPr="002B5166">
        <w:rPr>
          <w:rStyle w:val="Emphasis"/>
        </w:rPr>
        <w:t>flooding the system</w:t>
      </w:r>
      <w:r w:rsidRPr="002B5166">
        <w:t xml:space="preserve">. </w:t>
      </w:r>
      <w:r w:rsidRPr="002B5166">
        <w:rPr>
          <w:rStyle w:val="Emphasis"/>
        </w:rPr>
        <w:t>Weak patents</w:t>
      </w:r>
      <w:r w:rsidRPr="002B5166">
        <w:rPr>
          <w:rStyle w:val="StyleUnderline"/>
        </w:rPr>
        <w:t xml:space="preserve"> that have </w:t>
      </w:r>
      <w:r w:rsidRPr="002B5166">
        <w:rPr>
          <w:rStyle w:val="Emphasis"/>
        </w:rPr>
        <w:t>little commercial utility</w:t>
      </w:r>
      <w:r w:rsidRPr="002B5166">
        <w:rPr>
          <w:rStyle w:val="StyleUnderline"/>
        </w:rPr>
        <w:t xml:space="preserve"> are unlikely to be </w:t>
      </w:r>
      <w:r w:rsidRPr="002B5166">
        <w:rPr>
          <w:rStyle w:val="Emphasis"/>
        </w:rPr>
        <w:t>maintained</w:t>
      </w:r>
      <w:r w:rsidRPr="002B5166">
        <w:rPr>
          <w:rStyle w:val="StyleUnderline"/>
        </w:rPr>
        <w:t xml:space="preserve"> for their </w:t>
      </w:r>
      <w:r w:rsidRPr="002B5166">
        <w:rPr>
          <w:rStyle w:val="Emphasis"/>
        </w:rPr>
        <w:t>full term</w:t>
      </w:r>
      <w:r w:rsidRPr="002B5166">
        <w:t>. More generally the examination and grant process and procedures of certain bodies could be considered to be a key piece in the ability of some patentees to create patent thickets, rather than that being an issue with AI itself.</w:t>
      </w:r>
    </w:p>
    <w:p w14:paraId="575C460F" w14:textId="77777777" w:rsidR="008621B2" w:rsidRPr="002B5166" w:rsidRDefault="008621B2" w:rsidP="008621B2">
      <w:pPr>
        <w:pStyle w:val="Heading3"/>
      </w:pPr>
      <w:r w:rsidRPr="002B5166">
        <w:lastRenderedPageBreak/>
        <w:t xml:space="preserve">---No Link: Long Term </w:t>
      </w:r>
    </w:p>
    <w:p w14:paraId="09F88B6A" w14:textId="77777777" w:rsidR="008621B2" w:rsidRPr="002B5166" w:rsidRDefault="008621B2" w:rsidP="008621B2">
      <w:pPr>
        <w:pStyle w:val="Heading4"/>
        <w:rPr>
          <w:sz w:val="28"/>
        </w:rPr>
      </w:pPr>
      <w:r w:rsidRPr="002B5166">
        <w:rPr>
          <w:sz w:val="28"/>
        </w:rPr>
        <w:t xml:space="preserve">Inventorship wouldn’t impact anything in the </w:t>
      </w:r>
      <w:r w:rsidRPr="002B5166">
        <w:rPr>
          <w:sz w:val="28"/>
          <w:u w:val="single"/>
        </w:rPr>
        <w:t>short term</w:t>
      </w:r>
      <w:r w:rsidRPr="002B5166">
        <w:rPr>
          <w:sz w:val="28"/>
        </w:rPr>
        <w:t xml:space="preserve">. </w:t>
      </w:r>
    </w:p>
    <w:p w14:paraId="1F090C72" w14:textId="77777777" w:rsidR="008621B2" w:rsidRPr="002B5166" w:rsidRDefault="008621B2" w:rsidP="008621B2">
      <w:r w:rsidRPr="002B5166">
        <w:rPr>
          <w:b/>
          <w:bCs/>
          <w:sz w:val="28"/>
          <w:szCs w:val="28"/>
        </w:rPr>
        <w:t>Thilmany 22</w:t>
      </w:r>
      <w:r w:rsidRPr="002B5166">
        <w:t xml:space="preserve"> --- Researcher at Venture Beat. </w:t>
      </w:r>
    </w:p>
    <w:p w14:paraId="392F27F6" w14:textId="77777777" w:rsidR="008621B2" w:rsidRPr="002B5166" w:rsidRDefault="008621B2" w:rsidP="008621B2">
      <w:r w:rsidRPr="002B5166">
        <w:t>Jean, 6-13-2022, "U.S. court will soon rule if AI can legally be an ‘inventor’," VentureBeat, https://venturebeat.com/ai/u-s-courts-will-soon-rule-if-ai-can-legally-be-an-inventor/</w:t>
      </w:r>
    </w:p>
    <w:p w14:paraId="611CEB32" w14:textId="77777777" w:rsidR="008621B2" w:rsidRPr="002B5166" w:rsidRDefault="008621B2" w:rsidP="008621B2">
      <w:r w:rsidRPr="002B5166">
        <w:t>“</w:t>
      </w:r>
      <w:r w:rsidRPr="002B5166">
        <w:rPr>
          <w:rStyle w:val="StyleUnderline"/>
        </w:rPr>
        <w:t xml:space="preserve">This </w:t>
      </w:r>
      <w:r w:rsidRPr="002B5166">
        <w:rPr>
          <w:rStyle w:val="Emphasis"/>
        </w:rPr>
        <w:t>case</w:t>
      </w:r>
      <w:r w:rsidRPr="002B5166">
        <w:rPr>
          <w:rStyle w:val="StyleUnderline"/>
        </w:rPr>
        <w:t xml:space="preserve"> is about the </w:t>
      </w:r>
      <w:r w:rsidRPr="002B5166">
        <w:rPr>
          <w:rStyle w:val="Emphasis"/>
        </w:rPr>
        <w:t>future of innovation</w:t>
      </w:r>
      <w:r w:rsidRPr="002B5166">
        <w:rPr>
          <w:rStyle w:val="StyleUnderline"/>
        </w:rPr>
        <w:t xml:space="preserve"> and how the </w:t>
      </w:r>
      <w:hyperlink r:id="rId512" w:history="1">
        <w:r w:rsidRPr="002B5166">
          <w:rPr>
            <w:rStyle w:val="StyleUnderline"/>
          </w:rPr>
          <w:t>patent system</w:t>
        </w:r>
      </w:hyperlink>
      <w:r w:rsidRPr="002B5166">
        <w:rPr>
          <w:rStyle w:val="StyleUnderline"/>
        </w:rPr>
        <w:t> should deal with technological evolution in the form of increasingly sophisticated</w:t>
      </w:r>
      <w:r w:rsidRPr="002B5166">
        <w:t xml:space="preserve"> AI,” Abbott told VentureBeat.</w:t>
      </w:r>
    </w:p>
    <w:p w14:paraId="2D77CD68" w14:textId="77777777" w:rsidR="008621B2" w:rsidRPr="002B5166" w:rsidRDefault="008621B2" w:rsidP="008621B2">
      <w:r w:rsidRPr="002B5166">
        <w:rPr>
          <w:rStyle w:val="StyleUnderline"/>
        </w:rPr>
        <w:t xml:space="preserve">A </w:t>
      </w:r>
      <w:r w:rsidRPr="002B5166">
        <w:rPr>
          <w:rStyle w:val="Emphasis"/>
        </w:rPr>
        <w:t>favorable ruling</w:t>
      </w:r>
      <w:r w:rsidRPr="002B5166">
        <w:rPr>
          <w:rStyle w:val="StyleUnderline"/>
        </w:rPr>
        <w:t xml:space="preserve"> would make more AI technologies available to pharmaceutical companies and speed time-to-market and approval for existing medications</w:t>
      </w:r>
      <w:r w:rsidRPr="002B5166">
        <w:t>, Abbott said.</w:t>
      </w:r>
    </w:p>
    <w:p w14:paraId="680FEC5D" w14:textId="77777777" w:rsidR="008621B2" w:rsidRPr="002B5166" w:rsidRDefault="008621B2" w:rsidP="008621B2">
      <w:pPr>
        <w:rPr>
          <w:sz w:val="16"/>
          <w:szCs w:val="16"/>
        </w:rPr>
      </w:pPr>
      <w:r w:rsidRPr="002B5166">
        <w:rPr>
          <w:sz w:val="16"/>
          <w:szCs w:val="16"/>
        </w:rPr>
        <w:t>Abbott represented computer scientist Stephen Thaler in the test before the U.S. Court of Appeals for the Federal Circuit. Thaler argued his DABUS AI system should be listed as the inventor for two patents, one in which the machine invented a new beverage container and the second light beacon that flashes in a new way. DABUS is an acronym that stands for ‘device for the autonomous bootstrapping of Unified Science.’</w:t>
      </w:r>
    </w:p>
    <w:p w14:paraId="45EBA6F8" w14:textId="77777777" w:rsidR="008621B2" w:rsidRPr="002B5166" w:rsidRDefault="008621B2" w:rsidP="008621B2">
      <w:pPr>
        <w:rPr>
          <w:sz w:val="16"/>
          <w:szCs w:val="16"/>
        </w:rPr>
      </w:pPr>
      <w:r w:rsidRPr="002B5166">
        <w:rPr>
          <w:sz w:val="16"/>
          <w:szCs w:val="16"/>
        </w:rPr>
        <w:t>The inventions themselves aren’t a big deal, but the outcome of the case will be, said Baldo Vinti, a partner in the Proskauer Rose law firm’s intellectual property litigation group in New York.</w:t>
      </w:r>
    </w:p>
    <w:p w14:paraId="7C71433E" w14:textId="77777777" w:rsidR="008621B2" w:rsidRPr="002B5166" w:rsidRDefault="008621B2" w:rsidP="008621B2">
      <w:pPr>
        <w:rPr>
          <w:sz w:val="16"/>
          <w:szCs w:val="16"/>
        </w:rPr>
      </w:pPr>
      <w:r w:rsidRPr="002B5166">
        <w:rPr>
          <w:sz w:val="16"/>
          <w:szCs w:val="16"/>
        </w:rPr>
        <w:t>“This decision is going to impact the world at large in the coming years,” he said.</w:t>
      </w:r>
    </w:p>
    <w:p w14:paraId="202DA8D9" w14:textId="77777777" w:rsidR="008621B2" w:rsidRPr="002B5166" w:rsidRDefault="008621B2" w:rsidP="008621B2">
      <w:r w:rsidRPr="002B5166">
        <w:rPr>
          <w:rStyle w:val="Emphasis"/>
          <w:sz w:val="28"/>
          <w:szCs w:val="28"/>
        </w:rPr>
        <w:t>The ruling won’t affect anything in the short term</w:t>
      </w:r>
      <w:r w:rsidRPr="002B5166">
        <w:t xml:space="preserve">, he added, </w:t>
      </w:r>
      <w:r w:rsidRPr="002B5166">
        <w:rPr>
          <w:rStyle w:val="StyleUnderline"/>
        </w:rPr>
        <w:t xml:space="preserve">but in the </w:t>
      </w:r>
      <w:r w:rsidRPr="002B5166">
        <w:rPr>
          <w:rStyle w:val="Emphasis"/>
        </w:rPr>
        <w:t>long term</w:t>
      </w:r>
      <w:r w:rsidRPr="002B5166">
        <w:t xml:space="preserve"> </w:t>
      </w:r>
      <w:r w:rsidRPr="002B5166">
        <w:rPr>
          <w:rStyle w:val="StyleUnderline"/>
        </w:rPr>
        <w:t xml:space="preserve">it could generate a whole slew of </w:t>
      </w:r>
      <w:r w:rsidRPr="002B5166">
        <w:rPr>
          <w:rStyle w:val="Emphasis"/>
        </w:rPr>
        <w:t>new patent filings</w:t>
      </w:r>
      <w:r w:rsidRPr="002B5166">
        <w:t xml:space="preserve">, </w:t>
      </w:r>
      <w:r w:rsidRPr="002B5166">
        <w:rPr>
          <w:rStyle w:val="StyleUnderline"/>
        </w:rPr>
        <w:t>and potentially increase inventorship challenges in patent litigations in all areas of technology</w:t>
      </w:r>
      <w:r w:rsidRPr="002B5166">
        <w:t>.</w:t>
      </w:r>
    </w:p>
    <w:p w14:paraId="12B3421C" w14:textId="77777777" w:rsidR="008621B2" w:rsidRPr="002B5166" w:rsidRDefault="008621B2" w:rsidP="008621B2">
      <w:pPr>
        <w:pStyle w:val="Heading3"/>
      </w:pPr>
    </w:p>
    <w:p w14:paraId="01FBE545" w14:textId="77777777" w:rsidR="008621B2" w:rsidRPr="002B5166" w:rsidRDefault="008621B2" w:rsidP="008621B2">
      <w:pPr>
        <w:pStyle w:val="Heading3"/>
      </w:pPr>
      <w:r w:rsidRPr="002B5166">
        <w:lastRenderedPageBreak/>
        <w:t>---L/T: Obviousness</w:t>
      </w:r>
    </w:p>
    <w:p w14:paraId="37974B47" w14:textId="77777777" w:rsidR="008621B2" w:rsidRPr="002B5166" w:rsidRDefault="008621B2" w:rsidP="008621B2">
      <w:pPr>
        <w:pStyle w:val="Heading4"/>
        <w:rPr>
          <w:sz w:val="28"/>
        </w:rPr>
      </w:pPr>
      <w:r w:rsidRPr="002B5166">
        <w:rPr>
          <w:sz w:val="28"/>
          <w:u w:val="single"/>
        </w:rPr>
        <w:t>Raising the bar</w:t>
      </w:r>
      <w:r w:rsidRPr="002B5166">
        <w:rPr>
          <w:sz w:val="28"/>
        </w:rPr>
        <w:t xml:space="preserve"> solves “flood of junk patents.”</w:t>
      </w:r>
    </w:p>
    <w:p w14:paraId="422FBA03" w14:textId="77777777" w:rsidR="008621B2" w:rsidRPr="002B5166" w:rsidRDefault="008621B2" w:rsidP="008621B2">
      <w:r w:rsidRPr="002B5166">
        <w:rPr>
          <w:b/>
          <w:bCs/>
          <w:sz w:val="28"/>
          <w:szCs w:val="28"/>
        </w:rPr>
        <w:t>WEF 18</w:t>
      </w:r>
      <w:r w:rsidRPr="002B5166">
        <w:t xml:space="preserve"> --- World Economic Forum Research Team. </w:t>
      </w:r>
    </w:p>
    <w:p w14:paraId="3BFFE00E" w14:textId="77777777" w:rsidR="008621B2" w:rsidRPr="002B5166" w:rsidRDefault="008621B2" w:rsidP="008621B2">
      <w:r w:rsidRPr="002B5166">
        <w:t>WEF, 2018, “Artificial Intelligence Collides with Patent Law,” Center for the Fourth Industrial Revolution, https://www3.weforum.org/docs/WEF_48540_WP_End_of_Innovation_Protecting_Patent_Law.pdf</w:t>
      </w:r>
    </w:p>
    <w:p w14:paraId="62434031" w14:textId="77777777" w:rsidR="008621B2" w:rsidRPr="002B5166" w:rsidRDefault="008621B2" w:rsidP="008621B2">
      <w:r w:rsidRPr="002B5166">
        <w:t xml:space="preserve">As AI becomes ubiquitous, or at least more prevalent in various industries, discussion is required on whether the present definition of a POSITA is adequate – requiring a person and not an automaton – or whether it should be adjusted so that it can also mean a person equipped with AI if the use of AI is common practice in that technology space. </w:t>
      </w:r>
      <w:r w:rsidRPr="002B5166">
        <w:rPr>
          <w:rStyle w:val="Emphasis"/>
        </w:rPr>
        <w:t>Revising</w:t>
      </w:r>
      <w:r w:rsidRPr="002B5166">
        <w:t xml:space="preserve"> </w:t>
      </w:r>
      <w:r w:rsidRPr="002B5166">
        <w:rPr>
          <w:rStyle w:val="StyleUnderline"/>
        </w:rPr>
        <w:t xml:space="preserve">the definition to </w:t>
      </w:r>
      <w:r w:rsidRPr="002B5166">
        <w:rPr>
          <w:rStyle w:val="Emphasis"/>
        </w:rPr>
        <w:t>encompass a person’s use of AI</w:t>
      </w:r>
      <w:r w:rsidRPr="002B5166">
        <w:rPr>
          <w:rStyle w:val="StyleUnderline"/>
        </w:rPr>
        <w:t xml:space="preserve"> would </w:t>
      </w:r>
      <w:r w:rsidRPr="002B5166">
        <w:rPr>
          <w:rStyle w:val="Emphasis"/>
        </w:rPr>
        <w:t>substantially raise the bar for nonobviousness</w:t>
      </w:r>
      <w:r w:rsidRPr="002B5166">
        <w:t xml:space="preserve">. Setting the standard too high could prevent deserving inventions from being patented and could thus hamper innovation.216 </w:t>
      </w:r>
      <w:r w:rsidRPr="002B5166">
        <w:rPr>
          <w:rStyle w:val="StyleUnderline"/>
        </w:rPr>
        <w:t xml:space="preserve">On the other hand, </w:t>
      </w:r>
      <w:r w:rsidRPr="002B5166">
        <w:rPr>
          <w:rStyle w:val="Emphasis"/>
        </w:rPr>
        <w:t>a hurdle</w:t>
      </w:r>
      <w:r w:rsidRPr="002B5166">
        <w:rPr>
          <w:rStyle w:val="StyleUnderline"/>
        </w:rPr>
        <w:t xml:space="preserve"> that is </w:t>
      </w:r>
      <w:r w:rsidRPr="002B5166">
        <w:rPr>
          <w:rStyle w:val="Emphasis"/>
        </w:rPr>
        <w:t>set too low</w:t>
      </w:r>
      <w:r w:rsidRPr="002B5166">
        <w:rPr>
          <w:rStyle w:val="StyleUnderline"/>
        </w:rPr>
        <w:t xml:space="preserve"> can result in a </w:t>
      </w:r>
      <w:r w:rsidRPr="002B5166">
        <w:rPr>
          <w:rStyle w:val="Emphasis"/>
        </w:rPr>
        <w:t>flood of junk patents</w:t>
      </w:r>
      <w:r w:rsidRPr="002B5166">
        <w:rPr>
          <w:rStyle w:val="StyleUnderline"/>
        </w:rPr>
        <w:t xml:space="preserve"> and in more patent cases being filed (especially by “patent trolls”) against true innovators</w:t>
      </w:r>
      <w:r w:rsidRPr="002B5166">
        <w:t xml:space="preserve">, which can impede businesses and economic growth.217Some proponents for changing the POSITA definition (so that it refers to a person using AI, or even just the AI itself)218 argue that, </w:t>
      </w:r>
      <w:r w:rsidRPr="002B5166">
        <w:rPr>
          <w:rStyle w:val="StyleUnderline"/>
        </w:rPr>
        <w:t xml:space="preserve">as “inventive” </w:t>
      </w:r>
      <w:r w:rsidRPr="002B5166">
        <w:rPr>
          <w:rStyle w:val="Emphasis"/>
        </w:rPr>
        <w:t>machines</w:t>
      </w:r>
      <w:r w:rsidRPr="002B5166">
        <w:rPr>
          <w:rStyle w:val="StyleUnderline"/>
        </w:rPr>
        <w:t xml:space="preserve"> continue to </w:t>
      </w:r>
      <w:r w:rsidRPr="002B5166">
        <w:rPr>
          <w:rStyle w:val="Emphasis"/>
        </w:rPr>
        <w:t>improve</w:t>
      </w:r>
      <w:r w:rsidRPr="002B5166">
        <w:rPr>
          <w:rStyle w:val="StyleUnderline"/>
        </w:rPr>
        <w:t xml:space="preserve"> and </w:t>
      </w:r>
      <w:r w:rsidRPr="002B5166">
        <w:rPr>
          <w:rStyle w:val="Emphasis"/>
        </w:rPr>
        <w:t>increasingly raise the bar</w:t>
      </w:r>
      <w:r w:rsidRPr="002B5166">
        <w:rPr>
          <w:rStyle w:val="StyleUnderline"/>
        </w:rPr>
        <w:t xml:space="preserve"> of </w:t>
      </w:r>
      <w:r w:rsidRPr="002B5166">
        <w:rPr>
          <w:rStyle w:val="Emphasis"/>
        </w:rPr>
        <w:t>patentability</w:t>
      </w:r>
      <w:r w:rsidRPr="002B5166">
        <w:rPr>
          <w:rStyle w:val="StyleUnderline"/>
        </w:rPr>
        <w:t xml:space="preserve">,219 only the </w:t>
      </w:r>
      <w:r w:rsidRPr="002B5166">
        <w:rPr>
          <w:rStyle w:val="Emphasis"/>
        </w:rPr>
        <w:t>most innovative tech</w:t>
      </w:r>
      <w:r w:rsidRPr="002B5166">
        <w:rPr>
          <w:rStyle w:val="StyleUnderline"/>
        </w:rPr>
        <w:t xml:space="preserve">nologies </w:t>
      </w:r>
      <w:r w:rsidRPr="002B5166">
        <w:rPr>
          <w:rStyle w:val="Emphasis"/>
        </w:rPr>
        <w:t>will become patented</w:t>
      </w:r>
      <w:r w:rsidRPr="002B5166">
        <w:t xml:space="preserve">. But </w:t>
      </w:r>
      <w:r w:rsidRPr="002B5166">
        <w:rPr>
          <w:rStyle w:val="StyleUnderline"/>
        </w:rPr>
        <w:t xml:space="preserve">this can also </w:t>
      </w:r>
      <w:r w:rsidRPr="002B5166">
        <w:rPr>
          <w:rStyle w:val="Emphasis"/>
        </w:rPr>
        <w:t>result in less patents</w:t>
      </w:r>
      <w:r w:rsidRPr="002B5166">
        <w:rPr>
          <w:rStyle w:val="StyleUnderline"/>
        </w:rPr>
        <w:t xml:space="preserve"> being </w:t>
      </w:r>
      <w:r w:rsidRPr="002B5166">
        <w:rPr>
          <w:rStyle w:val="Emphasis"/>
        </w:rPr>
        <w:t>granted</w:t>
      </w:r>
      <w:r w:rsidRPr="002B5166">
        <w:t xml:space="preserve"> on human-generated inventions, which can pose several risks as discussed in Section III.B. Moreover, if AI becomes truly superintelligent, then </w:t>
      </w:r>
      <w:r w:rsidRPr="002B5166">
        <w:rPr>
          <w:rStyle w:val="StyleUnderline"/>
        </w:rPr>
        <w:t>AI as a POSITA could also mean that all innovative activities will eventually be deemed obvious</w:t>
      </w:r>
      <w:r w:rsidRPr="002B5166">
        <w:t xml:space="preserve"> (in the “eyes” of the superintelligent AI).220 Some even argue that traditional patent law is irrelevant, and that other, non-patent incentives should be used to provide the gatekeeping function of nonobviousness.221 Further discussions on these issues should identify the benefits and risks of changing the POSITA definition to allow AI participation with these differing views in mind.</w:t>
      </w:r>
    </w:p>
    <w:p w14:paraId="4902801A" w14:textId="77777777" w:rsidR="008621B2" w:rsidRPr="002B5166" w:rsidRDefault="008621B2" w:rsidP="008621B2">
      <w:pPr>
        <w:pStyle w:val="Heading4"/>
      </w:pPr>
      <w:r w:rsidRPr="002B5166">
        <w:t xml:space="preserve">Strengthening non-obviousness standards </w:t>
      </w:r>
      <w:r w:rsidRPr="002B5166">
        <w:rPr>
          <w:u w:val="single"/>
        </w:rPr>
        <w:t>ends</w:t>
      </w:r>
      <w:r w:rsidRPr="002B5166">
        <w:t xml:space="preserve"> the </w:t>
      </w:r>
      <w:r w:rsidRPr="002B5166">
        <w:rPr>
          <w:u w:val="single"/>
        </w:rPr>
        <w:t>flood of patents</w:t>
      </w:r>
      <w:r w:rsidRPr="002B5166">
        <w:t xml:space="preserve">. </w:t>
      </w:r>
    </w:p>
    <w:p w14:paraId="7FF93949" w14:textId="77777777" w:rsidR="008621B2" w:rsidRPr="002B5166" w:rsidRDefault="008621B2" w:rsidP="008621B2">
      <w:r w:rsidRPr="002B5166">
        <w:rPr>
          <w:b/>
          <w:bCs/>
          <w:sz w:val="26"/>
          <w:szCs w:val="26"/>
        </w:rPr>
        <w:t>Meurer &amp; Freilich 21</w:t>
      </w:r>
      <w:r w:rsidRPr="002B5166">
        <w:t xml:space="preserve"> --- *Professor of Law, Boston University. **Associate Professor of Law, Fordham University</w:t>
      </w:r>
    </w:p>
    <w:p w14:paraId="1717AF8A" w14:textId="77777777" w:rsidR="008621B2" w:rsidRPr="002B5166" w:rsidRDefault="008621B2" w:rsidP="008621B2">
      <w:r w:rsidRPr="002B5166">
        <w:t>Michael J &amp; Janet, 3-16-2021, "Patent system often stifles the innovation it was designed to encourage," Conversation, https://theconversation.com/patent-system-often-stifles-the-innovation-it-was-designed-to-encourage-148075</w:t>
      </w:r>
    </w:p>
    <w:p w14:paraId="02B60B17" w14:textId="77777777" w:rsidR="008621B2" w:rsidRPr="002B5166" w:rsidRDefault="008621B2" w:rsidP="008621B2">
      <w:r w:rsidRPr="002B5166">
        <w:rPr>
          <w:rStyle w:val="StyleUnderline"/>
        </w:rPr>
        <w:t xml:space="preserve">The U.S. is </w:t>
      </w:r>
      <w:r w:rsidRPr="002B5166">
        <w:rPr>
          <w:rStyle w:val="Emphasis"/>
        </w:rPr>
        <w:t>awash in patents</w:t>
      </w:r>
      <w:r w:rsidRPr="002B5166">
        <w:t>. </w:t>
      </w:r>
      <w:hyperlink r:id="rId513" w:history="1">
        <w:r w:rsidRPr="002B5166">
          <w:rPr>
            <w:rStyle w:val="StyleUnderline"/>
          </w:rPr>
          <w:t>Over 350,000</w:t>
        </w:r>
      </w:hyperlink>
      <w:r w:rsidRPr="002B5166">
        <w:rPr>
          <w:rStyle w:val="StyleUnderline"/>
        </w:rPr>
        <w:t> U.S. patents were granted in 2019,</w:t>
      </w:r>
      <w:r w:rsidRPr="002B5166">
        <w:t xml:space="preserve"> </w:t>
      </w:r>
      <w:r w:rsidRPr="002B5166">
        <w:rPr>
          <w:rStyle w:val="Emphasis"/>
        </w:rPr>
        <w:t>four times</w:t>
      </w:r>
      <w:r w:rsidRPr="002B5166">
        <w:rPr>
          <w:rStyle w:val="StyleUnderline"/>
        </w:rPr>
        <w:t xml:space="preserve"> the per capita rate </w:t>
      </w:r>
      <w:r w:rsidRPr="002B5166">
        <w:rPr>
          <w:rStyle w:val="Emphasis"/>
        </w:rPr>
        <w:t>in 1980</w:t>
      </w:r>
      <w:r w:rsidRPr="002B5166">
        <w:t>. From the perspective of research managers at big firms, patents are cheap and easy to get. For example, in the early 2000s Bill Gates decided that </w:t>
      </w:r>
      <w:hyperlink r:id="rId514" w:history="1">
        <w:r w:rsidRPr="002B5166">
          <w:rPr>
            <w:rStyle w:val="Hyperlink"/>
          </w:rPr>
          <w:t>Microsoft was patent-poor</w:t>
        </w:r>
      </w:hyperlink>
      <w:r w:rsidRPr="002B5166">
        <w:t>, and within a few years the company increased annual patent applications by 50%.</w:t>
      </w:r>
    </w:p>
    <w:p w14:paraId="1CD42F8C" w14:textId="77777777" w:rsidR="008621B2" w:rsidRPr="002B5166" w:rsidRDefault="00000000" w:rsidP="008621B2">
      <w:hyperlink r:id="rId515" w:history="1">
        <w:r w:rsidR="008621B2" w:rsidRPr="002B5166">
          <w:rPr>
            <w:rStyle w:val="Emphasis"/>
          </w:rPr>
          <w:t>Patents</w:t>
        </w:r>
        <w:r w:rsidR="008621B2" w:rsidRPr="002B5166">
          <w:rPr>
            <w:rStyle w:val="StyleUnderline"/>
          </w:rPr>
          <w:t xml:space="preserve"> are </w:t>
        </w:r>
        <w:r w:rsidR="008621B2" w:rsidRPr="002B5166">
          <w:rPr>
            <w:rStyle w:val="Emphasis"/>
          </w:rPr>
          <w:t>easy</w:t>
        </w:r>
        <w:r w:rsidR="008621B2" w:rsidRPr="002B5166">
          <w:rPr>
            <w:rStyle w:val="StyleUnderline"/>
          </w:rPr>
          <w:t xml:space="preserve"> to get</w:t>
        </w:r>
      </w:hyperlink>
      <w:r w:rsidR="008621B2" w:rsidRPr="002B5166">
        <w:rPr>
          <w:rStyle w:val="StyleUnderline"/>
        </w:rPr>
        <w:t xml:space="preserve"> because the </w:t>
      </w:r>
      <w:r w:rsidR="008621B2" w:rsidRPr="002B5166">
        <w:rPr>
          <w:rStyle w:val="Emphasis"/>
        </w:rPr>
        <w:t>standards of patentability</w:t>
      </w:r>
      <w:r w:rsidR="008621B2" w:rsidRPr="002B5166">
        <w:rPr>
          <w:rStyle w:val="StyleUnderline"/>
        </w:rPr>
        <w:t xml:space="preserve"> are </w:t>
      </w:r>
      <w:r w:rsidR="008621B2" w:rsidRPr="002B5166">
        <w:rPr>
          <w:rStyle w:val="Emphasis"/>
        </w:rPr>
        <w:t>low</w:t>
      </w:r>
      <w:r w:rsidR="008621B2" w:rsidRPr="002B5166">
        <w:rPr>
          <w:rStyle w:val="StyleUnderline"/>
        </w:rPr>
        <w:t xml:space="preserve"> and because the burden is on the U.S. Patent and Trademark Office to prove an invention is not patentable</w:t>
      </w:r>
      <w:r w:rsidR="008621B2" w:rsidRPr="002B5166">
        <w:t>. </w:t>
      </w:r>
      <w:hyperlink r:id="rId516" w:history="1">
        <w:r w:rsidR="008621B2" w:rsidRPr="002B5166">
          <w:rPr>
            <w:rStyle w:val="StyleUnderline"/>
          </w:rPr>
          <w:t>Patent examination is slo</w:t>
        </w:r>
        <w:r w:rsidR="008621B2" w:rsidRPr="002B5166">
          <w:rPr>
            <w:rStyle w:val="Hyperlink"/>
          </w:rPr>
          <w:t>w</w:t>
        </w:r>
      </w:hyperlink>
      <w:r w:rsidR="008621B2" w:rsidRPr="002B5166">
        <w:t xml:space="preserve">. </w:t>
      </w:r>
      <w:r w:rsidR="008621B2" w:rsidRPr="002B5166">
        <w:rPr>
          <w:rStyle w:val="StyleUnderline"/>
        </w:rPr>
        <w:t xml:space="preserve">It often takes </w:t>
      </w:r>
      <w:r w:rsidR="008621B2" w:rsidRPr="002B5166">
        <w:rPr>
          <w:rStyle w:val="Emphasis"/>
        </w:rPr>
        <w:t>three years or more</w:t>
      </w:r>
      <w:r w:rsidR="008621B2" w:rsidRPr="002B5166">
        <w:rPr>
          <w:rStyle w:val="StyleUnderline"/>
        </w:rPr>
        <w:t xml:space="preserve">. Despite increased staffing, the </w:t>
      </w:r>
      <w:r w:rsidR="008621B2" w:rsidRPr="002B5166">
        <w:rPr>
          <w:rStyle w:val="Emphasis"/>
        </w:rPr>
        <w:t>backlog of patent applications</w:t>
      </w:r>
      <w:r w:rsidR="008621B2" w:rsidRPr="002B5166">
        <w:rPr>
          <w:rStyle w:val="StyleUnderline"/>
        </w:rPr>
        <w:t xml:space="preserve"> has </w:t>
      </w:r>
      <w:r w:rsidR="008621B2" w:rsidRPr="002B5166">
        <w:rPr>
          <w:rStyle w:val="Emphasis"/>
        </w:rPr>
        <w:t>continued to grow</w:t>
      </w:r>
      <w:r w:rsidR="008621B2" w:rsidRPr="002B5166">
        <w:rPr>
          <w:rStyle w:val="StyleUnderline"/>
        </w:rPr>
        <w:t xml:space="preserve">, and examiners spend on average </w:t>
      </w:r>
      <w:r w:rsidR="008621B2" w:rsidRPr="002B5166">
        <w:rPr>
          <w:rStyle w:val="Emphasis"/>
        </w:rPr>
        <w:t>only 20 hours</w:t>
      </w:r>
      <w:r w:rsidR="008621B2" w:rsidRPr="002B5166">
        <w:rPr>
          <w:rStyle w:val="StyleUnderline"/>
        </w:rPr>
        <w:t xml:space="preserve"> reviewing </w:t>
      </w:r>
      <w:r w:rsidR="008621B2" w:rsidRPr="002B5166">
        <w:rPr>
          <w:rStyle w:val="Emphasis"/>
        </w:rPr>
        <w:t>each application</w:t>
      </w:r>
      <w:r w:rsidR="008621B2" w:rsidRPr="002B5166">
        <w:t xml:space="preserve">. </w:t>
      </w:r>
      <w:r w:rsidR="008621B2" w:rsidRPr="002B5166">
        <w:rPr>
          <w:rStyle w:val="StyleUnderline"/>
        </w:rPr>
        <w:t>The patent examiner </w:t>
      </w:r>
      <w:hyperlink r:id="rId517" w:history="1">
        <w:r w:rsidR="008621B2" w:rsidRPr="002B5166">
          <w:rPr>
            <w:rStyle w:val="StyleUnderline"/>
          </w:rPr>
          <w:t>is required to</w:t>
        </w:r>
      </w:hyperlink>
      <w:r w:rsidR="008621B2" w:rsidRPr="002B5166">
        <w:rPr>
          <w:rStyle w:val="StyleUnderline"/>
        </w:rPr>
        <w:t xml:space="preserve"> read and understand the invention in an application, determine whether </w:t>
      </w:r>
      <w:r w:rsidR="008621B2" w:rsidRPr="002B5166">
        <w:rPr>
          <w:rStyle w:val="StyleUnderline"/>
        </w:rPr>
        <w:lastRenderedPageBreak/>
        <w:t>the invention meets the claims of the application, search existing technology to see if the invention already exists and write a response to the application.</w:t>
      </w:r>
    </w:p>
    <w:p w14:paraId="1330DE90" w14:textId="77777777" w:rsidR="008621B2" w:rsidRPr="002B5166" w:rsidRDefault="00000000" w:rsidP="008621B2">
      <w:hyperlink r:id="rId518" w:history="1">
        <w:r w:rsidR="008621B2" w:rsidRPr="002B5166">
          <w:rPr>
            <w:rStyle w:val="StyleUnderline"/>
          </w:rPr>
          <w:t>Helter-skelter examination causes errors</w:t>
        </w:r>
      </w:hyperlink>
      <w:r w:rsidR="008621B2" w:rsidRPr="002B5166">
        <w:rPr>
          <w:rStyle w:val="StyleUnderline"/>
        </w:rPr>
        <w:t xml:space="preserve"> – </w:t>
      </w:r>
      <w:r w:rsidR="008621B2" w:rsidRPr="002B5166">
        <w:rPr>
          <w:rStyle w:val="Emphasis"/>
        </w:rPr>
        <w:t>many patents</w:t>
      </w:r>
      <w:r w:rsidR="008621B2" w:rsidRPr="002B5166">
        <w:rPr>
          <w:rStyle w:val="StyleUnderline"/>
        </w:rPr>
        <w:t xml:space="preserve"> are too broad, or they </w:t>
      </w:r>
      <w:r w:rsidR="008621B2" w:rsidRPr="002B5166">
        <w:rPr>
          <w:rStyle w:val="Emphasis"/>
        </w:rPr>
        <w:t>cover obvious inventions</w:t>
      </w:r>
      <w:r w:rsidR="008621B2" w:rsidRPr="002B5166">
        <w:t>. To draw attention to problems caused by the </w:t>
      </w:r>
      <w:hyperlink r:id="rId519" w:history="1">
        <w:r w:rsidR="008621B2" w:rsidRPr="002B5166">
          <w:rPr>
            <w:rStyle w:val="Hyperlink"/>
          </w:rPr>
          <w:t>flood of low-quality patents</w:t>
        </w:r>
      </w:hyperlink>
      <w:r w:rsidR="008621B2" w:rsidRPr="002B5166">
        <w:t>, billionaire entrepreneur Mark Cuban </w:t>
      </w:r>
      <w:hyperlink r:id="rId520" w:history="1">
        <w:r w:rsidR="008621B2" w:rsidRPr="002B5166">
          <w:rPr>
            <w:rStyle w:val="Hyperlink"/>
          </w:rPr>
          <w:t>endowed a chair</w:t>
        </w:r>
      </w:hyperlink>
      <w:r w:rsidR="008621B2" w:rsidRPr="002B5166">
        <w:t> at the Electronic Frontier Foundation dedicated to elimination of “stupid patents.”</w:t>
      </w:r>
    </w:p>
    <w:p w14:paraId="54D6F67B" w14:textId="77777777" w:rsidR="008621B2" w:rsidRPr="002B5166" w:rsidRDefault="008621B2" w:rsidP="008621B2">
      <w:pPr>
        <w:rPr>
          <w:sz w:val="14"/>
          <w:szCs w:val="14"/>
        </w:rPr>
      </w:pPr>
      <w:r w:rsidRPr="002B5166">
        <w:rPr>
          <w:sz w:val="14"/>
          <w:szCs w:val="14"/>
        </w:rPr>
        <w:t xml:space="preserve">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 In practice this patent “clearance” process is </w:t>
      </w:r>
      <w:hyperlink r:id="rId521" w:history="1">
        <w:r w:rsidRPr="002B5166">
          <w:rPr>
            <w:rStyle w:val="Hyperlink"/>
            <w:sz w:val="14"/>
            <w:szCs w:val="14"/>
          </w:rPr>
          <w:t>difficult, costly and sometimes impossible</w:t>
        </w:r>
      </w:hyperlink>
      <w:r w:rsidRPr="002B5166">
        <w:rPr>
          <w:sz w:val="14"/>
          <w:szCs w:val="14"/>
        </w:rPr>
        <w:t xml:space="preserve">. For technologies like smartphones, a patent attorney likely would need to review hundreds of patents, including many patents that are not granted until long after the new product is launched. Failure to license relevant patents creates a risk of litigation and the threat the new technology could be forced out of the marketplace. Apple secured a patent on slide-to-unlock despite earlier work that set the stage for the feature. </w:t>
      </w:r>
      <w:hyperlink r:id="rId522" w:history="1">
        <w:r w:rsidRPr="002B5166">
          <w:rPr>
            <w:rStyle w:val="Hyperlink"/>
            <w:sz w:val="14"/>
            <w:szCs w:val="14"/>
          </w:rPr>
          <w:t>Angelo Su/Flickr</w:t>
        </w:r>
      </w:hyperlink>
      <w:r w:rsidRPr="002B5166">
        <w:rPr>
          <w:sz w:val="14"/>
          <w:szCs w:val="14"/>
        </w:rPr>
        <w:t xml:space="preserve">, </w:t>
      </w:r>
      <w:hyperlink r:id="rId523" w:history="1">
        <w:r w:rsidRPr="002B5166">
          <w:rPr>
            <w:rStyle w:val="Hyperlink"/>
            <w:sz w:val="14"/>
            <w:szCs w:val="14"/>
          </w:rPr>
          <w:t>CC BY-NC-ND</w:t>
        </w:r>
      </w:hyperlink>
      <w:r w:rsidRPr="002B5166">
        <w:rPr>
          <w:sz w:val="14"/>
          <w:szCs w:val="14"/>
        </w:rPr>
        <w:t xml:space="preserve"> As a result, smartphone patent litigation is far too common. Apple – a smartphone pioneer – has participated in scores of lawsuits around the globe as both a defendant and plaintiff. As a plaintiff, Apple sometimes uses its patents opportunistically to hinder innovation by its rivals. For example, Apple sued Samsung using a patent that claimed the </w:t>
      </w:r>
      <w:hyperlink r:id="rId524" w:history="1">
        <w:r w:rsidRPr="002B5166">
          <w:rPr>
            <w:rStyle w:val="Hyperlink"/>
            <w:sz w:val="14"/>
            <w:szCs w:val="14"/>
          </w:rPr>
          <w:t>slide-to-unlock</w:t>
        </w:r>
      </w:hyperlink>
      <w:r w:rsidRPr="002B5166">
        <w:rPr>
          <w:sz w:val="14"/>
          <w:szCs w:val="14"/>
        </w:rPr>
        <w:t xml:space="preserve"> 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 </w:t>
      </w:r>
      <w:hyperlink r:id="rId525" w:history="1">
        <w:r w:rsidRPr="002B5166">
          <w:rPr>
            <w:rStyle w:val="Hyperlink"/>
            <w:sz w:val="14"/>
            <w:szCs w:val="14"/>
          </w:rPr>
          <w:t>settle the case</w:t>
        </w:r>
      </w:hyperlink>
      <w:r w:rsidRPr="002B5166">
        <w:rPr>
          <w:sz w:val="14"/>
          <w:szCs w:val="14"/>
        </w:rPr>
        <w:t xml:space="preserve">. </w:t>
      </w:r>
      <w:hyperlink r:id="rId526" w:history="1">
        <w:r w:rsidRPr="002B5166">
          <w:rPr>
            <w:rStyle w:val="Hyperlink"/>
            <w:sz w:val="14"/>
            <w:szCs w:val="14"/>
          </w:rPr>
          <w:t>Economic research</w:t>
        </w:r>
      </w:hyperlink>
      <w:r w:rsidRPr="002B5166">
        <w:rPr>
          <w:sz w:val="14"/>
          <w:szCs w:val="14"/>
        </w:rPr>
        <w:t xml:space="preserve"> suggests that these litigation costs and license fees burden innovative firms to such a degree that on balance the patent system discourages innovation. In other words, innovative firms gain a benefit from their patents on their new technology, but that benefit is more than offset by the many patents owned by others that might be asserted against the new technology. Too little information When an inventor gets a patent, she is supposed to reveal the secret sauce behind the invention in the patent, a public document. This allows scientists and engineers to learn about the invention and use that information to improve the technology. Or at least, that’s the theory. In practice, many inventors make shoddy disclosures. Experiments reported in patents are sometimes </w:t>
      </w:r>
      <w:hyperlink r:id="rId527" w:history="1">
        <w:r w:rsidRPr="002B5166">
          <w:rPr>
            <w:rStyle w:val="Hyperlink"/>
            <w:sz w:val="14"/>
            <w:szCs w:val="14"/>
          </w:rPr>
          <w:t>fictional</w:t>
        </w:r>
      </w:hyperlink>
      <w:r w:rsidRPr="002B5166">
        <w:rPr>
          <w:sz w:val="14"/>
          <w:szCs w:val="14"/>
        </w:rPr>
        <w:t xml:space="preserve"> and often rely on </w:t>
      </w:r>
      <w:hyperlink r:id="rId528" w:history="1">
        <w:r w:rsidRPr="002B5166">
          <w:rPr>
            <w:rStyle w:val="Hyperlink"/>
            <w:sz w:val="14"/>
            <w:szCs w:val="14"/>
          </w:rPr>
          <w:t>dubious methodology</w:t>
        </w:r>
      </w:hyperlink>
      <w:r w:rsidRPr="002B5166">
        <w:rPr>
          <w:sz w:val="14"/>
          <w:szCs w:val="14"/>
        </w:rPr>
        <w:t xml:space="preserve">. For instance, patent law permits an inventor to disclose the fictional finding that a drug treats cancer as evidence that she deserves a patent on that drug. Inventors applying for patents are allowed to include predicted experimental results. The intent is to allow for earlier disclosure and to help smaller companies secure funding. But when evidence in patents is wrong, other innovators can be </w:t>
      </w:r>
      <w:hyperlink r:id="rId529" w:history="1">
        <w:r w:rsidRPr="002B5166">
          <w:rPr>
            <w:rStyle w:val="Hyperlink"/>
            <w:sz w:val="14"/>
            <w:szCs w:val="14"/>
          </w:rPr>
          <w:t>misled</w:t>
        </w:r>
      </w:hyperlink>
      <w:r w:rsidRPr="002B5166">
        <w:rPr>
          <w:sz w:val="14"/>
          <w:szCs w:val="14"/>
        </w:rPr>
        <w:t xml:space="preserve">. Further, if other innovators want to figure out if the patented drug really treats cancer – or any other disease – they need a license from the patentee. Edison was the victim of a broad light bulb patent that covered one of his subsequent inventions. </w:t>
      </w:r>
      <w:hyperlink r:id="rId530" w:history="1">
        <w:r w:rsidRPr="002B5166">
          <w:rPr>
            <w:rStyle w:val="Hyperlink"/>
            <w:sz w:val="14"/>
            <w:szCs w:val="14"/>
          </w:rPr>
          <w:t>Edison Electric Light Company</w:t>
        </w:r>
      </w:hyperlink>
      <w:r w:rsidRPr="002B5166">
        <w:rPr>
          <w:sz w:val="14"/>
          <w:szCs w:val="14"/>
        </w:rPr>
        <w:t xml:space="preserve"> Sometimes key pieces of evidence are missing entirely from patents. This happens when a patent covers aspects of a technology that the patentee </w:t>
      </w:r>
      <w:hyperlink r:id="rId531" w:history="1">
        <w:r w:rsidRPr="002B5166">
          <w:rPr>
            <w:rStyle w:val="Hyperlink"/>
            <w:sz w:val="14"/>
            <w:szCs w:val="14"/>
          </w:rPr>
          <w:t>didn’t actually invent</w:t>
        </w:r>
      </w:hyperlink>
      <w:r w:rsidRPr="002B5166">
        <w:rPr>
          <w:sz w:val="14"/>
          <w:szCs w:val="14"/>
        </w:rPr>
        <w:t xml:space="preserve">. Imagine discovering that paper is a mediocre incandescent conductor in light bulbs and using that discovery to get a patent covering thousands of other conductors, including ones that, unbeknownst to you, work much better. Later innovators might want to figure out whether other substances are better conductors than paper, but they can’t even start experiments without a license. </w:t>
      </w:r>
      <w:hyperlink r:id="rId532" w:history="1">
        <w:r w:rsidRPr="002B5166">
          <w:rPr>
            <w:rStyle w:val="Hyperlink"/>
            <w:sz w:val="14"/>
            <w:szCs w:val="14"/>
          </w:rPr>
          <w:t>This happened to Edison</w:t>
        </w:r>
      </w:hyperlink>
      <w:r w:rsidRPr="002B5166">
        <w:rPr>
          <w:sz w:val="14"/>
          <w:szCs w:val="14"/>
        </w:rPr>
        <w:t xml:space="preserve">. He was </w:t>
      </w:r>
      <w:hyperlink r:id="rId533" w:history="1">
        <w:r w:rsidRPr="002B5166">
          <w:rPr>
            <w:rStyle w:val="Hyperlink"/>
            <w:sz w:val="14"/>
            <w:szCs w:val="14"/>
          </w:rPr>
          <w:t>sued for patent infringement</w:t>
        </w:r>
      </w:hyperlink>
      <w:r w:rsidRPr="002B5166">
        <w:rPr>
          <w:sz w:val="14"/>
          <w:szCs w:val="14"/>
        </w:rPr>
        <w:t xml:space="preserve"> after discovering a far better conductor than that discovered by the patentee – but because the patent was written broadly, it nevertheless covered Edison’s invention. There is also too little information about the </w:t>
      </w:r>
      <w:hyperlink r:id="rId534" w:history="1">
        <w:r w:rsidRPr="002B5166">
          <w:rPr>
            <w:rStyle w:val="Hyperlink"/>
            <w:sz w:val="14"/>
            <w:szCs w:val="14"/>
          </w:rPr>
          <w:t>boundaries of patents</w:t>
        </w:r>
      </w:hyperlink>
      <w:r w:rsidRPr="002B5166">
        <w:rPr>
          <w:sz w:val="14"/>
          <w:szCs w:val="14"/>
        </w:rPr>
        <w:t xml:space="preserve">. When an inventor gets a patent, she is also supposed to provide clear boundary information – what a patent application covers and what it doesn’t – to the public about her patent rights. The patent system fails to ensure this, however. The boundary information in patent applications is hidden for </w:t>
      </w:r>
      <w:hyperlink r:id="rId535" w:history="1">
        <w:r w:rsidRPr="002B5166">
          <w:rPr>
            <w:rStyle w:val="Hyperlink"/>
            <w:sz w:val="14"/>
            <w:szCs w:val="14"/>
          </w:rPr>
          <w:t>18 months</w:t>
        </w:r>
      </w:hyperlink>
      <w:r w:rsidRPr="002B5166">
        <w:rPr>
          <w:sz w:val="14"/>
          <w:szCs w:val="14"/>
        </w:rPr>
        <w:t xml:space="preserve"> until the application is published, and even longer if the boundaries change later during examination. Once the patent is granted, lawyers, judges and the public often have </w:t>
      </w:r>
      <w:hyperlink r:id="rId536" w:history="1">
        <w:r w:rsidRPr="002B5166">
          <w:rPr>
            <w:rStyle w:val="Hyperlink"/>
            <w:sz w:val="14"/>
            <w:szCs w:val="14"/>
          </w:rPr>
          <w:t>difficulty reaching agreement</w:t>
        </w:r>
      </w:hyperlink>
      <w:r w:rsidRPr="002B5166">
        <w:rPr>
          <w:sz w:val="14"/>
          <w:szCs w:val="14"/>
        </w:rPr>
        <w:t xml:space="preserve"> on the meaning of boundary language that may be </w:t>
      </w:r>
      <w:hyperlink r:id="rId537" w:history="1">
        <w:r w:rsidRPr="002B5166">
          <w:rPr>
            <w:rStyle w:val="Hyperlink"/>
            <w:sz w:val="14"/>
            <w:szCs w:val="14"/>
          </w:rPr>
          <w:t>intentionally vague or ambiguous</w:t>
        </w:r>
      </w:hyperlink>
      <w:r w:rsidRPr="002B5166">
        <w:rPr>
          <w:sz w:val="14"/>
          <w:szCs w:val="14"/>
        </w:rPr>
        <w:t>. How to fix the system</w:t>
      </w:r>
    </w:p>
    <w:p w14:paraId="55BAA10D" w14:textId="77777777" w:rsidR="008621B2" w:rsidRPr="002B5166" w:rsidRDefault="008621B2" w:rsidP="008621B2">
      <w:r w:rsidRPr="002B5166">
        <w:t>Inventors who come up with new chemicals, including pharmaceuticals, </w:t>
      </w:r>
      <w:hyperlink r:id="rId538" w:history="1">
        <w:r w:rsidRPr="002B5166">
          <w:rPr>
            <w:rStyle w:val="Hyperlink"/>
          </w:rPr>
          <w:t>tend to benefit from the patent system</w:t>
        </w:r>
      </w:hyperlink>
      <w:r w:rsidRPr="002B5166">
        <w:t>. Unfortunately, the system appears to impose a </w:t>
      </w:r>
      <w:hyperlink r:id="rId539" w:history="1">
        <w:r w:rsidRPr="002B5166">
          <w:rPr>
            <w:rStyle w:val="Hyperlink"/>
          </w:rPr>
          <w:t>net cost on most other technologies</w:t>
        </w:r>
      </w:hyperlink>
      <w:r w:rsidRPr="002B5166">
        <w:t>, especially in high-tech industries.</w:t>
      </w:r>
      <w:r w:rsidRPr="002B5166">
        <w:br/>
      </w:r>
      <w:r w:rsidRPr="002B5166">
        <w:rPr>
          <w:rStyle w:val="StyleUnderline"/>
        </w:rPr>
        <w:t xml:space="preserve">Opportunistic patent owners, often called </w:t>
      </w:r>
      <w:r w:rsidRPr="002B5166">
        <w:rPr>
          <w:rStyle w:val="Emphasis"/>
        </w:rPr>
        <w:t>patent trolls</w:t>
      </w:r>
      <w:r w:rsidRPr="002B5166">
        <w:rPr>
          <w:rStyle w:val="StyleUnderline"/>
        </w:rPr>
        <w:t xml:space="preserve">, surprise inventors with </w:t>
      </w:r>
      <w:r w:rsidRPr="002B5166">
        <w:rPr>
          <w:rStyle w:val="Emphasis"/>
        </w:rPr>
        <w:t>patent claims</w:t>
      </w:r>
      <w:r w:rsidRPr="002B5166">
        <w:rPr>
          <w:rStyle w:val="StyleUnderline"/>
        </w:rPr>
        <w:t xml:space="preserve"> about inventions that are </w:t>
      </w:r>
      <w:r w:rsidRPr="002B5166">
        <w:rPr>
          <w:rStyle w:val="Emphasis"/>
        </w:rPr>
        <w:t>minor</w:t>
      </w:r>
      <w:r w:rsidRPr="002B5166">
        <w:rPr>
          <w:rStyle w:val="StyleUnderline"/>
        </w:rPr>
        <w:t xml:space="preserve"> or </w:t>
      </w:r>
      <w:r w:rsidRPr="002B5166">
        <w:rPr>
          <w:rStyle w:val="Emphasis"/>
        </w:rPr>
        <w:t>distantly related to the technology</w:t>
      </w:r>
      <w:r w:rsidRPr="002B5166">
        <w:rPr>
          <w:rStyle w:val="StyleUnderline"/>
        </w:rPr>
        <w:t xml:space="preserve"> that is the target of the suit</w:t>
      </w:r>
      <w:r w:rsidRPr="002B5166">
        <w:t>. </w:t>
      </w:r>
      <w:hyperlink r:id="rId540" w:history="1">
        <w:r w:rsidRPr="002B5166">
          <w:rPr>
            <w:rStyle w:val="Hyperlink"/>
          </w:rPr>
          <w:t>Economics research</w:t>
        </w:r>
      </w:hyperlink>
      <w:r w:rsidRPr="002B5166">
        <w:t> shows such trolling activity slows innovation.</w:t>
      </w:r>
    </w:p>
    <w:p w14:paraId="73C15DCA" w14:textId="77777777" w:rsidR="008621B2" w:rsidRPr="002B5166" w:rsidRDefault="008621B2" w:rsidP="008621B2">
      <w:pPr>
        <w:rPr>
          <w:sz w:val="16"/>
          <w:szCs w:val="16"/>
        </w:rPr>
      </w:pPr>
      <w:r w:rsidRPr="002B5166">
        <w:rPr>
          <w:sz w:val="16"/>
          <w:szCs w:val="16"/>
        </w:rPr>
        <w:t>[Over 100,000 readers rely on The Conversation’s newsletter to understand the world. </w:t>
      </w:r>
      <w:hyperlink r:id="rId541" w:history="1">
        <w:r w:rsidRPr="002B5166">
          <w:rPr>
            <w:rStyle w:val="Hyperlink"/>
            <w:sz w:val="16"/>
            <w:szCs w:val="16"/>
          </w:rPr>
          <w:t>Sign up today</w:t>
        </w:r>
      </w:hyperlink>
      <w:r w:rsidRPr="002B5166">
        <w:rPr>
          <w:sz w:val="16"/>
          <w:szCs w:val="16"/>
        </w:rPr>
        <w:t>.]</w:t>
      </w:r>
    </w:p>
    <w:p w14:paraId="5C380811" w14:textId="77777777" w:rsidR="008621B2" w:rsidRPr="002B5166" w:rsidRDefault="008621B2" w:rsidP="008621B2">
      <w:pPr>
        <w:rPr>
          <w:sz w:val="16"/>
          <w:szCs w:val="16"/>
        </w:rPr>
      </w:pPr>
      <w:r w:rsidRPr="002B5166">
        <w:rPr>
          <w:sz w:val="16"/>
          <w:szCs w:val="16"/>
        </w:rPr>
        <w:t>The patent system can be improved to deliver a net gain to all inventors even without being drastically reworked. A good start would be to rigorously enforce existing standards about information disclosure. Courts should push inventors to clearly describe and explain their inventions.</w:t>
      </w:r>
    </w:p>
    <w:p w14:paraId="6C9A4D6A" w14:textId="77777777" w:rsidR="008621B2" w:rsidRPr="002B5166" w:rsidRDefault="008621B2" w:rsidP="008621B2">
      <w:r w:rsidRPr="002B5166">
        <w:rPr>
          <w:rStyle w:val="StyleUnderline"/>
        </w:rPr>
        <w:t xml:space="preserve">The </w:t>
      </w:r>
      <w:r w:rsidRPr="002B5166">
        <w:rPr>
          <w:rStyle w:val="Emphasis"/>
        </w:rPr>
        <w:t>flood of patents</w:t>
      </w:r>
      <w:r w:rsidRPr="002B5166">
        <w:rPr>
          <w:rStyle w:val="StyleUnderline"/>
        </w:rPr>
        <w:t xml:space="preserve"> on minor technical advances </w:t>
      </w:r>
      <w:r w:rsidRPr="002B5166">
        <w:rPr>
          <w:rStyle w:val="Emphasis"/>
        </w:rPr>
        <w:t>could be ended</w:t>
      </w:r>
      <w:r w:rsidRPr="002B5166">
        <w:t xml:space="preserve"> if patent </w:t>
      </w:r>
      <w:hyperlink r:id="rId542" w:history="1">
        <w:r w:rsidRPr="002B5166">
          <w:rPr>
            <w:rStyle w:val="StyleUnderline"/>
          </w:rPr>
          <w:t xml:space="preserve">fees were increased and if the </w:t>
        </w:r>
        <w:r w:rsidRPr="002B5166">
          <w:rPr>
            <w:rStyle w:val="Emphasis"/>
          </w:rPr>
          <w:t>nonobviousness</w:t>
        </w:r>
        <w:r w:rsidRPr="002B5166">
          <w:rPr>
            <w:rStyle w:val="StyleUnderline"/>
          </w:rPr>
          <w:t xml:space="preserve"> standard</w:t>
        </w:r>
      </w:hyperlink>
      <w:r w:rsidRPr="002B5166">
        <w:rPr>
          <w:rStyle w:val="StyleUnderline"/>
        </w:rPr>
        <w:t xml:space="preserve">, which screens out minor advances, </w:t>
      </w:r>
      <w:r w:rsidRPr="002B5166">
        <w:rPr>
          <w:rStyle w:val="Emphasis"/>
          <w:sz w:val="26"/>
          <w:szCs w:val="26"/>
        </w:rPr>
        <w:t>was made stronger</w:t>
      </w:r>
      <w:r w:rsidRPr="002B5166">
        <w:rPr>
          <w:rStyle w:val="StyleUnderline"/>
        </w:rPr>
        <w:t>.</w:t>
      </w:r>
      <w:r w:rsidRPr="002B5166">
        <w:t xml:space="preserve"> </w:t>
      </w:r>
      <w:r w:rsidRPr="002B5166">
        <w:rPr>
          <w:rStyle w:val="StyleUnderline"/>
        </w:rPr>
        <w:t xml:space="preserve">Reducing the number of patents and increasing the amount of information about each patent would go a </w:t>
      </w:r>
      <w:r w:rsidRPr="002B5166">
        <w:rPr>
          <w:rStyle w:val="Emphasis"/>
        </w:rPr>
        <w:t>long way</w:t>
      </w:r>
      <w:r w:rsidRPr="002B5166">
        <w:rPr>
          <w:rStyle w:val="StyleUnderline"/>
        </w:rPr>
        <w:t xml:space="preserve"> toward making the patent system </w:t>
      </w:r>
      <w:r w:rsidRPr="002B5166">
        <w:rPr>
          <w:rStyle w:val="Emphasis"/>
        </w:rPr>
        <w:t>work the way it was intended</w:t>
      </w:r>
      <w:r w:rsidRPr="002B5166">
        <w:t>.</w:t>
      </w:r>
    </w:p>
    <w:p w14:paraId="7698C228" w14:textId="77777777" w:rsidR="008621B2" w:rsidRPr="002B5166" w:rsidRDefault="008621B2" w:rsidP="008621B2">
      <w:pPr>
        <w:pStyle w:val="Heading4"/>
      </w:pPr>
      <w:r w:rsidRPr="002B5166">
        <w:t>Plan leads to higher quality patents.</w:t>
      </w:r>
    </w:p>
    <w:p w14:paraId="5D5D730A" w14:textId="77777777" w:rsidR="008621B2" w:rsidRPr="002B5166" w:rsidRDefault="008621B2" w:rsidP="008621B2">
      <w:r w:rsidRPr="002B5166">
        <w:rPr>
          <w:rStyle w:val="Style13ptBold"/>
        </w:rPr>
        <w:t>Jacques 20</w:t>
      </w:r>
      <w:r w:rsidRPr="002B5166">
        <w:t xml:space="preserve"> – Associate Professor of Law at the University of East Anglia, PhD in Copyright Law from the University of Nottingham.</w:t>
      </w:r>
    </w:p>
    <w:p w14:paraId="65131FDF" w14:textId="77777777" w:rsidR="008621B2" w:rsidRPr="002B5166" w:rsidRDefault="008621B2" w:rsidP="008621B2">
      <w:r w:rsidRPr="002B5166">
        <w:lastRenderedPageBreak/>
        <w:t>Sabine Jacques, “Patenting Algorithms in an Internet of Things and Artificial Intelligence World: Pathways to Harmonizing the Patentable Subject Matters and Evaluation of the Novelty Requirement,” Japanese Institute of Intellectual Property, 10-01-2020, https://ueaeprints.uea.ac.uk/id/eprint/77062/1/2020_SJ_rethinking_eligible_subject_matters_and_the_novelty_requirement_in_an_IoT_world_Final_after_corrections.pdf</w:t>
      </w:r>
    </w:p>
    <w:p w14:paraId="29BA94AA" w14:textId="77777777" w:rsidR="008621B2" w:rsidRPr="002B5166" w:rsidRDefault="008621B2" w:rsidP="008621B2">
      <w:r w:rsidRPr="002B5166">
        <w:t xml:space="preserve">Seventhly, </w:t>
      </w:r>
      <w:r w:rsidRPr="002B5166">
        <w:rPr>
          <w:rStyle w:val="StyleUnderline"/>
        </w:rPr>
        <w:t xml:space="preserve">it would promote </w:t>
      </w:r>
      <w:r w:rsidRPr="002B5166">
        <w:rPr>
          <w:rStyle w:val="Emphasis"/>
        </w:rPr>
        <w:t>higher quality patents</w:t>
      </w:r>
      <w:r w:rsidRPr="002B5166">
        <w:rPr>
          <w:rStyle w:val="StyleUnderline"/>
        </w:rPr>
        <w:t xml:space="preserve">. There is presently a </w:t>
      </w:r>
      <w:r w:rsidRPr="002B5166">
        <w:rPr>
          <w:rStyle w:val="Emphasis"/>
        </w:rPr>
        <w:t>burden created</w:t>
      </w:r>
      <w:r w:rsidRPr="002B5166">
        <w:rPr>
          <w:rStyle w:val="StyleUnderline"/>
        </w:rPr>
        <w:t xml:space="preserve"> for patent attorneys (who are left to find creative solutions to protect a particular invention) and courts in infringement procedures</w:t>
      </w:r>
      <w:r w:rsidRPr="002B5166">
        <w:t xml:space="preserve">. </w:t>
      </w:r>
      <w:r w:rsidRPr="002B5166">
        <w:rPr>
          <w:rStyle w:val="StyleUnderline"/>
        </w:rPr>
        <w:t xml:space="preserve">By recognizing algorithms as eligible, fewer patents may be granted (as many of the algorithms relied upon are known) but </w:t>
      </w:r>
      <w:r w:rsidRPr="002B5166">
        <w:rPr>
          <w:rStyle w:val="Emphasis"/>
        </w:rPr>
        <w:t>higher quality patents would be promoted</w:t>
      </w:r>
      <w:r w:rsidRPr="002B5166">
        <w:rPr>
          <w:rStyle w:val="StyleUnderline"/>
        </w:rPr>
        <w:t xml:space="preserve"> because </w:t>
      </w:r>
      <w:r w:rsidRPr="002B5166">
        <w:rPr>
          <w:rStyle w:val="Emphasis"/>
        </w:rPr>
        <w:t>only the truly deserving innovative algorithms</w:t>
      </w:r>
      <w:r w:rsidRPr="002B5166">
        <w:rPr>
          <w:rStyle w:val="StyleUnderline"/>
        </w:rPr>
        <w:t xml:space="preserve"> would </w:t>
      </w:r>
      <w:r w:rsidRPr="002B5166">
        <w:rPr>
          <w:rStyle w:val="Emphasis"/>
        </w:rPr>
        <w:t>pass the patentability threshold</w:t>
      </w:r>
      <w:r w:rsidRPr="002B5166">
        <w:rPr>
          <w:rStyle w:val="StyleUnderline"/>
        </w:rPr>
        <w:t xml:space="preserve"> and consequently, there would be a </w:t>
      </w:r>
      <w:r w:rsidRPr="002B5166">
        <w:rPr>
          <w:rStyle w:val="Emphasis"/>
        </w:rPr>
        <w:t>decrease in post-grant challenges</w:t>
      </w:r>
      <w:r w:rsidRPr="002B5166">
        <w:t xml:space="preserve">. 9 </w:t>
      </w:r>
      <w:r w:rsidRPr="002B5166">
        <w:rPr>
          <w:rStyle w:val="StyleUnderline"/>
        </w:rPr>
        <w:t xml:space="preserve">2 It is argued that there would </w:t>
      </w:r>
      <w:r w:rsidRPr="002B5166">
        <w:rPr>
          <w:rStyle w:val="Emphasis"/>
        </w:rPr>
        <w:t>not be a flooding of patent offices</w:t>
      </w:r>
      <w:r w:rsidRPr="002B5166">
        <w:rPr>
          <w:rStyle w:val="StyleUnderline"/>
        </w:rPr>
        <w:t xml:space="preserve"> with applications over abstract or non-technical ideas as patent applicants know that such applications would not pass the patentability requirements. </w:t>
      </w:r>
      <w:r w:rsidRPr="002B5166">
        <w:t xml:space="preserve">Whilst this statement requires empirical analysis to support it, </w:t>
      </w:r>
      <w:r w:rsidRPr="002B5166">
        <w:rPr>
          <w:rStyle w:val="StyleUnderline"/>
        </w:rPr>
        <w:t xml:space="preserve">it is foreseeable that companies are </w:t>
      </w:r>
      <w:r w:rsidRPr="002B5166">
        <w:rPr>
          <w:rStyle w:val="Emphasis"/>
        </w:rPr>
        <w:t>less likely</w:t>
      </w:r>
      <w:r w:rsidRPr="002B5166">
        <w:rPr>
          <w:rStyle w:val="StyleUnderline"/>
        </w:rPr>
        <w:t xml:space="preserve"> to file patent application over small improvements in this technological field</w:t>
      </w:r>
      <w:r w:rsidRPr="002B5166">
        <w:t>. 9</w:t>
      </w:r>
    </w:p>
    <w:p w14:paraId="75E611C0" w14:textId="77777777" w:rsidR="008621B2" w:rsidRPr="002B5166" w:rsidRDefault="008621B2" w:rsidP="008621B2">
      <w:pPr>
        <w:pStyle w:val="Heading4"/>
      </w:pPr>
      <w:r w:rsidRPr="002B5166">
        <w:t xml:space="preserve">No prior art turns – AI can </w:t>
      </w:r>
      <w:r w:rsidRPr="002B5166">
        <w:rPr>
          <w:u w:val="single"/>
        </w:rPr>
        <w:t>easily automate it</w:t>
      </w:r>
      <w:r w:rsidRPr="002B5166">
        <w:t xml:space="preserve">. </w:t>
      </w:r>
    </w:p>
    <w:p w14:paraId="1643E458" w14:textId="77777777" w:rsidR="008621B2" w:rsidRPr="002B5166" w:rsidRDefault="008621B2" w:rsidP="008621B2">
      <w:r w:rsidRPr="002B5166">
        <w:rPr>
          <w:b/>
          <w:bCs/>
          <w:sz w:val="26"/>
          <w:szCs w:val="26"/>
        </w:rPr>
        <w:t>Helmers et al. 19</w:t>
      </w:r>
      <w:r w:rsidRPr="002B5166">
        <w:t xml:space="preserve"> --- Machine Learning Group, Technische Universität Berlin, Berlin, Germany. </w:t>
      </w:r>
    </w:p>
    <w:p w14:paraId="459BC588" w14:textId="77777777" w:rsidR="008621B2" w:rsidRPr="002B5166" w:rsidRDefault="008621B2" w:rsidP="008621B2">
      <w:r w:rsidRPr="002B5166">
        <w:t>Lea, 3-4-2019, "Automating the search for a patent’s prior art with a full text similarity search," PLOS One, https://journals.plos.org/plosone/article?id=10.1371/journal.pone.0212103</w:t>
      </w:r>
    </w:p>
    <w:p w14:paraId="03F5C9C7" w14:textId="77777777" w:rsidR="008621B2" w:rsidRPr="002B5166" w:rsidRDefault="008621B2" w:rsidP="008621B2">
      <w:pPr>
        <w:rPr>
          <w:rStyle w:val="StyleUnderline"/>
        </w:rPr>
      </w:pPr>
      <w:r w:rsidRPr="002B5166">
        <w:rPr>
          <w:rStyle w:val="StyleUnderline"/>
        </w:rPr>
        <w:t xml:space="preserve">The </w:t>
      </w:r>
      <w:r w:rsidRPr="002B5166">
        <w:rPr>
          <w:rStyle w:val="Emphasis"/>
        </w:rPr>
        <w:t xml:space="preserve">search for prior art </w:t>
      </w:r>
      <w:r w:rsidRPr="002B5166">
        <w:rPr>
          <w:rStyle w:val="StyleUnderline"/>
        </w:rPr>
        <w:t xml:space="preserve">for a </w:t>
      </w:r>
      <w:r w:rsidRPr="002B5166">
        <w:rPr>
          <w:rStyle w:val="Emphasis"/>
        </w:rPr>
        <w:t>given patent application</w:t>
      </w:r>
      <w:r w:rsidRPr="002B5166">
        <w:rPr>
          <w:rStyle w:val="StyleUnderline"/>
        </w:rPr>
        <w:t xml:space="preserve"> is currently </w:t>
      </w:r>
      <w:r w:rsidRPr="002B5166">
        <w:rPr>
          <w:rStyle w:val="Emphasis"/>
        </w:rPr>
        <w:t>based on a manual</w:t>
      </w:r>
      <w:r w:rsidRPr="002B5166">
        <w:rPr>
          <w:rStyle w:val="StyleUnderline"/>
        </w:rPr>
        <w:t xml:space="preserve">ly conducted </w:t>
      </w:r>
      <w:r w:rsidRPr="002B5166">
        <w:rPr>
          <w:rStyle w:val="Emphasis"/>
        </w:rPr>
        <w:t>keyword search</w:t>
      </w:r>
      <w:r w:rsidRPr="002B5166">
        <w:t xml:space="preserve">, </w:t>
      </w:r>
      <w:r w:rsidRPr="002B5166">
        <w:rPr>
          <w:rStyle w:val="StyleUnderline"/>
        </w:rPr>
        <w:t xml:space="preserve">which is not only </w:t>
      </w:r>
      <w:r w:rsidRPr="002B5166">
        <w:rPr>
          <w:rStyle w:val="Emphasis"/>
        </w:rPr>
        <w:t>time consuming</w:t>
      </w:r>
      <w:r w:rsidRPr="002B5166">
        <w:rPr>
          <w:rStyle w:val="StyleUnderline"/>
        </w:rPr>
        <w:t xml:space="preserve"> but also prone to mistakes yielding both false positives and, more problematically, false negatives</w:t>
      </w:r>
      <w:r w:rsidRPr="002B5166">
        <w:t xml:space="preserve">. In this paper, </w:t>
      </w:r>
      <w:r w:rsidRPr="002B5166">
        <w:rPr>
          <w:rStyle w:val="StyleUnderline"/>
        </w:rPr>
        <w:t xml:space="preserve">an approach for </w:t>
      </w:r>
      <w:r w:rsidRPr="002B5166">
        <w:rPr>
          <w:rStyle w:val="Emphasis"/>
        </w:rPr>
        <w:t>automating</w:t>
      </w:r>
      <w:r w:rsidRPr="002B5166">
        <w:rPr>
          <w:rStyle w:val="StyleUnderline"/>
        </w:rPr>
        <w:t xml:space="preserve"> the search for prior art was developed,</w:t>
      </w:r>
      <w:r w:rsidRPr="002B5166">
        <w:t xml:space="preserve"> </w:t>
      </w:r>
      <w:r w:rsidRPr="002B5166">
        <w:rPr>
          <w:rStyle w:val="StyleUnderline"/>
        </w:rPr>
        <w:t>where a patent application’s </w:t>
      </w:r>
      <w:r w:rsidRPr="002B5166">
        <w:rPr>
          <w:rStyle w:val="Emphasis"/>
        </w:rPr>
        <w:t>full text</w:t>
      </w:r>
      <w:r w:rsidRPr="002B5166">
        <w:rPr>
          <w:rStyle w:val="StyleUnderline"/>
        </w:rPr>
        <w:t xml:space="preserve"> is </w:t>
      </w:r>
      <w:r w:rsidRPr="002B5166">
        <w:rPr>
          <w:rStyle w:val="Emphasis"/>
        </w:rPr>
        <w:t>automatically compared</w:t>
      </w:r>
      <w:r w:rsidRPr="002B5166">
        <w:rPr>
          <w:rStyle w:val="StyleUnderline"/>
        </w:rPr>
        <w:t xml:space="preserve"> to the patents contained in a </w:t>
      </w:r>
      <w:r w:rsidRPr="002B5166">
        <w:rPr>
          <w:rStyle w:val="Emphasis"/>
        </w:rPr>
        <w:t>database</w:t>
      </w:r>
      <w:r w:rsidRPr="002B5166">
        <w:rPr>
          <w:rStyle w:val="StyleUnderline"/>
        </w:rPr>
        <w:t xml:space="preserve">, yielding a </w:t>
      </w:r>
      <w:r w:rsidRPr="002B5166">
        <w:rPr>
          <w:rStyle w:val="Emphasis"/>
        </w:rPr>
        <w:t>similarity score</w:t>
      </w:r>
      <w:r w:rsidRPr="002B5166">
        <w:rPr>
          <w:rStyle w:val="StyleUnderline"/>
        </w:rPr>
        <w:t xml:space="preserve"> based on which the patents can be ranked from most similar to least similar</w:t>
      </w:r>
      <w:r w:rsidRPr="002B5166">
        <w:t xml:space="preserve">. </w:t>
      </w:r>
      <w:r w:rsidRPr="002B5166">
        <w:rPr>
          <w:rStyle w:val="StyleUnderline"/>
        </w:rPr>
        <w:t xml:space="preserve">The patents whose similarity scores exceed a certain threshold can then be </w:t>
      </w:r>
      <w:r w:rsidRPr="002B5166">
        <w:rPr>
          <w:rStyle w:val="Emphasis"/>
        </w:rPr>
        <w:t>suggested as prior art</w:t>
      </w:r>
      <w:r w:rsidRPr="002B5166">
        <w:rPr>
          <w:rStyle w:val="StyleUnderline"/>
        </w:rPr>
        <w:t>.</w:t>
      </w:r>
    </w:p>
    <w:p w14:paraId="074A82D5" w14:textId="77777777" w:rsidR="008621B2" w:rsidRPr="002B5166" w:rsidRDefault="008621B2" w:rsidP="008621B2">
      <w:bookmarkStart w:id="104" w:name="article1.body1.sec6.p2"/>
      <w:bookmarkEnd w:id="104"/>
      <w:r w:rsidRPr="002B5166">
        <w:rPr>
          <w:rStyle w:val="StyleUnderline"/>
        </w:rPr>
        <w:t>Several feature extraction methods for transforming documents into numerical vectors were evaluated on a dataset consisting of several thousand patent documents</w:t>
      </w:r>
      <w:r w:rsidRPr="002B5166">
        <w:t xml:space="preserve">. In a first step, the evaluation was performed with respect to the distinction between cited and random patents, where cited patents are those included in the given target patent’s search report and random patents are randomly selected patent documents that were not cited by any of the target patents. </w:t>
      </w:r>
      <w:r w:rsidRPr="002B5166">
        <w:rPr>
          <w:rStyle w:val="StyleUnderline"/>
        </w:rPr>
        <w:t xml:space="preserve">We showed that by computing the cosine similarity between feature vectors created from full patent texts, we can </w:t>
      </w:r>
      <w:r w:rsidRPr="002B5166">
        <w:rPr>
          <w:rStyle w:val="Emphasis"/>
        </w:rPr>
        <w:t>reliably identify patents</w:t>
      </w:r>
      <w:r w:rsidRPr="002B5166">
        <w:rPr>
          <w:rStyle w:val="StyleUnderline"/>
        </w:rPr>
        <w:t xml:space="preserve"> that occur in the </w:t>
      </w:r>
      <w:r w:rsidRPr="002B5166">
        <w:rPr>
          <w:rStyle w:val="Emphasis"/>
        </w:rPr>
        <w:t>search report</w:t>
      </w:r>
      <w:r w:rsidRPr="002B5166">
        <w:rPr>
          <w:rStyle w:val="StyleUnderline"/>
        </w:rPr>
        <w:t xml:space="preserve"> of a </w:t>
      </w:r>
      <w:r w:rsidRPr="002B5166">
        <w:rPr>
          <w:rStyle w:val="Emphasis"/>
        </w:rPr>
        <w:t>target patent</w:t>
      </w:r>
      <w:r w:rsidRPr="002B5166">
        <w:t xml:space="preserve">. </w:t>
      </w:r>
      <w:r w:rsidRPr="002B5166">
        <w:rPr>
          <w:rStyle w:val="StyleUnderline"/>
        </w:rPr>
        <w:t>The best distinction between these cited and random patents on the full corpus could be achieved when computing the cosine similarity using the well-established tf-idf BOW features, which is conceptually the method most closely related to a regular keyword search</w:t>
      </w:r>
      <w:r w:rsidRPr="002B5166">
        <w:t>.</w:t>
      </w:r>
    </w:p>
    <w:p w14:paraId="5089C6F2" w14:textId="77777777" w:rsidR="008621B2" w:rsidRPr="002B5166" w:rsidRDefault="008621B2" w:rsidP="008621B2">
      <w:pPr>
        <w:rPr>
          <w:rStyle w:val="StyleUnderline"/>
        </w:rPr>
      </w:pPr>
      <w:bookmarkStart w:id="105" w:name="article1.body1.sec6.p3"/>
      <w:bookmarkEnd w:id="105"/>
      <w:r w:rsidRPr="002B5166">
        <w:rPr>
          <w:sz w:val="16"/>
        </w:rPr>
        <w:t>To examine the discrepancies between the computed similarity scores and cited/random labels, we obtained additional and more reliable labels from a patent attorney to identify truly relevant patents. As illustrated by Tables </w:t>
      </w:r>
      <w:hyperlink r:id="rId543" w:anchor="pone-0212103-t003" w:history="1">
        <w:r w:rsidRPr="002B5166">
          <w:rPr>
            <w:rStyle w:val="Hyperlink"/>
            <w:sz w:val="16"/>
          </w:rPr>
          <w:t>3</w:t>
        </w:r>
      </w:hyperlink>
      <w:r w:rsidRPr="002B5166">
        <w:rPr>
          <w:sz w:val="16"/>
        </w:rPr>
        <w:t> and </w:t>
      </w:r>
      <w:hyperlink r:id="rId544" w:anchor="pone-0212103-t004" w:history="1">
        <w:r w:rsidRPr="002B5166">
          <w:rPr>
            <w:rStyle w:val="Hyperlink"/>
            <w:sz w:val="16"/>
          </w:rPr>
          <w:t>4</w:t>
        </w:r>
      </w:hyperlink>
      <w:r w:rsidRPr="002B5166">
        <w:rPr>
          <w:sz w:val="16"/>
        </w:rPr>
        <w:t xml:space="preserve">, the automatically calculated similarities between patents are closer to the patent attorney’s relevancy scoring than to the cited/random labellings obtained from the search report. The comparison of different feature representations on the smaller dataset not only showed that the same feature extraction method reaches different AUCs for the two labellings, but also that the feature extraction method that best distinguishes between cited and random patents on the full corpus (BOW) was outperformed on the relevant/irrelevant dataset by the combination of tf-idf BOW feature vectors with word2vec embeddings. This again indicates that the keyword search is missing patents that use synonyms or more general and abstract </w:t>
      </w:r>
      <w:r w:rsidRPr="002B5166">
        <w:rPr>
          <w:sz w:val="16"/>
        </w:rPr>
        <w:lastRenderedPageBreak/>
        <w:t xml:space="preserve">terms, which can be identified using the semantically meaningful representations learned by a NNLM. </w:t>
      </w:r>
      <w:r w:rsidRPr="002B5166">
        <w:rPr>
          <w:rStyle w:val="StyleUnderline"/>
        </w:rPr>
        <w:t xml:space="preserve">Therefore, with our </w:t>
      </w:r>
      <w:r w:rsidRPr="002B5166">
        <w:rPr>
          <w:rStyle w:val="Emphasis"/>
        </w:rPr>
        <w:t>automated similarity search</w:t>
      </w:r>
      <w:r w:rsidRPr="002B5166">
        <w:rPr>
          <w:rStyle w:val="StyleUnderline"/>
        </w:rPr>
        <w:t xml:space="preserve">, we are able to </w:t>
      </w:r>
      <w:r w:rsidRPr="002B5166">
        <w:rPr>
          <w:rStyle w:val="Emphasis"/>
        </w:rPr>
        <w:t>identify</w:t>
      </w:r>
      <w:r w:rsidRPr="002B5166">
        <w:rPr>
          <w:rStyle w:val="StyleUnderline"/>
        </w:rPr>
        <w:t xml:space="preserve"> the </w:t>
      </w:r>
      <w:r w:rsidRPr="002B5166">
        <w:rPr>
          <w:rStyle w:val="Emphasis"/>
        </w:rPr>
        <w:t>truly relevant documents</w:t>
      </w:r>
      <w:r w:rsidRPr="002B5166">
        <w:rPr>
          <w:rStyle w:val="StyleUnderline"/>
        </w:rPr>
        <w:t xml:space="preserve"> for a </w:t>
      </w:r>
      <w:r w:rsidRPr="002B5166">
        <w:rPr>
          <w:rStyle w:val="Emphasis"/>
        </w:rPr>
        <w:t>given patent application</w:t>
      </w:r>
      <w:r w:rsidRPr="002B5166">
        <w:rPr>
          <w:rStyle w:val="StyleUnderline"/>
        </w:rPr>
        <w:t>.</w:t>
      </w:r>
    </w:p>
    <w:p w14:paraId="50A21A23" w14:textId="77777777" w:rsidR="008621B2" w:rsidRPr="002B5166" w:rsidRDefault="008621B2" w:rsidP="008621B2"/>
    <w:p w14:paraId="75D1A3F4" w14:textId="77777777" w:rsidR="008621B2" w:rsidRPr="002B5166" w:rsidRDefault="008621B2" w:rsidP="008621B2"/>
    <w:p w14:paraId="068BAF6C" w14:textId="77777777" w:rsidR="008621B2" w:rsidRPr="002B5166" w:rsidRDefault="008621B2" w:rsidP="008621B2">
      <w:pPr>
        <w:pStyle w:val="Heading3"/>
      </w:pPr>
      <w:r w:rsidRPr="002B5166">
        <w:lastRenderedPageBreak/>
        <w:t>---L/T: AI Solves Delay</w:t>
      </w:r>
    </w:p>
    <w:p w14:paraId="37D56560" w14:textId="77777777" w:rsidR="008621B2" w:rsidRPr="002B5166" w:rsidRDefault="008621B2" w:rsidP="008621B2">
      <w:pPr>
        <w:pStyle w:val="Heading4"/>
        <w:rPr>
          <w:sz w:val="28"/>
        </w:rPr>
      </w:pPr>
      <w:r w:rsidRPr="002B5166">
        <w:rPr>
          <w:sz w:val="28"/>
        </w:rPr>
        <w:t xml:space="preserve">Turn - AI tech advances key to solve </w:t>
      </w:r>
      <w:r w:rsidRPr="002B5166">
        <w:rPr>
          <w:sz w:val="28"/>
          <w:u w:val="single"/>
        </w:rPr>
        <w:t>overload</w:t>
      </w:r>
      <w:r w:rsidRPr="002B5166">
        <w:rPr>
          <w:sz w:val="28"/>
        </w:rPr>
        <w:t>.</w:t>
      </w:r>
    </w:p>
    <w:p w14:paraId="109EF4FC" w14:textId="77777777" w:rsidR="008621B2" w:rsidRPr="002B5166" w:rsidRDefault="008621B2" w:rsidP="008621B2">
      <w:r w:rsidRPr="002B5166">
        <w:rPr>
          <w:b/>
          <w:bCs/>
          <w:sz w:val="28"/>
          <w:szCs w:val="28"/>
        </w:rPr>
        <w:t>Van Der Herten 22</w:t>
      </w:r>
      <w:r w:rsidRPr="002B5166">
        <w:t xml:space="preserve"> --- Director Product Management/CAS</w:t>
      </w:r>
    </w:p>
    <w:p w14:paraId="3D292A9C" w14:textId="77777777" w:rsidR="008621B2" w:rsidRPr="002B5166" w:rsidRDefault="008621B2" w:rsidP="008621B2">
      <w:r w:rsidRPr="002B5166">
        <w:t>Kathy, 3-23-2022, "AI proves effective at improving patent office efficiency and application timeliness," CAS, </w:t>
      </w:r>
      <w:hyperlink r:id="rId545" w:history="1">
        <w:r w:rsidRPr="002B5166">
          <w:rPr>
            <w:rStyle w:val="Hyperlink"/>
          </w:rPr>
          <w:t>https://www.cas.org/resources/blog/ai-patent-offices</w:t>
        </w:r>
      </w:hyperlink>
    </w:p>
    <w:p w14:paraId="6F546BF3" w14:textId="77777777" w:rsidR="008621B2" w:rsidRPr="002B5166" w:rsidRDefault="008621B2" w:rsidP="008621B2">
      <w:r w:rsidRPr="002B5166">
        <w:rPr>
          <w:rStyle w:val="Emphasis"/>
        </w:rPr>
        <w:t>AI-enabled search solutions</w:t>
      </w:r>
      <w:r w:rsidRPr="002B5166">
        <w:t xml:space="preserve"> can </w:t>
      </w:r>
      <w:r w:rsidRPr="002B5166">
        <w:rPr>
          <w:rStyle w:val="StyleUnderline"/>
        </w:rPr>
        <w:t xml:space="preserve">play an important role across the </w:t>
      </w:r>
      <w:r w:rsidRPr="002B5166">
        <w:rPr>
          <w:rStyle w:val="Emphasis"/>
        </w:rPr>
        <w:t>entire patent ecosystem</w:t>
      </w:r>
      <w:r w:rsidRPr="002B5166">
        <w:rPr>
          <w:rStyle w:val="StyleUnderline"/>
        </w:rPr>
        <w:t xml:space="preserve"> in </w:t>
      </w:r>
      <w:r w:rsidRPr="002B5166">
        <w:rPr>
          <w:rStyle w:val="Emphasis"/>
        </w:rPr>
        <w:t>improving</w:t>
      </w:r>
      <w:r w:rsidRPr="002B5166">
        <w:rPr>
          <w:rStyle w:val="StyleUnderline"/>
        </w:rPr>
        <w:t xml:space="preserve"> both </w:t>
      </w:r>
      <w:r w:rsidRPr="002B5166">
        <w:rPr>
          <w:rStyle w:val="Emphasis"/>
        </w:rPr>
        <w:t>efficiency</w:t>
      </w:r>
      <w:r w:rsidRPr="002B5166">
        <w:rPr>
          <w:rStyle w:val="StyleUnderline"/>
        </w:rPr>
        <w:t xml:space="preserve"> and patent quality.</w:t>
      </w:r>
      <w:r w:rsidRPr="002B5166">
        <w:t xml:space="preserve"> </w:t>
      </w:r>
      <w:r w:rsidRPr="002B5166">
        <w:rPr>
          <w:rStyle w:val="StyleUnderline"/>
        </w:rPr>
        <w:t xml:space="preserve">They can support </w:t>
      </w:r>
      <w:r w:rsidRPr="002B5166">
        <w:rPr>
          <w:rStyle w:val="Emphasis"/>
        </w:rPr>
        <w:t>faster examinations</w:t>
      </w:r>
      <w:r w:rsidRPr="002B5166">
        <w:rPr>
          <w:rStyle w:val="StyleUnderline"/>
        </w:rPr>
        <w:t xml:space="preserve"> within </w:t>
      </w:r>
      <w:r w:rsidRPr="002B5166">
        <w:rPr>
          <w:rStyle w:val="Emphasis"/>
        </w:rPr>
        <w:t>patent offices</w:t>
      </w:r>
      <w:r w:rsidRPr="002B5166">
        <w:t xml:space="preserve"> </w:t>
      </w:r>
      <w:r w:rsidRPr="002B5166">
        <w:rPr>
          <w:rStyle w:val="StyleUnderline"/>
        </w:rPr>
        <w:t>and can allow innovators to identify prior art earlier, avoiding the time and cost of prosecution or validity challenges for bad patents</w:t>
      </w:r>
      <w:r w:rsidRPr="002B5166">
        <w:t>. This is why the AI prior art algorithms were added to the </w:t>
      </w:r>
      <w:hyperlink r:id="rId546" w:history="1">
        <w:r w:rsidRPr="002B5166">
          <w:rPr>
            <w:rStyle w:val="Hyperlink"/>
          </w:rPr>
          <w:t>CAS SciFinder Discovery Platform</w:t>
        </w:r>
      </w:hyperlink>
      <w:r w:rsidRPr="002B5166">
        <w:t> and </w:t>
      </w:r>
      <w:hyperlink r:id="rId547" w:history="1">
        <w:r w:rsidRPr="002B5166">
          <w:rPr>
            <w:rStyle w:val="Hyperlink"/>
          </w:rPr>
          <w:t>STNext</w:t>
        </w:r>
      </w:hyperlink>
      <w:r w:rsidRPr="002B5166">
        <w:t>® solutions for improving scientific and IP searches.</w:t>
      </w:r>
    </w:p>
    <w:p w14:paraId="14BE3BD8" w14:textId="77777777" w:rsidR="008621B2" w:rsidRPr="002B5166" w:rsidRDefault="008621B2" w:rsidP="008621B2">
      <w:pPr>
        <w:rPr>
          <w:sz w:val="16"/>
          <w:szCs w:val="16"/>
        </w:rPr>
      </w:pPr>
      <w:r w:rsidRPr="002B5166">
        <w:rPr>
          <w:sz w:val="16"/>
          <w:szCs w:val="16"/>
        </w:rPr>
        <w:t>New approaches support sustainability</w:t>
      </w:r>
    </w:p>
    <w:p w14:paraId="610A9CF7" w14:textId="77777777" w:rsidR="008621B2" w:rsidRPr="002B5166" w:rsidRDefault="008621B2" w:rsidP="008621B2">
      <w:pPr>
        <w:rPr>
          <w:sz w:val="16"/>
          <w:szCs w:val="16"/>
        </w:rPr>
      </w:pPr>
      <w:r w:rsidRPr="002B5166">
        <w:rPr>
          <w:sz w:val="16"/>
          <w:szCs w:val="16"/>
        </w:rPr>
        <w:t>Application delays and inefficiencies are being resolved through measures that ensure the long-term operational sustainability of patent offices. The </w:t>
      </w:r>
      <w:hyperlink r:id="rId548" w:tgtFrame="_blank" w:history="1">
        <w:r w:rsidRPr="002B5166">
          <w:rPr>
            <w:rStyle w:val="Hyperlink"/>
            <w:sz w:val="16"/>
            <w:szCs w:val="16"/>
          </w:rPr>
          <w:t>European Patent Office</w:t>
        </w:r>
      </w:hyperlink>
      <w:r w:rsidRPr="002B5166">
        <w:rPr>
          <w:sz w:val="16"/>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6F34A537" w14:textId="77777777" w:rsidR="008621B2" w:rsidRPr="002B5166" w:rsidRDefault="008621B2" w:rsidP="008621B2">
      <w:r w:rsidRPr="002B5166">
        <w:rPr>
          <w:rStyle w:val="StyleUnderline"/>
        </w:rPr>
        <w:t>To provide faster, higher quality examinations, offices are hiring more patent examiners, deploying time-saving technologies such as AI, and transforming their workflows</w:t>
      </w:r>
      <w:r w:rsidRPr="002B5166">
        <w:t>:</w:t>
      </w:r>
    </w:p>
    <w:p w14:paraId="51B327FD" w14:textId="77777777" w:rsidR="008621B2" w:rsidRPr="002B5166" w:rsidRDefault="008621B2" w:rsidP="008621B2">
      <w:r w:rsidRPr="002B5166">
        <w:t>The </w:t>
      </w:r>
      <w:hyperlink r:id="rId549" w:tgtFrame="_blank" w:history="1">
        <w:r w:rsidRPr="002B5166">
          <w:rPr>
            <w:rStyle w:val="Emphasis"/>
          </w:rPr>
          <w:t>USPTO</w:t>
        </w:r>
      </w:hyperlink>
      <w:r w:rsidRPr="002B5166">
        <w:rPr>
          <w:rStyle w:val="StyleUnderline"/>
        </w:rPr>
        <w:t> hired hundreds of examiners in 2021 to handle growing workloads in keeping with </w:t>
      </w:r>
      <w:hyperlink r:id="rId550" w:tgtFrame="_blank" w:history="1">
        <w:r w:rsidRPr="002B5166">
          <w:rPr>
            <w:rStyle w:val="StyleUnderline"/>
          </w:rPr>
          <w:t>its strategic plan</w:t>
        </w:r>
      </w:hyperlink>
      <w:r w:rsidRPr="002B5166">
        <w:rPr>
          <w:rStyle w:val="StyleUnderline"/>
        </w:rPr>
        <w:t> for optimizing patent quality and timelines</w:t>
      </w:r>
      <w:r w:rsidRPr="002B5166">
        <w:t xml:space="preserve">s. </w:t>
      </w:r>
      <w:r w:rsidRPr="002B5166">
        <w:rPr>
          <w:rStyle w:val="StyleUnderline"/>
        </w:rPr>
        <w:t xml:space="preserve">It also is </w:t>
      </w:r>
      <w:r w:rsidRPr="002B5166">
        <w:rPr>
          <w:rStyle w:val="Emphasis"/>
        </w:rPr>
        <w:t>expanding</w:t>
      </w:r>
      <w:r w:rsidRPr="002B5166">
        <w:rPr>
          <w:rStyle w:val="StyleUnderline"/>
        </w:rPr>
        <w:t xml:space="preserve"> the </w:t>
      </w:r>
      <w:r w:rsidRPr="002B5166">
        <w:rPr>
          <w:rStyle w:val="Emphasis"/>
        </w:rPr>
        <w:t>implementation of AI</w:t>
      </w:r>
      <w:r w:rsidRPr="002B5166">
        <w:rPr>
          <w:rStyle w:val="StyleUnderline"/>
        </w:rPr>
        <w:t xml:space="preserve"> for patent classifications and searches to give examiners easier access to prior</w:t>
      </w:r>
      <w:r w:rsidRPr="002B5166">
        <w:t xml:space="preserve"> art.</w:t>
      </w:r>
    </w:p>
    <w:p w14:paraId="6111FC3C" w14:textId="77777777" w:rsidR="008621B2" w:rsidRPr="002B5166" w:rsidRDefault="008621B2" w:rsidP="008621B2">
      <w:pPr>
        <w:rPr>
          <w:sz w:val="16"/>
          <w:szCs w:val="16"/>
        </w:rPr>
      </w:pPr>
      <w:r w:rsidRPr="002B5166">
        <w:rPr>
          <w:sz w:val="16"/>
          <w:szCs w:val="16"/>
        </w:rPr>
        <w:t>In anticipation of double-digit application growth in 2021, the </w:t>
      </w:r>
      <w:hyperlink r:id="rId551" w:tgtFrame="_blank" w:history="1">
        <w:r w:rsidRPr="002B5166">
          <w:rPr>
            <w:rStyle w:val="Hyperlink"/>
            <w:sz w:val="16"/>
            <w:szCs w:val="16"/>
          </w:rPr>
          <w:t>UK Intellectual Property Office</w:t>
        </w:r>
      </w:hyperlink>
      <w:r w:rsidRPr="002B5166">
        <w:rPr>
          <w:sz w:val="16"/>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0A067626" w14:textId="77777777" w:rsidR="008621B2" w:rsidRPr="002B5166" w:rsidRDefault="008621B2" w:rsidP="008621B2">
      <w:pPr>
        <w:rPr>
          <w:sz w:val="16"/>
          <w:szCs w:val="16"/>
        </w:rPr>
      </w:pPr>
      <w:r w:rsidRPr="002B5166">
        <w:rPr>
          <w:sz w:val="16"/>
          <w:szCs w:val="16"/>
        </w:rPr>
        <w:t>The </w:t>
      </w:r>
      <w:hyperlink r:id="rId552" w:tgtFrame="_blank" w:history="1">
        <w:r w:rsidRPr="002B5166">
          <w:rPr>
            <w:rStyle w:val="Hyperlink"/>
            <w:sz w:val="16"/>
            <w:szCs w:val="16"/>
          </w:rPr>
          <w:t>EPO</w:t>
        </w:r>
      </w:hyperlink>
      <w:r w:rsidRPr="002B5166">
        <w:rPr>
          <w:sz w:val="16"/>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34EF35F2" w14:textId="77777777" w:rsidR="008621B2" w:rsidRPr="002B5166" w:rsidRDefault="008621B2" w:rsidP="008621B2">
      <w:pPr>
        <w:rPr>
          <w:rStyle w:val="StyleUnderline"/>
        </w:rPr>
      </w:pPr>
      <w:r w:rsidRPr="002B5166">
        <w:rPr>
          <w:rStyle w:val="Emphasis"/>
        </w:rPr>
        <w:t>AI-enabled solutions</w:t>
      </w:r>
      <w:r w:rsidRPr="002B5166">
        <w:rPr>
          <w:rStyle w:val="StyleUnderline"/>
        </w:rPr>
        <w:t xml:space="preserve"> can be used by patent offices for </w:t>
      </w:r>
      <w:r w:rsidRPr="002B5166">
        <w:rPr>
          <w:rStyle w:val="Emphasis"/>
        </w:rPr>
        <w:t>many functions</w:t>
      </w:r>
      <w:r w:rsidRPr="002B5166">
        <w:rPr>
          <w:rStyle w:val="StyleUnderline"/>
        </w:rPr>
        <w:t xml:space="preserve"> beyond prior art searches. These include </w:t>
      </w:r>
      <w:r w:rsidRPr="002B5166">
        <w:rPr>
          <w:rStyle w:val="Emphasis"/>
        </w:rPr>
        <w:t>classifications assignment and conversion</w:t>
      </w:r>
      <w:r w:rsidRPr="002B5166">
        <w:rPr>
          <w:rStyle w:val="StyleUnderline"/>
        </w:rPr>
        <w:t xml:space="preserve">, APIs for more </w:t>
      </w:r>
      <w:r w:rsidRPr="002B5166">
        <w:rPr>
          <w:rStyle w:val="Emphasis"/>
        </w:rPr>
        <w:t>efficient document delivery</w:t>
      </w:r>
      <w:r w:rsidRPr="002B5166">
        <w:rPr>
          <w:rStyle w:val="StyleUnderline"/>
        </w:rPr>
        <w:t xml:space="preserve">, online tools for </w:t>
      </w:r>
      <w:r w:rsidRPr="002B5166">
        <w:rPr>
          <w:rStyle w:val="Emphasis"/>
        </w:rPr>
        <w:t>reviews and analysis</w:t>
      </w:r>
      <w:r w:rsidRPr="002B5166">
        <w:rPr>
          <w:rStyle w:val="StyleUnderline"/>
        </w:rPr>
        <w:t xml:space="preserve">, and more. By enhancing efficiency, patent quality, and customer service, these solutions can create a </w:t>
      </w:r>
      <w:r w:rsidRPr="002B5166">
        <w:rPr>
          <w:rStyle w:val="Emphasis"/>
        </w:rPr>
        <w:t>multiplier effect</w:t>
      </w:r>
      <w:r w:rsidRPr="002B5166">
        <w:rPr>
          <w:rStyle w:val="StyleUnderline"/>
        </w:rPr>
        <w:t xml:space="preserve"> for helping offices achieve </w:t>
      </w:r>
      <w:r w:rsidRPr="002B5166">
        <w:rPr>
          <w:rStyle w:val="Emphasis"/>
        </w:rPr>
        <w:t>strategic objectives</w:t>
      </w:r>
      <w:r w:rsidRPr="002B5166">
        <w:rPr>
          <w:rStyle w:val="StyleUnderline"/>
        </w:rPr>
        <w:t xml:space="preserve"> for </w:t>
      </w:r>
      <w:r w:rsidRPr="002B5166">
        <w:rPr>
          <w:rStyle w:val="Emphasis"/>
        </w:rPr>
        <w:t>operational sustainability</w:t>
      </w:r>
      <w:r w:rsidRPr="002B5166">
        <w:rPr>
          <w:rStyle w:val="StyleUnderline"/>
        </w:rPr>
        <w:t xml:space="preserve"> and global innovation.</w:t>
      </w:r>
    </w:p>
    <w:p w14:paraId="57F549D9" w14:textId="77777777" w:rsidR="008621B2" w:rsidRPr="002B5166" w:rsidRDefault="008621B2" w:rsidP="008621B2">
      <w:pPr>
        <w:rPr>
          <w:rStyle w:val="StyleUnderline"/>
        </w:rPr>
      </w:pPr>
    </w:p>
    <w:p w14:paraId="781EE7DD" w14:textId="77777777" w:rsidR="008621B2" w:rsidRPr="002B5166" w:rsidRDefault="008621B2" w:rsidP="008621B2">
      <w:pPr>
        <w:pStyle w:val="Heading4"/>
      </w:pPr>
      <w:r w:rsidRPr="002B5166">
        <w:t xml:space="preserve">Solves </w:t>
      </w:r>
      <w:r w:rsidRPr="002B5166">
        <w:rPr>
          <w:u w:val="single"/>
        </w:rPr>
        <w:t>resource constraints</w:t>
      </w:r>
      <w:r w:rsidRPr="002B5166">
        <w:t xml:space="preserve">, </w:t>
      </w:r>
      <w:r w:rsidRPr="002B5166">
        <w:rPr>
          <w:u w:val="single"/>
        </w:rPr>
        <w:t>paper burdens</w:t>
      </w:r>
      <w:r w:rsidRPr="002B5166">
        <w:t xml:space="preserve">, and </w:t>
      </w:r>
      <w:r w:rsidRPr="002B5166">
        <w:rPr>
          <w:u w:val="single"/>
        </w:rPr>
        <w:t>data backlogs</w:t>
      </w:r>
      <w:r w:rsidRPr="002B5166">
        <w:t>.</w:t>
      </w:r>
    </w:p>
    <w:p w14:paraId="54B207EA" w14:textId="77777777" w:rsidR="008621B2" w:rsidRPr="002B5166" w:rsidRDefault="008621B2" w:rsidP="008621B2">
      <w:r w:rsidRPr="002B5166">
        <w:rPr>
          <w:b/>
          <w:bCs/>
          <w:sz w:val="26"/>
          <w:szCs w:val="26"/>
        </w:rPr>
        <w:t>Eggers 17</w:t>
      </w:r>
      <w:r w:rsidRPr="002B5166">
        <w:t xml:space="preserve"> --- Executive Director, Deloitte Services LP’s Center for Government Insights. </w:t>
      </w:r>
    </w:p>
    <w:p w14:paraId="4CE674F2" w14:textId="77777777" w:rsidR="008621B2" w:rsidRPr="002B5166" w:rsidRDefault="008621B2" w:rsidP="008621B2">
      <w:r w:rsidRPr="002B5166">
        <w:t>William D., 4-1-2017, "AI-augmented government," https://www2.deloitte.com/us/en/insights/focus/cognitive-technologies/artificial-intelligence-government.html</w:t>
      </w:r>
    </w:p>
    <w:p w14:paraId="4021590E" w14:textId="77777777" w:rsidR="008621B2" w:rsidRPr="002B5166" w:rsidRDefault="008621B2" w:rsidP="008621B2">
      <w:pPr>
        <w:rPr>
          <w:rStyle w:val="StyleUnderline"/>
        </w:rPr>
      </w:pPr>
      <w:r w:rsidRPr="002B5166">
        <w:rPr>
          <w:rStyle w:val="StyleUnderline"/>
        </w:rPr>
        <w:t>Overcoming resource constraints</w:t>
      </w:r>
    </w:p>
    <w:p w14:paraId="5A625290" w14:textId="77777777" w:rsidR="008621B2" w:rsidRPr="002B5166" w:rsidRDefault="008621B2" w:rsidP="008621B2">
      <w:r w:rsidRPr="002B5166">
        <w:rPr>
          <w:rStyle w:val="Emphasis"/>
        </w:rPr>
        <w:lastRenderedPageBreak/>
        <w:t>Cognitive automation</w:t>
      </w:r>
      <w:r w:rsidRPr="002B5166">
        <w:rPr>
          <w:rStyle w:val="StyleUnderline"/>
        </w:rPr>
        <w:t xml:space="preserve"> can </w:t>
      </w:r>
      <w:r w:rsidRPr="002B5166">
        <w:rPr>
          <w:rStyle w:val="Emphasis"/>
        </w:rPr>
        <w:t>perform tasks</w:t>
      </w:r>
      <w:r w:rsidRPr="002B5166">
        <w:rPr>
          <w:rStyle w:val="StyleUnderline"/>
        </w:rPr>
        <w:t xml:space="preserve"> at previously </w:t>
      </w:r>
      <w:r w:rsidRPr="002B5166">
        <w:rPr>
          <w:rStyle w:val="Emphasis"/>
        </w:rPr>
        <w:t>impractical scales</w:t>
      </w:r>
      <w:r w:rsidRPr="002B5166">
        <w:rPr>
          <w:rStyle w:val="StyleUnderline"/>
        </w:rPr>
        <w:t xml:space="preserve">, </w:t>
      </w:r>
      <w:r w:rsidRPr="002B5166">
        <w:rPr>
          <w:rStyle w:val="Emphasis"/>
        </w:rPr>
        <w:t>speeds</w:t>
      </w:r>
      <w:r w:rsidRPr="002B5166">
        <w:rPr>
          <w:rStyle w:val="StyleUnderline"/>
        </w:rPr>
        <w:t xml:space="preserve">, and </w:t>
      </w:r>
      <w:r w:rsidRPr="002B5166">
        <w:rPr>
          <w:rStyle w:val="Emphasis"/>
        </w:rPr>
        <w:t>volumes</w:t>
      </w:r>
      <w:r w:rsidRPr="002B5166">
        <w:t xml:space="preserve">. </w:t>
      </w:r>
      <w:r w:rsidRPr="002B5166">
        <w:rPr>
          <w:rStyle w:val="StyleUnderline"/>
        </w:rPr>
        <w:t>This allows for not only resource redistribution but workforce optimization</w:t>
      </w:r>
      <w:r w:rsidRPr="002B5166">
        <w:t xml:space="preserve">: </w:t>
      </w:r>
      <w:r w:rsidRPr="002B5166">
        <w:rPr>
          <w:rStyle w:val="StyleUnderline"/>
        </w:rPr>
        <w:t>allocating the right resources to the right tasks</w:t>
      </w:r>
      <w:r w:rsidRPr="002B5166">
        <w:t xml:space="preserve">. </w:t>
      </w:r>
      <w:r w:rsidRPr="002B5166">
        <w:rPr>
          <w:rStyle w:val="Emphasis"/>
        </w:rPr>
        <w:t>Electronic document discovery</w:t>
      </w:r>
      <w:r w:rsidRPr="002B5166">
        <w:t xml:space="preserve">, for example, </w:t>
      </w:r>
      <w:r w:rsidRPr="002B5166">
        <w:rPr>
          <w:rStyle w:val="Emphasis"/>
        </w:rPr>
        <w:t>locates</w:t>
      </w:r>
      <w:r w:rsidRPr="002B5166">
        <w:t xml:space="preserve"> </w:t>
      </w:r>
      <w:r w:rsidRPr="002B5166">
        <w:rPr>
          <w:rStyle w:val="StyleUnderline"/>
        </w:rPr>
        <w:t>95 percent of relevant documents</w:t>
      </w:r>
      <w:r w:rsidRPr="002B5166">
        <w:t xml:space="preserve"> in the discovery phase of legal cases, compared to an average 50 percent for humans, and </w:t>
      </w:r>
      <w:r w:rsidRPr="002B5166">
        <w:rPr>
          <w:rStyle w:val="StyleUnderline"/>
        </w:rPr>
        <w:t xml:space="preserve">in a </w:t>
      </w:r>
      <w:r w:rsidRPr="002B5166">
        <w:rPr>
          <w:rStyle w:val="Emphasis"/>
        </w:rPr>
        <w:t>fraction of the time</w:t>
      </w:r>
      <w:r w:rsidRPr="002B5166">
        <w:rPr>
          <w:rStyle w:val="StyleUnderline"/>
        </w:rPr>
        <w:t xml:space="preserve"> they’d need</w:t>
      </w:r>
      <w:r w:rsidRPr="002B5166">
        <w:t>.</w:t>
      </w:r>
      <w:hyperlink r:id="rId553" w:anchor="endnote-11" w:history="1">
        <w:r w:rsidRPr="002B5166">
          <w:rPr>
            <w:rStyle w:val="Hyperlink"/>
          </w:rPr>
          <w:t>11</w:t>
        </w:r>
      </w:hyperlink>
      <w:r w:rsidRPr="002B5166">
        <w:t> </w:t>
      </w:r>
      <w:r w:rsidRPr="002B5166">
        <w:rPr>
          <w:rStyle w:val="StyleUnderline"/>
        </w:rPr>
        <w:t>The technology allows lawyers to sift through vastly larger document dumps</w:t>
      </w:r>
      <w:r w:rsidRPr="002B5166">
        <w:t>. In medicine, similarly, robotic surgery aims to allow doctors to perform more operations.</w:t>
      </w:r>
    </w:p>
    <w:p w14:paraId="09064E69" w14:textId="77777777" w:rsidR="008621B2" w:rsidRPr="002B5166" w:rsidRDefault="008621B2" w:rsidP="008621B2">
      <w:pPr>
        <w:rPr>
          <w:sz w:val="16"/>
          <w:szCs w:val="16"/>
        </w:rPr>
      </w:pPr>
      <w:r w:rsidRPr="002B5166">
        <w:rPr>
          <w:sz w:val="16"/>
          <w:szCs w:val="16"/>
        </w:rPr>
        <w:t>The Georgia Government Transparency and Campaign Finance Commission processes about 40,000 pages of campaign finance disclosures per month, many of them handwritten. After evaluating other alternatives, the commission opted for a solution that combines handwriting recognition software with crowdsourced human review to keep pace with the workload while ensuring quality.</w:t>
      </w:r>
      <w:hyperlink r:id="rId554" w:anchor="endnote-12" w:history="1">
        <w:r w:rsidRPr="002B5166">
          <w:rPr>
            <w:rStyle w:val="Hyperlink"/>
            <w:sz w:val="16"/>
            <w:szCs w:val="16"/>
          </w:rPr>
          <w:t>12</w:t>
        </w:r>
      </w:hyperlink>
    </w:p>
    <w:p w14:paraId="51FABB6E" w14:textId="77777777" w:rsidR="008621B2" w:rsidRPr="002B5166" w:rsidRDefault="008621B2" w:rsidP="008621B2">
      <w:pPr>
        <w:rPr>
          <w:sz w:val="16"/>
          <w:szCs w:val="16"/>
        </w:rPr>
      </w:pPr>
      <w:r w:rsidRPr="002B5166">
        <w:rPr>
          <w:sz w:val="16"/>
          <w:szCs w:val="16"/>
        </w:rPr>
        <w:t>From Facebook posts to sensor readings, 21st-century humanity simply generates too much data for humans to make sense of without help. And that’s where AI comes in. NASA’s Sensorweb, for instance, is a network of low-resolution, high-coverage sensors—space, terrestrial, and airborne—that can trigger closer observations by high-resolution instruments. It provides a way around resource constraints on high-resolution imaging, allowing users to pinpoint and record just-in-time imagery of volcanoes and other cryospheric events (blizzards, lake freezing, etc.).</w:t>
      </w:r>
      <w:hyperlink r:id="rId555" w:anchor="endnote-13" w:history="1">
        <w:r w:rsidRPr="002B5166">
          <w:rPr>
            <w:rStyle w:val="Hyperlink"/>
            <w:sz w:val="16"/>
            <w:szCs w:val="16"/>
          </w:rPr>
          <w:t>13</w:t>
        </w:r>
      </w:hyperlink>
      <w:r w:rsidRPr="002B5166">
        <w:rPr>
          <w:sz w:val="16"/>
          <w:szCs w:val="16"/>
        </w:rPr>
        <w:t> It can also use open-source tools such as Google Earth to create visualizations of important data. The project’s goal is to generate an intelligent and interoperable environment of sensors that can be accessed as easily as a website.</w:t>
      </w:r>
      <w:hyperlink r:id="rId556" w:anchor="endnote-14" w:history="1">
        <w:r w:rsidRPr="002B5166">
          <w:rPr>
            <w:rStyle w:val="Hyperlink"/>
            <w:sz w:val="16"/>
            <w:szCs w:val="16"/>
          </w:rPr>
          <w:t>14</w:t>
        </w:r>
      </w:hyperlink>
    </w:p>
    <w:p w14:paraId="1AF54806" w14:textId="77777777" w:rsidR="008621B2" w:rsidRPr="002B5166" w:rsidRDefault="008621B2" w:rsidP="008621B2">
      <w:pPr>
        <w:rPr>
          <w:sz w:val="16"/>
          <w:szCs w:val="16"/>
        </w:rPr>
      </w:pPr>
      <w:r w:rsidRPr="002B5166">
        <w:rPr>
          <w:sz w:val="16"/>
          <w:szCs w:val="16"/>
        </w:rPr>
        <w:t>Automation could also potentially ease some of the personnel challenges facing many governments—most notably, recruiting younger, tech-savvy workers to replace an aging Baby Boomer workforce.</w:t>
      </w:r>
    </w:p>
    <w:p w14:paraId="4ED8D895" w14:textId="77777777" w:rsidR="008621B2" w:rsidRPr="002B5166" w:rsidRDefault="008621B2" w:rsidP="008621B2">
      <w:pPr>
        <w:rPr>
          <w:rStyle w:val="StyleUnderline"/>
        </w:rPr>
      </w:pPr>
      <w:r w:rsidRPr="002B5166">
        <w:rPr>
          <w:rStyle w:val="Emphasis"/>
        </w:rPr>
        <w:t>Slashing paperwork</w:t>
      </w:r>
      <w:r w:rsidRPr="002B5166">
        <w:rPr>
          <w:rStyle w:val="StyleUnderline"/>
        </w:rPr>
        <w:t xml:space="preserve"> burdens</w:t>
      </w:r>
    </w:p>
    <w:p w14:paraId="6FF9B420" w14:textId="77777777" w:rsidR="008621B2" w:rsidRPr="002B5166" w:rsidRDefault="008621B2" w:rsidP="008621B2">
      <w:pPr>
        <w:rPr>
          <w:rStyle w:val="StyleUnderline"/>
        </w:rPr>
      </w:pPr>
      <w:r w:rsidRPr="002B5166">
        <w:rPr>
          <w:rStyle w:val="StyleUnderline"/>
        </w:rPr>
        <w:t xml:space="preserve">In 2017 just as in 1917, government employees spend </w:t>
      </w:r>
      <w:r w:rsidRPr="002B5166">
        <w:rPr>
          <w:rStyle w:val="Emphasis"/>
        </w:rPr>
        <w:t>huge amounts of time</w:t>
      </w:r>
      <w:r w:rsidRPr="002B5166">
        <w:rPr>
          <w:rStyle w:val="StyleUnderline"/>
        </w:rPr>
        <w:t xml:space="preserve"> on </w:t>
      </w:r>
      <w:r w:rsidRPr="002B5166">
        <w:rPr>
          <w:rStyle w:val="Emphasis"/>
        </w:rPr>
        <w:t>paperwork</w:t>
      </w:r>
      <w:r w:rsidRPr="002B5166">
        <w:rPr>
          <w:rStyle w:val="StyleUnderline"/>
        </w:rPr>
        <w:t>. A recent Governing survey of state and local officials found that 53 percent had trouble getting their work done in a 35-to-40-hour week due to excessive paperwork burdens.</w:t>
      </w:r>
      <w:hyperlink r:id="rId557" w:anchor="endnote-15" w:history="1">
        <w:r w:rsidRPr="002B5166">
          <w:rPr>
            <w:rStyle w:val="StyleUnderline"/>
          </w:rPr>
          <w:t>15</w:t>
        </w:r>
      </w:hyperlink>
    </w:p>
    <w:p w14:paraId="59803452" w14:textId="77777777" w:rsidR="008621B2" w:rsidRPr="002B5166" w:rsidRDefault="008621B2" w:rsidP="008621B2">
      <w:pPr>
        <w:rPr>
          <w:sz w:val="16"/>
          <w:szCs w:val="16"/>
        </w:rPr>
      </w:pPr>
      <w:r w:rsidRPr="002B5166">
        <w:rPr>
          <w:sz w:val="16"/>
          <w:szCs w:val="16"/>
        </w:rPr>
        <w:t>Colorado’s recent Child Welfare County Workload Study highlights the problem. For four weeks in 2014, Colorado’s Department of Human Services studied 1,300 child welfare workers in 54 counties, recording how much time they spent on different activities. The department found caseworkers spending 37.5 percent of their time on documentation and administration, versus just 9 percent on actual contact with children and their families.</w:t>
      </w:r>
      <w:hyperlink r:id="rId558" w:anchor="endnote-16" w:history="1">
        <w:r w:rsidRPr="002B5166">
          <w:rPr>
            <w:rStyle w:val="Hyperlink"/>
            <w:sz w:val="16"/>
            <w:szCs w:val="16"/>
          </w:rPr>
          <w:t>16</w:t>
        </w:r>
      </w:hyperlink>
    </w:p>
    <w:p w14:paraId="26642201" w14:textId="77777777" w:rsidR="008621B2" w:rsidRPr="002B5166" w:rsidRDefault="008621B2" w:rsidP="008621B2">
      <w:r w:rsidRPr="002B5166">
        <w:rPr>
          <w:rStyle w:val="Emphasis"/>
        </w:rPr>
        <w:t>At the federal level</w:t>
      </w:r>
      <w:r w:rsidRPr="002B5166">
        <w:rPr>
          <w:rStyle w:val="StyleUnderline"/>
        </w:rPr>
        <w:t xml:space="preserve">, our research indicates, simply </w:t>
      </w:r>
      <w:r w:rsidRPr="002B5166">
        <w:rPr>
          <w:rStyle w:val="Emphasis"/>
        </w:rPr>
        <w:t>documenting</w:t>
      </w:r>
      <w:r w:rsidRPr="002B5166">
        <w:rPr>
          <w:rStyle w:val="StyleUnderline"/>
        </w:rPr>
        <w:t xml:space="preserve"> and recording information </w:t>
      </w:r>
      <w:r w:rsidRPr="002B5166">
        <w:rPr>
          <w:rStyle w:val="Emphasis"/>
        </w:rPr>
        <w:t>consumes a half-billion staff hours each year</w:t>
      </w:r>
      <w:r w:rsidRPr="002B5166">
        <w:rPr>
          <w:rStyle w:val="StyleUnderline"/>
        </w:rPr>
        <w:t>, at a cost of more than $16 billion in wages alone</w:t>
      </w:r>
      <w:r w:rsidRPr="002B5166">
        <w:t>. Procuring and processing information eats up another 280 million person hours, costing the federal government an additional $15 billion annually.</w:t>
      </w:r>
    </w:p>
    <w:p w14:paraId="6A794FA3" w14:textId="77777777" w:rsidR="008621B2" w:rsidRPr="002B5166" w:rsidRDefault="008621B2" w:rsidP="008621B2">
      <w:pPr>
        <w:rPr>
          <w:rStyle w:val="StyleUnderline"/>
        </w:rPr>
      </w:pPr>
      <w:r w:rsidRPr="002B5166">
        <w:rPr>
          <w:rStyle w:val="Emphasis"/>
        </w:rPr>
        <w:t>Automation</w:t>
      </w:r>
      <w:r w:rsidRPr="002B5166">
        <w:rPr>
          <w:rStyle w:val="StyleUnderline"/>
        </w:rPr>
        <w:t xml:space="preserve"> can allow front-line employees to </w:t>
      </w:r>
      <w:r w:rsidRPr="002B5166">
        <w:rPr>
          <w:rStyle w:val="Emphasis"/>
        </w:rPr>
        <w:t>dramatically reduce</w:t>
      </w:r>
      <w:r w:rsidRPr="002B5166">
        <w:rPr>
          <w:rStyle w:val="StyleUnderline"/>
        </w:rPr>
        <w:t xml:space="preserve"> the time they spend on </w:t>
      </w:r>
      <w:r w:rsidRPr="002B5166">
        <w:rPr>
          <w:rStyle w:val="Emphasis"/>
        </w:rPr>
        <w:t>administrative tasks</w:t>
      </w:r>
      <w:r w:rsidRPr="002B5166">
        <w:rPr>
          <w:rStyle w:val="StyleUnderline"/>
        </w:rPr>
        <w:t xml:space="preserve">, giving them </w:t>
      </w:r>
      <w:r w:rsidRPr="002B5166">
        <w:rPr>
          <w:rStyle w:val="Emphasis"/>
        </w:rPr>
        <w:t>more time for mission-focused work</w:t>
      </w:r>
      <w:r w:rsidRPr="002B5166">
        <w:rPr>
          <w:rStyle w:val="StyleUnderline"/>
        </w:rPr>
        <w:t>.</w:t>
      </w:r>
    </w:p>
    <w:p w14:paraId="4AF100CC" w14:textId="77777777" w:rsidR="008621B2" w:rsidRPr="002B5166" w:rsidRDefault="008621B2" w:rsidP="008621B2">
      <w:pPr>
        <w:rPr>
          <w:rStyle w:val="Emphasis"/>
        </w:rPr>
      </w:pPr>
      <w:r w:rsidRPr="002B5166">
        <w:rPr>
          <w:rStyle w:val="Emphasis"/>
        </w:rPr>
        <w:t>Reducing backlogs</w:t>
      </w:r>
    </w:p>
    <w:p w14:paraId="1AB8711F" w14:textId="77777777" w:rsidR="008621B2" w:rsidRPr="002B5166" w:rsidRDefault="008621B2" w:rsidP="008621B2">
      <w:pPr>
        <w:rPr>
          <w:sz w:val="16"/>
          <w:szCs w:val="16"/>
        </w:rPr>
      </w:pPr>
      <w:r w:rsidRPr="002B5166">
        <w:rPr>
          <w:sz w:val="16"/>
          <w:szCs w:val="16"/>
        </w:rPr>
        <w:t>Backlogs and long wait times are frustrating to both citizens and government employees. Since 2009, the average wait for a Medicare appeal decision has risen from three months to two years. The Social Security Administration expected to have more than a million cases pending at the end of fiscal 2016</w:t>
      </w:r>
      <w:hyperlink r:id="rId559" w:anchor="endnote-18" w:history="1">
        <w:r w:rsidRPr="002B5166">
          <w:rPr>
            <w:rStyle w:val="Hyperlink"/>
            <w:sz w:val="16"/>
            <w:szCs w:val="16"/>
          </w:rPr>
          <w:t>17</w:t>
        </w:r>
      </w:hyperlink>
      <w:r w:rsidRPr="002B5166">
        <w:rPr>
          <w:sz w:val="16"/>
          <w:szCs w:val="16"/>
        </w:rPr>
        <w:t> and, exacerbating the problem, expects about a third of its total workforce, nearly 22,000 employees, to retire by 2022.</w:t>
      </w:r>
      <w:hyperlink r:id="rId560" w:anchor="endnote-19" w:history="1">
        <w:r w:rsidRPr="002B5166">
          <w:rPr>
            <w:rStyle w:val="Hyperlink"/>
            <w:sz w:val="16"/>
            <w:szCs w:val="16"/>
          </w:rPr>
          <w:t>18</w:t>
        </w:r>
      </w:hyperlink>
    </w:p>
    <w:p w14:paraId="30D87207" w14:textId="77777777" w:rsidR="008621B2" w:rsidRPr="002B5166" w:rsidRDefault="008621B2" w:rsidP="008621B2">
      <w:pPr>
        <w:rPr>
          <w:sz w:val="16"/>
        </w:rPr>
      </w:pPr>
      <w:r w:rsidRPr="002B5166">
        <w:rPr>
          <w:rStyle w:val="StyleUnderline"/>
        </w:rPr>
        <w:t xml:space="preserve">At the </w:t>
      </w:r>
      <w:r w:rsidRPr="002B5166">
        <w:rPr>
          <w:rStyle w:val="Emphasis"/>
        </w:rPr>
        <w:t>US P</w:t>
      </w:r>
      <w:r w:rsidRPr="002B5166">
        <w:rPr>
          <w:rStyle w:val="StyleUnderline"/>
        </w:rPr>
        <w:t xml:space="preserve">atent and </w:t>
      </w:r>
      <w:r w:rsidRPr="002B5166">
        <w:rPr>
          <w:rStyle w:val="Emphasis"/>
        </w:rPr>
        <w:t>T</w:t>
      </w:r>
      <w:r w:rsidRPr="002B5166">
        <w:rPr>
          <w:rStyle w:val="StyleUnderline"/>
        </w:rPr>
        <w:t xml:space="preserve">rademark </w:t>
      </w:r>
      <w:r w:rsidRPr="002B5166">
        <w:rPr>
          <w:rStyle w:val="Emphasis"/>
        </w:rPr>
        <w:t>O</w:t>
      </w:r>
      <w:r w:rsidRPr="002B5166">
        <w:rPr>
          <w:rStyle w:val="StyleUnderline"/>
        </w:rPr>
        <w:t xml:space="preserve">ffice, the </w:t>
      </w:r>
      <w:r w:rsidRPr="002B5166">
        <w:rPr>
          <w:rStyle w:val="Emphasis"/>
        </w:rPr>
        <w:t>backlog</w:t>
      </w:r>
      <w:r w:rsidRPr="002B5166">
        <w:rPr>
          <w:rStyle w:val="StyleUnderline"/>
        </w:rPr>
        <w:t xml:space="preserve"> of patent applications </w:t>
      </w:r>
      <w:r w:rsidRPr="002B5166">
        <w:rPr>
          <w:rStyle w:val="Emphasis"/>
        </w:rPr>
        <w:t>reached 558</w:t>
      </w:r>
      <w:r w:rsidRPr="002B5166">
        <w:rPr>
          <w:rStyle w:val="StyleUnderline"/>
        </w:rPr>
        <w:t>,091 in October 2015</w:t>
      </w:r>
      <w:r w:rsidRPr="002B5166">
        <w:rPr>
          <w:sz w:val="16"/>
        </w:rPr>
        <w:t>.</w:t>
      </w:r>
      <w:hyperlink r:id="rId561" w:anchor="endnote-20" w:history="1">
        <w:r w:rsidRPr="002B5166">
          <w:rPr>
            <w:rStyle w:val="Hyperlink"/>
            <w:sz w:val="16"/>
          </w:rPr>
          <w:t>19</w:t>
        </w:r>
      </w:hyperlink>
      <w:r w:rsidRPr="002B5166">
        <w:rPr>
          <w:sz w:val="16"/>
        </w:rPr>
        <w:t> Patent delays can significantly hamper firms, especially start-ups; an agency study concluded that each year of delay in reviewing first patent applications that ultimately receive approval reduces a company’s employment and sales growth by 21 and 28 percent, respectively, over five years.</w:t>
      </w:r>
      <w:hyperlink r:id="rId562" w:anchor="endnote-21" w:history="1">
        <w:r w:rsidRPr="002B5166">
          <w:rPr>
            <w:rStyle w:val="Hyperlink"/>
            <w:sz w:val="16"/>
          </w:rPr>
          <w:t>20</w:t>
        </w:r>
      </w:hyperlink>
    </w:p>
    <w:p w14:paraId="7A9B401F" w14:textId="77777777" w:rsidR="008621B2" w:rsidRPr="002B5166" w:rsidRDefault="008621B2" w:rsidP="008621B2">
      <w:pPr>
        <w:rPr>
          <w:rStyle w:val="Emphasis"/>
        </w:rPr>
      </w:pPr>
      <w:r w:rsidRPr="002B5166">
        <w:rPr>
          <w:rStyle w:val="Emphasis"/>
        </w:rPr>
        <w:t>Cognitive technologies</w:t>
      </w:r>
      <w:r w:rsidRPr="002B5166">
        <w:t xml:space="preserve"> </w:t>
      </w:r>
      <w:r w:rsidRPr="002B5166">
        <w:rPr>
          <w:rStyle w:val="StyleUnderline"/>
        </w:rPr>
        <w:t xml:space="preserve">can </w:t>
      </w:r>
      <w:r w:rsidRPr="002B5166">
        <w:rPr>
          <w:rStyle w:val="Emphasis"/>
        </w:rPr>
        <w:t>sift through</w:t>
      </w:r>
      <w:r w:rsidRPr="002B5166">
        <w:rPr>
          <w:rStyle w:val="StyleUnderline"/>
        </w:rPr>
        <w:t xml:space="preserve"> large </w:t>
      </w:r>
      <w:r w:rsidRPr="002B5166">
        <w:rPr>
          <w:rStyle w:val="Emphasis"/>
        </w:rPr>
        <w:t>data backlogs</w:t>
      </w:r>
      <w:r w:rsidRPr="002B5166">
        <w:rPr>
          <w:rStyle w:val="StyleUnderline"/>
        </w:rPr>
        <w:t xml:space="preserve"> and take </w:t>
      </w:r>
      <w:r w:rsidRPr="002B5166">
        <w:rPr>
          <w:rStyle w:val="Emphasis"/>
        </w:rPr>
        <w:t>appropriate action</w:t>
      </w:r>
      <w:r w:rsidRPr="002B5166">
        <w:rPr>
          <w:rStyle w:val="StyleUnderline"/>
        </w:rPr>
        <w:t xml:space="preserve">, leaving difficult cases to human experts. </w:t>
      </w:r>
      <w:r w:rsidRPr="002B5166">
        <w:rPr>
          <w:rStyle w:val="Emphasis"/>
        </w:rPr>
        <w:t>Robotic process automation</w:t>
      </w:r>
      <w:r w:rsidRPr="002B5166">
        <w:rPr>
          <w:rStyle w:val="StyleUnderline"/>
        </w:rPr>
        <w:t xml:space="preserve">, in turn, can </w:t>
      </w:r>
      <w:r w:rsidRPr="002B5166">
        <w:rPr>
          <w:rStyle w:val="Emphasis"/>
        </w:rPr>
        <w:t>reduce backlogs</w:t>
      </w:r>
      <w:r w:rsidRPr="002B5166">
        <w:rPr>
          <w:rStyle w:val="StyleUnderline"/>
        </w:rPr>
        <w:t xml:space="preserve"> by </w:t>
      </w:r>
      <w:r w:rsidRPr="002B5166">
        <w:rPr>
          <w:rStyle w:val="StyleUnderline"/>
        </w:rPr>
        <w:lastRenderedPageBreak/>
        <w:t xml:space="preserve">performing entire </w:t>
      </w:r>
      <w:r w:rsidRPr="002B5166">
        <w:rPr>
          <w:rStyle w:val="Emphasis"/>
        </w:rPr>
        <w:t>end-to-end business processes</w:t>
      </w:r>
      <w:r w:rsidRPr="002B5166">
        <w:rPr>
          <w:rStyle w:val="StyleUnderline"/>
        </w:rPr>
        <w:t xml:space="preserve"> on a </w:t>
      </w:r>
      <w:r w:rsidRPr="002B5166">
        <w:rPr>
          <w:rStyle w:val="Emphasis"/>
        </w:rPr>
        <w:t>massive scale</w:t>
      </w:r>
      <w:r w:rsidRPr="002B5166">
        <w:rPr>
          <w:rStyle w:val="StyleUnderline"/>
        </w:rPr>
        <w:t xml:space="preserve"> with </w:t>
      </w:r>
      <w:r w:rsidRPr="002B5166">
        <w:rPr>
          <w:rStyle w:val="Emphasis"/>
        </w:rPr>
        <w:t>little human interaction (see figure 3).</w:t>
      </w:r>
    </w:p>
    <w:p w14:paraId="30F7CD57" w14:textId="77777777" w:rsidR="008621B2" w:rsidRPr="002B5166" w:rsidRDefault="008621B2" w:rsidP="008621B2">
      <w:pPr>
        <w:pStyle w:val="Heading4"/>
      </w:pPr>
      <w:r w:rsidRPr="002B5166">
        <w:t xml:space="preserve">They’re looking for ways to </w:t>
      </w:r>
      <w:r w:rsidRPr="002B5166">
        <w:rPr>
          <w:u w:val="single"/>
        </w:rPr>
        <w:t>leverage AI now</w:t>
      </w:r>
      <w:r w:rsidRPr="002B5166">
        <w:t xml:space="preserve">. </w:t>
      </w:r>
    </w:p>
    <w:p w14:paraId="2D8D419F" w14:textId="77777777" w:rsidR="008621B2" w:rsidRPr="002B5166" w:rsidRDefault="008621B2" w:rsidP="008621B2">
      <w:r w:rsidRPr="002B5166">
        <w:rPr>
          <w:b/>
          <w:bCs/>
          <w:sz w:val="26"/>
          <w:szCs w:val="26"/>
        </w:rPr>
        <w:t>Walch 21</w:t>
      </w:r>
      <w:r w:rsidRPr="002B5166">
        <w:t xml:space="preserve"> --- Contributor at Forbes. </w:t>
      </w:r>
    </w:p>
    <w:p w14:paraId="1F1B4163" w14:textId="77777777" w:rsidR="008621B2" w:rsidRPr="002B5166" w:rsidRDefault="008621B2" w:rsidP="008621B2">
      <w:r w:rsidRPr="002B5166">
        <w:t>Kathleen, 7-8-21, “How Automation And Best-Practices Methodologies Are Transforming The USPTO,” Forbes, https://www.forbes.com/sites/cognitiveworld/2021/07/18/how-automation-and-best-practices-methodologies-are-transforming-the-uspto/?sh=2b87cc5516e0</w:t>
      </w:r>
    </w:p>
    <w:p w14:paraId="73A83785" w14:textId="77777777" w:rsidR="008621B2" w:rsidRPr="002B5166" w:rsidRDefault="008621B2" w:rsidP="008621B2">
      <w:pPr>
        <w:rPr>
          <w:rStyle w:val="Emphasis"/>
          <w:b w:val="0"/>
          <w:iCs w:val="0"/>
        </w:rPr>
      </w:pPr>
      <w:r w:rsidRPr="002B5166">
        <w:t>Timothy Goodwin: </w:t>
      </w:r>
      <w:r w:rsidRPr="002B5166">
        <w:rPr>
          <w:rStyle w:val="StyleUnderline"/>
        </w:rPr>
        <w:t xml:space="preserve">The </w:t>
      </w:r>
      <w:r w:rsidRPr="002B5166">
        <w:rPr>
          <w:rStyle w:val="Emphasis"/>
        </w:rPr>
        <w:t>depth</w:t>
      </w:r>
      <w:r w:rsidRPr="002B5166">
        <w:rPr>
          <w:rStyle w:val="StyleUnderline"/>
        </w:rPr>
        <w:t xml:space="preserve"> and </w:t>
      </w:r>
      <w:r w:rsidRPr="002B5166">
        <w:rPr>
          <w:rStyle w:val="Emphasis"/>
        </w:rPr>
        <w:t>breadth</w:t>
      </w:r>
      <w:r w:rsidRPr="002B5166">
        <w:rPr>
          <w:rStyle w:val="StyleUnderline"/>
        </w:rPr>
        <w:t xml:space="preserve"> of which </w:t>
      </w:r>
      <w:r w:rsidRPr="002B5166">
        <w:rPr>
          <w:rStyle w:val="Emphasis"/>
        </w:rPr>
        <w:t>automation</w:t>
      </w:r>
      <w:r w:rsidRPr="002B5166">
        <w:rPr>
          <w:rStyle w:val="StyleUnderline"/>
        </w:rPr>
        <w:t xml:space="preserve"> technologies are being </w:t>
      </w:r>
      <w:r w:rsidRPr="002B5166">
        <w:rPr>
          <w:rStyle w:val="Emphasis"/>
        </w:rPr>
        <w:t>leveraged within USPTO is vast</w:t>
      </w:r>
      <w:r w:rsidRPr="002B5166">
        <w:rPr>
          <w:rStyle w:val="StyleUnderline"/>
        </w:rPr>
        <w:t>.</w:t>
      </w:r>
      <w:r w:rsidRPr="002B5166">
        <w:t xml:space="preserve"> </w:t>
      </w:r>
      <w:r w:rsidRPr="002B5166">
        <w:rPr>
          <w:rStyle w:val="StyleUnderline"/>
        </w:rPr>
        <w:t>It is a critical enabler for driving business value</w:t>
      </w:r>
      <w:r w:rsidRPr="002B5166">
        <w:t xml:space="preserve">. </w:t>
      </w:r>
      <w:r w:rsidRPr="002B5166">
        <w:rPr>
          <w:rStyle w:val="StyleUnderline"/>
        </w:rPr>
        <w:t xml:space="preserve">Recently we have used </w:t>
      </w:r>
      <w:r w:rsidRPr="002B5166">
        <w:rPr>
          <w:rStyle w:val="Emphasis"/>
        </w:rPr>
        <w:t>AI/ML</w:t>
      </w:r>
      <w:r w:rsidRPr="002B5166">
        <w:rPr>
          <w:rStyle w:val="StyleUnderline"/>
        </w:rPr>
        <w:t xml:space="preserve"> to reduce the manual patent classification actions performed by an examiner</w:t>
      </w:r>
      <w:r w:rsidRPr="002B5166">
        <w:t xml:space="preserve">; </w:t>
      </w:r>
      <w:r w:rsidRPr="002B5166">
        <w:rPr>
          <w:rStyle w:val="StyleUnderline"/>
        </w:rPr>
        <w:t>RPA to free up valuable time performing suspension checks on trademark applications; and virtual Data as-a-Service (vDaaS) to increase quality of applications in development through on-demand provisioning of test data</w:t>
      </w:r>
      <w:r w:rsidRPr="002B5166">
        <w:t xml:space="preserve">. </w:t>
      </w:r>
      <w:r w:rsidRPr="002B5166">
        <w:rPr>
          <w:rStyle w:val="StyleUnderline"/>
        </w:rPr>
        <w:t xml:space="preserve">All of which has helped </w:t>
      </w:r>
      <w:r w:rsidRPr="002B5166">
        <w:rPr>
          <w:rStyle w:val="Emphasis"/>
        </w:rPr>
        <w:t>propel more</w:t>
      </w:r>
      <w:r w:rsidRPr="002B5166">
        <w:rPr>
          <w:rStyle w:val="StyleUnderline"/>
        </w:rPr>
        <w:t xml:space="preserve">, and more </w:t>
      </w:r>
      <w:r w:rsidRPr="002B5166">
        <w:rPr>
          <w:rStyle w:val="Emphasis"/>
        </w:rPr>
        <w:t>automation capabilities</w:t>
      </w:r>
      <w:r w:rsidRPr="002B5166">
        <w:rPr>
          <w:rStyle w:val="StyleUnderline"/>
        </w:rPr>
        <w:t xml:space="preserve"> and is enabling our agency to deliver higher quality services to the public.    </w:t>
      </w:r>
    </w:p>
    <w:bookmarkEnd w:id="102"/>
    <w:p w14:paraId="1766F13D" w14:textId="77777777" w:rsidR="008621B2" w:rsidRPr="002B5166" w:rsidRDefault="008621B2" w:rsidP="008621B2">
      <w:pPr>
        <w:rPr>
          <w:rStyle w:val="StyleUnderline"/>
        </w:rPr>
      </w:pPr>
    </w:p>
    <w:p w14:paraId="634177D1" w14:textId="77777777" w:rsidR="008621B2" w:rsidRPr="002B5166" w:rsidRDefault="008621B2" w:rsidP="008621B2">
      <w:pPr>
        <w:pStyle w:val="Heading4"/>
      </w:pPr>
      <w:r w:rsidRPr="002B5166">
        <w:t xml:space="preserve">Exponentially decreases </w:t>
      </w:r>
      <w:r w:rsidRPr="002B5166">
        <w:rPr>
          <w:u w:val="single"/>
        </w:rPr>
        <w:t>time and complexity</w:t>
      </w:r>
      <w:r w:rsidRPr="002B5166">
        <w:t xml:space="preserve"> to get to the “</w:t>
      </w:r>
      <w:r w:rsidRPr="002B5166">
        <w:rPr>
          <w:u w:val="single"/>
        </w:rPr>
        <w:t>needle in the patent haystack</w:t>
      </w:r>
      <w:r w:rsidRPr="002B5166">
        <w:t xml:space="preserve">.” </w:t>
      </w:r>
    </w:p>
    <w:p w14:paraId="619E71C7" w14:textId="77777777" w:rsidR="008621B2" w:rsidRPr="002B5166" w:rsidRDefault="008621B2" w:rsidP="008621B2">
      <w:r w:rsidRPr="002B5166">
        <w:rPr>
          <w:b/>
          <w:bCs/>
          <w:sz w:val="26"/>
          <w:szCs w:val="26"/>
        </w:rPr>
        <w:t>Lim 18</w:t>
      </w:r>
      <w:r w:rsidRPr="002B5166">
        <w:t xml:space="preserve"> --- Professor of Law and Director, Center for Intellectual Property, Information and Privacy Law, The John Marshall Law School (JMLS). </w:t>
      </w:r>
    </w:p>
    <w:p w14:paraId="167FCBDE" w14:textId="77777777" w:rsidR="008621B2" w:rsidRPr="002B5166" w:rsidRDefault="008621B2" w:rsidP="008621B2">
      <w:r w:rsidRPr="002B5166">
        <w:t>Daryl, 2018, “Innovation &amp; Creativitiy in an Age of Accelerated Change,” Akron Law Review, https://cip2.gmu.edu/wp-content/uploads/sites/31/2021/10/Daryl-Lim-AI_Akron.pdf</w:t>
      </w:r>
    </w:p>
    <w:p w14:paraId="3FBCBEB1" w14:textId="77777777" w:rsidR="008621B2" w:rsidRPr="002B5166" w:rsidRDefault="008621B2" w:rsidP="008621B2">
      <w:pPr>
        <w:rPr>
          <w:rStyle w:val="Emphasis"/>
        </w:rPr>
      </w:pPr>
      <w:r w:rsidRPr="002B5166">
        <w:rPr>
          <w:rStyle w:val="Emphasis"/>
        </w:rPr>
        <w:t>Deciphering</w:t>
      </w:r>
      <w:r w:rsidRPr="002B5166">
        <w:rPr>
          <w:rStyle w:val="StyleUnderline"/>
        </w:rPr>
        <w:t xml:space="preserve"> the sea of potential </w:t>
      </w:r>
      <w:r w:rsidRPr="002B5166">
        <w:rPr>
          <w:rStyle w:val="Emphasis"/>
        </w:rPr>
        <w:t>prior art</w:t>
      </w:r>
      <w:r w:rsidRPr="002B5166">
        <w:rPr>
          <w:rStyle w:val="StyleUnderline"/>
        </w:rPr>
        <w:t xml:space="preserve"> has also </w:t>
      </w:r>
      <w:r w:rsidRPr="002B5166">
        <w:rPr>
          <w:rStyle w:val="Emphasis"/>
        </w:rPr>
        <w:t>become more difficult</w:t>
      </w:r>
      <w:r w:rsidRPr="002B5166">
        <w:t xml:space="preserve">. Six in ten patent documents are now in Chinese, Japanese, or Korean, often without an English language equivalent.343 </w:t>
      </w:r>
      <w:r w:rsidRPr="002B5166">
        <w:rPr>
          <w:rStyle w:val="StyleUnderline"/>
        </w:rPr>
        <w:t>In addition, today’s innovation takes place at the intersection of different art units, and patent examination has not kept pace</w:t>
      </w:r>
      <w:r w:rsidRPr="002B5166">
        <w:t>.</w:t>
      </w:r>
      <w:r w:rsidRPr="002B5166">
        <w:rPr>
          <w:rStyle w:val="StyleUnderline"/>
        </w:rPr>
        <w:t xml:space="preserve"> AI</w:t>
      </w:r>
      <w:r w:rsidRPr="002B5166">
        <w:t xml:space="preserve"> </w:t>
      </w:r>
      <w:r w:rsidRPr="002B5166">
        <w:rPr>
          <w:rStyle w:val="StyleUnderline"/>
        </w:rPr>
        <w:t xml:space="preserve">will be crucial to help break the language barriers needed to bring all this prior art onto </w:t>
      </w:r>
      <w:r w:rsidRPr="002B5166">
        <w:rPr>
          <w:rStyle w:val="Emphasis"/>
        </w:rPr>
        <w:t>a single interoperable highway</w:t>
      </w:r>
      <w:r w:rsidRPr="002B5166">
        <w:rPr>
          <w:rStyle w:val="StyleUnderline"/>
        </w:rPr>
        <w:t xml:space="preserve"> for search and </w:t>
      </w:r>
      <w:r w:rsidRPr="002B5166">
        <w:rPr>
          <w:rStyle w:val="Emphasis"/>
        </w:rPr>
        <w:t>examination</w:t>
      </w:r>
      <w:r w:rsidRPr="002B5166">
        <w:t xml:space="preserve">. </w:t>
      </w:r>
      <w:r w:rsidRPr="002B5166">
        <w:rPr>
          <w:rStyle w:val="StyleUnderline"/>
        </w:rPr>
        <w:t xml:space="preserve">Further, rather than expecting human examiners to be proficient in a multitude of highly complex and specialist disciplines, </w:t>
      </w:r>
      <w:r w:rsidRPr="002B5166">
        <w:rPr>
          <w:rStyle w:val="Emphasis"/>
        </w:rPr>
        <w:t>AI</w:t>
      </w:r>
      <w:r w:rsidRPr="002B5166">
        <w:rPr>
          <w:rStyle w:val="StyleUnderline"/>
        </w:rPr>
        <w:t xml:space="preserve"> can </w:t>
      </w:r>
      <w:r w:rsidRPr="002B5166">
        <w:rPr>
          <w:rStyle w:val="Emphasis"/>
        </w:rPr>
        <w:t>unlock insights</w:t>
      </w:r>
      <w:r w:rsidRPr="002B5166">
        <w:rPr>
          <w:rStyle w:val="StyleUnderline"/>
        </w:rPr>
        <w:t xml:space="preserve"> hidden </w:t>
      </w:r>
      <w:r w:rsidRPr="002B5166">
        <w:rPr>
          <w:rStyle w:val="Emphasis"/>
        </w:rPr>
        <w:t>behind those barriers.</w:t>
      </w:r>
    </w:p>
    <w:p w14:paraId="46EC6B3C" w14:textId="77777777" w:rsidR="008621B2" w:rsidRPr="002B5166" w:rsidRDefault="008621B2" w:rsidP="008621B2">
      <w:pPr>
        <w:rPr>
          <w:rStyle w:val="StyleUnderline"/>
        </w:rPr>
      </w:pPr>
      <w:r w:rsidRPr="002B5166">
        <w:t xml:space="preserve">Along with the four other largest patent offices in the world—China, Korea, Japan, and the European Union—the PTO is on a drive to reduce redundancy and improve patent quality.344 </w:t>
      </w:r>
      <w:r w:rsidRPr="002B5166">
        <w:rPr>
          <w:rStyle w:val="StyleUnderline"/>
        </w:rPr>
        <w:t xml:space="preserve">All five patent offices share the view that </w:t>
      </w:r>
      <w:r w:rsidRPr="002B5166">
        <w:rPr>
          <w:rStyle w:val="Emphasis"/>
        </w:rPr>
        <w:t>AI will be critical</w:t>
      </w:r>
      <w:r w:rsidRPr="002B5166">
        <w:rPr>
          <w:rStyle w:val="StyleUnderline"/>
        </w:rPr>
        <w:t xml:space="preserve"> to these efforts</w:t>
      </w:r>
      <w:r w:rsidRPr="002B5166">
        <w:t xml:space="preserve">.345 </w:t>
      </w:r>
      <w:r w:rsidRPr="002B5166">
        <w:rPr>
          <w:rStyle w:val="StyleUnderline"/>
        </w:rPr>
        <w:t>Key applications of AI include classification, prior art searches, and machine translations</w:t>
      </w:r>
      <w:r w:rsidRPr="002B5166">
        <w:t xml:space="preserve">. </w:t>
      </w:r>
      <w:r w:rsidRPr="002B5166">
        <w:rPr>
          <w:rStyle w:val="StyleUnderline"/>
        </w:rPr>
        <w:t xml:space="preserve">For example, AI augments prior art searches by </w:t>
      </w:r>
      <w:r w:rsidRPr="002B5166">
        <w:rPr>
          <w:rStyle w:val="Emphasis"/>
        </w:rPr>
        <w:t>matching ideas</w:t>
      </w:r>
      <w:r w:rsidRPr="002B5166">
        <w:rPr>
          <w:rStyle w:val="StyleUnderline"/>
        </w:rPr>
        <w:t xml:space="preserve">, not </w:t>
      </w:r>
      <w:r w:rsidRPr="002B5166">
        <w:rPr>
          <w:rStyle w:val="Emphasis"/>
        </w:rPr>
        <w:t>merely keywords</w:t>
      </w:r>
      <w:r w:rsidRPr="002B5166">
        <w:t xml:space="preserve">. </w:t>
      </w:r>
      <w:r w:rsidRPr="002B5166">
        <w:rPr>
          <w:rStyle w:val="StyleUnderline"/>
        </w:rPr>
        <w:t xml:space="preserve">The searches identify the </w:t>
      </w:r>
      <w:r w:rsidRPr="002B5166">
        <w:rPr>
          <w:rStyle w:val="Emphasis"/>
        </w:rPr>
        <w:t>most relevant</w:t>
      </w:r>
      <w:r w:rsidRPr="002B5166">
        <w:rPr>
          <w:rStyle w:val="StyleUnderline"/>
        </w:rPr>
        <w:t xml:space="preserve"> technical </w:t>
      </w:r>
      <w:r w:rsidRPr="002B5166">
        <w:rPr>
          <w:rStyle w:val="Emphasis"/>
        </w:rPr>
        <w:t>literature quickly</w:t>
      </w:r>
      <w:r w:rsidRPr="002B5166">
        <w:rPr>
          <w:rStyle w:val="StyleUnderline"/>
        </w:rPr>
        <w:t>, as keywords are converted into multiple concepts from a database of interrelated concepts.</w:t>
      </w:r>
    </w:p>
    <w:p w14:paraId="76DABBF4" w14:textId="77777777" w:rsidR="008621B2" w:rsidRPr="002B5166" w:rsidRDefault="008621B2" w:rsidP="008621B2">
      <w:pPr>
        <w:rPr>
          <w:rStyle w:val="StyleUnderline"/>
        </w:rPr>
      </w:pPr>
      <w:r w:rsidRPr="002B5166">
        <w:rPr>
          <w:rStyle w:val="StyleUnderline"/>
        </w:rPr>
        <w:t xml:space="preserve">AI is replacing boolean and positional searching for patent-related discovery. These legacy methods use syntaxes and manual categorization to comb through large amounts of patent literature. In addition to </w:t>
      </w:r>
      <w:r w:rsidRPr="002B5166">
        <w:rPr>
          <w:rStyle w:val="Emphasis"/>
        </w:rPr>
        <w:t>replicating</w:t>
      </w:r>
      <w:r w:rsidRPr="002B5166">
        <w:rPr>
          <w:rStyle w:val="StyleUnderline"/>
        </w:rPr>
        <w:t xml:space="preserve"> the same processes </w:t>
      </w:r>
      <w:r w:rsidRPr="002B5166">
        <w:rPr>
          <w:rStyle w:val="Emphasis"/>
        </w:rPr>
        <w:t>more efficiently</w:t>
      </w:r>
      <w:r w:rsidRPr="002B5166">
        <w:t xml:space="preserve">, </w:t>
      </w:r>
      <w:r w:rsidRPr="002B5166">
        <w:rPr>
          <w:rStyle w:val="StyleUnderline"/>
        </w:rPr>
        <w:t xml:space="preserve">AI can </w:t>
      </w:r>
      <w:r w:rsidRPr="002B5166">
        <w:rPr>
          <w:rStyle w:val="Emphasis"/>
        </w:rPr>
        <w:t>overcome ambiguities</w:t>
      </w:r>
      <w:r w:rsidRPr="002B5166">
        <w:rPr>
          <w:rStyle w:val="StyleUnderline"/>
        </w:rPr>
        <w:t xml:space="preserve"> that </w:t>
      </w:r>
      <w:r w:rsidRPr="002B5166">
        <w:rPr>
          <w:rStyle w:val="Emphasis"/>
        </w:rPr>
        <w:t>confound classic keyword searches</w:t>
      </w:r>
      <w:r w:rsidRPr="002B5166">
        <w:rPr>
          <w:rStyle w:val="StyleUnderline"/>
        </w:rPr>
        <w:t xml:space="preserve"> by searching similar concepts in parallel</w:t>
      </w:r>
      <w:r w:rsidRPr="002B5166">
        <w:t xml:space="preserve">.347 </w:t>
      </w:r>
      <w:r w:rsidRPr="002B5166">
        <w:rPr>
          <w:rStyle w:val="StyleUnderline"/>
        </w:rPr>
        <w:t xml:space="preserve">This “essentially </w:t>
      </w:r>
      <w:r w:rsidRPr="002B5166">
        <w:rPr>
          <w:rStyle w:val="Emphasis"/>
        </w:rPr>
        <w:t xml:space="preserve">solves the problem </w:t>
      </w:r>
      <w:r w:rsidRPr="002B5166">
        <w:rPr>
          <w:rStyle w:val="Emphasis"/>
        </w:rPr>
        <w:lastRenderedPageBreak/>
        <w:t>searchers run int</w:t>
      </w:r>
      <w:r w:rsidRPr="002B5166">
        <w:rPr>
          <w:rStyle w:val="StyleUnderline"/>
        </w:rPr>
        <w:t>o when they don’t know what they don’t know</w:t>
      </w:r>
      <w:r w:rsidRPr="002B5166">
        <w:t>.”</w:t>
      </w:r>
      <w:r w:rsidRPr="002B5166">
        <w:rPr>
          <w:rStyle w:val="StyleUnderline"/>
        </w:rPr>
        <w:t xml:space="preserve">348 The search results deliver comprehensive and relevant useful results with less redundancy </w:t>
      </w:r>
      <w:r w:rsidRPr="002B5166">
        <w:rPr>
          <w:rStyle w:val="Emphasis"/>
        </w:rPr>
        <w:t>to get to the</w:t>
      </w:r>
      <w:r w:rsidRPr="002B5166">
        <w:rPr>
          <w:rStyle w:val="StyleUnderline"/>
        </w:rPr>
        <w:t xml:space="preserve"> proverbial result </w:t>
      </w:r>
      <w:r w:rsidRPr="002B5166">
        <w:rPr>
          <w:rStyle w:val="Emphasis"/>
          <w:sz w:val="26"/>
          <w:szCs w:val="26"/>
        </w:rPr>
        <w:t>needle in a patent-search haystack</w:t>
      </w:r>
      <w:r w:rsidRPr="002B5166">
        <w:rPr>
          <w:rStyle w:val="StyleUnderline"/>
        </w:rPr>
        <w:t>.</w:t>
      </w:r>
    </w:p>
    <w:p w14:paraId="406973B4" w14:textId="1316547E" w:rsidR="008621B2" w:rsidRPr="002B5166" w:rsidRDefault="00D22660" w:rsidP="00D22660">
      <w:pPr>
        <w:pStyle w:val="Heading1"/>
        <w:rPr>
          <w:rStyle w:val="StyleUnderline"/>
        </w:rPr>
      </w:pPr>
      <w:r w:rsidRPr="002B5166">
        <w:rPr>
          <w:rStyle w:val="StyleUnderline"/>
        </w:rPr>
        <w:lastRenderedPageBreak/>
        <w:t>Ks</w:t>
      </w:r>
    </w:p>
    <w:p w14:paraId="4954E1AF" w14:textId="77777777" w:rsidR="00D22660" w:rsidRPr="002B5166" w:rsidRDefault="00D22660" w:rsidP="00D22660">
      <w:pPr>
        <w:pStyle w:val="Heading2"/>
      </w:pPr>
      <w:bookmarkStart w:id="106" w:name="_Hlk117161702"/>
      <w:r w:rsidRPr="002B5166">
        <w:lastRenderedPageBreak/>
        <w:t>Markets Ks</w:t>
      </w:r>
    </w:p>
    <w:p w14:paraId="5862DB80" w14:textId="77777777" w:rsidR="00D22660" w:rsidRPr="002B5166" w:rsidRDefault="00D22660" w:rsidP="00D22660">
      <w:pPr>
        <w:pStyle w:val="Heading3"/>
      </w:pPr>
      <w:r w:rsidRPr="002B5166">
        <w:lastRenderedPageBreak/>
        <w:t xml:space="preserve">2AC---Market K </w:t>
      </w:r>
    </w:p>
    <w:p w14:paraId="638BB10A" w14:textId="77777777" w:rsidR="00D22660" w:rsidRPr="002B5166" w:rsidRDefault="00D22660" w:rsidP="00B775D5">
      <w:pPr>
        <w:pStyle w:val="Heading4"/>
        <w:numPr>
          <w:ilvl w:val="0"/>
          <w:numId w:val="27"/>
        </w:numPr>
        <w:tabs>
          <w:tab w:val="num" w:pos="360"/>
        </w:tabs>
        <w:ind w:left="720"/>
      </w:pPr>
      <w:r w:rsidRPr="002B5166">
        <w:t xml:space="preserve">Framework – weigh the fiated implications of the AFF against the alternative. </w:t>
      </w:r>
    </w:p>
    <w:p w14:paraId="0113A9EC" w14:textId="77777777" w:rsidR="00D22660" w:rsidRPr="002B5166" w:rsidRDefault="00D22660" w:rsidP="00D22660"/>
    <w:p w14:paraId="6A6A7BAD" w14:textId="77777777" w:rsidR="00D22660" w:rsidRPr="002B5166" w:rsidRDefault="00D22660" w:rsidP="00B775D5">
      <w:pPr>
        <w:pStyle w:val="Heading4"/>
        <w:numPr>
          <w:ilvl w:val="0"/>
          <w:numId w:val="26"/>
        </w:numPr>
        <w:tabs>
          <w:tab w:val="num" w:pos="1800"/>
        </w:tabs>
        <w:ind w:left="1800"/>
      </w:pPr>
      <w:r w:rsidRPr="002B5166">
        <w:t xml:space="preserve">Clash – debates over a specific stasis point are key to testing ideas and finding optimal outcomes for advocacy -  independently creates critical reflexivity about the world. </w:t>
      </w:r>
    </w:p>
    <w:p w14:paraId="12179DDA" w14:textId="77777777" w:rsidR="00D22660" w:rsidRPr="002B5166" w:rsidRDefault="00D22660" w:rsidP="00D22660"/>
    <w:p w14:paraId="2F0F78C2" w14:textId="77777777" w:rsidR="00D22660" w:rsidRPr="002B5166" w:rsidRDefault="00D22660" w:rsidP="00B775D5">
      <w:pPr>
        <w:pStyle w:val="Heading4"/>
        <w:numPr>
          <w:ilvl w:val="0"/>
          <w:numId w:val="26"/>
        </w:numPr>
        <w:tabs>
          <w:tab w:val="num" w:pos="1800"/>
        </w:tabs>
        <w:ind w:left="1800"/>
      </w:pPr>
      <w:r w:rsidRPr="002B5166">
        <w:t xml:space="preserve">Fairness – arbitrarily shifting AFF win condition creates a moving target that gives the neg a huge structural advantage. </w:t>
      </w:r>
    </w:p>
    <w:p w14:paraId="7F9865AB" w14:textId="77777777" w:rsidR="00D22660" w:rsidRPr="002B5166" w:rsidRDefault="00D22660" w:rsidP="00D22660"/>
    <w:p w14:paraId="14813DFF" w14:textId="77777777" w:rsidR="00D22660" w:rsidRPr="002B5166" w:rsidRDefault="00D22660" w:rsidP="00B775D5">
      <w:pPr>
        <w:pStyle w:val="Heading4"/>
        <w:numPr>
          <w:ilvl w:val="0"/>
          <w:numId w:val="26"/>
        </w:numPr>
        <w:tabs>
          <w:tab w:val="num" w:pos="1800"/>
        </w:tabs>
        <w:ind w:left="1800"/>
        <w:rPr>
          <w:rFonts w:cs="Arial"/>
        </w:rPr>
      </w:pPr>
      <w:r w:rsidRPr="002B5166">
        <w:rPr>
          <w:rFonts w:cs="Arial"/>
        </w:rPr>
        <w:t xml:space="preserve">Only </w:t>
      </w:r>
      <w:r w:rsidRPr="002B5166">
        <w:rPr>
          <w:rFonts w:cs="Arial"/>
          <w:u w:val="single"/>
        </w:rPr>
        <w:t>weighing the plan’s consequences</w:t>
      </w:r>
      <w:r w:rsidRPr="002B5166">
        <w:rPr>
          <w:rFonts w:cs="Arial"/>
        </w:rPr>
        <w:t xml:space="preserve"> bridges research and practice – those </w:t>
      </w:r>
      <w:r w:rsidRPr="002B5166">
        <w:rPr>
          <w:rFonts w:cs="Arial"/>
          <w:u w:val="single"/>
        </w:rPr>
        <w:t>determine ethics</w:t>
      </w:r>
      <w:r w:rsidRPr="002B5166">
        <w:rPr>
          <w:rFonts w:cs="Arial"/>
        </w:rPr>
        <w:t xml:space="preserve">. </w:t>
      </w:r>
    </w:p>
    <w:p w14:paraId="3D341044" w14:textId="77777777" w:rsidR="00D22660" w:rsidRPr="002B5166" w:rsidRDefault="00D22660" w:rsidP="00D22660">
      <w:r w:rsidRPr="002B5166">
        <w:rPr>
          <w:rStyle w:val="Style13ptBold"/>
        </w:rPr>
        <w:t>Lacey et al.</w:t>
      </w:r>
      <w:r w:rsidRPr="002B5166">
        <w:t xml:space="preserve">, Commonwealth Scientific and Industrial Research Organisation, Australia, </w:t>
      </w:r>
      <w:r w:rsidRPr="002B5166">
        <w:rPr>
          <w:rStyle w:val="Style13ptBold"/>
        </w:rPr>
        <w:t>‘15</w:t>
      </w:r>
    </w:p>
    <w:p w14:paraId="1160D620" w14:textId="77777777" w:rsidR="00D22660" w:rsidRPr="002B5166" w:rsidRDefault="00D22660" w:rsidP="00D22660">
      <w:r w:rsidRPr="002B5166">
        <w:t xml:space="preserve">(Justine, S. Mark Howdenb, Christopher Cvitanovicb, Anne-Maree Dowda, “Informed adaptation: Ethical considerations for adaptation researchers and decision-makers,” Global Environmental Change Volume 32, May 2015, Pages 200–210) </w:t>
      </w:r>
    </w:p>
    <w:p w14:paraId="4B033FCC" w14:textId="77777777" w:rsidR="00D22660" w:rsidRPr="002B5166" w:rsidRDefault="00D22660" w:rsidP="00D22660">
      <w:pPr>
        <w:rPr>
          <w:sz w:val="16"/>
        </w:rPr>
      </w:pPr>
      <w:r w:rsidRPr="002B5166">
        <w:rPr>
          <w:sz w:val="16"/>
        </w:rPr>
        <w:t xml:space="preserve">These changes range from incremental adaptation (e.g. change in crop varieties) through to systemic change (e.g. change from cropping to a mixed crop-livestock system) and finally, transformational adaptation (e.g. adopting a fundamentally different land use or the relocation of production activities). While Rickards and Howden (2012) note that, </w:t>
      </w:r>
      <w:r w:rsidRPr="002B5166">
        <w:rPr>
          <w:u w:val="single"/>
        </w:rPr>
        <w:t>in reality, the distinction between</w:t>
      </w:r>
      <w:r w:rsidRPr="002B5166">
        <w:rPr>
          <w:sz w:val="16"/>
        </w:rPr>
        <w:t xml:space="preserve"> each of these </w:t>
      </w:r>
      <w:r w:rsidRPr="002B5166">
        <w:rPr>
          <w:u w:val="single"/>
        </w:rPr>
        <w:t>scales of activity can become blurred</w:t>
      </w:r>
      <w:r w:rsidRPr="002B5166">
        <w:rPr>
          <w:sz w:val="16"/>
        </w:rPr>
        <w:t xml:space="preserve"> due to their heuristic and subjective nature and by the duration, extent and timing of the activities taking place</w:t>
      </w:r>
      <w:r w:rsidRPr="002B5166">
        <w:rPr>
          <w:u w:val="single"/>
        </w:rPr>
        <w:t>, it may also be instructive to think about these scales of activity</w:t>
      </w:r>
      <w:r w:rsidRPr="002B5166">
        <w:rPr>
          <w:sz w:val="16"/>
        </w:rPr>
        <w:t xml:space="preserve"> </w:t>
      </w:r>
      <w:r w:rsidRPr="002B5166">
        <w:rPr>
          <w:u w:val="single"/>
        </w:rPr>
        <w:t>as representing a range of possible adaptation options available to decision-makers</w:t>
      </w:r>
      <w:r w:rsidRPr="002B5166">
        <w:rPr>
          <w:sz w:val="16"/>
        </w:rPr>
        <w:t xml:space="preserve"> </w:t>
      </w:r>
      <w:r w:rsidRPr="002B5166">
        <w:rPr>
          <w:u w:val="single"/>
        </w:rPr>
        <w:t xml:space="preserve">depending on their </w:t>
      </w:r>
      <w:r w:rsidRPr="002B5166">
        <w:rPr>
          <w:rStyle w:val="Emphasis"/>
        </w:rPr>
        <w:t>particular circumstances</w:t>
      </w:r>
      <w:r w:rsidRPr="002B5166">
        <w:rPr>
          <w:u w:val="single"/>
        </w:rPr>
        <w:t xml:space="preserve"> and </w:t>
      </w:r>
      <w:r w:rsidRPr="002B5166">
        <w:rPr>
          <w:rStyle w:val="Emphasis"/>
        </w:rPr>
        <w:t>motivations</w:t>
      </w:r>
      <w:r w:rsidRPr="002B5166">
        <w:rPr>
          <w:sz w:val="16"/>
        </w:rPr>
        <w:t xml:space="preserve">. </w:t>
      </w:r>
      <w:r w:rsidRPr="002B5166">
        <w:rPr>
          <w:u w:val="single"/>
        </w:rPr>
        <w:t>In this context, we seek to understand the impact and relevance of researchers’ contributions and how research findings</w:t>
      </w:r>
      <w:r w:rsidRPr="002B5166">
        <w:rPr>
          <w:sz w:val="16"/>
        </w:rPr>
        <w:t xml:space="preserve"> </w:t>
      </w:r>
      <w:r w:rsidRPr="002B5166">
        <w:rPr>
          <w:u w:val="single"/>
        </w:rPr>
        <w:t>can be used both ethically and effectively to help</w:t>
      </w:r>
      <w:r w:rsidRPr="002B5166">
        <w:rPr>
          <w:sz w:val="16"/>
        </w:rPr>
        <w:t xml:space="preserve"> agricultural </w:t>
      </w:r>
      <w:r w:rsidRPr="002B5166">
        <w:rPr>
          <w:u w:val="single"/>
        </w:rPr>
        <w:t>producers understand and navigate the full range of relevant options that may be available to them</w:t>
      </w:r>
      <w:r w:rsidRPr="002B5166">
        <w:rPr>
          <w:sz w:val="16"/>
        </w:rPr>
        <w:t>; in effect, we are interested in the role of researchers as ‘honest brokers’ of this adaptation knowledge (sensu Pielke, 2007).</w:t>
      </w:r>
    </w:p>
    <w:p w14:paraId="56B35B76" w14:textId="77777777" w:rsidR="00D22660" w:rsidRPr="002B5166" w:rsidRDefault="00D22660" w:rsidP="00D22660">
      <w:pPr>
        <w:rPr>
          <w:sz w:val="16"/>
        </w:rPr>
      </w:pPr>
      <w:r w:rsidRPr="002B5166">
        <w:rPr>
          <w:sz w:val="16"/>
        </w:rPr>
        <w:t xml:space="preserve">It is also recognised the focus of climate adaptation research is about addressing transitions. This has been reflected in a shift from a sole focus on understanding and projecting the biophysical basis of climate change towards being more inclusive of social, economic, cultural, policy and institutional research about adaptation and mitigation (i.e. the transitions required to move from problem identification through to solution identification and implementation) (e.g. Cornell et al., 2013, Howden et al., 2013 and Lebel, 2013). </w:t>
      </w:r>
      <w:r w:rsidRPr="002B5166">
        <w:rPr>
          <w:u w:val="single"/>
        </w:rPr>
        <w:t xml:space="preserve">In order to </w:t>
      </w:r>
      <w:r w:rsidRPr="002B5166">
        <w:rPr>
          <w:rStyle w:val="Emphasis"/>
        </w:rPr>
        <w:t>move from impacts</w:t>
      </w:r>
      <w:r w:rsidRPr="002B5166">
        <w:rPr>
          <w:u w:val="single"/>
        </w:rPr>
        <w:t xml:space="preserve"> to understanding what it takes to adapt successfully and support people making decisions</w:t>
      </w:r>
      <w:r w:rsidRPr="002B5166">
        <w:rPr>
          <w:sz w:val="16"/>
        </w:rPr>
        <w:t xml:space="preserve">, </w:t>
      </w:r>
      <w:r w:rsidRPr="002B5166">
        <w:rPr>
          <w:u w:val="single"/>
        </w:rPr>
        <w:t>the science has also needed to undergo transition</w:t>
      </w:r>
      <w:r w:rsidRPr="002B5166">
        <w:rPr>
          <w:sz w:val="16"/>
        </w:rPr>
        <w:t xml:space="preserve">. The risk of delivering science that does not meet these needs is a reduction in adaptation gains, and this has been widely documented. For example, </w:t>
      </w:r>
      <w:r w:rsidRPr="002B5166">
        <w:rPr>
          <w:u w:val="single"/>
        </w:rPr>
        <w:t>Moser and Dilling</w:t>
      </w:r>
      <w:r w:rsidRPr="002B5166">
        <w:rPr>
          <w:sz w:val="16"/>
        </w:rPr>
        <w:t xml:space="preserve"> (2011) </w:t>
      </w:r>
      <w:r w:rsidRPr="002B5166">
        <w:rPr>
          <w:u w:val="single"/>
        </w:rPr>
        <w:t xml:space="preserve">refer to this as the need to </w:t>
      </w:r>
      <w:r w:rsidRPr="002B5166">
        <w:rPr>
          <w:rStyle w:val="Emphasis"/>
        </w:rPr>
        <w:t>close the science-action gap</w:t>
      </w:r>
      <w:r w:rsidRPr="002B5166">
        <w:rPr>
          <w:u w:val="single"/>
        </w:rPr>
        <w:t xml:space="preserve"> through better communication, education and engagement practices. </w:t>
      </w:r>
      <w:r w:rsidRPr="002B5166">
        <w:rPr>
          <w:sz w:val="16"/>
        </w:rPr>
        <w:t xml:space="preserve">Similarly, Sarewitz and Pielke (2007) highlight the problem as a growing gap between the supply of and demand for the research that is being undertaken versus that which is most needed. This is perhaps reflected in the proportionally fewer studies in the literature that report on adaptation actions and their impact (Berrang-Ford et al., 2011). </w:t>
      </w:r>
      <w:r w:rsidRPr="002B5166">
        <w:rPr>
          <w:u w:val="single"/>
        </w:rPr>
        <w:t>Howden et al.</w:t>
      </w:r>
      <w:r w:rsidRPr="002B5166">
        <w:rPr>
          <w:sz w:val="16"/>
        </w:rPr>
        <w:t xml:space="preserve"> (2013) </w:t>
      </w:r>
      <w:r w:rsidRPr="002B5166">
        <w:rPr>
          <w:u w:val="single"/>
        </w:rPr>
        <w:t>also document the mismatch between the science and adaptation frontiers which effectively means there is a gap between the science being undertaken and the needs of those actually adapting</w:t>
      </w:r>
      <w:r w:rsidRPr="002B5166">
        <w:rPr>
          <w:sz w:val="16"/>
        </w:rPr>
        <w:t xml:space="preserve">. </w:t>
      </w:r>
      <w:r w:rsidRPr="002B5166">
        <w:rPr>
          <w:u w:val="single"/>
        </w:rPr>
        <w:t xml:space="preserve">This gap could also reflect a growing tension between the metrics of science outputs and the </w:t>
      </w:r>
      <w:r w:rsidRPr="002B5166">
        <w:rPr>
          <w:rStyle w:val="Emphasis"/>
        </w:rPr>
        <w:t>direct and indirect impacts</w:t>
      </w:r>
      <w:r w:rsidRPr="002B5166">
        <w:rPr>
          <w:u w:val="single"/>
        </w:rPr>
        <w:t xml:space="preserve"> of research on the lives and decisions of end-</w:t>
      </w:r>
      <w:r w:rsidRPr="002B5166">
        <w:rPr>
          <w:u w:val="single"/>
        </w:rPr>
        <w:lastRenderedPageBreak/>
        <w:t>users</w:t>
      </w:r>
      <w:r w:rsidRPr="002B5166">
        <w:rPr>
          <w:sz w:val="16"/>
        </w:rPr>
        <w:t xml:space="preserve"> (which in some cases, are confounded by other factors or simply not measured). For researchers working in the applied context, </w:t>
      </w:r>
      <w:r w:rsidRPr="002B5166">
        <w:rPr>
          <w:u w:val="single"/>
        </w:rPr>
        <w:t>these are very real challenges</w:t>
      </w:r>
      <w:r w:rsidRPr="002B5166">
        <w:rPr>
          <w:sz w:val="16"/>
        </w:rPr>
        <w:t xml:space="preserve"> (Boardman and Ponomariov, 2007).</w:t>
      </w:r>
    </w:p>
    <w:p w14:paraId="39C89C5A" w14:textId="77777777" w:rsidR="00D22660" w:rsidRPr="002B5166" w:rsidRDefault="00D22660" w:rsidP="00D22660">
      <w:pPr>
        <w:rPr>
          <w:sz w:val="16"/>
        </w:rPr>
      </w:pPr>
      <w:r w:rsidRPr="002B5166">
        <w:rPr>
          <w:u w:val="single"/>
        </w:rPr>
        <w:t xml:space="preserve">Thus, while biophysical climate research has been </w:t>
      </w:r>
      <w:r w:rsidRPr="002B5166">
        <w:rPr>
          <w:rStyle w:val="Emphasis"/>
        </w:rPr>
        <w:t>critical</w:t>
      </w:r>
      <w:r w:rsidRPr="002B5166">
        <w:rPr>
          <w:sz w:val="16"/>
        </w:rPr>
        <w:t xml:space="preserve"> in fostering our understanding of the issues facing the agricultural sector, </w:t>
      </w:r>
      <w:r w:rsidRPr="002B5166">
        <w:rPr>
          <w:u w:val="single"/>
        </w:rPr>
        <w:t xml:space="preserve">there arguably should now be a move beyond problem identification phase into </w:t>
      </w:r>
      <w:r w:rsidRPr="002B5166">
        <w:rPr>
          <w:rStyle w:val="Emphasis"/>
        </w:rPr>
        <w:t>solution identification</w:t>
      </w:r>
      <w:r w:rsidRPr="002B5166">
        <w:rPr>
          <w:u w:val="single"/>
        </w:rPr>
        <w:t xml:space="preserve"> and implementation supported by </w:t>
      </w:r>
      <w:r w:rsidRPr="002B5166">
        <w:rPr>
          <w:rStyle w:val="Emphasis"/>
        </w:rPr>
        <w:t>mechanisms for evaluating the effectiveness</w:t>
      </w:r>
      <w:r w:rsidRPr="002B5166">
        <w:rPr>
          <w:u w:val="single"/>
        </w:rPr>
        <w:t xml:space="preserve"> of these solutions.</w:t>
      </w:r>
      <w:r w:rsidRPr="002B5166">
        <w:rPr>
          <w:sz w:val="16"/>
        </w:rPr>
        <w:t xml:space="preserve"> </w:t>
      </w:r>
      <w:r w:rsidRPr="002B5166">
        <w:rPr>
          <w:u w:val="single"/>
        </w:rPr>
        <w:t xml:space="preserve">Understanding how science can make a difference </w:t>
      </w:r>
      <w:r w:rsidRPr="002B5166">
        <w:rPr>
          <w:sz w:val="16"/>
        </w:rPr>
        <w:t xml:space="preserve">in this way </w:t>
      </w:r>
      <w:r w:rsidRPr="002B5166">
        <w:rPr>
          <w:u w:val="single"/>
        </w:rPr>
        <w:t>reflects the need to better understand the public good outcomes of adaptation research</w:t>
      </w:r>
      <w:r w:rsidRPr="002B5166">
        <w:rPr>
          <w:sz w:val="16"/>
        </w:rPr>
        <w:t xml:space="preserve"> (Bozeman and Sarewitz, 2011 and Meyer, 2011). </w:t>
      </w:r>
      <w:r w:rsidRPr="002B5166">
        <w:rPr>
          <w:u w:val="single"/>
        </w:rPr>
        <w:t xml:space="preserve">This means demonstrating how adaptation research supports decision-makers in the context of the </w:t>
      </w:r>
      <w:r w:rsidRPr="002B5166">
        <w:rPr>
          <w:rStyle w:val="Emphasis"/>
        </w:rPr>
        <w:t>complexities</w:t>
      </w:r>
      <w:r w:rsidRPr="002B5166">
        <w:rPr>
          <w:sz w:val="16"/>
        </w:rPr>
        <w:t xml:space="preserve"> </w:t>
      </w:r>
      <w:r w:rsidRPr="002B5166">
        <w:rPr>
          <w:u w:val="single"/>
        </w:rPr>
        <w:t>they are</w:t>
      </w:r>
      <w:r w:rsidRPr="002B5166">
        <w:rPr>
          <w:sz w:val="16"/>
        </w:rPr>
        <w:t xml:space="preserve"> </w:t>
      </w:r>
      <w:r w:rsidRPr="002B5166">
        <w:rPr>
          <w:u w:val="single"/>
        </w:rPr>
        <w:t xml:space="preserve">operating within and in accord with broadly-held societal values </w:t>
      </w:r>
      <w:r w:rsidRPr="002B5166">
        <w:rPr>
          <w:sz w:val="16"/>
        </w:rPr>
        <w:t xml:space="preserve">(i.e. environmental, economic, institutional, social etc.). </w:t>
      </w:r>
      <w:r w:rsidRPr="002B5166">
        <w:rPr>
          <w:u w:val="single"/>
        </w:rPr>
        <w:t>It also highlights the need to refocus our attention on the goals of adaptation research</w:t>
      </w:r>
      <w:r w:rsidRPr="002B5166">
        <w:rPr>
          <w:sz w:val="16"/>
        </w:rPr>
        <w:t xml:space="preserve">, and as researchers, </w:t>
      </w:r>
      <w:r w:rsidRPr="002B5166">
        <w:rPr>
          <w:u w:val="single"/>
        </w:rPr>
        <w:t xml:space="preserve">to reflect </w:t>
      </w:r>
      <w:r w:rsidRPr="002B5166">
        <w:rPr>
          <w:rStyle w:val="Emphasis"/>
        </w:rPr>
        <w:t>quite explicitly</w:t>
      </w:r>
      <w:r w:rsidRPr="002B5166">
        <w:rPr>
          <w:u w:val="single"/>
        </w:rPr>
        <w:t xml:space="preserve"> on whether our efforts are delivering the public good benefits</w:t>
      </w:r>
      <w:r w:rsidRPr="002B5166">
        <w:rPr>
          <w:sz w:val="16"/>
        </w:rPr>
        <w:t xml:space="preserve"> that are required of our (mostly) publically funded research. This is relevant because the public good values of science are often balanced against professionally-valued science outputs such as publications, awards, recognition within the science community, and the ability to secure ongoing research funding (Panaretos and Malesios, 2009). While these activities are critical to developing scientific careers and furthering scientific research, they are not always aligned with promotion of the public good values that drive the research itself (Guston, 2000 and Shanley and López, 2009). Hence, there are calls for claims about the social benefits of adaptation research to be demonstrated (Sarewitz and Pielke, 2007 and Meyer, 2011). This is particularly the case where those claims have the capacity to affect the livelihoods of agricultural producers and society more broadly.2</w:t>
      </w:r>
    </w:p>
    <w:p w14:paraId="60230468" w14:textId="77777777" w:rsidR="00D22660" w:rsidRPr="002B5166" w:rsidRDefault="00D22660" w:rsidP="00D22660">
      <w:pPr>
        <w:rPr>
          <w:sz w:val="16"/>
        </w:rPr>
      </w:pPr>
      <w:r w:rsidRPr="002B5166">
        <w:rPr>
          <w:sz w:val="16"/>
        </w:rPr>
        <w:t>3. At the ethical interface of risk and responsibility</w:t>
      </w:r>
    </w:p>
    <w:p w14:paraId="3A6CF035" w14:textId="77777777" w:rsidR="00D22660" w:rsidRPr="002B5166" w:rsidRDefault="00D22660" w:rsidP="00D22660">
      <w:pPr>
        <w:rPr>
          <w:sz w:val="16"/>
        </w:rPr>
      </w:pPr>
      <w:r w:rsidRPr="002B5166">
        <w:rPr>
          <w:sz w:val="16"/>
        </w:rPr>
        <w:t>The interface of the research and operational aspects of adaptation research brings the ethical nature of our practice as adaptation researchers and our interactions with end-users into focus. We regard the core ethical dimensions of our practice as adaptation researchers (and/or practitioners) as revolving around how we conceptualise and manage risk and responsibility in those interactions.</w:t>
      </w:r>
    </w:p>
    <w:p w14:paraId="004806B6" w14:textId="77777777" w:rsidR="00D22660" w:rsidRPr="002B5166" w:rsidRDefault="00D22660" w:rsidP="00D22660">
      <w:pPr>
        <w:rPr>
          <w:sz w:val="16"/>
        </w:rPr>
      </w:pPr>
      <w:r w:rsidRPr="002B5166">
        <w:rPr>
          <w:u w:val="single"/>
        </w:rPr>
        <w:t xml:space="preserve">The study of risk has a long history and it is recognised as “one of the </w:t>
      </w:r>
      <w:r w:rsidRPr="002B5166">
        <w:rPr>
          <w:rStyle w:val="Emphasis"/>
        </w:rPr>
        <w:t>major conceptual categories</w:t>
      </w:r>
      <w:r w:rsidRPr="002B5166">
        <w:rPr>
          <w:u w:val="single"/>
        </w:rPr>
        <w:t xml:space="preserve"> with which we describe our attempts to deal with an unpredictable future</w:t>
      </w:r>
      <w:r w:rsidRPr="002B5166">
        <w:rPr>
          <w:sz w:val="16"/>
        </w:rPr>
        <w:t xml:space="preserve">” (Hansson, 2008, p. 423). Broadly however, </w:t>
      </w:r>
      <w:r w:rsidRPr="002B5166">
        <w:rPr>
          <w:u w:val="single"/>
        </w:rPr>
        <w:t>risk can be understood as being comprised of two components: the probability of an occurrence taking place and the consequences associated with that occurrence</w:t>
      </w:r>
      <w:r w:rsidRPr="002B5166">
        <w:rPr>
          <w:sz w:val="16"/>
        </w:rPr>
        <w:t xml:space="preserve"> (Fischhoff et al., 1984 and Holton, 2004</w:t>
      </w:r>
      <w:r w:rsidRPr="002B5166">
        <w:rPr>
          <w:u w:val="single"/>
        </w:rPr>
        <w:t xml:space="preserve">). Both elements are </w:t>
      </w:r>
      <w:r w:rsidRPr="002B5166">
        <w:rPr>
          <w:rStyle w:val="Emphasis"/>
        </w:rPr>
        <w:t>critical</w:t>
      </w:r>
      <w:r w:rsidRPr="002B5166">
        <w:rPr>
          <w:u w:val="single"/>
        </w:rPr>
        <w:t xml:space="preserve"> at the </w:t>
      </w:r>
      <w:r w:rsidRPr="002B5166">
        <w:rPr>
          <w:rStyle w:val="Emphasis"/>
        </w:rPr>
        <w:t>interface of climate adaptation research and decision-making</w:t>
      </w:r>
      <w:r w:rsidRPr="002B5166">
        <w:rPr>
          <w:sz w:val="16"/>
        </w:rPr>
        <w:t xml:space="preserve"> (Hewitson et al., 2014). Despite this, an approach that has dominated our thinking for close to a century identifies probability as the key defining aspect (Knight, 1921). </w:t>
      </w:r>
      <w:r w:rsidRPr="002B5166">
        <w:rPr>
          <w:u w:val="single"/>
        </w:rPr>
        <w:t xml:space="preserve">While this is a highly deterministic approach </w:t>
      </w:r>
      <w:r w:rsidRPr="002B5166">
        <w:rPr>
          <w:sz w:val="16"/>
        </w:rPr>
        <w:t xml:space="preserve">to risk </w:t>
      </w:r>
      <w:r w:rsidRPr="002B5166">
        <w:rPr>
          <w:u w:val="single"/>
        </w:rPr>
        <w:t>in that it relies on calculated probabilities to determine the likelihood or scale of risk</w:t>
      </w:r>
      <w:r w:rsidRPr="002B5166">
        <w:rPr>
          <w:sz w:val="16"/>
        </w:rPr>
        <w:t xml:space="preserve"> present in a range of options, </w:t>
      </w:r>
      <w:r w:rsidRPr="002B5166">
        <w:rPr>
          <w:u w:val="single"/>
        </w:rPr>
        <w:t>according to O’Brien</w:t>
      </w:r>
      <w:r w:rsidRPr="002B5166">
        <w:rPr>
          <w:sz w:val="16"/>
        </w:rPr>
        <w:t xml:space="preserve"> (2011, p. 2), </w:t>
      </w:r>
      <w:r w:rsidRPr="002B5166">
        <w:rPr>
          <w:u w:val="single"/>
        </w:rPr>
        <w:t>it is not unlike the way adaptation responses “often seem to be constrained by the projections of climate models and integrated assessment models</w:t>
      </w:r>
      <w:r w:rsidRPr="002B5166">
        <w:rPr>
          <w:sz w:val="16"/>
        </w:rPr>
        <w:t xml:space="preserve">, as if the future has already been decided and the challenge is for humans to adapt”. Thus while the use of probabilities has provided one model for conceptualising risk, which has been taken up in a wide range of decision contexts, </w:t>
      </w:r>
      <w:r w:rsidRPr="002B5166">
        <w:rPr>
          <w:u w:val="single"/>
        </w:rPr>
        <w:t xml:space="preserve">one of the main critiques of this approach is that it often fails to adequately take into account the </w:t>
      </w:r>
      <w:r w:rsidRPr="002B5166">
        <w:rPr>
          <w:rStyle w:val="Emphasis"/>
        </w:rPr>
        <w:t>element of exposure</w:t>
      </w:r>
      <w:r w:rsidRPr="002B5166">
        <w:rPr>
          <w:sz w:val="16"/>
        </w:rPr>
        <w:t xml:space="preserve"> (i.e. </w:t>
      </w:r>
      <w:r w:rsidRPr="002B5166">
        <w:rPr>
          <w:u w:val="single"/>
        </w:rPr>
        <w:t xml:space="preserve">the material </w:t>
      </w:r>
      <w:r w:rsidRPr="002B5166">
        <w:rPr>
          <w:rStyle w:val="Emphasis"/>
        </w:rPr>
        <w:t>consequences</w:t>
      </w:r>
      <w:r w:rsidRPr="002B5166">
        <w:rPr>
          <w:u w:val="single"/>
        </w:rPr>
        <w:t xml:space="preserve"> of making a particular decision</w:t>
      </w:r>
      <w:r w:rsidRPr="002B5166">
        <w:rPr>
          <w:sz w:val="16"/>
        </w:rPr>
        <w:t xml:space="preserve">) (Holton, 2004). </w:t>
      </w:r>
      <w:r w:rsidRPr="002B5166">
        <w:rPr>
          <w:u w:val="single"/>
        </w:rPr>
        <w:t>These consequences may be positive or negative,</w:t>
      </w:r>
      <w:r w:rsidRPr="002B5166">
        <w:rPr>
          <w:sz w:val="16"/>
        </w:rPr>
        <w:t xml:space="preserve"> </w:t>
      </w:r>
      <w:r w:rsidRPr="002B5166">
        <w:rPr>
          <w:u w:val="single"/>
        </w:rPr>
        <w:t xml:space="preserve">anticipated or unanticipated but a </w:t>
      </w:r>
      <w:r w:rsidRPr="002B5166">
        <w:rPr>
          <w:rStyle w:val="Emphasis"/>
        </w:rPr>
        <w:t>critically important</w:t>
      </w:r>
      <w:r w:rsidRPr="002B5166">
        <w:rPr>
          <w:u w:val="single"/>
        </w:rPr>
        <w:t xml:space="preserve"> part of decision-making is about understanding,</w:t>
      </w:r>
      <w:r w:rsidRPr="002B5166">
        <w:rPr>
          <w:sz w:val="16"/>
        </w:rPr>
        <w:t xml:space="preserve"> as best as possible, </w:t>
      </w:r>
      <w:r w:rsidRPr="002B5166">
        <w:rPr>
          <w:rStyle w:val="Emphasis"/>
        </w:rPr>
        <w:t>the consequences of a given decision</w:t>
      </w:r>
      <w:r w:rsidRPr="002B5166">
        <w:rPr>
          <w:sz w:val="16"/>
        </w:rPr>
        <w:t xml:space="preserve">. </w:t>
      </w:r>
      <w:r w:rsidRPr="002B5166">
        <w:rPr>
          <w:u w:val="single"/>
        </w:rPr>
        <w:t>This means that while we can build part of the picture with our research models and predictions</w:t>
      </w:r>
      <w:r w:rsidRPr="002B5166">
        <w:rPr>
          <w:sz w:val="16"/>
        </w:rPr>
        <w:t xml:space="preserve">, </w:t>
      </w:r>
      <w:r w:rsidRPr="002B5166">
        <w:rPr>
          <w:u w:val="single"/>
        </w:rPr>
        <w:t xml:space="preserve">there remain </w:t>
      </w:r>
      <w:r w:rsidRPr="002B5166">
        <w:rPr>
          <w:rStyle w:val="Emphasis"/>
        </w:rPr>
        <w:t>elements of decision-making</w:t>
      </w:r>
      <w:r w:rsidRPr="002B5166">
        <w:t xml:space="preserve"> </w:t>
      </w:r>
      <w:r w:rsidRPr="002B5166">
        <w:rPr>
          <w:u w:val="single"/>
        </w:rPr>
        <w:t>that must be based on making a judgement about what constitutes an acceptable or unacceptable level of risk from agricultural decision-makers’ own perspectives.</w:t>
      </w:r>
      <w:r w:rsidRPr="002B5166">
        <w:rPr>
          <w:sz w:val="16"/>
        </w:rPr>
        <w:t xml:space="preserve"> </w:t>
      </w:r>
      <w:r w:rsidRPr="002B5166">
        <w:rPr>
          <w:u w:val="single"/>
        </w:rPr>
        <w:t xml:space="preserve">This question of what constitutes an acceptable level of risk for decision-makers represents the point at which ethical judgement </w:t>
      </w:r>
      <w:r w:rsidRPr="002B5166">
        <w:rPr>
          <w:rStyle w:val="Emphasis"/>
        </w:rPr>
        <w:t>intersects explicitly with how we respond to scientific uncertainty</w:t>
      </w:r>
      <w:r w:rsidRPr="002B5166">
        <w:t xml:space="preserve"> </w:t>
      </w:r>
      <w:r w:rsidRPr="002B5166">
        <w:rPr>
          <w:sz w:val="16"/>
        </w:rPr>
        <w:t>(Brown, 2013).</w:t>
      </w:r>
    </w:p>
    <w:p w14:paraId="66362558" w14:textId="77777777" w:rsidR="00D22660" w:rsidRPr="002B5166" w:rsidRDefault="00D22660" w:rsidP="00D22660">
      <w:pPr>
        <w:rPr>
          <w:sz w:val="16"/>
        </w:rPr>
      </w:pPr>
      <w:r w:rsidRPr="002B5166">
        <w:rPr>
          <w:sz w:val="16"/>
        </w:rPr>
        <w:t xml:space="preserve">We argue </w:t>
      </w:r>
      <w:r w:rsidRPr="002B5166">
        <w:rPr>
          <w:u w:val="single"/>
        </w:rPr>
        <w:t>this intersection is instructive</w:t>
      </w:r>
      <w:r w:rsidRPr="002B5166">
        <w:rPr>
          <w:sz w:val="16"/>
        </w:rPr>
        <w:t xml:space="preserve"> </w:t>
      </w:r>
      <w:r w:rsidRPr="002B5166">
        <w:rPr>
          <w:u w:val="single"/>
        </w:rPr>
        <w:t>in terms of considering the distinct roles and responsibilities of adaptation researchers</w:t>
      </w:r>
      <w:r w:rsidRPr="002B5166">
        <w:rPr>
          <w:sz w:val="16"/>
        </w:rPr>
        <w:t xml:space="preserve"> and decision-makers (Vogel et al., 2007</w:t>
      </w:r>
      <w:r w:rsidRPr="002B5166">
        <w:rPr>
          <w:u w:val="single"/>
        </w:rPr>
        <w:t xml:space="preserve">). It also emphasises the very different relationship a </w:t>
      </w:r>
      <w:r w:rsidRPr="002B5166">
        <w:rPr>
          <w:u w:val="single"/>
        </w:rPr>
        <w:lastRenderedPageBreak/>
        <w:t>researcher and a decision-maker have to the adaptation decision itself</w:t>
      </w:r>
      <w:r w:rsidRPr="002B5166">
        <w:rPr>
          <w:sz w:val="16"/>
        </w:rPr>
        <w:t xml:space="preserve"> – particularly in terms of who should determine the level of risk and who should accept responsibility for the level of risk associated with a particular adaptation decision. Brown et al. (2009) argue that </w:t>
      </w:r>
      <w:r w:rsidRPr="002B5166">
        <w:rPr>
          <w:u w:val="single"/>
        </w:rPr>
        <w:t xml:space="preserve">determining what constitutes an acceptable level of risk is </w:t>
      </w:r>
      <w:r w:rsidRPr="002B5166">
        <w:rPr>
          <w:rStyle w:val="Emphasis"/>
        </w:rPr>
        <w:t>almost impossible</w:t>
      </w:r>
      <w:r w:rsidRPr="002B5166">
        <w:rPr>
          <w:u w:val="single"/>
        </w:rPr>
        <w:t xml:space="preserve"> in the absence of any </w:t>
      </w:r>
      <w:r w:rsidRPr="002B5166">
        <w:rPr>
          <w:rStyle w:val="Emphasis"/>
        </w:rPr>
        <w:t>criteria of acceptability</w:t>
      </w:r>
      <w:r w:rsidRPr="002B5166">
        <w:rPr>
          <w:u w:val="single"/>
        </w:rPr>
        <w:t xml:space="preserve"> and this highlights a critical difference between scientific research and ethical decision-making</w:t>
      </w:r>
      <w:r w:rsidRPr="002B5166">
        <w:rPr>
          <w:sz w:val="16"/>
        </w:rPr>
        <w:t xml:space="preserve"> (see also Hansson, 2003). </w:t>
      </w:r>
      <w:r w:rsidRPr="002B5166">
        <w:rPr>
          <w:u w:val="single"/>
        </w:rPr>
        <w:t>How a decision-maker responds to the results of scientific research and determines the ‘right’ course of action</w:t>
      </w:r>
      <w:r w:rsidRPr="002B5166">
        <w:rPr>
          <w:sz w:val="16"/>
        </w:rPr>
        <w:t xml:space="preserve"> </w:t>
      </w:r>
      <w:r w:rsidRPr="002B5166">
        <w:rPr>
          <w:u w:val="single"/>
        </w:rPr>
        <w:t>is very much driven by their subjective values and beliefs</w:t>
      </w:r>
      <w:r w:rsidRPr="002B5166">
        <w:rPr>
          <w:sz w:val="16"/>
        </w:rPr>
        <w:t xml:space="preserve">. Science “cannot, by itself, generate prescriptive guidance” (Brown et al., 2009, p. 26). Determining the ‘right thing to do’ is simply not the domain of scientific research, it is a decision based on ethics and values. </w:t>
      </w:r>
      <w:r w:rsidRPr="002B5166">
        <w:rPr>
          <w:u w:val="single"/>
        </w:rPr>
        <w:t>The point here is that such a decision can be informed by science</w:t>
      </w:r>
      <w:r w:rsidRPr="002B5166">
        <w:rPr>
          <w:sz w:val="16"/>
        </w:rPr>
        <w:t xml:space="preserve">, </w:t>
      </w:r>
      <w:r w:rsidRPr="002B5166">
        <w:rPr>
          <w:u w:val="single"/>
        </w:rPr>
        <w:t>but the science itself does not and cannot fully resolve the complexities of the decision process which tend to include the range of personal, social, political, economic and institutional factors that affect such processes</w:t>
      </w:r>
      <w:r w:rsidRPr="002B5166">
        <w:rPr>
          <w:sz w:val="16"/>
        </w:rPr>
        <w:t xml:space="preserve"> (Meyer, 2011 and Jacobs, 2014).</w:t>
      </w:r>
    </w:p>
    <w:p w14:paraId="464387C6" w14:textId="77777777" w:rsidR="00D22660" w:rsidRPr="002B5166" w:rsidRDefault="00D22660" w:rsidP="00D22660">
      <w:pPr>
        <w:rPr>
          <w:sz w:val="16"/>
        </w:rPr>
      </w:pPr>
      <w:r w:rsidRPr="002B5166">
        <w:rPr>
          <w:sz w:val="16"/>
        </w:rPr>
        <w:t xml:space="preserve">Brown (2013) points out that the tension between science and ethics is evident in the way the proof standards of science become problematic when we attempt to apply them to practical situations. In particular, this becomes most pronounced when we consider who should bear the burden of proof when it comes to potential harms resulting from a decision to act (or not). For example, every decision carries consequences but it is difficult to see how scientific research is capable of determining just how much risk should be carried by individual decision-makers, or what responsibility would be carried by researchers assigning that risk to decision-makers. This reflects a combination of scientific and ethical decision-making that can only be achieved if researchers are working together with decision-makers, and can be responsive to and inclusive of a range of particularities of context, motivations and capacities (Jacobs, 2014). </w:t>
      </w:r>
      <w:r w:rsidRPr="002B5166">
        <w:rPr>
          <w:u w:val="single"/>
        </w:rPr>
        <w:t xml:space="preserve">This means working beyond the </w:t>
      </w:r>
      <w:r w:rsidRPr="002B5166">
        <w:rPr>
          <w:rStyle w:val="Emphasis"/>
        </w:rPr>
        <w:t>mechanical application</w:t>
      </w:r>
      <w:r w:rsidRPr="002B5166">
        <w:rPr>
          <w:u w:val="single"/>
        </w:rPr>
        <w:t xml:space="preserve"> of a probabilistic risk-based framework to ensure that researchers do not </w:t>
      </w:r>
      <w:r w:rsidRPr="002B5166">
        <w:rPr>
          <w:sz w:val="16"/>
        </w:rPr>
        <w:t xml:space="preserve">(either intentionally or unintentionally) </w:t>
      </w:r>
      <w:r w:rsidRPr="002B5166">
        <w:rPr>
          <w:u w:val="single"/>
        </w:rPr>
        <w:t>impose unnecessary risks on decision-makers, and that decision-makers are informed about the risks to the greatest extent practicable so that they can determine if they are willing and able to accept those risks</w:t>
      </w:r>
      <w:r w:rsidRPr="002B5166">
        <w:rPr>
          <w:sz w:val="16"/>
        </w:rPr>
        <w:t xml:space="preserve">. </w:t>
      </w:r>
      <w:r w:rsidRPr="002B5166">
        <w:rPr>
          <w:u w:val="single"/>
        </w:rPr>
        <w:t xml:space="preserve">It is for these reasons we argue it is necessary that researchers and decision-makers must have a </w:t>
      </w:r>
      <w:r w:rsidRPr="002B5166">
        <w:rPr>
          <w:rStyle w:val="Emphasis"/>
        </w:rPr>
        <w:t>clear understanding</w:t>
      </w:r>
      <w:r w:rsidRPr="002B5166">
        <w:rPr>
          <w:u w:val="single"/>
        </w:rPr>
        <w:t xml:space="preserve"> of their respective roles as either describing, resolving, imposing or accepting risk</w:t>
      </w:r>
      <w:r w:rsidRPr="002B5166">
        <w:rPr>
          <w:sz w:val="16"/>
        </w:rPr>
        <w:t xml:space="preserve">, </w:t>
      </w:r>
      <w:r w:rsidRPr="002B5166">
        <w:rPr>
          <w:u w:val="single"/>
        </w:rPr>
        <w:t xml:space="preserve">and that the framing of these roles cannot be predicted in terms of probability frameworks or modelling. </w:t>
      </w:r>
      <w:r w:rsidRPr="002B5166">
        <w:rPr>
          <w:sz w:val="16"/>
        </w:rPr>
        <w:t>Rather, the ethical nature of these responsibilities must be determined based on recognising a clear difference between:</w:t>
      </w:r>
    </w:p>
    <w:p w14:paraId="27BC80E3" w14:textId="77777777" w:rsidR="00D22660" w:rsidRPr="002B5166" w:rsidRDefault="00D22660" w:rsidP="00D22660">
      <w:pPr>
        <w:rPr>
          <w:sz w:val="16"/>
        </w:rPr>
      </w:pPr>
      <w:r w:rsidRPr="002B5166">
        <w:rPr>
          <w:sz w:val="16"/>
        </w:rPr>
        <w:t>•intentional and unintentional risk exposure in adaptation: in this case, researchers have significant responsibility in terms of ensuring their research recommendations provide the full range of appropriate options to decision-makers and do not unintentionally close out relevant options as this may increase the risk exposure, which includes risk created by conflicts of interest such as advocating one's own research, for example; and</w:t>
      </w:r>
    </w:p>
    <w:p w14:paraId="05A942A9" w14:textId="77777777" w:rsidR="00D22660" w:rsidRPr="002B5166" w:rsidRDefault="00D22660" w:rsidP="00D22660">
      <w:pPr>
        <w:rPr>
          <w:sz w:val="16"/>
        </w:rPr>
      </w:pPr>
      <w:r w:rsidRPr="002B5166">
        <w:rPr>
          <w:sz w:val="16"/>
        </w:rPr>
        <w:t>•voluntary risk taking: risks imposed on a decision-maker who willingly accepts them (i.e. is well informed), and risks imposed on a decision-maker who does not accept them (i.e. paternalistic or coercive behaviour or as a result of not being well informed) (based on Hansson, 2012).</w:t>
      </w:r>
    </w:p>
    <w:p w14:paraId="496EF7BB" w14:textId="77777777" w:rsidR="00D22660" w:rsidRPr="002B5166" w:rsidRDefault="00D22660" w:rsidP="00D22660">
      <w:pPr>
        <w:rPr>
          <w:sz w:val="16"/>
        </w:rPr>
      </w:pPr>
      <w:r w:rsidRPr="002B5166">
        <w:rPr>
          <w:sz w:val="16"/>
        </w:rPr>
        <w:t xml:space="preserve">Thus, </w:t>
      </w:r>
      <w:r w:rsidRPr="002B5166">
        <w:rPr>
          <w:u w:val="single"/>
        </w:rPr>
        <w:t>if we view one of the core responsibilities of adaptation researchers</w:t>
      </w:r>
      <w:r w:rsidRPr="002B5166">
        <w:rPr>
          <w:sz w:val="16"/>
        </w:rPr>
        <w:t xml:space="preserve"> </w:t>
      </w:r>
      <w:r w:rsidRPr="002B5166">
        <w:rPr>
          <w:u w:val="single"/>
        </w:rPr>
        <w:t>as supporting effective adaptation decision-making, we might anticipate this would be achieved through provision of decision support resources</w:t>
      </w:r>
      <w:r w:rsidRPr="002B5166">
        <w:rPr>
          <w:sz w:val="16"/>
        </w:rPr>
        <w:t xml:space="preserve"> (i.e. information, knowledge, support tools) </w:t>
      </w:r>
      <w:r w:rsidRPr="002B5166">
        <w:rPr>
          <w:u w:val="single"/>
        </w:rPr>
        <w:t xml:space="preserve">and the unbiased and </w:t>
      </w:r>
      <w:r w:rsidRPr="002B5166">
        <w:rPr>
          <w:rStyle w:val="Emphasis"/>
        </w:rPr>
        <w:t>comprehensive communication</w:t>
      </w:r>
      <w:r w:rsidRPr="002B5166">
        <w:rPr>
          <w:u w:val="single"/>
        </w:rPr>
        <w:t xml:space="preserve"> of the options, and the benefits and risks associated with them</w:t>
      </w:r>
      <w:r w:rsidRPr="002B5166">
        <w:rPr>
          <w:sz w:val="16"/>
        </w:rPr>
        <w:t xml:space="preserve">. Not to do this may place researchers in the position of imposing higher levels of risk on decision-makers (whether intentionally or unintentionally). </w:t>
      </w:r>
      <w:r w:rsidRPr="002B5166">
        <w:rPr>
          <w:u w:val="single"/>
        </w:rPr>
        <w:t>This emphasises the need for the information being exchanged between researchers and decision-makers to be useful</w:t>
      </w:r>
      <w:r w:rsidRPr="002B5166">
        <w:rPr>
          <w:sz w:val="16"/>
        </w:rPr>
        <w:t xml:space="preserve">, </w:t>
      </w:r>
      <w:r w:rsidRPr="002B5166">
        <w:rPr>
          <w:rStyle w:val="Emphasis"/>
        </w:rPr>
        <w:t>relevant and actionable</w:t>
      </w:r>
      <w:r w:rsidRPr="002B5166">
        <w:rPr>
          <w:sz w:val="16"/>
        </w:rPr>
        <w:t xml:space="preserve">, </w:t>
      </w:r>
      <w:r w:rsidRPr="002B5166">
        <w:rPr>
          <w:u w:val="single"/>
        </w:rPr>
        <w:t>and for the communication process to be appropriate for the relevant end-user(s)</w:t>
      </w:r>
      <w:r w:rsidRPr="002B5166">
        <w:rPr>
          <w:sz w:val="16"/>
        </w:rPr>
        <w:t xml:space="preserve"> (Cash and Buizer, 2005, Meinke et al., 2006 and Buizer et al., 2010). Importantly however, this can only happen if researchers have a good understanding of what decision-makers need and decision-makers know what researchers have to offer; in other words, establishing an effective knowledge market.</w:t>
      </w:r>
    </w:p>
    <w:p w14:paraId="41228C76" w14:textId="77777777" w:rsidR="00D22660" w:rsidRPr="002B5166" w:rsidRDefault="00D22660" w:rsidP="00D22660">
      <w:pPr>
        <w:rPr>
          <w:sz w:val="16"/>
        </w:rPr>
      </w:pPr>
      <w:r w:rsidRPr="002B5166">
        <w:rPr>
          <w:sz w:val="16"/>
        </w:rPr>
        <w:t>4. Ethical considerations related to stakeholder engagement and knowledge exchange for agricultural adaptation</w:t>
      </w:r>
    </w:p>
    <w:p w14:paraId="6573684D" w14:textId="77777777" w:rsidR="00D22660" w:rsidRPr="002B5166" w:rsidRDefault="00D22660" w:rsidP="00D22660">
      <w:pPr>
        <w:rPr>
          <w:sz w:val="16"/>
        </w:rPr>
      </w:pPr>
      <w:r w:rsidRPr="002B5166">
        <w:rPr>
          <w:sz w:val="16"/>
        </w:rPr>
        <w:t>We consider the ethical issues around increased risk exposure, and voluntary or imposed risk, are most visible at the interface of knowledge exchange between researchers and decision-makers. This requires that, as researchers, we are willing to acknowledge the role of our own expertise, beliefs and values in the exchange of research findings but also how this can implicitly or explicitly inform recommendations made to end-users.</w:t>
      </w:r>
    </w:p>
    <w:p w14:paraId="17753F39" w14:textId="77777777" w:rsidR="00D22660" w:rsidRPr="002B5166" w:rsidRDefault="00D22660" w:rsidP="00D22660">
      <w:pPr>
        <w:rPr>
          <w:sz w:val="16"/>
        </w:rPr>
      </w:pPr>
      <w:r w:rsidRPr="002B5166">
        <w:rPr>
          <w:sz w:val="16"/>
        </w:rPr>
        <w:lastRenderedPageBreak/>
        <w:t xml:space="preserve">Risk can arise in part from the different ways researchers define and respond to adaptation. </w:t>
      </w:r>
      <w:r w:rsidRPr="002B5166">
        <w:rPr>
          <w:u w:val="single"/>
        </w:rPr>
        <w:t xml:space="preserve">While we suggest there are </w:t>
      </w:r>
      <w:r w:rsidRPr="002B5166">
        <w:rPr>
          <w:rStyle w:val="Emphasis"/>
        </w:rPr>
        <w:t>various scales</w:t>
      </w:r>
      <w:r w:rsidRPr="002B5166">
        <w:rPr>
          <w:u w:val="single"/>
        </w:rPr>
        <w:t xml:space="preserve"> of adaptive change</w:t>
      </w:r>
      <w:r w:rsidRPr="002B5166">
        <w:rPr>
          <w:sz w:val="16"/>
        </w:rPr>
        <w:t xml:space="preserve"> (Fig. 1), </w:t>
      </w:r>
      <w:r w:rsidRPr="002B5166">
        <w:rPr>
          <w:u w:val="single"/>
        </w:rPr>
        <w:t xml:space="preserve">not all researchers agree with this, instead choosing to focus </w:t>
      </w:r>
      <w:r w:rsidRPr="002B5166">
        <w:rPr>
          <w:rStyle w:val="Emphasis"/>
        </w:rPr>
        <w:t>exclusively on one aspect</w:t>
      </w:r>
      <w:r w:rsidRPr="002B5166">
        <w:rPr>
          <w:u w:val="single"/>
        </w:rPr>
        <w:t xml:space="preserve"> of adaptation</w:t>
      </w:r>
      <w:r w:rsidRPr="002B5166">
        <w:rPr>
          <w:sz w:val="16"/>
        </w:rPr>
        <w:t xml:space="preserve"> (e.g. examining technological innovation but </w:t>
      </w:r>
      <w:r w:rsidRPr="002B5166">
        <w:rPr>
          <w:rStyle w:val="Emphasis"/>
        </w:rPr>
        <w:t>ignoring institutional change</w:t>
      </w:r>
      <w:r w:rsidRPr="002B5166">
        <w:rPr>
          <w:sz w:val="16"/>
        </w:rPr>
        <w:t xml:space="preserve">). </w:t>
      </w:r>
      <w:r w:rsidRPr="002B5166">
        <w:rPr>
          <w:u w:val="single"/>
        </w:rPr>
        <w:t xml:space="preserve">The risk here is that researchers may become </w:t>
      </w:r>
      <w:r w:rsidRPr="002B5166">
        <w:rPr>
          <w:rStyle w:val="Emphasis"/>
        </w:rPr>
        <w:t>advocates for their own research</w:t>
      </w:r>
      <w:r w:rsidRPr="002B5166">
        <w:rPr>
          <w:u w:val="single"/>
        </w:rPr>
        <w:t xml:space="preserve"> without full transparency that their recommendations represent </w:t>
      </w:r>
      <w:r w:rsidRPr="002B5166">
        <w:rPr>
          <w:rStyle w:val="Emphasis"/>
        </w:rPr>
        <w:t xml:space="preserve">only select information </w:t>
      </w:r>
      <w:r w:rsidRPr="002B5166">
        <w:rPr>
          <w:sz w:val="16"/>
        </w:rPr>
        <w:t>(</w:t>
      </w:r>
      <w:r w:rsidRPr="002B5166">
        <w:rPr>
          <w:u w:val="single"/>
        </w:rPr>
        <w:t>aligned with their own knowledge or expertise</w:t>
      </w:r>
      <w:r w:rsidRPr="002B5166">
        <w:rPr>
          <w:sz w:val="16"/>
        </w:rPr>
        <w:t xml:space="preserve">) </w:t>
      </w:r>
      <w:r w:rsidRPr="002B5166">
        <w:rPr>
          <w:u w:val="single"/>
        </w:rPr>
        <w:t xml:space="preserve">and not necessarily the </w:t>
      </w:r>
      <w:r w:rsidRPr="002B5166">
        <w:rPr>
          <w:rStyle w:val="Emphasis"/>
        </w:rPr>
        <w:t>broader array</w:t>
      </w:r>
      <w:r w:rsidRPr="002B5166">
        <w:rPr>
          <w:u w:val="single"/>
        </w:rPr>
        <w:t xml:space="preserve"> of adaptation options that are available,</w:t>
      </w:r>
      <w:r w:rsidRPr="002B5166">
        <w:rPr>
          <w:sz w:val="16"/>
        </w:rPr>
        <w:t xml:space="preserve"> </w:t>
      </w:r>
      <w:r w:rsidRPr="002B5166">
        <w:rPr>
          <w:u w:val="single"/>
        </w:rPr>
        <w:t>thus transferring un-identified risk to the end-user</w:t>
      </w:r>
      <w:r w:rsidRPr="002B5166">
        <w:rPr>
          <w:sz w:val="16"/>
        </w:rPr>
        <w:t xml:space="preserve"> (Pielke, 2007). </w:t>
      </w:r>
      <w:r w:rsidRPr="002B5166">
        <w:rPr>
          <w:u w:val="single"/>
        </w:rPr>
        <w:t>Such behaviour on the part of the researcher effectively diminishes the choices available to decision-makers and to some extent, assumes a partial role in the decision-making process</w:t>
      </w:r>
      <w:r w:rsidRPr="002B5166">
        <w:rPr>
          <w:sz w:val="16"/>
        </w:rPr>
        <w:t xml:space="preserve">, which we argue is not the responsibility or function of the researcher. Rather, </w:t>
      </w:r>
      <w:r w:rsidRPr="002B5166">
        <w:rPr>
          <w:u w:val="single"/>
        </w:rPr>
        <w:t xml:space="preserve">recommendations that are appropriate to decision-makers must be aligned with their </w:t>
      </w:r>
      <w:r w:rsidRPr="002B5166">
        <w:rPr>
          <w:rStyle w:val="Emphasis"/>
        </w:rPr>
        <w:t>specific contextual circumstances</w:t>
      </w:r>
      <w:r w:rsidRPr="002B5166">
        <w:rPr>
          <w:u w:val="single"/>
        </w:rPr>
        <w:t xml:space="preserve">, needs, beliefs and values, </w:t>
      </w:r>
      <w:r w:rsidRPr="002B5166">
        <w:rPr>
          <w:rStyle w:val="Emphasis"/>
        </w:rPr>
        <w:t>not those of the researcher</w:t>
      </w:r>
      <w:r w:rsidRPr="002B5166">
        <w:rPr>
          <w:sz w:val="16"/>
        </w:rPr>
        <w:t xml:space="preserve"> (O’Brien and Wolf, 2010).</w:t>
      </w:r>
    </w:p>
    <w:p w14:paraId="08071ABE" w14:textId="77777777" w:rsidR="00D22660" w:rsidRPr="002B5166" w:rsidRDefault="00D22660" w:rsidP="00D22660"/>
    <w:p w14:paraId="1399A4DF" w14:textId="77777777" w:rsidR="00D22660" w:rsidRPr="002B5166" w:rsidRDefault="00D22660" w:rsidP="00D22660"/>
    <w:p w14:paraId="0856BB2F" w14:textId="77777777" w:rsidR="00D22660" w:rsidRPr="002B5166" w:rsidRDefault="00D22660" w:rsidP="00B775D5">
      <w:pPr>
        <w:pStyle w:val="Heading4"/>
        <w:numPr>
          <w:ilvl w:val="0"/>
          <w:numId w:val="27"/>
        </w:numPr>
        <w:tabs>
          <w:tab w:val="num" w:pos="360"/>
        </w:tabs>
        <w:ind w:left="720"/>
      </w:pPr>
      <w:r w:rsidRPr="002B5166">
        <w:t xml:space="preserve">Cap’s sustainable: </w:t>
      </w:r>
      <w:r w:rsidRPr="002B5166">
        <w:rPr>
          <w:u w:val="single"/>
        </w:rPr>
        <w:t>Extractive</w:t>
      </w:r>
      <w:r w:rsidRPr="002B5166">
        <w:t xml:space="preserve"> economies have a </w:t>
      </w:r>
      <w:r w:rsidRPr="002B5166">
        <w:rPr>
          <w:u w:val="single"/>
        </w:rPr>
        <w:t>clear path to sustainability</w:t>
      </w:r>
      <w:r w:rsidRPr="002B5166">
        <w:t xml:space="preserve"> even under </w:t>
      </w:r>
      <w:r w:rsidRPr="002B5166">
        <w:rPr>
          <w:u w:val="single"/>
        </w:rPr>
        <w:t>pessimistic assumptions</w:t>
      </w:r>
      <w:r w:rsidRPr="002B5166">
        <w:t xml:space="preserve">—their alt induces collapse while there’s </w:t>
      </w:r>
      <w:r w:rsidRPr="002B5166">
        <w:rPr>
          <w:u w:val="single"/>
        </w:rPr>
        <w:t>still time to act</w:t>
      </w:r>
    </w:p>
    <w:p w14:paraId="0257A816" w14:textId="77777777" w:rsidR="00D22660" w:rsidRPr="002B5166" w:rsidRDefault="00D22660" w:rsidP="00D22660">
      <w:r w:rsidRPr="002B5166">
        <w:rPr>
          <w:rStyle w:val="Style13ptBold"/>
        </w:rPr>
        <w:t>Bazhanov</w:t>
      </w:r>
      <w:r w:rsidRPr="002B5166">
        <w:t xml:space="preserve">, M.V. Lomonosov Moscow State University, Moscow School of Economics, </w:t>
      </w:r>
      <w:r w:rsidRPr="002B5166">
        <w:rPr>
          <w:rStyle w:val="Style13ptBold"/>
        </w:rPr>
        <w:t>‘22</w:t>
      </w:r>
    </w:p>
    <w:p w14:paraId="77D7F555" w14:textId="77777777" w:rsidR="00D22660" w:rsidRPr="002B5166" w:rsidRDefault="00D22660" w:rsidP="00D22660">
      <w:r w:rsidRPr="002B5166">
        <w:t xml:space="preserve">(Andrei V., “Extraction path and sustainability,” </w:t>
      </w:r>
      <w:r w:rsidRPr="002B5166">
        <w:rPr>
          <w:i/>
          <w:iCs/>
        </w:rPr>
        <w:t>Resources Policy</w:t>
      </w:r>
      <w:r w:rsidRPr="002B5166">
        <w:t xml:space="preserve"> 76, Science Direct)</w:t>
      </w:r>
    </w:p>
    <w:p w14:paraId="32EBB791" w14:textId="77777777" w:rsidR="00D22660" w:rsidRPr="002B5166" w:rsidRDefault="00D22660" w:rsidP="00D22660"/>
    <w:p w14:paraId="17EDFFA2" w14:textId="77777777" w:rsidR="00D22660" w:rsidRPr="002B5166" w:rsidRDefault="00D22660" w:rsidP="00D22660">
      <w:r w:rsidRPr="002B5166">
        <w:t xml:space="preserve">As is known, </w:t>
      </w:r>
      <w:r w:rsidRPr="002B5166">
        <w:rPr>
          <w:u w:val="single"/>
        </w:rPr>
        <w:t>the</w:t>
      </w:r>
      <w:r w:rsidRPr="002B5166">
        <w:t xml:space="preserve"> </w:t>
      </w:r>
      <w:r w:rsidRPr="002B5166">
        <w:rPr>
          <w:u w:val="single"/>
        </w:rPr>
        <w:t>prescriptions</w:t>
      </w:r>
      <w:r w:rsidRPr="002B5166">
        <w:t xml:space="preserve"> </w:t>
      </w:r>
      <w:r w:rsidRPr="002B5166">
        <w:rPr>
          <w:u w:val="single"/>
        </w:rPr>
        <w:t>of</w:t>
      </w:r>
      <w:r w:rsidRPr="002B5166">
        <w:t xml:space="preserve"> </w:t>
      </w:r>
      <w:r w:rsidRPr="002B5166">
        <w:rPr>
          <w:u w:val="single"/>
        </w:rPr>
        <w:t>IAM</w:t>
      </w:r>
      <w:r w:rsidRPr="002B5166">
        <w:t xml:space="preserve">, </w:t>
      </w:r>
      <w:r w:rsidRPr="002B5166">
        <w:rPr>
          <w:u w:val="single"/>
        </w:rPr>
        <w:t xml:space="preserve">the </w:t>
      </w:r>
      <w:r w:rsidRPr="002B5166">
        <w:rPr>
          <w:rStyle w:val="Emphasis"/>
        </w:rPr>
        <w:t>main tool</w:t>
      </w:r>
      <w:r w:rsidRPr="002B5166">
        <w:rPr>
          <w:u w:val="single"/>
        </w:rPr>
        <w:t xml:space="preserve"> of </w:t>
      </w:r>
      <w:r w:rsidRPr="002B5166">
        <w:rPr>
          <w:rStyle w:val="Emphasis"/>
        </w:rPr>
        <w:t>climate economy modeling</w:t>
      </w:r>
      <w:r w:rsidRPr="002B5166">
        <w:t xml:space="preserve">, </w:t>
      </w:r>
      <w:r w:rsidRPr="002B5166">
        <w:rPr>
          <w:rStyle w:val="Emphasis"/>
        </w:rPr>
        <w:t>highly depend</w:t>
      </w:r>
      <w:r w:rsidRPr="002B5166">
        <w:t xml:space="preserve"> </w:t>
      </w:r>
      <w:r w:rsidRPr="002B5166">
        <w:rPr>
          <w:u w:val="single"/>
        </w:rPr>
        <w:t xml:space="preserve">on </w:t>
      </w:r>
      <w:r w:rsidRPr="002B5166">
        <w:rPr>
          <w:rStyle w:val="Emphasis"/>
        </w:rPr>
        <w:t>uncertain key parameters</w:t>
      </w:r>
      <w:r w:rsidRPr="002B5166">
        <w:rPr>
          <w:u w:val="single"/>
        </w:rPr>
        <w:t xml:space="preserve"> such as discount rate or damage functions</w:t>
      </w:r>
      <w:r w:rsidRPr="002B5166">
        <w:t xml:space="preserve">. As Stern and Stiglitz (2021) put it, ‘‘In the presence of these extreme uncertainties .. .a full analysis is impossible’’. </w:t>
      </w:r>
      <w:r w:rsidRPr="002B5166">
        <w:rPr>
          <w:u w:val="single"/>
        </w:rPr>
        <w:t>IPCC conclusions</w:t>
      </w:r>
      <w:r w:rsidRPr="002B5166">
        <w:t xml:space="preserve"> </w:t>
      </w:r>
      <w:r w:rsidRPr="002B5166">
        <w:rPr>
          <w:u w:val="single"/>
        </w:rPr>
        <w:t>induce an additional approach</w:t>
      </w:r>
      <w:r w:rsidRPr="002B5166">
        <w:t xml:space="preserve"> </w:t>
      </w:r>
      <w:r w:rsidRPr="002B5166">
        <w:rPr>
          <w:u w:val="single"/>
        </w:rPr>
        <w:t xml:space="preserve">for </w:t>
      </w:r>
      <w:r w:rsidRPr="002B5166">
        <w:rPr>
          <w:rStyle w:val="Emphasis"/>
        </w:rPr>
        <w:t>rough estimates</w:t>
      </w:r>
      <w:r w:rsidRPr="002B5166">
        <w:t xml:space="preserve"> </w:t>
      </w:r>
      <w:r w:rsidRPr="002B5166">
        <w:rPr>
          <w:u w:val="single"/>
        </w:rPr>
        <w:t>of mitigating policies</w:t>
      </w:r>
      <w:r w:rsidRPr="002B5166">
        <w:t xml:space="preserve">. The conclusions imply that the perceived quality of life34 for majority of Earth’s population, including the least advantageous, will decline with further growth of global temperature. </w:t>
      </w:r>
      <w:r w:rsidRPr="002B5166">
        <w:rPr>
          <w:u w:val="single"/>
        </w:rPr>
        <w:t>Since the approach to justice</w:t>
      </w:r>
      <w:r w:rsidRPr="002B5166">
        <w:t xml:space="preserve"> evaluation </w:t>
      </w:r>
      <w:r w:rsidRPr="002B5166">
        <w:rPr>
          <w:u w:val="single"/>
        </w:rPr>
        <w:t>depends on context</w:t>
      </w:r>
      <w:r w:rsidRPr="002B5166">
        <w:t xml:space="preserve"> (Konow, 2003), </w:t>
      </w:r>
      <w:r w:rsidRPr="002B5166">
        <w:rPr>
          <w:u w:val="single"/>
        </w:rPr>
        <w:t>the climate context calls</w:t>
      </w:r>
      <w:r w:rsidRPr="002B5166">
        <w:t xml:space="preserve"> </w:t>
      </w:r>
      <w:r w:rsidRPr="002B5166">
        <w:rPr>
          <w:u w:val="single"/>
        </w:rPr>
        <w:t>for the maximin to mitigate the worst damages</w:t>
      </w:r>
      <w:r w:rsidRPr="002B5166">
        <w:t xml:space="preserve"> </w:t>
      </w:r>
      <w:r w:rsidRPr="002B5166">
        <w:rPr>
          <w:u w:val="single"/>
        </w:rPr>
        <w:t>while eliminating the most controversial parameter</w:t>
      </w:r>
      <w:r w:rsidRPr="002B5166">
        <w:t xml:space="preserve"> – discount rate – and, again, bringing closer the problem of climate change to the analysis of the current paper.</w:t>
      </w:r>
    </w:p>
    <w:p w14:paraId="2074A80B" w14:textId="77777777" w:rsidR="00D22660" w:rsidRPr="002B5166" w:rsidRDefault="00D22660" w:rsidP="00D22660">
      <w:r w:rsidRPr="002B5166">
        <w:t>For a decreasing welfare indicator, the maximin, as illustrated in Sections 4.1 and 5.3, requires to start with the most aggressive ‘‘politically feasible’’ actions, which is consistent with climate mitigating investments that are less than 2% GDP annually (Stern and Stiglitz, 2021). This claim does not require full optimization since it follows from a simple logical exercise similar to the one in Solow (1974b).</w:t>
      </w:r>
    </w:p>
    <w:p w14:paraId="365F7EB2" w14:textId="77777777" w:rsidR="00D22660" w:rsidRPr="002B5166" w:rsidRDefault="00D22660" w:rsidP="00D22660">
      <w:r w:rsidRPr="002B5166">
        <w:t>Under uncertainties, the IAM prescriptions and the paths in the form of (4) can be used as first order approximations with further corrections after updates in knowledge (Section 5.2) possibly using feedback control: if emissions exceed the limits advised by IPCC or the extraction of a mineral exceeds an estimate given by (4), the correspondent taxes/subsidies should be incrementally increased.</w:t>
      </w:r>
    </w:p>
    <w:p w14:paraId="088C3E32" w14:textId="77777777" w:rsidR="00D22660" w:rsidRPr="002B5166" w:rsidRDefault="00D22660" w:rsidP="00D22660">
      <w:r w:rsidRPr="002B5166">
        <w:t>7. Conclusions</w:t>
      </w:r>
    </w:p>
    <w:p w14:paraId="073ABB3D" w14:textId="77777777" w:rsidR="00D22660" w:rsidRPr="002B5166" w:rsidRDefault="00D22660" w:rsidP="00D22660">
      <w:r w:rsidRPr="002B5166">
        <w:rPr>
          <w:rStyle w:val="Emphasis"/>
        </w:rPr>
        <w:lastRenderedPageBreak/>
        <w:t>Sustainability</w:t>
      </w:r>
      <w:r w:rsidRPr="002B5166">
        <w:t xml:space="preserve"> </w:t>
      </w:r>
      <w:r w:rsidRPr="002B5166">
        <w:rPr>
          <w:rStyle w:val="Emphasis"/>
        </w:rPr>
        <w:t>requires coordination</w:t>
      </w:r>
      <w:r w:rsidRPr="002B5166">
        <w:rPr>
          <w:u w:val="single"/>
        </w:rPr>
        <w:t xml:space="preserve"> of </w:t>
      </w:r>
      <w:r w:rsidRPr="002B5166">
        <w:rPr>
          <w:rStyle w:val="Emphasis"/>
        </w:rPr>
        <w:t>market activities</w:t>
      </w:r>
      <w:r w:rsidRPr="002B5166">
        <w:rPr>
          <w:u w:val="single"/>
        </w:rPr>
        <w:t xml:space="preserve"> with the ability of economy to satisfy</w:t>
      </w:r>
      <w:r w:rsidRPr="002B5166">
        <w:t xml:space="preserve"> </w:t>
      </w:r>
      <w:r w:rsidRPr="002B5166">
        <w:rPr>
          <w:u w:val="single"/>
        </w:rPr>
        <w:t>the current and future consumption needs using limited stocks of nonrenewables</w:t>
      </w:r>
      <w:r w:rsidRPr="002B5166">
        <w:t xml:space="preserve">. This ability depends on the consistency of intertemporal distribution of a stock with the possibility to gradually replace the resource with other factors. </w:t>
      </w:r>
      <w:r w:rsidRPr="002B5166">
        <w:rPr>
          <w:u w:val="single"/>
        </w:rPr>
        <w:t>This paper assumes</w:t>
      </w:r>
      <w:r w:rsidRPr="002B5166">
        <w:t xml:space="preserve"> </w:t>
      </w:r>
      <w:r w:rsidRPr="002B5166">
        <w:rPr>
          <w:rStyle w:val="Emphasis"/>
        </w:rPr>
        <w:t>the weakest form of this possibility</w:t>
      </w:r>
      <w:r w:rsidRPr="002B5166">
        <w:t xml:space="preserve"> (unitary long-run elasticity of resource–capital substitution) </w:t>
      </w:r>
      <w:r w:rsidRPr="002B5166">
        <w:rPr>
          <w:rStyle w:val="Emphasis"/>
        </w:rPr>
        <w:t>that still gives a chance for sustainability</w:t>
      </w:r>
      <w:r w:rsidRPr="002B5166">
        <w:t xml:space="preserve">. </w:t>
      </w:r>
      <w:r w:rsidRPr="002B5166">
        <w:rPr>
          <w:u w:val="single"/>
        </w:rPr>
        <w:t xml:space="preserve">More </w:t>
      </w:r>
      <w:r w:rsidRPr="002B5166">
        <w:rPr>
          <w:rStyle w:val="Emphasis"/>
        </w:rPr>
        <w:t>pessimistic assumptions</w:t>
      </w:r>
      <w:r w:rsidRPr="002B5166">
        <w:rPr>
          <w:u w:val="single"/>
        </w:rPr>
        <w:t xml:space="preserve"> can lead to </w:t>
      </w:r>
      <w:r w:rsidRPr="002B5166">
        <w:rPr>
          <w:rStyle w:val="Emphasis"/>
        </w:rPr>
        <w:t>collapse-inducing policies</w:t>
      </w:r>
      <w:r w:rsidRPr="002B5166">
        <w:rPr>
          <w:u w:val="single"/>
        </w:rPr>
        <w:t xml:space="preserve"> such as complete </w:t>
      </w:r>
      <w:r w:rsidRPr="002B5166">
        <w:rPr>
          <w:rStyle w:val="Emphasis"/>
        </w:rPr>
        <w:t>decapitalization</w:t>
      </w:r>
      <w:r w:rsidRPr="002B5166">
        <w:t xml:space="preserve"> </w:t>
      </w:r>
      <w:r w:rsidRPr="002B5166">
        <w:rPr>
          <w:u w:val="single"/>
        </w:rPr>
        <w:t xml:space="preserve">in finite time </w:t>
      </w:r>
      <w:r w:rsidRPr="002B5166">
        <w:rPr>
          <w:rStyle w:val="Emphasis"/>
        </w:rPr>
        <w:t>while sustainability may be possible</w:t>
      </w:r>
      <w:r w:rsidRPr="002B5166">
        <w:t>.</w:t>
      </w:r>
    </w:p>
    <w:p w14:paraId="732DDA0A" w14:textId="77777777" w:rsidR="00D22660" w:rsidRPr="002B5166" w:rsidRDefault="00D22660" w:rsidP="00D22660">
      <w:r w:rsidRPr="002B5166">
        <w:rPr>
          <w:u w:val="single"/>
        </w:rPr>
        <w:t>The paper provides</w:t>
      </w:r>
      <w:r w:rsidRPr="002B5166">
        <w:t xml:space="preserve"> </w:t>
      </w:r>
      <w:r w:rsidRPr="002B5166">
        <w:rPr>
          <w:u w:val="single"/>
        </w:rPr>
        <w:t>a</w:t>
      </w:r>
      <w:r w:rsidRPr="002B5166">
        <w:t xml:space="preserve"> closed-form </w:t>
      </w:r>
      <w:r w:rsidRPr="002B5166">
        <w:rPr>
          <w:u w:val="single"/>
        </w:rPr>
        <w:t>expression</w:t>
      </w:r>
      <w:r w:rsidRPr="002B5166">
        <w:t xml:space="preserve"> </w:t>
      </w:r>
      <w:r w:rsidRPr="002B5166">
        <w:rPr>
          <w:u w:val="single"/>
        </w:rPr>
        <w:t xml:space="preserve">for a family of </w:t>
      </w:r>
      <w:r w:rsidRPr="002B5166">
        <w:rPr>
          <w:rStyle w:val="Emphasis"/>
        </w:rPr>
        <w:t>extraction paths</w:t>
      </w:r>
      <w:r w:rsidRPr="002B5166">
        <w:t xml:space="preserve"> </w:t>
      </w:r>
      <w:r w:rsidRPr="002B5166">
        <w:rPr>
          <w:u w:val="single"/>
        </w:rPr>
        <w:t xml:space="preserve">that </w:t>
      </w:r>
      <w:r w:rsidRPr="002B5166">
        <w:rPr>
          <w:rStyle w:val="Emphasis"/>
        </w:rPr>
        <w:t>guarantee long-run sustainability</w:t>
      </w:r>
      <w:r w:rsidRPr="002B5166">
        <w:rPr>
          <w:u w:val="single"/>
        </w:rPr>
        <w:t xml:space="preserve"> of an </w:t>
      </w:r>
      <w:r w:rsidRPr="002B5166">
        <w:rPr>
          <w:rStyle w:val="Emphasis"/>
        </w:rPr>
        <w:t>imperfect economy</w:t>
      </w:r>
      <w:r w:rsidRPr="002B5166">
        <w:t>. A path from this family leads to a monotonic growth of output with a decreasing rate of growth if a sustainability condition holds. Otherwise, the path leads either to a bounded decline or Ushaped path of output depending on a parameter. That is, the offered approach allows to quantify degrowth scenarios.</w:t>
      </w:r>
    </w:p>
    <w:p w14:paraId="4112AB64" w14:textId="77777777" w:rsidR="00D22660" w:rsidRPr="002B5166" w:rsidRDefault="00D22660" w:rsidP="00D22660">
      <w:r w:rsidRPr="002B5166">
        <w:t xml:space="preserve">The paper does not assume that a planner should commit to the offered path. </w:t>
      </w:r>
      <w:r w:rsidRPr="002B5166">
        <w:rPr>
          <w:u w:val="single"/>
        </w:rPr>
        <w:t>It is known that inevitable variations in technologies and other uncertain parameters</w:t>
      </w:r>
      <w:r w:rsidRPr="002B5166">
        <w:t xml:space="preserve"> </w:t>
      </w:r>
      <w:r w:rsidRPr="002B5166">
        <w:rPr>
          <w:u w:val="single"/>
        </w:rPr>
        <w:t>such as stock estimate</w:t>
      </w:r>
      <w:r w:rsidRPr="002B5166">
        <w:t xml:space="preserve">s and consumer preferences </w:t>
      </w:r>
      <w:r w:rsidRPr="002B5166">
        <w:rPr>
          <w:u w:val="single"/>
        </w:rPr>
        <w:t>lead to dynamic inconsistency</w:t>
      </w:r>
      <w:r w:rsidRPr="002B5166">
        <w:t>. A sensitivity analysis provides practical recommendations on the path corrections depending on these changes. For example, an increase in capital–resource substitutability may be accompanied by a slower decrease in the short run extraction.</w:t>
      </w:r>
    </w:p>
    <w:p w14:paraId="0445FB9D" w14:textId="77777777" w:rsidR="00D22660" w:rsidRPr="002B5166" w:rsidRDefault="00D22660" w:rsidP="00D22660">
      <w:r w:rsidRPr="002B5166">
        <w:t xml:space="preserve">Another example shows that stock underestimation and dynamic reestimation of extraction path depending on stock updates works as an investment rather than just insurance against future collapse. </w:t>
      </w:r>
      <w:r w:rsidRPr="002B5166">
        <w:rPr>
          <w:u w:val="single"/>
        </w:rPr>
        <w:t>Theoretical results are illustrated with numerical examples for a hypothetical upper middle-income oil extracting economy</w:t>
      </w:r>
      <w:r w:rsidRPr="002B5166">
        <w:t xml:space="preserve">. </w:t>
      </w:r>
      <w:r w:rsidRPr="002B5166">
        <w:rPr>
          <w:u w:val="single"/>
        </w:rPr>
        <w:t xml:space="preserve">In particular, these estimates show that the long-run sustainability </w:t>
      </w:r>
      <w:r w:rsidRPr="002B5166">
        <w:rPr>
          <w:rStyle w:val="Emphasis"/>
        </w:rPr>
        <w:t>requires a fast short-run decrease of extraction</w:t>
      </w:r>
      <w:r w:rsidRPr="002B5166">
        <w:rPr>
          <w:u w:val="single"/>
        </w:rPr>
        <w:t xml:space="preserve"> </w:t>
      </w:r>
      <w:r w:rsidRPr="002B5166">
        <w:rPr>
          <w:rStyle w:val="Emphasis"/>
        </w:rPr>
        <w:t>consistently with the IPCC goals</w:t>
      </w:r>
      <w:r w:rsidRPr="002B5166">
        <w:rPr>
          <w:u w:val="single"/>
        </w:rPr>
        <w:t xml:space="preserve"> on cutting GHG emissions</w:t>
      </w:r>
      <w:r w:rsidRPr="002B5166">
        <w:t xml:space="preserve">. </w:t>
      </w:r>
      <w:r w:rsidRPr="002B5166">
        <w:rPr>
          <w:u w:val="single"/>
        </w:rPr>
        <w:t xml:space="preserve">That is, the offered approach may work as an </w:t>
      </w:r>
      <w:r w:rsidRPr="002B5166">
        <w:rPr>
          <w:rStyle w:val="Emphasis"/>
        </w:rPr>
        <w:t>incentive-compatibility mechanism</w:t>
      </w:r>
      <w:r w:rsidRPr="002B5166">
        <w:rPr>
          <w:u w:val="single"/>
        </w:rPr>
        <w:t xml:space="preserve"> for </w:t>
      </w:r>
      <w:r w:rsidRPr="002B5166">
        <w:rPr>
          <w:rStyle w:val="Emphasis"/>
        </w:rPr>
        <w:t>resource-extracting countries</w:t>
      </w:r>
      <w:r w:rsidRPr="002B5166">
        <w:t xml:space="preserve">: </w:t>
      </w:r>
      <w:r w:rsidRPr="002B5166">
        <w:rPr>
          <w:u w:val="single"/>
        </w:rPr>
        <w:t>domestic production sustainability requires the same actions as the global goal of mitigating climate change</w:t>
      </w:r>
      <w:r w:rsidRPr="002B5166">
        <w:t>.</w:t>
      </w:r>
    </w:p>
    <w:p w14:paraId="0BD2792D" w14:textId="77777777" w:rsidR="00D22660" w:rsidRPr="002B5166" w:rsidRDefault="00D22660" w:rsidP="00D22660"/>
    <w:p w14:paraId="247F5D3C" w14:textId="77777777" w:rsidR="00D22660" w:rsidRPr="002B5166" w:rsidRDefault="00D22660" w:rsidP="00D22660"/>
    <w:p w14:paraId="45288EE1" w14:textId="77777777" w:rsidR="00D22660" w:rsidRPr="002B5166" w:rsidRDefault="00D22660" w:rsidP="00B775D5">
      <w:pPr>
        <w:pStyle w:val="Heading4"/>
        <w:numPr>
          <w:ilvl w:val="0"/>
          <w:numId w:val="27"/>
        </w:numPr>
        <w:tabs>
          <w:tab w:val="num" w:pos="360"/>
        </w:tabs>
        <w:ind w:left="720"/>
      </w:pPr>
      <w:r w:rsidRPr="002B5166">
        <w:t xml:space="preserve">Perm do both - Rejecting IPR fails – </w:t>
      </w:r>
      <w:r w:rsidRPr="002B5166">
        <w:rPr>
          <w:u w:val="single"/>
        </w:rPr>
        <w:t>instead</w:t>
      </w:r>
      <w:r w:rsidRPr="002B5166">
        <w:t xml:space="preserve">, we should </w:t>
      </w:r>
      <w:r w:rsidRPr="002B5166">
        <w:rPr>
          <w:u w:val="single"/>
        </w:rPr>
        <w:t>preserve</w:t>
      </w:r>
      <w:r w:rsidRPr="002B5166">
        <w:t xml:space="preserve"> patents as an ex-ante incentive for R&amp;D, but selectively </w:t>
      </w:r>
      <w:r w:rsidRPr="002B5166">
        <w:rPr>
          <w:u w:val="single"/>
        </w:rPr>
        <w:t>license out</w:t>
      </w:r>
      <w:r w:rsidRPr="002B5166">
        <w:t xml:space="preserve"> patents in the public good, while </w:t>
      </w:r>
      <w:r w:rsidRPr="002B5166">
        <w:rPr>
          <w:u w:val="single"/>
        </w:rPr>
        <w:t>compensating</w:t>
      </w:r>
      <w:r w:rsidRPr="002B5166">
        <w:t xml:space="preserve"> inventors to preserve innovation</w:t>
      </w:r>
    </w:p>
    <w:p w14:paraId="3FFE1D8A" w14:textId="77777777" w:rsidR="00D22660" w:rsidRPr="002B5166" w:rsidRDefault="00D22660" w:rsidP="00D22660">
      <w:r w:rsidRPr="002B5166">
        <w:rPr>
          <w:rStyle w:val="Style13ptBold"/>
        </w:rPr>
        <w:t>Adigwe and Oturu 22</w:t>
      </w:r>
      <w:r w:rsidRPr="002B5166">
        <w:t xml:space="preserve"> – Obi Peter Adigwe is the head of Health Policy Research and Development at the National Assembly of Nigeria; PhD in Health Care and Policy from the University of Leeds. Davidson Oturu is a partner at AELEX’s Intellectual Property practice; LLM in international business law from the University of Cumbria.</w:t>
      </w:r>
    </w:p>
    <w:p w14:paraId="12BFFBC5" w14:textId="77777777" w:rsidR="00D22660" w:rsidRPr="002B5166" w:rsidRDefault="00D22660" w:rsidP="00D22660">
      <w:r w:rsidRPr="002B5166">
        <w:t xml:space="preserve">Obi Peter Adigwe and Davidson Oturu, “The role of patent waivers and compulsory licensing in facilitating access to COVID-19 vaccines: Findings from a survey among healthcare practitioners in Nigeria,” </w:t>
      </w:r>
      <w:r w:rsidRPr="002B5166">
        <w:rPr>
          <w:i/>
          <w:iCs/>
        </w:rPr>
        <w:t>PLOS Global Public Health</w:t>
      </w:r>
      <w:r w:rsidRPr="002B5166">
        <w:t>, 7 July 2022, https://journals.plos.org/globalpublichealth/article?id=10.1371/journal.pgph.0000683.</w:t>
      </w:r>
    </w:p>
    <w:p w14:paraId="6A2A76BA" w14:textId="77777777" w:rsidR="00D22660" w:rsidRPr="002B5166" w:rsidRDefault="00D22660" w:rsidP="00D22660"/>
    <w:p w14:paraId="7A19A651" w14:textId="77777777" w:rsidR="00D22660" w:rsidRPr="002B5166" w:rsidRDefault="00D22660" w:rsidP="00D22660">
      <w:pPr>
        <w:rPr>
          <w:rStyle w:val="StyleUnderline"/>
        </w:rPr>
      </w:pPr>
      <w:r w:rsidRPr="002B5166">
        <w:rPr>
          <w:sz w:val="16"/>
          <w:szCs w:val="16"/>
        </w:rPr>
        <w:lastRenderedPageBreak/>
        <w:t xml:space="preserve">Although </w:t>
      </w:r>
      <w:r w:rsidRPr="002B5166">
        <w:rPr>
          <w:rStyle w:val="Emphasis"/>
        </w:rPr>
        <w:t>majority of the participants in this study agreed that patents are targeted at promoting inventions</w:t>
      </w:r>
      <w:r w:rsidRPr="002B5166">
        <w:rPr>
          <w:sz w:val="16"/>
          <w:szCs w:val="16"/>
        </w:rPr>
        <w:t xml:space="preserve">, their responses appear to be affected by their level of education. The </w:t>
      </w:r>
      <w:r w:rsidRPr="002B5166">
        <w:rPr>
          <w:rStyle w:val="Emphasis"/>
        </w:rPr>
        <w:t>respondents were however in consensus that waiving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 xml:space="preserve">ights </w:t>
      </w:r>
      <w:r w:rsidRPr="002B5166">
        <w:rPr>
          <w:rStyle w:val="Emphasis"/>
        </w:rPr>
        <w:t>can increase access to COVID-19 vaccines</w:t>
      </w:r>
      <w:r w:rsidRPr="002B5166">
        <w:rPr>
          <w:rStyle w:val="StyleUnderline"/>
        </w:rPr>
        <w:t>. This is an important finding to help address vaccine inequality</w:t>
      </w:r>
      <w:r w:rsidRPr="002B5166">
        <w:rPr>
          <w:sz w:val="16"/>
          <w:szCs w:val="16"/>
        </w:rPr>
        <w:t xml:space="preserve"> which has occurred as a result of vaccine nationalism and scramble by developed countries [19]. TRIPS agreement was made in order to protect intellectual property rights, however, it was observed that the agreement had some shortcomings especially in the promotion of access to medicines. It would appear that the lacuna TRIPS agreement left was initially filled during the Doha Declaration [20, 21]. This declaration was adopted by the WTO Ministerial Conference two decades ago in Doha and it reaffirmed flexibility of TRIPS member states in circumventing patent rights for better access to essential medicines. The Doha Declaration sheds light on </w:t>
      </w:r>
      <w:r w:rsidRPr="002B5166">
        <w:rPr>
          <w:rStyle w:val="StyleUnderline"/>
        </w:rPr>
        <w:t>two mechanisms that can be used in emergencies to facilitate access to medicines, which include patent waiver and compulsory licensing of pharmaceutical products.</w:t>
      </w:r>
    </w:p>
    <w:p w14:paraId="450E6F15" w14:textId="77777777" w:rsidR="00D22660" w:rsidRPr="002B5166" w:rsidRDefault="00D22660" w:rsidP="00D22660">
      <w:pPr>
        <w:rPr>
          <w:sz w:val="16"/>
          <w:szCs w:val="16"/>
        </w:rPr>
      </w:pPr>
      <w:r w:rsidRPr="002B5166">
        <w:rPr>
          <w:rStyle w:val="StyleUnderline"/>
        </w:rPr>
        <w:t>A considerable proportion of the sample indicated that waiver of intellectual property rights in pandemic situation can reduce cost</w:t>
      </w:r>
      <w:r w:rsidRPr="002B5166">
        <w:rPr>
          <w:sz w:val="16"/>
          <w:szCs w:val="16"/>
        </w:rPr>
        <w:t xml:space="preserve">. As the law of demand and supply states, the higher the price of goods, the lower the demand [22]. Thus, </w:t>
      </w:r>
      <w:r w:rsidRPr="002B5166">
        <w:rPr>
          <w:rStyle w:val="StyleUnderline"/>
        </w:rPr>
        <w:t>by enforcing monopolistic rights, pharmaceutical firms would exclude others from producing generic replicas of their products and consequently making the cost of pharmaceuticals unaffordable for</w:t>
      </w:r>
      <w:r w:rsidRPr="002B5166">
        <w:rPr>
          <w:sz w:val="16"/>
          <w:szCs w:val="16"/>
        </w:rPr>
        <w:t xml:space="preserve"> most </w:t>
      </w:r>
      <w:r w:rsidRPr="002B5166">
        <w:rPr>
          <w:rStyle w:val="StyleUnderline"/>
        </w:rPr>
        <w:t>developing</w:t>
      </w:r>
      <w:r w:rsidRPr="002B5166">
        <w:rPr>
          <w:sz w:val="16"/>
          <w:szCs w:val="16"/>
        </w:rPr>
        <w:t xml:space="preserve"> and low-income </w:t>
      </w:r>
      <w:r w:rsidRPr="002B5166">
        <w:rPr>
          <w:rStyle w:val="StyleUnderline"/>
        </w:rPr>
        <w:t xml:space="preserve">nations </w:t>
      </w:r>
      <w:r w:rsidRPr="002B5166">
        <w:rPr>
          <w:sz w:val="16"/>
          <w:szCs w:val="16"/>
        </w:rPr>
        <w:t>[23]. There must be a deviation from the orthodoxy towards the prioritisation of public health in order to flatten the curve of COVID-19 globally. In addition, local production of these biological products can help address vaccine hesitancy challenges in developing nations [24], as this can increase uptake by building more confidence.</w:t>
      </w:r>
    </w:p>
    <w:p w14:paraId="55C843A2" w14:textId="77777777" w:rsidR="00D22660" w:rsidRPr="002B5166" w:rsidRDefault="00D22660" w:rsidP="00D22660">
      <w:pPr>
        <w:rPr>
          <w:sz w:val="16"/>
          <w:szCs w:val="16"/>
        </w:rPr>
      </w:pPr>
      <w:r w:rsidRPr="002B5166">
        <w:rPr>
          <w:rStyle w:val="Emphasis"/>
        </w:rPr>
        <w:t>Findings from this study</w:t>
      </w:r>
      <w:r w:rsidRPr="002B5166">
        <w:rPr>
          <w:sz w:val="16"/>
          <w:szCs w:val="16"/>
        </w:rPr>
        <w:t xml:space="preserve"> suggests intellectual property over COVID-19 can restrict scale-up of manufacturing. This position is similar to previous reports [25, 26], and therefore </w:t>
      </w:r>
      <w:r w:rsidRPr="002B5166">
        <w:rPr>
          <w:rStyle w:val="Emphasis"/>
        </w:rPr>
        <w:t>brings the need for invoking compulsory licensing</w:t>
      </w:r>
      <w:r w:rsidRPr="002B5166">
        <w:rPr>
          <w:rStyle w:val="StyleUnderline"/>
        </w:rPr>
        <w:t xml:space="preserve"> for all COVID-19 commodities</w:t>
      </w:r>
      <w:r w:rsidRPr="002B5166">
        <w:rPr>
          <w:sz w:val="16"/>
          <w:szCs w:val="16"/>
        </w:rPr>
        <w:t xml:space="preserve"> especially in this critical time. </w:t>
      </w:r>
      <w:r w:rsidRPr="002B5166">
        <w:rPr>
          <w:rStyle w:val="Emphasis"/>
        </w:rPr>
        <w:t>Compulsory licensing means</w:t>
      </w:r>
      <w:r w:rsidRPr="002B5166">
        <w:rPr>
          <w:rStyle w:val="StyleUnderline"/>
        </w:rPr>
        <w:t xml:space="preserve"> the </w:t>
      </w:r>
      <w:r w:rsidRPr="002B5166">
        <w:rPr>
          <w:rStyle w:val="Emphasis"/>
        </w:rPr>
        <w:t>non-voluntary acquisition of a patent from the owner combined with the payment of remuneration based on its economic value</w:t>
      </w:r>
      <w:r w:rsidRPr="002B5166">
        <w:rPr>
          <w:sz w:val="16"/>
          <w:szCs w:val="16"/>
        </w:rPr>
        <w:t xml:space="preserve"> [27]. The use of compulsory licensing to address health crisis is not novel. It was used during the human immunodeficiency virus/acquired immunodeficiency syndrome (HIV/AIDS) epidemic in the early 2000s where compulsory licensing was secured in order to import generic anti-retroviral medicines by low-income nations [28]. For governments to invoke compulsory licensing provision of the TRIPS agreement to combat COVID-19, it is important that they must first domesticate these provisions or have allowances for them in their local laws. In a pandemic situation like this, prioritising the development of strategy that can save lives is not out of place. Therefore, it is important to promote policies such as suspension of patents for COVID-19 related health commodities so as to facilitate access to such products.</w:t>
      </w:r>
    </w:p>
    <w:p w14:paraId="7ED770DE" w14:textId="77777777" w:rsidR="00D22660" w:rsidRPr="002B5166" w:rsidRDefault="00D22660" w:rsidP="00D22660">
      <w:pPr>
        <w:rPr>
          <w:sz w:val="16"/>
          <w:szCs w:val="16"/>
        </w:rPr>
      </w:pPr>
      <w:r w:rsidRPr="002B5166">
        <w:rPr>
          <w:sz w:val="16"/>
          <w:szCs w:val="16"/>
        </w:rPr>
        <w:t>Following World Health Organisation declaration of the coronavirus as a global public health emergency, some countries immediately issued compulsory licences and started amending existing laws to accommodate the issuance of compulsory licences in response to the ongoing pandemic. For instance, in early 2020, the legislative arm in Canada, Chile and Ecuador began to lay the groundwork for the issuance of compulsory licences [29]. Canada in response to the pandemic amended their Patent Act to allow for a faster process in issuing compulsory licences by granting the licences first and negotiating remuneration later [30]. Chile similarly passed a resolution granting the use of compulsory licensing for the prevention and treatment of COVID-19. The resolution declares that the ongoing pandemic suffices as a national emergency to invoke compulsory licensing of COVID-19 related inventions. Additionally, in March 2020, Israel issued compulsory patent licencing for the importation of lopinavir/ritonavir, which is one of the approved testing drugs by WHO, for the management of coronavirus patients [31]. Despite all these preparations, no country has invoked compulsory licensing in relation to vaccines yet.</w:t>
      </w:r>
    </w:p>
    <w:p w14:paraId="2A11FEBE" w14:textId="77777777" w:rsidR="00D22660" w:rsidRPr="002B5166" w:rsidRDefault="00D22660" w:rsidP="00D22660">
      <w:pPr>
        <w:rPr>
          <w:sz w:val="16"/>
          <w:szCs w:val="16"/>
        </w:rPr>
      </w:pPr>
      <w:r w:rsidRPr="002B5166">
        <w:rPr>
          <w:rStyle w:val="Emphasis"/>
        </w:rPr>
        <w:t>In this study, there were</w:t>
      </w:r>
      <w:r w:rsidRPr="002B5166">
        <w:rPr>
          <w:sz w:val="16"/>
          <w:szCs w:val="16"/>
        </w:rPr>
        <w:t xml:space="preserve"> also </w:t>
      </w:r>
      <w:r w:rsidRPr="002B5166">
        <w:rPr>
          <w:rStyle w:val="Emphasis"/>
        </w:rPr>
        <w:t>concerns about the negative effects of waiving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ights</w:t>
      </w:r>
      <w:r w:rsidRPr="002B5166">
        <w:rPr>
          <w:sz w:val="16"/>
          <w:szCs w:val="16"/>
        </w:rPr>
        <w:t xml:space="preserve">, as </w:t>
      </w:r>
      <w:r w:rsidRPr="002B5166">
        <w:rPr>
          <w:rStyle w:val="StyleUnderline"/>
        </w:rPr>
        <w:t>slightly above half of the participants indicated that such practice could reduce innovations</w:t>
      </w:r>
      <w:r w:rsidRPr="002B5166">
        <w:rPr>
          <w:sz w:val="16"/>
          <w:szCs w:val="16"/>
        </w:rPr>
        <w:t xml:space="preserve"> in the pharmaceutical sector, a third of the respondents were however indifferent in this regard. Similarly, more than half of the study participants indicated that waiving intellectual property rights has the tendency to hamper research and development activities in the pharmaceutical sector. It is important that, access to essential health commodities be prioritised so as to prevent avoidable loss of lives. Addressing concerns raised in this study is critical to improving access to essential health commodities in future pandemics. </w:t>
      </w:r>
      <w:r w:rsidRPr="002B5166">
        <w:rPr>
          <w:rStyle w:val="Emphasis"/>
        </w:rPr>
        <w:t>Respondents were however of the opinion that innovators whose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 xml:space="preserve">ights </w:t>
      </w:r>
      <w:r w:rsidRPr="002B5166">
        <w:rPr>
          <w:rStyle w:val="Emphasis"/>
        </w:rPr>
        <w:t>had been waived need to be remunerated</w:t>
      </w:r>
      <w:r w:rsidRPr="002B5166">
        <w:rPr>
          <w:rStyle w:val="StyleUnderline"/>
        </w:rPr>
        <w:t xml:space="preserve"> by governments</w:t>
      </w:r>
      <w:r w:rsidRPr="002B5166">
        <w:rPr>
          <w:sz w:val="16"/>
          <w:szCs w:val="16"/>
        </w:rPr>
        <w:t xml:space="preserve">, and this implies that individual nation that wishes to produce items in this category locally will need to provide some forms of remuneration to the inventor before pharmaceutical companies in such countries can manufacture such products. </w:t>
      </w:r>
      <w:r w:rsidRPr="002B5166">
        <w:rPr>
          <w:rStyle w:val="Emphasis"/>
        </w:rPr>
        <w:t>This is an important strategy to ensure continuous innovation</w:t>
      </w:r>
      <w:r w:rsidRPr="002B5166">
        <w:rPr>
          <w:rStyle w:val="StyleUnderline"/>
        </w:rPr>
        <w:t xml:space="preserve"> and research activities in the pharmaceutical sector. The critical factor for intellectual property rights waiver is to save lives. It is therefore important for governments to consider developing strategy for incentives so as to facilitate </w:t>
      </w:r>
      <w:r w:rsidRPr="002B5166">
        <w:rPr>
          <w:rStyle w:val="StyleUnderline"/>
        </w:rPr>
        <w:lastRenderedPageBreak/>
        <w:t>patents waiver in the pharmaceutical industry</w:t>
      </w:r>
      <w:r w:rsidRPr="002B5166">
        <w:rPr>
          <w:sz w:val="16"/>
          <w:szCs w:val="16"/>
        </w:rPr>
        <w:t>. This will serve as a way to encourage research and development activities in the health sector.</w:t>
      </w:r>
    </w:p>
    <w:p w14:paraId="0F668FE0" w14:textId="77777777" w:rsidR="00D22660" w:rsidRPr="002B5166" w:rsidRDefault="00D22660" w:rsidP="00D22660">
      <w:pPr>
        <w:rPr>
          <w:sz w:val="16"/>
          <w:szCs w:val="16"/>
        </w:rPr>
      </w:pPr>
    </w:p>
    <w:p w14:paraId="6CAA3779" w14:textId="77777777" w:rsidR="00D22660" w:rsidRPr="002B5166" w:rsidRDefault="00D22660" w:rsidP="00D22660">
      <w:pPr>
        <w:rPr>
          <w:sz w:val="16"/>
          <w:szCs w:val="16"/>
        </w:rPr>
      </w:pPr>
    </w:p>
    <w:p w14:paraId="591F1883" w14:textId="77777777" w:rsidR="00D22660" w:rsidRPr="002B5166" w:rsidRDefault="00D22660" w:rsidP="00D22660">
      <w:pPr>
        <w:rPr>
          <w:sz w:val="16"/>
          <w:szCs w:val="16"/>
        </w:rPr>
      </w:pPr>
    </w:p>
    <w:p w14:paraId="18FC47AA" w14:textId="77777777" w:rsidR="00D22660" w:rsidRPr="002B5166" w:rsidRDefault="00D22660" w:rsidP="00D22660">
      <w:pPr>
        <w:pStyle w:val="Heading4"/>
        <w:rPr>
          <w:sz w:val="28"/>
        </w:rPr>
      </w:pPr>
      <w:r w:rsidRPr="002B5166">
        <w:rPr>
          <w:sz w:val="28"/>
        </w:rPr>
        <w:t xml:space="preserve">No IP link – </w:t>
      </w:r>
    </w:p>
    <w:p w14:paraId="2155F1B8" w14:textId="77777777" w:rsidR="00D22660" w:rsidRPr="002B5166" w:rsidRDefault="00D22660" w:rsidP="00B775D5">
      <w:pPr>
        <w:pStyle w:val="Heading4"/>
        <w:numPr>
          <w:ilvl w:val="0"/>
          <w:numId w:val="28"/>
        </w:numPr>
        <w:tabs>
          <w:tab w:val="num" w:pos="360"/>
          <w:tab w:val="num" w:pos="1800"/>
        </w:tabs>
        <w:ind w:left="360"/>
        <w:rPr>
          <w:sz w:val="28"/>
        </w:rPr>
      </w:pPr>
      <w:r w:rsidRPr="002B5166">
        <w:rPr>
          <w:sz w:val="28"/>
        </w:rPr>
        <w:t xml:space="preserve">It’s key to the existence AND scale up of pharma solutions. </w:t>
      </w:r>
    </w:p>
    <w:p w14:paraId="7926D2B8" w14:textId="77777777" w:rsidR="00D22660" w:rsidRPr="002B5166" w:rsidRDefault="00D22660" w:rsidP="00D22660">
      <w:r w:rsidRPr="002B5166">
        <w:rPr>
          <w:b/>
          <w:bCs/>
          <w:sz w:val="28"/>
          <w:szCs w:val="28"/>
        </w:rPr>
        <w:t>Schultz &amp; Stevens 22</w:t>
      </w:r>
      <w:r w:rsidRPr="002B5166">
        <w:t xml:space="preserve"> --- *Goodyear Tire &amp; Rubber Company Endowed Chair in Intellectual Property Law and the Director of the Intellectual Property and Technology Law Program at the University of Akron School of Law. **Executive Director, Geneva Network. </w:t>
      </w:r>
    </w:p>
    <w:p w14:paraId="616EC37E" w14:textId="77777777" w:rsidR="00D22660" w:rsidRPr="002B5166" w:rsidRDefault="00D22660" w:rsidP="00D22660">
      <w:r w:rsidRPr="002B5166">
        <w:t xml:space="preserve"> Philip &amp; Mark, 2-28-22, "The role of intellectual property rights in preparing for future pandemics," Geneva Network, https://geneva-network.com/research/the-role-of-intellectual-property-rights-in-preparing-for-future-pandemicss/</w:t>
      </w:r>
    </w:p>
    <w:p w14:paraId="714EB347" w14:textId="77777777" w:rsidR="00D22660" w:rsidRPr="002B5166" w:rsidRDefault="00D22660" w:rsidP="00D22660">
      <w:r w:rsidRPr="002B5166">
        <w:t xml:space="preserve">Nevertheless, the debate is now shifting from the present pandemic towards preparation for future ones. </w:t>
      </w:r>
      <w:r w:rsidRPr="002B5166">
        <w:rPr>
          <w:rStyle w:val="StyleUnderline"/>
        </w:rPr>
        <w:t>A </w:t>
      </w:r>
      <w:hyperlink r:id="rId563" w:history="1">
        <w:r w:rsidRPr="002B5166">
          <w:rPr>
            <w:rStyle w:val="StyleUnderline"/>
          </w:rPr>
          <w:t>prominent claim</w:t>
        </w:r>
      </w:hyperlink>
      <w:r w:rsidRPr="002B5166">
        <w:rPr>
          <w:rStyle w:val="StyleUnderline"/>
        </w:rPr>
        <w:t xml:space="preserve"> is that developing countries will never have reliable and sustainable supplies of </w:t>
      </w:r>
      <w:r w:rsidRPr="002B5166">
        <w:rPr>
          <w:rStyle w:val="Emphasis"/>
        </w:rPr>
        <w:t>vaccines</w:t>
      </w:r>
      <w:r w:rsidRPr="002B5166">
        <w:rPr>
          <w:rStyle w:val="StyleUnderline"/>
        </w:rPr>
        <w:t xml:space="preserve"> in the event of a </w:t>
      </w:r>
      <w:r w:rsidRPr="002B5166">
        <w:rPr>
          <w:rStyle w:val="Emphasis"/>
        </w:rPr>
        <w:t>future pandemic</w:t>
      </w:r>
      <w:r w:rsidRPr="002B5166">
        <w:rPr>
          <w:rStyle w:val="StyleUnderline"/>
        </w:rPr>
        <w:t xml:space="preserve"> unless they can be </w:t>
      </w:r>
      <w:r w:rsidRPr="002B5166">
        <w:rPr>
          <w:rStyle w:val="Emphasis"/>
        </w:rPr>
        <w:t>manufactured locally</w:t>
      </w:r>
      <w:r w:rsidRPr="002B5166">
        <w:t xml:space="preserve">, </w:t>
      </w:r>
      <w:r w:rsidRPr="002B5166">
        <w:rPr>
          <w:rStyle w:val="StyleUnderline"/>
        </w:rPr>
        <w:t xml:space="preserve">using proprietary technology and know-how forcibly appropriated – or at least aggressively </w:t>
      </w:r>
      <w:r w:rsidRPr="002B5166">
        <w:rPr>
          <w:rStyle w:val="Emphasis"/>
        </w:rPr>
        <w:t>impelled</w:t>
      </w:r>
      <w:r w:rsidRPr="002B5166">
        <w:rPr>
          <w:rStyle w:val="StyleUnderline"/>
        </w:rPr>
        <w:t xml:space="preserve"> – from </w:t>
      </w:r>
      <w:r w:rsidRPr="002B5166">
        <w:rPr>
          <w:rStyle w:val="Emphasis"/>
        </w:rPr>
        <w:t>innovators</w:t>
      </w:r>
      <w:r w:rsidRPr="002B5166">
        <w:rPr>
          <w:rStyle w:val="StyleUnderline"/>
        </w:rPr>
        <w:t xml:space="preserve"> if necessary</w:t>
      </w:r>
      <w:r w:rsidRPr="002B5166">
        <w:t>. This is the backdrop to current debate at the WTO and the pandemic preparedness treaty in the early stages of discussion at the WHO.</w:t>
      </w:r>
    </w:p>
    <w:p w14:paraId="7340AA51" w14:textId="77777777" w:rsidR="00D22660" w:rsidRPr="002B5166" w:rsidRDefault="00D22660" w:rsidP="00D22660">
      <w:r w:rsidRPr="002B5166">
        <w:t xml:space="preserve">As stated already, the global </w:t>
      </w:r>
      <w:r w:rsidRPr="002B5166">
        <w:rPr>
          <w:rStyle w:val="Emphasis"/>
        </w:rPr>
        <w:t>IP</w:t>
      </w:r>
      <w:r w:rsidRPr="002B5166">
        <w:t xml:space="preserve"> framework has </w:t>
      </w:r>
      <w:r w:rsidRPr="002B5166">
        <w:rPr>
          <w:rStyle w:val="StyleUnderline"/>
        </w:rPr>
        <w:t>supported</w:t>
      </w:r>
      <w:r w:rsidRPr="002B5166">
        <w:t xml:space="preserve"> </w:t>
      </w:r>
      <w:r w:rsidRPr="002B5166">
        <w:rPr>
          <w:rStyle w:val="StyleUnderline"/>
        </w:rPr>
        <w:t xml:space="preserve">the creation of a diverse and competitive market of </w:t>
      </w:r>
      <w:r w:rsidRPr="002B5166">
        <w:rPr>
          <w:rStyle w:val="Emphasis"/>
        </w:rPr>
        <w:t>innovative</w:t>
      </w:r>
      <w:r w:rsidRPr="002B5166">
        <w:rPr>
          <w:rStyle w:val="StyleUnderline"/>
        </w:rPr>
        <w:t xml:space="preserve"> and low-cost vaccines</w:t>
      </w:r>
      <w:r w:rsidRPr="002B5166">
        <w:t xml:space="preserve">, </w:t>
      </w:r>
      <w:r w:rsidRPr="002B5166">
        <w:rPr>
          <w:rStyle w:val="StyleUnderline"/>
        </w:rPr>
        <w:t xml:space="preserve">with product variation that gives public health planners options and choices to cater for local circumstances and clinical need. It has also supported the investment and innovation needed to </w:t>
      </w:r>
      <w:r w:rsidRPr="002B5166">
        <w:rPr>
          <w:rStyle w:val="Emphasis"/>
        </w:rPr>
        <w:t>scale up</w:t>
      </w:r>
      <w:r w:rsidRPr="002B5166">
        <w:rPr>
          <w:rStyle w:val="StyleUnderline"/>
        </w:rPr>
        <w:t xml:space="preserve"> vaccine </w:t>
      </w:r>
      <w:r w:rsidRPr="002B5166">
        <w:rPr>
          <w:rStyle w:val="Emphasis"/>
        </w:rPr>
        <w:t>manufacturing</w:t>
      </w:r>
      <w:r w:rsidRPr="002B5166">
        <w:rPr>
          <w:rStyle w:val="StyleUnderline"/>
        </w:rPr>
        <w:t xml:space="preserve"> to meet </w:t>
      </w:r>
      <w:r w:rsidRPr="002B5166">
        <w:rPr>
          <w:rStyle w:val="Emphasis"/>
        </w:rPr>
        <w:t>global demand</w:t>
      </w:r>
      <w:r w:rsidRPr="002B5166">
        <w:rPr>
          <w:rStyle w:val="StyleUnderline"/>
        </w:rPr>
        <w:t xml:space="preserve"> in record time</w:t>
      </w:r>
      <w:r w:rsidRPr="002B5166">
        <w:t>.</w:t>
      </w:r>
    </w:p>
    <w:p w14:paraId="12D2EBA0" w14:textId="77777777" w:rsidR="00D22660" w:rsidRPr="002B5166" w:rsidRDefault="00D22660" w:rsidP="00D22660">
      <w:r w:rsidRPr="002B5166">
        <w:rPr>
          <w:rStyle w:val="Emphasis"/>
        </w:rPr>
        <w:t>Removing</w:t>
      </w:r>
      <w:r w:rsidRPr="002B5166">
        <w:rPr>
          <w:rStyle w:val="StyleUnderline"/>
        </w:rPr>
        <w:t xml:space="preserve"> or weakening </w:t>
      </w:r>
      <w:r w:rsidRPr="002B5166">
        <w:rPr>
          <w:rStyle w:val="Emphasis"/>
        </w:rPr>
        <w:t>IPRs</w:t>
      </w:r>
      <w:r w:rsidRPr="002B5166">
        <w:rPr>
          <w:rStyle w:val="StyleUnderline"/>
        </w:rPr>
        <w:t xml:space="preserve"> for pandemic health technologies including </w:t>
      </w:r>
      <w:r w:rsidRPr="002B5166">
        <w:rPr>
          <w:rStyle w:val="Emphasis"/>
        </w:rPr>
        <w:t>vaccines</w:t>
      </w:r>
      <w:r w:rsidRPr="002B5166">
        <w:rPr>
          <w:rStyle w:val="StyleUnderline"/>
        </w:rPr>
        <w:t xml:space="preserve"> would be </w:t>
      </w:r>
      <w:r w:rsidRPr="002B5166">
        <w:rPr>
          <w:rStyle w:val="Emphasis"/>
        </w:rPr>
        <w:t>highly counterproductive</w:t>
      </w:r>
      <w:r w:rsidRPr="002B5166">
        <w:t xml:space="preserve">. </w:t>
      </w:r>
      <w:r w:rsidRPr="002B5166">
        <w:rPr>
          <w:rStyle w:val="StyleUnderline"/>
        </w:rPr>
        <w:t xml:space="preserve">It would undermine the </w:t>
      </w:r>
      <w:r w:rsidRPr="002B5166">
        <w:rPr>
          <w:rStyle w:val="Emphasis"/>
        </w:rPr>
        <w:t>incentive</w:t>
      </w:r>
      <w:r w:rsidRPr="002B5166">
        <w:rPr>
          <w:rStyle w:val="StyleUnderline"/>
        </w:rPr>
        <w:t xml:space="preserve"> to invest in </w:t>
      </w:r>
      <w:r w:rsidRPr="002B5166">
        <w:rPr>
          <w:rStyle w:val="Emphasis"/>
        </w:rPr>
        <w:t>new tech</w:t>
      </w:r>
      <w:r w:rsidRPr="002B5166">
        <w:rPr>
          <w:rStyle w:val="StyleUnderline"/>
        </w:rPr>
        <w:t xml:space="preserve">nologies and </w:t>
      </w:r>
      <w:r w:rsidRPr="002B5166">
        <w:rPr>
          <w:rStyle w:val="Emphasis"/>
        </w:rPr>
        <w:t>treatments</w:t>
      </w:r>
      <w:r w:rsidRPr="002B5166">
        <w:rPr>
          <w:rStyle w:val="StyleUnderline"/>
        </w:rPr>
        <w:t xml:space="preserve">. Equally as important, it would disrupt the </w:t>
      </w:r>
      <w:r w:rsidRPr="002B5166">
        <w:rPr>
          <w:rStyle w:val="Emphasis"/>
        </w:rPr>
        <w:t>international manufacturing collaborations</w:t>
      </w:r>
      <w:r w:rsidRPr="002B5166">
        <w:rPr>
          <w:rStyle w:val="StyleUnderline"/>
        </w:rPr>
        <w:t xml:space="preserve"> and partnerships that have proved so </w:t>
      </w:r>
      <w:r w:rsidRPr="002B5166">
        <w:rPr>
          <w:rStyle w:val="Emphasis"/>
        </w:rPr>
        <w:t>indispensable</w:t>
      </w:r>
      <w:r w:rsidRPr="002B5166">
        <w:rPr>
          <w:rStyle w:val="StyleUnderline"/>
        </w:rPr>
        <w:t xml:space="preserve"> to the current </w:t>
      </w:r>
      <w:r w:rsidRPr="002B5166">
        <w:rPr>
          <w:rStyle w:val="Emphasis"/>
        </w:rPr>
        <w:t>pandemic</w:t>
      </w:r>
      <w:r w:rsidRPr="002B5166">
        <w:t>. This briefing paper explores how.</w:t>
      </w:r>
    </w:p>
    <w:p w14:paraId="40A618E4" w14:textId="77777777" w:rsidR="00D22660" w:rsidRPr="002B5166" w:rsidRDefault="00D22660" w:rsidP="00D22660">
      <w:pPr>
        <w:rPr>
          <w:rStyle w:val="StyleUnderline"/>
        </w:rPr>
      </w:pPr>
      <w:r w:rsidRPr="002B5166">
        <w:rPr>
          <w:rStyle w:val="StyleUnderline"/>
        </w:rPr>
        <w:t>IP has been the unsung hero of the pandemic</w:t>
      </w:r>
    </w:p>
    <w:p w14:paraId="3F15AC68" w14:textId="77777777" w:rsidR="00D22660" w:rsidRPr="002B5166" w:rsidRDefault="00D22660" w:rsidP="00D22660">
      <w:pPr>
        <w:rPr>
          <w:rStyle w:val="StyleUnderline"/>
        </w:rPr>
      </w:pPr>
      <w:r w:rsidRPr="002B5166">
        <w:rPr>
          <w:rStyle w:val="StyleUnderline"/>
        </w:rPr>
        <w:t>Supporters of th</w:t>
      </w:r>
      <w:r w:rsidRPr="002B5166">
        <w:t xml:space="preserve">e WTO </w:t>
      </w:r>
      <w:r w:rsidRPr="002B5166">
        <w:rPr>
          <w:rStyle w:val="StyleUnderline"/>
        </w:rPr>
        <w:t>IP waiver</w:t>
      </w:r>
      <w:r w:rsidRPr="002B5166">
        <w:t xml:space="preserve"> have been </w:t>
      </w:r>
      <w:r w:rsidRPr="002B5166">
        <w:rPr>
          <w:rStyle w:val="Emphasis"/>
        </w:rPr>
        <w:t>proven wrong</w:t>
      </w:r>
      <w:r w:rsidRPr="002B5166">
        <w:t xml:space="preserve"> </w:t>
      </w:r>
      <w:r w:rsidRPr="002B5166">
        <w:rPr>
          <w:rStyle w:val="StyleUnderline"/>
        </w:rPr>
        <w:t xml:space="preserve">at </w:t>
      </w:r>
      <w:r w:rsidRPr="002B5166">
        <w:rPr>
          <w:rStyle w:val="Emphasis"/>
        </w:rPr>
        <w:t>every step</w:t>
      </w:r>
      <w:r w:rsidRPr="002B5166">
        <w:rPr>
          <w:rStyle w:val="StyleUnderline"/>
        </w:rPr>
        <w:t xml:space="preserve"> of the pandemic so far</w:t>
      </w:r>
      <w:r w:rsidRPr="002B5166">
        <w:t xml:space="preserve">. </w:t>
      </w:r>
      <w:r w:rsidRPr="002B5166">
        <w:rPr>
          <w:rStyle w:val="StyleUnderline"/>
        </w:rPr>
        <w:t>First, there were </w:t>
      </w:r>
      <w:hyperlink r:id="rId564" w:history="1">
        <w:r w:rsidRPr="002B5166">
          <w:rPr>
            <w:rStyle w:val="StyleUnderline"/>
          </w:rPr>
          <w:t>assertions</w:t>
        </w:r>
      </w:hyperlink>
      <w:r w:rsidRPr="002B5166">
        <w:rPr>
          <w:rStyle w:val="StyleUnderline"/>
        </w:rPr>
        <w:t> that intellectual property would hold up urgent research, with claims that the “</w:t>
      </w:r>
      <w:r w:rsidRPr="002B5166">
        <w:rPr>
          <w:rStyle w:val="Emphasis"/>
        </w:rPr>
        <w:t>winner-takes-all</w:t>
      </w:r>
      <w:r w:rsidRPr="002B5166">
        <w:rPr>
          <w:rStyle w:val="StyleUnderline"/>
        </w:rPr>
        <w:t>” nature of intellectual property rights, especially patents, would </w:t>
      </w:r>
      <w:hyperlink r:id="rId565" w:history="1">
        <w:r w:rsidRPr="002B5166">
          <w:rPr>
            <w:rStyle w:val="Emphasis"/>
          </w:rPr>
          <w:t>prevent</w:t>
        </w:r>
      </w:hyperlink>
      <w:r w:rsidRPr="002B5166">
        <w:rPr>
          <w:rStyle w:val="Emphasis"/>
        </w:rPr>
        <w:t> scientists</w:t>
      </w:r>
      <w:r w:rsidRPr="002B5166">
        <w:rPr>
          <w:rStyle w:val="StyleUnderline"/>
        </w:rPr>
        <w:t xml:space="preserve"> from </w:t>
      </w:r>
      <w:r w:rsidRPr="002B5166">
        <w:rPr>
          <w:rStyle w:val="Emphasis"/>
        </w:rPr>
        <w:t>rapidly disclosing</w:t>
      </w:r>
      <w:r w:rsidRPr="002B5166">
        <w:rPr>
          <w:rStyle w:val="StyleUnderline"/>
        </w:rPr>
        <w:t xml:space="preserve"> research results.</w:t>
      </w:r>
    </w:p>
    <w:p w14:paraId="3D83F9DB" w14:textId="77777777" w:rsidR="00D22660" w:rsidRPr="002B5166" w:rsidRDefault="00D22660" w:rsidP="00D22660">
      <w:r w:rsidRPr="002B5166">
        <w:rPr>
          <w:rStyle w:val="StyleUnderline"/>
        </w:rPr>
        <w:t>Such fears were rapidly proven wrong by the fact that there are currently four leading Covid vaccines authorised by the most stringent regulatory authorities </w:t>
      </w:r>
      <w:hyperlink r:id="rId566" w:history="1">
        <w:r w:rsidRPr="002B5166">
          <w:rPr>
            <w:rStyle w:val="StyleUnderline"/>
          </w:rPr>
          <w:t>with 18 in late stage clinical trials</w:t>
        </w:r>
      </w:hyperlink>
      <w:r w:rsidRPr="002B5166">
        <w:rPr>
          <w:rStyle w:val="StyleUnderline"/>
        </w:rPr>
        <w:t> or pending regulatory approval</w:t>
      </w:r>
      <w:r w:rsidRPr="002B5166">
        <w:t xml:space="preserve">. </w:t>
      </w:r>
      <w:r w:rsidRPr="002B5166">
        <w:rPr>
          <w:rStyle w:val="StyleUnderline"/>
        </w:rPr>
        <w:t xml:space="preserve">Far from stifling information sharing, inter-organisational research </w:t>
      </w:r>
      <w:r w:rsidRPr="002B5166">
        <w:rPr>
          <w:rStyle w:val="Emphasis"/>
        </w:rPr>
        <w:t>collaborations blossomed</w:t>
      </w:r>
      <w:r w:rsidRPr="002B5166">
        <w:rPr>
          <w:rStyle w:val="StyleUnderline"/>
        </w:rPr>
        <w:t xml:space="preserve"> in the early stages of the pandemic</w:t>
      </w:r>
      <w:r w:rsidRPr="002B5166">
        <w:t xml:space="preserve">, with one of the most successful Covid vaccines so far owing its existence to partnership and information sharing between BioNTech and Pfizer. </w:t>
      </w:r>
      <w:r w:rsidRPr="002B5166">
        <w:rPr>
          <w:rStyle w:val="StyleUnderline"/>
        </w:rPr>
        <w:t xml:space="preserve">Such </w:t>
      </w:r>
      <w:r w:rsidRPr="002B5166">
        <w:rPr>
          <w:rStyle w:val="Emphasis"/>
        </w:rPr>
        <w:lastRenderedPageBreak/>
        <w:t>partnerships</w:t>
      </w:r>
      <w:r w:rsidRPr="002B5166">
        <w:rPr>
          <w:rStyle w:val="StyleUnderline"/>
        </w:rPr>
        <w:t xml:space="preserve">, which depend on deep sharing of large volumes of commercially sensitive material, would </w:t>
      </w:r>
      <w:r w:rsidRPr="002B5166">
        <w:rPr>
          <w:rStyle w:val="Emphasis"/>
        </w:rPr>
        <w:t>not occur</w:t>
      </w:r>
      <w:r w:rsidRPr="002B5166">
        <w:rPr>
          <w:rStyle w:val="StyleUnderline"/>
        </w:rPr>
        <w:t xml:space="preserve"> without the </w:t>
      </w:r>
      <w:r w:rsidRPr="002B5166">
        <w:rPr>
          <w:rStyle w:val="Emphasis"/>
        </w:rPr>
        <w:t>legal certainty</w:t>
      </w:r>
      <w:r w:rsidRPr="002B5166">
        <w:rPr>
          <w:rStyle w:val="StyleUnderline"/>
        </w:rPr>
        <w:t xml:space="preserve"> provided by </w:t>
      </w:r>
      <w:r w:rsidRPr="002B5166">
        <w:rPr>
          <w:rStyle w:val="Emphasis"/>
        </w:rPr>
        <w:t>IPRs</w:t>
      </w:r>
      <w:r w:rsidRPr="002B5166">
        <w:t>.</w:t>
      </w:r>
    </w:p>
    <w:p w14:paraId="0B152BDD" w14:textId="77777777" w:rsidR="00D22660" w:rsidRPr="002B5166" w:rsidRDefault="00D22660" w:rsidP="00D22660">
      <w:r w:rsidRPr="002B5166">
        <w:t xml:space="preserve">Following the creation and market authorisation of multiple vaccines, </w:t>
      </w:r>
      <w:r w:rsidRPr="002B5166">
        <w:rPr>
          <w:rStyle w:val="StyleUnderline"/>
        </w:rPr>
        <w:t>proponents of the WTO IP waiver then claimed the suspension of IPRs was necessary </w:t>
      </w:r>
      <w:hyperlink r:id="rId567" w:history="1">
        <w:r w:rsidRPr="002B5166">
          <w:rPr>
            <w:rStyle w:val="StyleUnderline"/>
          </w:rPr>
          <w:t>to ramp up global vaccine manufacturing capacity</w:t>
        </w:r>
      </w:hyperlink>
      <w:r w:rsidRPr="002B5166">
        <w:t xml:space="preserve">. While manufacturing capacity did take some time to build in early 2021, </w:t>
      </w:r>
      <w:r w:rsidRPr="002B5166">
        <w:rPr>
          <w:rStyle w:val="StyleUnderline"/>
        </w:rPr>
        <w:t xml:space="preserve">the </w:t>
      </w:r>
      <w:r w:rsidRPr="002B5166">
        <w:rPr>
          <w:rStyle w:val="Emphasis"/>
        </w:rPr>
        <w:t>huge volumes</w:t>
      </w:r>
      <w:r w:rsidRPr="002B5166">
        <w:rPr>
          <w:rStyle w:val="StyleUnderline"/>
        </w:rPr>
        <w:t xml:space="preserve"> currently being produced </w:t>
      </w:r>
      <w:r w:rsidRPr="002B5166">
        <w:rPr>
          <w:rStyle w:val="Emphasis"/>
        </w:rPr>
        <w:t>owe themselves</w:t>
      </w:r>
      <w:r w:rsidRPr="002B5166">
        <w:rPr>
          <w:rStyle w:val="StyleUnderline"/>
        </w:rPr>
        <w:t xml:space="preserve"> in large part </w:t>
      </w:r>
      <w:r w:rsidRPr="002B5166">
        <w:rPr>
          <w:rStyle w:val="Emphasis"/>
        </w:rPr>
        <w:t>to IP rights</w:t>
      </w:r>
      <w:r w:rsidRPr="002B5166">
        <w:rPr>
          <w:rStyle w:val="StyleUnderline"/>
        </w:rPr>
        <w:t>.</w:t>
      </w:r>
    </w:p>
    <w:p w14:paraId="464086F1" w14:textId="77777777" w:rsidR="00D22660" w:rsidRPr="002B5166" w:rsidRDefault="00D22660" w:rsidP="00D22660">
      <w:r w:rsidRPr="002B5166">
        <w:t xml:space="preserve">This is because </w:t>
      </w:r>
      <w:r w:rsidRPr="002B5166">
        <w:rPr>
          <w:rStyle w:val="Emphasis"/>
        </w:rPr>
        <w:t>IP</w:t>
      </w:r>
      <w:r w:rsidRPr="002B5166">
        <w:t xml:space="preserve"> </w:t>
      </w:r>
      <w:r w:rsidRPr="002B5166">
        <w:rPr>
          <w:rStyle w:val="StyleUnderline"/>
        </w:rPr>
        <w:t>is</w:t>
      </w:r>
      <w:r w:rsidRPr="002B5166">
        <w:t xml:space="preserve"> </w:t>
      </w:r>
      <w:r w:rsidRPr="002B5166">
        <w:rPr>
          <w:rStyle w:val="Emphasis"/>
        </w:rPr>
        <w:t>fundamental</w:t>
      </w:r>
      <w:r w:rsidRPr="002B5166">
        <w:rPr>
          <w:rStyle w:val="StyleUnderline"/>
        </w:rPr>
        <w:t xml:space="preserve"> to the </w:t>
      </w:r>
      <w:r w:rsidRPr="002B5166">
        <w:rPr>
          <w:rStyle w:val="Emphasis"/>
        </w:rPr>
        <w:t>357</w:t>
      </w:r>
      <w:r w:rsidRPr="002B5166">
        <w:rPr>
          <w:rStyle w:val="StyleUnderline"/>
        </w:rPr>
        <w:t xml:space="preserve"> manufacturing </w:t>
      </w:r>
      <w:r w:rsidRPr="002B5166">
        <w:rPr>
          <w:rStyle w:val="Emphasis"/>
        </w:rPr>
        <w:t>partnerships</w:t>
      </w:r>
      <w:r w:rsidRPr="002B5166">
        <w:rPr>
          <w:rStyle w:val="StyleUnderline"/>
        </w:rPr>
        <w:t xml:space="preserve"> that existed</w:t>
      </w:r>
      <w:r w:rsidRPr="002B5166">
        <w:t xml:space="preserve"> as of March 2022, </w:t>
      </w:r>
      <w:r w:rsidRPr="002B5166">
        <w:rPr>
          <w:rStyle w:val="StyleUnderline"/>
        </w:rPr>
        <w:t>often between commercial rivals. IP rights establish the trust necessary for the safe transfer of valuable manufacturing know-how without fear of it being misused for commercial gain</w:t>
      </w:r>
      <w:r w:rsidRPr="002B5166">
        <w:t>.  </w:t>
      </w:r>
      <w:r w:rsidRPr="002B5166">
        <w:rPr>
          <w:rStyle w:val="StyleUnderline"/>
        </w:rPr>
        <w:t>In the case of voluntary licensing</w:t>
      </w:r>
      <w:r w:rsidRPr="002B5166">
        <w:t xml:space="preserve"> which underpins manufacturing of the Oxford / AstraZeneca vaccine, </w:t>
      </w:r>
      <w:r w:rsidRPr="002B5166">
        <w:rPr>
          <w:rStyle w:val="StyleUnderline"/>
        </w:rPr>
        <w:t>IP rights enabled the selection of reliable and high-quality partners in multiple countries</w:t>
      </w:r>
      <w:r w:rsidRPr="002B5166">
        <w:t xml:space="preserve">. </w:t>
      </w:r>
      <w:r w:rsidRPr="002B5166">
        <w:rPr>
          <w:rStyle w:val="StyleUnderline"/>
        </w:rPr>
        <w:t>Similarly, Pfizer and BioNTech built a network of partners for manufacturing their vaccine, which included some of Pfizer’s largest competitors.</w:t>
      </w:r>
      <w:r w:rsidRPr="002B5166">
        <w:t xml:space="preserve">  </w:t>
      </w:r>
      <w:r w:rsidRPr="002B5166">
        <w:rPr>
          <w:rStyle w:val="StyleUnderline"/>
        </w:rPr>
        <w:t xml:space="preserve">Such voluntary relationships demonstrate that </w:t>
      </w:r>
      <w:r w:rsidRPr="002B5166">
        <w:rPr>
          <w:rStyle w:val="Emphasis"/>
        </w:rPr>
        <w:t>IP rights</w:t>
      </w:r>
      <w:r w:rsidRPr="002B5166">
        <w:rPr>
          <w:rStyle w:val="StyleUnderline"/>
        </w:rPr>
        <w:t xml:space="preserve"> provide a </w:t>
      </w:r>
      <w:r w:rsidRPr="002B5166">
        <w:rPr>
          <w:rStyle w:val="Emphasis"/>
        </w:rPr>
        <w:t>framework</w:t>
      </w:r>
      <w:r w:rsidRPr="002B5166">
        <w:rPr>
          <w:rStyle w:val="StyleUnderline"/>
        </w:rPr>
        <w:t xml:space="preserve"> for </w:t>
      </w:r>
      <w:r w:rsidRPr="002B5166">
        <w:rPr>
          <w:rStyle w:val="Emphasis"/>
        </w:rPr>
        <w:t>robust</w:t>
      </w:r>
      <w:r w:rsidRPr="002B5166">
        <w:rPr>
          <w:rStyle w:val="StyleUnderline"/>
        </w:rPr>
        <w:t xml:space="preserve"> and </w:t>
      </w:r>
      <w:r w:rsidRPr="002B5166">
        <w:rPr>
          <w:rStyle w:val="Emphasis"/>
        </w:rPr>
        <w:t>rapid technology transfer</w:t>
      </w:r>
      <w:r w:rsidRPr="002B5166">
        <w:rPr>
          <w:rStyle w:val="StyleUnderline"/>
        </w:rPr>
        <w:t xml:space="preserve"> free from the </w:t>
      </w:r>
      <w:r w:rsidRPr="002B5166">
        <w:rPr>
          <w:rStyle w:val="Emphasis"/>
        </w:rPr>
        <w:t>reluctance</w:t>
      </w:r>
      <w:r w:rsidRPr="002B5166">
        <w:rPr>
          <w:rStyle w:val="StyleUnderline"/>
        </w:rPr>
        <w:t xml:space="preserve">, legal </w:t>
      </w:r>
      <w:r w:rsidRPr="002B5166">
        <w:rPr>
          <w:rStyle w:val="Emphasis"/>
        </w:rPr>
        <w:t>resistance</w:t>
      </w:r>
      <w:r w:rsidRPr="002B5166">
        <w:rPr>
          <w:rStyle w:val="StyleUnderline"/>
        </w:rPr>
        <w:t xml:space="preserve">, and </w:t>
      </w:r>
      <w:r w:rsidRPr="002B5166">
        <w:rPr>
          <w:rStyle w:val="Emphasis"/>
        </w:rPr>
        <w:t>natural cautions</w:t>
      </w:r>
      <w:r w:rsidRPr="002B5166">
        <w:rPr>
          <w:rStyle w:val="StyleUnderline"/>
        </w:rPr>
        <w:t xml:space="preserve"> that would </w:t>
      </w:r>
      <w:r w:rsidRPr="002B5166">
        <w:rPr>
          <w:rStyle w:val="Emphasis"/>
        </w:rPr>
        <w:t>inevitably arise</w:t>
      </w:r>
      <w:r w:rsidRPr="002B5166">
        <w:rPr>
          <w:rStyle w:val="StyleUnderline"/>
        </w:rPr>
        <w:t xml:space="preserve"> under the </w:t>
      </w:r>
      <w:r w:rsidRPr="002B5166">
        <w:rPr>
          <w:rStyle w:val="Emphasis"/>
        </w:rPr>
        <w:t>involuntary transfer</w:t>
      </w:r>
      <w:r w:rsidRPr="002B5166">
        <w:t xml:space="preserve"> envisioned by the WTO waiver proposal.</w:t>
      </w:r>
    </w:p>
    <w:p w14:paraId="3485943B" w14:textId="77777777" w:rsidR="00D22660" w:rsidRPr="002B5166" w:rsidRDefault="00D22660" w:rsidP="00D22660">
      <w:pPr>
        <w:rPr>
          <w:rStyle w:val="StyleUnderline"/>
        </w:rPr>
      </w:pPr>
      <w:r w:rsidRPr="002B5166">
        <w:rPr>
          <w:rStyle w:val="Emphasis"/>
        </w:rPr>
        <w:t>IP</w:t>
      </w:r>
      <w:r w:rsidRPr="002B5166">
        <w:rPr>
          <w:rStyle w:val="StyleUnderline"/>
        </w:rPr>
        <w:t xml:space="preserve"> now in the </w:t>
      </w:r>
      <w:r w:rsidRPr="002B5166">
        <w:rPr>
          <w:rStyle w:val="Emphasis"/>
        </w:rPr>
        <w:t>crosshairs</w:t>
      </w:r>
      <w:r w:rsidRPr="002B5166">
        <w:rPr>
          <w:rStyle w:val="StyleUnderline"/>
        </w:rPr>
        <w:t xml:space="preserve"> for future pandemics</w:t>
      </w:r>
    </w:p>
    <w:p w14:paraId="03947C9F" w14:textId="77777777" w:rsidR="00D22660" w:rsidRPr="002B5166" w:rsidRDefault="00D22660" w:rsidP="00D22660">
      <w:pPr>
        <w:rPr>
          <w:sz w:val="16"/>
          <w:szCs w:val="16"/>
        </w:rPr>
      </w:pPr>
      <w:r w:rsidRPr="002B5166">
        <w:rPr>
          <w:sz w:val="16"/>
          <w:szCs w:val="16"/>
        </w:rPr>
        <w:t>With manufacturing of Covid vaccines occurring at immense volumes, all within the existing global IP frameworks, the goalposts of the debate are shifting again to the next pandemic. </w:t>
      </w:r>
      <w:hyperlink r:id="rId568" w:history="1">
        <w:r w:rsidRPr="002B5166">
          <w:rPr>
            <w:rStyle w:val="Hyperlink"/>
            <w:sz w:val="16"/>
            <w:szCs w:val="16"/>
          </w:rPr>
          <w:t>The claim</w:t>
        </w:r>
      </w:hyperlink>
      <w:r w:rsidRPr="002B5166">
        <w:rPr>
          <w:sz w:val="16"/>
          <w:szCs w:val="16"/>
        </w:rPr>
        <w:t> is that Covid vaccine manufacturing is too concentrated in a handful of high-income countries, and a suspension of IP rights for Covid medical technologies is therefore necessary to enable local manufacturing of innovative vaccines in developing countries. This could allow for a more rapid deployment in case of a pandemic emergency.</w:t>
      </w:r>
    </w:p>
    <w:p w14:paraId="727D836D" w14:textId="77777777" w:rsidR="00D22660" w:rsidRPr="002B5166" w:rsidRDefault="00D22660" w:rsidP="00D22660">
      <w:pPr>
        <w:rPr>
          <w:sz w:val="16"/>
          <w:szCs w:val="16"/>
        </w:rPr>
      </w:pPr>
      <w:r w:rsidRPr="002B5166">
        <w:rPr>
          <w:sz w:val="16"/>
          <w:szCs w:val="16"/>
        </w:rPr>
        <w:t>This strain of thinking is being promulgated by various </w:t>
      </w:r>
      <w:hyperlink r:id="rId569" w:history="1">
        <w:r w:rsidRPr="002B5166">
          <w:rPr>
            <w:rStyle w:val="Hyperlink"/>
            <w:sz w:val="16"/>
            <w:szCs w:val="16"/>
          </w:rPr>
          <w:t>IP scholars</w:t>
        </w:r>
      </w:hyperlink>
      <w:r w:rsidRPr="002B5166">
        <w:rPr>
          <w:sz w:val="16"/>
          <w:szCs w:val="16"/>
        </w:rPr>
        <w:t> and </w:t>
      </w:r>
      <w:hyperlink r:id="rId570" w:history="1">
        <w:r w:rsidRPr="002B5166">
          <w:rPr>
            <w:rStyle w:val="Hyperlink"/>
            <w:sz w:val="16"/>
            <w:szCs w:val="16"/>
          </w:rPr>
          <w:t>health</w:t>
        </w:r>
      </w:hyperlink>
      <w:r w:rsidRPr="002B5166">
        <w:rPr>
          <w:sz w:val="16"/>
          <w:szCs w:val="16"/>
        </w:rPr>
        <w:t> </w:t>
      </w:r>
      <w:hyperlink r:id="rId571" w:history="1">
        <w:r w:rsidRPr="002B5166">
          <w:rPr>
            <w:rStyle w:val="Hyperlink"/>
            <w:sz w:val="16"/>
            <w:szCs w:val="16"/>
          </w:rPr>
          <w:t>activists</w:t>
        </w:r>
      </w:hyperlink>
      <w:r w:rsidRPr="002B5166">
        <w:rPr>
          <w:sz w:val="16"/>
          <w:szCs w:val="16"/>
        </w:rPr>
        <w:t> to justify in the short term the IP waiver proposal under discussion at the WTO. Looking to the future, the idea that IP must be suspended to boost developing country vaccine manufacturing is informing early discussions around a possible new WHO convention or international treaty to better prepare for future pandemics (Pandemic Preparedness Treaty). </w:t>
      </w:r>
      <w:hyperlink r:id="rId572" w:history="1">
        <w:r w:rsidRPr="002B5166">
          <w:rPr>
            <w:rStyle w:val="Hyperlink"/>
            <w:sz w:val="16"/>
            <w:szCs w:val="16"/>
          </w:rPr>
          <w:t>Proposals</w:t>
        </w:r>
      </w:hyperlink>
      <w:r w:rsidRPr="002B5166">
        <w:rPr>
          <w:sz w:val="16"/>
          <w:szCs w:val="16"/>
        </w:rPr>
        <w:t> being advocated </w:t>
      </w:r>
      <w:hyperlink r:id="rId573" w:history="1">
        <w:r w:rsidRPr="002B5166">
          <w:rPr>
            <w:rStyle w:val="Hyperlink"/>
            <w:sz w:val="16"/>
            <w:szCs w:val="16"/>
          </w:rPr>
          <w:t>include</w:t>
        </w:r>
      </w:hyperlink>
      <w:r w:rsidRPr="002B5166">
        <w:rPr>
          <w:sz w:val="16"/>
          <w:szCs w:val="16"/>
        </w:rPr>
        <w:t>:</w:t>
      </w:r>
    </w:p>
    <w:p w14:paraId="5427D81E" w14:textId="77777777" w:rsidR="00D22660" w:rsidRPr="002B5166" w:rsidRDefault="00D22660" w:rsidP="00D22660">
      <w:pPr>
        <w:rPr>
          <w:sz w:val="16"/>
          <w:szCs w:val="16"/>
        </w:rPr>
      </w:pPr>
      <w:r w:rsidRPr="002B5166">
        <w:rPr>
          <w:sz w:val="16"/>
          <w:szCs w:val="16"/>
        </w:rPr>
        <w:t>Mandatory technology transfer by rights holders enforced by States, with a special enforcement role for governments in countries that house the innovative companies in question.</w:t>
      </w:r>
    </w:p>
    <w:p w14:paraId="179AE9EB" w14:textId="77777777" w:rsidR="00D22660" w:rsidRPr="002B5166" w:rsidRDefault="00D22660" w:rsidP="00D22660">
      <w:pPr>
        <w:rPr>
          <w:sz w:val="16"/>
          <w:szCs w:val="16"/>
        </w:rPr>
      </w:pPr>
      <w:r w:rsidRPr="002B5166">
        <w:rPr>
          <w:sz w:val="16"/>
          <w:szCs w:val="16"/>
        </w:rPr>
        <w:t>Vaccine technology transfer hubs modelled on those that already exist for influenza vaccines except using compulsorily transferred proprietary technology;</w:t>
      </w:r>
    </w:p>
    <w:p w14:paraId="2D0C88E1" w14:textId="77777777" w:rsidR="00D22660" w:rsidRPr="002B5166" w:rsidRDefault="00D22660" w:rsidP="00D22660">
      <w:pPr>
        <w:rPr>
          <w:sz w:val="16"/>
          <w:szCs w:val="16"/>
        </w:rPr>
      </w:pPr>
      <w:r w:rsidRPr="002B5166">
        <w:rPr>
          <w:sz w:val="16"/>
          <w:szCs w:val="16"/>
        </w:rPr>
        <w:t>An expanded role for technology sharing platforms such as C-TAP;</w:t>
      </w:r>
    </w:p>
    <w:p w14:paraId="54EBF588" w14:textId="77777777" w:rsidR="00D22660" w:rsidRPr="002B5166" w:rsidRDefault="00D22660" w:rsidP="00D22660">
      <w:pPr>
        <w:rPr>
          <w:sz w:val="16"/>
          <w:szCs w:val="16"/>
        </w:rPr>
      </w:pPr>
      <w:r w:rsidRPr="002B5166">
        <w:rPr>
          <w:sz w:val="16"/>
          <w:szCs w:val="16"/>
        </w:rPr>
        <w:t>Mandatory sharing of IP via R&amp;D funding conditionalities, for example requiring products benefitting from public subsidy to be available on an open source basis</w:t>
      </w:r>
    </w:p>
    <w:p w14:paraId="7B373B6B" w14:textId="77777777" w:rsidR="00D22660" w:rsidRPr="002B5166" w:rsidRDefault="00D22660" w:rsidP="00D22660">
      <w:pPr>
        <w:rPr>
          <w:sz w:val="16"/>
          <w:szCs w:val="16"/>
        </w:rPr>
      </w:pPr>
      <w:r w:rsidRPr="002B5166">
        <w:rPr>
          <w:sz w:val="16"/>
          <w:szCs w:val="16"/>
        </w:rPr>
        <w:t>Funding and support for vaccine production in currently under served regions of the world.</w:t>
      </w:r>
    </w:p>
    <w:p w14:paraId="10EF6FFC" w14:textId="77777777" w:rsidR="00D22660" w:rsidRPr="002B5166" w:rsidRDefault="00D22660" w:rsidP="00D22660">
      <w:r w:rsidRPr="002B5166">
        <w:rPr>
          <w:rStyle w:val="StyleUnderline"/>
        </w:rPr>
        <w:t>Limitations to pandemic IP</w:t>
      </w:r>
      <w:r w:rsidRPr="002B5166">
        <w:t xml:space="preserve"> </w:t>
      </w:r>
      <w:r w:rsidRPr="002B5166">
        <w:rPr>
          <w:rStyle w:val="StyleUnderline"/>
        </w:rPr>
        <w:t xml:space="preserve">would </w:t>
      </w:r>
      <w:r w:rsidRPr="002B5166">
        <w:rPr>
          <w:rStyle w:val="Emphasis"/>
        </w:rPr>
        <w:t>destroy R&amp;D</w:t>
      </w:r>
      <w:r w:rsidRPr="002B5166">
        <w:rPr>
          <w:rStyle w:val="StyleUnderline"/>
        </w:rPr>
        <w:t xml:space="preserve"> incentives</w:t>
      </w:r>
    </w:p>
    <w:p w14:paraId="4CA7D09E" w14:textId="77777777" w:rsidR="00D22660" w:rsidRPr="002B5166" w:rsidRDefault="00D22660" w:rsidP="00D22660">
      <w:r w:rsidRPr="002B5166">
        <w:t xml:space="preserve">Many of the </w:t>
      </w:r>
      <w:r w:rsidRPr="002B5166">
        <w:rPr>
          <w:rStyle w:val="StyleUnderline"/>
        </w:rPr>
        <w:t>proposals</w:t>
      </w:r>
      <w:r w:rsidRPr="002B5166">
        <w:t xml:space="preserve"> listed above would be extremely deleterious to pandemic research and development incentives.</w:t>
      </w:r>
    </w:p>
    <w:p w14:paraId="5CFB0E78" w14:textId="77777777" w:rsidR="00D22660" w:rsidRPr="002B5166" w:rsidRDefault="00D22660" w:rsidP="00D22660">
      <w:r w:rsidRPr="002B5166">
        <w:rPr>
          <w:rStyle w:val="Emphasis"/>
        </w:rPr>
        <w:t>IP</w:t>
      </w:r>
      <w:r w:rsidRPr="002B5166">
        <w:rPr>
          <w:rStyle w:val="StyleUnderline"/>
        </w:rPr>
        <w:t xml:space="preserve"> is the </w:t>
      </w:r>
      <w:r w:rsidRPr="002B5166">
        <w:rPr>
          <w:rStyle w:val="Emphasis"/>
        </w:rPr>
        <w:t>bedrock</w:t>
      </w:r>
      <w:r w:rsidRPr="002B5166">
        <w:rPr>
          <w:rStyle w:val="StyleUnderline"/>
        </w:rPr>
        <w:t xml:space="preserve"> upon which </w:t>
      </w:r>
      <w:r w:rsidRPr="002B5166">
        <w:rPr>
          <w:rStyle w:val="Emphasis"/>
        </w:rPr>
        <w:t>almost all of today’s</w:t>
      </w:r>
      <w:r w:rsidRPr="002B5166">
        <w:rPr>
          <w:rStyle w:val="StyleUnderline"/>
        </w:rPr>
        <w:t xml:space="preserve"> Covid-19 </w:t>
      </w:r>
      <w:r w:rsidRPr="002B5166">
        <w:rPr>
          <w:rStyle w:val="Emphasis"/>
        </w:rPr>
        <w:t>vaccines</w:t>
      </w:r>
      <w:r w:rsidRPr="002B5166">
        <w:rPr>
          <w:rStyle w:val="StyleUnderline"/>
        </w:rPr>
        <w:t xml:space="preserve"> have been </w:t>
      </w:r>
      <w:r w:rsidRPr="002B5166">
        <w:rPr>
          <w:rStyle w:val="Emphasis"/>
        </w:rPr>
        <w:t>built</w:t>
      </w:r>
      <w:r w:rsidRPr="002B5166">
        <w:t xml:space="preserve">. </w:t>
      </w:r>
      <w:r w:rsidRPr="002B5166">
        <w:rPr>
          <w:rStyle w:val="StyleUnderline"/>
        </w:rPr>
        <w:t xml:space="preserve">The </w:t>
      </w:r>
      <w:r w:rsidRPr="002B5166">
        <w:rPr>
          <w:rStyle w:val="Emphasis"/>
        </w:rPr>
        <w:t>technologies</w:t>
      </w:r>
      <w:r w:rsidRPr="002B5166">
        <w:rPr>
          <w:rStyle w:val="StyleUnderline"/>
        </w:rPr>
        <w:t xml:space="preserve"> they are based on did not </w:t>
      </w:r>
      <w:r w:rsidRPr="002B5166">
        <w:rPr>
          <w:rStyle w:val="Emphasis"/>
        </w:rPr>
        <w:t>come out of thin air</w:t>
      </w:r>
      <w:r w:rsidRPr="002B5166">
        <w:rPr>
          <w:rStyle w:val="StyleUnderline"/>
        </w:rPr>
        <w:t xml:space="preserve"> at the beginning of the pandemic, but had been under </w:t>
      </w:r>
      <w:r w:rsidRPr="002B5166">
        <w:rPr>
          <w:rStyle w:val="Emphasis"/>
        </w:rPr>
        <w:t>development for decades</w:t>
      </w:r>
      <w:r w:rsidRPr="002B5166">
        <w:rPr>
          <w:rStyle w:val="StyleUnderline"/>
        </w:rPr>
        <w:t xml:space="preserve">, with substantial </w:t>
      </w:r>
      <w:r w:rsidRPr="002B5166">
        <w:rPr>
          <w:rStyle w:val="Emphasis"/>
        </w:rPr>
        <w:t>basic research</w:t>
      </w:r>
      <w:r w:rsidRPr="002B5166">
        <w:rPr>
          <w:rStyle w:val="StyleUnderline"/>
        </w:rPr>
        <w:t xml:space="preserve"> in academic and government labs followed by </w:t>
      </w:r>
      <w:r w:rsidRPr="002B5166">
        <w:rPr>
          <w:rStyle w:val="Emphasis"/>
        </w:rPr>
        <w:t>years of risky investment</w:t>
      </w:r>
      <w:r w:rsidRPr="002B5166">
        <w:rPr>
          <w:rStyle w:val="StyleUnderline"/>
        </w:rPr>
        <w:t xml:space="preserve"> by commercial start-ups to develop applications for patients</w:t>
      </w:r>
      <w:r w:rsidRPr="002B5166">
        <w:t>.</w:t>
      </w:r>
    </w:p>
    <w:p w14:paraId="2666FFF7" w14:textId="77777777" w:rsidR="00D22660" w:rsidRPr="002B5166" w:rsidRDefault="00D22660" w:rsidP="00D22660">
      <w:pPr>
        <w:rPr>
          <w:rStyle w:val="StyleUnderline"/>
        </w:rPr>
      </w:pPr>
      <w:r w:rsidRPr="002B5166">
        <w:rPr>
          <w:rStyle w:val="StyleUnderline"/>
        </w:rPr>
        <w:t>Consider the messenger RNA</w:t>
      </w:r>
      <w:r w:rsidRPr="002B5166">
        <w:t xml:space="preserve"> (</w:t>
      </w:r>
      <w:r w:rsidRPr="002B5166">
        <w:rPr>
          <w:rStyle w:val="Emphasis"/>
        </w:rPr>
        <w:t>mRNA</w:t>
      </w:r>
      <w:r w:rsidRPr="002B5166">
        <w:t xml:space="preserve">) </w:t>
      </w:r>
      <w:r w:rsidRPr="002B5166">
        <w:rPr>
          <w:rStyle w:val="StyleUnderline"/>
        </w:rPr>
        <w:t>technology which took decades of lab research and private sector-funded development by startups</w:t>
      </w:r>
      <w:r w:rsidRPr="002B5166">
        <w:t xml:space="preserve">  Moderna and BioNTech (ultimately joined by Pfizer) to overcome </w:t>
      </w:r>
      <w:r w:rsidRPr="002B5166">
        <w:lastRenderedPageBreak/>
        <w:t xml:space="preserve">major difficulties and turn the technology into potentially  safe and effective vaccines ready for large scale testing in patients which was fortunately very positive. </w:t>
      </w:r>
      <w:r w:rsidRPr="002B5166">
        <w:rPr>
          <w:rStyle w:val="StyleUnderline"/>
        </w:rPr>
        <w:t xml:space="preserve">Both </w:t>
      </w:r>
      <w:r w:rsidRPr="002B5166">
        <w:rPr>
          <w:rStyle w:val="Emphasis"/>
        </w:rPr>
        <w:t>companies</w:t>
      </w:r>
      <w:r w:rsidRPr="002B5166">
        <w:rPr>
          <w:rStyle w:val="StyleUnderline"/>
        </w:rPr>
        <w:t xml:space="preserve"> and their </w:t>
      </w:r>
      <w:r w:rsidRPr="002B5166">
        <w:rPr>
          <w:rStyle w:val="Emphasis"/>
        </w:rPr>
        <w:t>investors</w:t>
      </w:r>
      <w:r w:rsidRPr="002B5166">
        <w:rPr>
          <w:rStyle w:val="StyleUnderline"/>
        </w:rPr>
        <w:t> </w:t>
      </w:r>
      <w:hyperlink r:id="rId574" w:history="1">
        <w:r w:rsidRPr="002B5166">
          <w:rPr>
            <w:rStyle w:val="StyleUnderline"/>
          </w:rPr>
          <w:t xml:space="preserve">spent (and </w:t>
        </w:r>
        <w:r w:rsidRPr="002B5166">
          <w:rPr>
            <w:rStyle w:val="Emphasis"/>
          </w:rPr>
          <w:t>risked</w:t>
        </w:r>
        <w:r w:rsidRPr="002B5166">
          <w:rPr>
            <w:rStyle w:val="StyleUnderline"/>
          </w:rPr>
          <w:t>) </w:t>
        </w:r>
      </w:hyperlink>
      <w:hyperlink r:id="rId575" w:history="1">
        <w:r w:rsidRPr="002B5166">
          <w:rPr>
            <w:rStyle w:val="Emphasis"/>
          </w:rPr>
          <w:t>billions of dollars</w:t>
        </w:r>
      </w:hyperlink>
      <w:r w:rsidRPr="002B5166">
        <w:rPr>
          <w:rStyle w:val="Emphasis"/>
        </w:rPr>
        <w:t> </w:t>
      </w:r>
      <w:r w:rsidRPr="002B5166">
        <w:rPr>
          <w:rStyle w:val="StyleUnderline"/>
        </w:rPr>
        <w:t xml:space="preserve">on mRNA research </w:t>
      </w:r>
      <w:r w:rsidRPr="002B5166">
        <w:rPr>
          <w:rStyle w:val="Emphasis"/>
        </w:rPr>
        <w:t>prior to the pandemic</w:t>
      </w:r>
      <w:r w:rsidRPr="002B5166">
        <w:rPr>
          <w:rStyle w:val="StyleUnderline"/>
        </w:rPr>
        <w:t>.</w:t>
      </w:r>
    </w:p>
    <w:p w14:paraId="58766F8F" w14:textId="77777777" w:rsidR="00D22660" w:rsidRPr="002B5166" w:rsidRDefault="00D22660" w:rsidP="00D22660">
      <w:pPr>
        <w:rPr>
          <w:rStyle w:val="Emphasis"/>
        </w:rPr>
      </w:pPr>
      <w:r w:rsidRPr="002B5166">
        <w:rPr>
          <w:rStyle w:val="StyleUnderline"/>
        </w:rPr>
        <w:t xml:space="preserve">While academic research is fundamental, the end result would not have been possible without the </w:t>
      </w:r>
      <w:r w:rsidRPr="002B5166">
        <w:rPr>
          <w:rStyle w:val="Emphasis"/>
        </w:rPr>
        <w:t>private sector</w:t>
      </w:r>
      <w:r w:rsidRPr="002B5166">
        <w:rPr>
          <w:rStyle w:val="StyleUnderline"/>
        </w:rPr>
        <w:t xml:space="preserve">, which </w:t>
      </w:r>
      <w:r w:rsidRPr="002B5166">
        <w:rPr>
          <w:rStyle w:val="Emphasis"/>
        </w:rPr>
        <w:t>depends on intellectual property rights.</w:t>
      </w:r>
    </w:p>
    <w:p w14:paraId="52A2B011" w14:textId="77777777" w:rsidR="00D22660" w:rsidRPr="002B5166" w:rsidRDefault="00D22660" w:rsidP="00D22660">
      <w:r w:rsidRPr="002B5166">
        <w:t xml:space="preserve">Shortly before the pandemic started, we spoke to Dr. Derrick Rossi, the academic founder of Moderna. </w:t>
      </w:r>
      <w:r w:rsidRPr="002B5166">
        <w:rPr>
          <w:rStyle w:val="StyleUnderline"/>
        </w:rPr>
        <w:t xml:space="preserve">When asked </w:t>
      </w:r>
      <w:r w:rsidRPr="002B5166">
        <w:rPr>
          <w:rStyle w:val="Emphasis"/>
        </w:rPr>
        <w:t>whether</w:t>
      </w:r>
      <w:r w:rsidRPr="002B5166">
        <w:rPr>
          <w:rStyle w:val="StyleUnderline"/>
        </w:rPr>
        <w:t xml:space="preserve"> the </w:t>
      </w:r>
      <w:r w:rsidRPr="002B5166">
        <w:rPr>
          <w:rStyle w:val="Emphasis"/>
        </w:rPr>
        <w:t>treatments could be brought from</w:t>
      </w:r>
      <w:r w:rsidRPr="002B5166">
        <w:rPr>
          <w:rStyle w:val="StyleUnderline"/>
        </w:rPr>
        <w:t xml:space="preserve"> the academic </w:t>
      </w:r>
      <w:r w:rsidRPr="002B5166">
        <w:rPr>
          <w:rStyle w:val="Emphasis"/>
        </w:rPr>
        <w:t>lab to patients</w:t>
      </w:r>
      <w:r w:rsidRPr="002B5166">
        <w:rPr>
          <w:rStyle w:val="StyleUnderline"/>
        </w:rPr>
        <w:t xml:space="preserve"> without the help of the private sector, </w:t>
      </w:r>
      <w:hyperlink r:id="rId576" w:history="1">
        <w:r w:rsidRPr="002B5166">
          <w:rPr>
            <w:rStyle w:val="StyleUnderline"/>
          </w:rPr>
          <w:t>Dr. Rossi’s reply</w:t>
        </w:r>
      </w:hyperlink>
      <w:r w:rsidRPr="002B5166">
        <w:rPr>
          <w:rStyle w:val="StyleUnderline"/>
        </w:rPr>
        <w:t> was categorical: “</w:t>
      </w:r>
      <w:r w:rsidRPr="002B5166">
        <w:rPr>
          <w:rStyle w:val="Emphasis"/>
        </w:rPr>
        <w:t>Not a chance</w:t>
      </w:r>
      <w:r w:rsidRPr="002B5166">
        <w:rPr>
          <w:rStyle w:val="StyleUnderline"/>
        </w:rPr>
        <w:t>. Academics are good at academia and fundamental science</w:t>
      </w:r>
      <w:r w:rsidRPr="002B5166">
        <w:t xml:space="preserve">. </w:t>
      </w:r>
      <w:r w:rsidRPr="002B5166">
        <w:rPr>
          <w:rStyle w:val="StyleUnderline"/>
        </w:rPr>
        <w:t>They are not good at developing drugs for patients</w:t>
      </w:r>
      <w:r w:rsidRPr="002B5166">
        <w:t>.”</w:t>
      </w:r>
    </w:p>
    <w:p w14:paraId="46496453" w14:textId="77777777" w:rsidR="00D22660" w:rsidRPr="002B5166" w:rsidRDefault="00000000" w:rsidP="00D22660">
      <w:hyperlink r:id="rId577" w:history="1">
        <w:r w:rsidR="00D22660" w:rsidRPr="002B5166">
          <w:rPr>
            <w:rStyle w:val="Hyperlink"/>
          </w:rPr>
          <w:t>Dr. Rossi explains</w:t>
        </w:r>
      </w:hyperlink>
      <w:r w:rsidR="00D22660" w:rsidRPr="002B5166">
        <w:t> that bringing a drug to market takes many professionals, sharing their labour and diverse expertise. “</w:t>
      </w:r>
      <w:r w:rsidR="00D22660" w:rsidRPr="002B5166">
        <w:rPr>
          <w:rStyle w:val="StyleUnderline"/>
        </w:rPr>
        <w:t>This industry of professionals is out there</w:t>
      </w:r>
      <w:r w:rsidR="00D22660" w:rsidRPr="002B5166">
        <w:t xml:space="preserve">… </w:t>
      </w:r>
      <w:r w:rsidR="00D22660" w:rsidRPr="002B5166">
        <w:rPr>
          <w:rStyle w:val="StyleUnderline"/>
        </w:rPr>
        <w:t>The more people that are involved in the chain, post-academic discovery</w:t>
      </w:r>
      <w:r w:rsidR="00D22660" w:rsidRPr="002B5166">
        <w:t xml:space="preserve">, </w:t>
      </w:r>
      <w:r w:rsidR="00D22660" w:rsidRPr="002B5166">
        <w:rPr>
          <w:rStyle w:val="StyleUnderline"/>
        </w:rPr>
        <w:t>the more you have pros involved — all the way from IP filings to VCs to due diligence to assembling a team</w:t>
      </w:r>
      <w:r w:rsidR="00D22660" w:rsidRPr="002B5166">
        <w:t xml:space="preserve">,” </w:t>
      </w:r>
      <w:r w:rsidR="00D22660" w:rsidRPr="002B5166">
        <w:rPr>
          <w:rStyle w:val="StyleUnderline"/>
        </w:rPr>
        <w:t>the more likely you are to develop a viable treatment</w:t>
      </w:r>
      <w:r w:rsidR="00D22660" w:rsidRPr="002B5166">
        <w:t>.</w:t>
      </w:r>
    </w:p>
    <w:p w14:paraId="089AB06D" w14:textId="77777777" w:rsidR="00D22660" w:rsidRPr="002B5166" w:rsidRDefault="00D22660" w:rsidP="00D22660">
      <w:pPr>
        <w:rPr>
          <w:rStyle w:val="StyleUnderline"/>
        </w:rPr>
      </w:pPr>
      <w:r w:rsidRPr="002B5166">
        <w:rPr>
          <w:rStyle w:val="Emphasis"/>
        </w:rPr>
        <w:t>IP helps</w:t>
      </w:r>
      <w:r w:rsidRPr="002B5166">
        <w:rPr>
          <w:rStyle w:val="StyleUnderline"/>
        </w:rPr>
        <w:t xml:space="preserve"> not hinders </w:t>
      </w:r>
      <w:r w:rsidRPr="002B5166">
        <w:rPr>
          <w:rStyle w:val="Emphasis"/>
        </w:rPr>
        <w:t>R&amp;D</w:t>
      </w:r>
      <w:r w:rsidRPr="002B5166">
        <w:rPr>
          <w:rStyle w:val="StyleUnderline"/>
        </w:rPr>
        <w:t xml:space="preserve"> collaboration</w:t>
      </w:r>
    </w:p>
    <w:p w14:paraId="316F0B22" w14:textId="77777777" w:rsidR="00D22660" w:rsidRPr="002B5166" w:rsidRDefault="00D22660" w:rsidP="00D22660">
      <w:r w:rsidRPr="002B5166">
        <w:rPr>
          <w:rStyle w:val="StyleUnderline"/>
        </w:rPr>
        <w:t>The other claim </w:t>
      </w:r>
      <w:hyperlink r:id="rId578" w:history="1">
        <w:r w:rsidRPr="002B5166">
          <w:rPr>
            <w:rStyle w:val="StyleUnderline"/>
          </w:rPr>
          <w:t>frequently heard</w:t>
        </w:r>
      </w:hyperlink>
      <w:r w:rsidRPr="002B5166">
        <w:t xml:space="preserve"> at the beginning of the pandemic was that </w:t>
      </w:r>
      <w:r w:rsidRPr="002B5166">
        <w:rPr>
          <w:rStyle w:val="StyleUnderline"/>
        </w:rPr>
        <w:t>IP poses a barrier to collaboration and knowledge-sharing, so in a time of emergency any related IP should be open licensed or pooled, forcibly if necessary</w:t>
      </w:r>
      <w:r w:rsidRPr="002B5166">
        <w:t>.</w:t>
      </w:r>
    </w:p>
    <w:p w14:paraId="0C0AE069" w14:textId="77777777" w:rsidR="00D22660" w:rsidRPr="002B5166" w:rsidRDefault="00D22660" w:rsidP="00D22660">
      <w:r w:rsidRPr="002B5166">
        <w:rPr>
          <w:rStyle w:val="StyleUnderline"/>
        </w:rPr>
        <w:t>With Covid, the opposite occurred</w:t>
      </w:r>
      <w:r w:rsidRPr="002B5166">
        <w:t xml:space="preserve">. </w:t>
      </w:r>
      <w:r w:rsidRPr="002B5166">
        <w:rPr>
          <w:rStyle w:val="StyleUnderline"/>
        </w:rPr>
        <w:t>The IP system encouraged the rapid establishment of dozens of partnerships around Covid-19, with even </w:t>
      </w:r>
      <w:hyperlink r:id="rId579" w:history="1">
        <w:r w:rsidRPr="002B5166">
          <w:rPr>
            <w:rStyle w:val="Emphasis"/>
          </w:rPr>
          <w:t>commercial rivals</w:t>
        </w:r>
      </w:hyperlink>
      <w:r w:rsidRPr="002B5166">
        <w:rPr>
          <w:rStyle w:val="StyleUnderline"/>
        </w:rPr>
        <w:t xml:space="preserve"> prepared to </w:t>
      </w:r>
      <w:r w:rsidRPr="002B5166">
        <w:rPr>
          <w:rStyle w:val="Emphasis"/>
        </w:rPr>
        <w:t>cooperate</w:t>
      </w:r>
      <w:r w:rsidRPr="002B5166">
        <w:rPr>
          <w:rStyle w:val="StyleUnderline"/>
        </w:rPr>
        <w:t xml:space="preserve"> and share </w:t>
      </w:r>
      <w:r w:rsidRPr="002B5166">
        <w:rPr>
          <w:rStyle w:val="Emphasis"/>
        </w:rPr>
        <w:t>proprietary</w:t>
      </w:r>
      <w:r w:rsidRPr="002B5166">
        <w:rPr>
          <w:rStyle w:val="StyleUnderline"/>
        </w:rPr>
        <w:t xml:space="preserve"> intellectual </w:t>
      </w:r>
      <w:r w:rsidRPr="002B5166">
        <w:rPr>
          <w:rStyle w:val="Emphasis"/>
        </w:rPr>
        <w:t>resources</w:t>
      </w:r>
      <w:r w:rsidRPr="002B5166">
        <w:rPr>
          <w:rStyle w:val="StyleUnderline"/>
        </w:rPr>
        <w:t xml:space="preserve"> such as compound libraries</w:t>
      </w:r>
      <w:r w:rsidRPr="002B5166">
        <w:t xml:space="preserve">. </w:t>
      </w:r>
      <w:r w:rsidRPr="002B5166">
        <w:rPr>
          <w:rStyle w:val="StyleUnderline"/>
        </w:rPr>
        <w:t>Some companies chose </w:t>
      </w:r>
      <w:hyperlink r:id="rId580" w:history="1">
        <w:r w:rsidRPr="002B5166">
          <w:rPr>
            <w:rStyle w:val="StyleUnderline"/>
          </w:rPr>
          <w:t>not to assert patent rights</w:t>
        </w:r>
      </w:hyperlink>
      <w:r w:rsidRPr="002B5166">
        <w:rPr>
          <w:rStyle w:val="StyleUnderline"/>
        </w:rPr>
        <w:t> for certain Covid-related medicines and manufacturing techniques</w:t>
      </w:r>
      <w:r w:rsidRPr="002B5166">
        <w:t xml:space="preserve">. </w:t>
      </w:r>
      <w:r w:rsidRPr="002B5166">
        <w:rPr>
          <w:rStyle w:val="StyleUnderline"/>
        </w:rPr>
        <w:t>Partnerships can involve just the private sector, but also the public sector and academia, or a combination</w:t>
      </w:r>
      <w:r w:rsidRPr="002B5166">
        <w:t>.</w:t>
      </w:r>
    </w:p>
    <w:p w14:paraId="184FD372" w14:textId="77777777" w:rsidR="00D22660" w:rsidRPr="002B5166" w:rsidRDefault="00D22660" w:rsidP="00D22660">
      <w:pPr>
        <w:rPr>
          <w:rStyle w:val="StyleUnderline"/>
        </w:rPr>
      </w:pPr>
      <w:r w:rsidRPr="002B5166">
        <w:t xml:space="preserve">IP is key to such partnerships, as it allows the safe sharing of proprietary knowledge at all stages of the drug development cycle. </w:t>
      </w:r>
      <w:r w:rsidRPr="002B5166">
        <w:rPr>
          <w:rStyle w:val="StyleUnderline"/>
        </w:rPr>
        <w:t xml:space="preserve">In the early stages, the </w:t>
      </w:r>
      <w:r w:rsidRPr="002B5166">
        <w:rPr>
          <w:rStyle w:val="Emphasis"/>
        </w:rPr>
        <w:t>public disclosure</w:t>
      </w:r>
      <w:r w:rsidRPr="002B5166">
        <w:rPr>
          <w:rStyle w:val="StyleUnderline"/>
        </w:rPr>
        <w:t xml:space="preserve"> inherent to patent rights enabled drug developers to </w:t>
      </w:r>
      <w:r w:rsidRPr="002B5166">
        <w:rPr>
          <w:rStyle w:val="Emphasis"/>
        </w:rPr>
        <w:t>identify partners</w:t>
      </w:r>
      <w:r w:rsidRPr="002B5166">
        <w:rPr>
          <w:rStyle w:val="StyleUnderline"/>
        </w:rPr>
        <w:t xml:space="preserve"> with the </w:t>
      </w:r>
      <w:r w:rsidRPr="002B5166">
        <w:rPr>
          <w:rStyle w:val="Emphasis"/>
        </w:rPr>
        <w:t>right intellectual assets</w:t>
      </w:r>
      <w:r w:rsidRPr="002B5166">
        <w:rPr>
          <w:rStyle w:val="StyleUnderline"/>
        </w:rPr>
        <w:t xml:space="preserve"> such as know-how, </w:t>
      </w:r>
      <w:r w:rsidRPr="002B5166">
        <w:rPr>
          <w:rStyle w:val="Emphasis"/>
        </w:rPr>
        <w:t>platforms</w:t>
      </w:r>
      <w:r w:rsidRPr="002B5166">
        <w:rPr>
          <w:rStyle w:val="StyleUnderline"/>
        </w:rPr>
        <w:t xml:space="preserve">, </w:t>
      </w:r>
      <w:r w:rsidRPr="002B5166">
        <w:rPr>
          <w:rStyle w:val="Emphasis"/>
        </w:rPr>
        <w:t>compounds</w:t>
      </w:r>
      <w:r w:rsidRPr="002B5166">
        <w:rPr>
          <w:rStyle w:val="StyleUnderline"/>
        </w:rPr>
        <w:t xml:space="preserve"> and technical expertise. Without patents most of this valuable proprietary knowledge would be kept hidden as trade secrets</w:t>
      </w:r>
      <w:r w:rsidRPr="002B5166">
        <w:t xml:space="preserve">, </w:t>
      </w:r>
      <w:r w:rsidRPr="002B5166">
        <w:rPr>
          <w:rStyle w:val="StyleUnderline"/>
        </w:rPr>
        <w:t xml:space="preserve">making it </w:t>
      </w:r>
      <w:r w:rsidRPr="002B5166">
        <w:rPr>
          <w:rStyle w:val="Emphasis"/>
        </w:rPr>
        <w:t>impossible</w:t>
      </w:r>
      <w:r w:rsidRPr="002B5166">
        <w:rPr>
          <w:rStyle w:val="StyleUnderline"/>
        </w:rPr>
        <w:t xml:space="preserve"> for researchers to </w:t>
      </w:r>
      <w:r w:rsidRPr="002B5166">
        <w:rPr>
          <w:rStyle w:val="Emphasis"/>
        </w:rPr>
        <w:t>know what is out there</w:t>
      </w:r>
      <w:r w:rsidRPr="002B5166">
        <w:rPr>
          <w:rStyle w:val="StyleUnderline"/>
        </w:rPr>
        <w:t xml:space="preserve"> – something those concerned about future pandemic preparedness should bear in mind.</w:t>
      </w:r>
    </w:p>
    <w:p w14:paraId="496F71D6" w14:textId="77777777" w:rsidR="00D22660" w:rsidRPr="002B5166" w:rsidRDefault="00D22660" w:rsidP="00D22660">
      <w:r w:rsidRPr="002B5166">
        <w:rPr>
          <w:rStyle w:val="StyleUnderline"/>
        </w:rPr>
        <w:t xml:space="preserve">Additionally, the </w:t>
      </w:r>
      <w:r w:rsidRPr="002B5166">
        <w:rPr>
          <w:rStyle w:val="Emphasis"/>
        </w:rPr>
        <w:t>existence of laws</w:t>
      </w:r>
      <w:r w:rsidRPr="002B5166">
        <w:rPr>
          <w:rStyle w:val="StyleUnderline"/>
        </w:rPr>
        <w:t xml:space="preserve"> protecting intellectual property helps </w:t>
      </w:r>
      <w:r w:rsidRPr="002B5166">
        <w:rPr>
          <w:rStyle w:val="Emphasis"/>
        </w:rPr>
        <w:t>rights-holders</w:t>
      </w:r>
      <w:r w:rsidRPr="002B5166">
        <w:rPr>
          <w:rStyle w:val="StyleUnderline"/>
        </w:rPr>
        <w:t xml:space="preserve"> make the decision to </w:t>
      </w:r>
      <w:r w:rsidRPr="002B5166">
        <w:rPr>
          <w:rStyle w:val="Emphasis"/>
        </w:rPr>
        <w:t>collaborate</w:t>
      </w:r>
      <w:r w:rsidRPr="002B5166">
        <w:rPr>
          <w:rStyle w:val="StyleUnderline"/>
        </w:rPr>
        <w:t xml:space="preserve"> in the </w:t>
      </w:r>
      <w:r w:rsidRPr="002B5166">
        <w:rPr>
          <w:rStyle w:val="Emphasis"/>
        </w:rPr>
        <w:t>first place</w:t>
      </w:r>
      <w:r w:rsidRPr="002B5166">
        <w:rPr>
          <w:rStyle w:val="StyleUnderline"/>
        </w:rPr>
        <w:t>.</w:t>
      </w:r>
      <w:r w:rsidRPr="002B5166">
        <w:t xml:space="preserve"> As Dr. Kathrin Koerner, Head of Patents &amp; Scientific Services at Merck KGaA, </w:t>
      </w:r>
      <w:hyperlink r:id="rId581" w:history="1">
        <w:r w:rsidRPr="002B5166">
          <w:rPr>
            <w:rStyle w:val="Hyperlink"/>
          </w:rPr>
          <w:t>explained to us in earlier research</w:t>
        </w:r>
      </w:hyperlink>
      <w:r w:rsidRPr="002B5166">
        <w:t>, “</w:t>
      </w:r>
      <w:r w:rsidRPr="002B5166">
        <w:rPr>
          <w:rStyle w:val="StyleUnderline"/>
        </w:rPr>
        <w:t>IP enabled the early discussions for COVID-19 collaborations and exchanges</w:t>
      </w:r>
      <w:r w:rsidRPr="002B5166">
        <w:t xml:space="preserve">. </w:t>
      </w:r>
      <w:r w:rsidRPr="002B5166">
        <w:rPr>
          <w:rStyle w:val="StyleUnderline"/>
        </w:rPr>
        <w:t>Without it, things could not have been made available to other parties</w:t>
      </w:r>
      <w:r w:rsidRPr="002B5166">
        <w:t xml:space="preserve">. </w:t>
      </w:r>
      <w:r w:rsidRPr="002B5166">
        <w:rPr>
          <w:rStyle w:val="StyleUnderline"/>
        </w:rPr>
        <w:t xml:space="preserve">Because we had already </w:t>
      </w:r>
      <w:r w:rsidRPr="002B5166">
        <w:rPr>
          <w:rStyle w:val="Emphasis"/>
        </w:rPr>
        <w:t>filed for the relevant patents</w:t>
      </w:r>
      <w:r w:rsidRPr="002B5166">
        <w:t xml:space="preserve">, </w:t>
      </w:r>
      <w:r w:rsidRPr="002B5166">
        <w:rPr>
          <w:rStyle w:val="StyleUnderline"/>
        </w:rPr>
        <w:t xml:space="preserve">we were able to </w:t>
      </w:r>
      <w:r w:rsidRPr="002B5166">
        <w:rPr>
          <w:rStyle w:val="Emphasis"/>
        </w:rPr>
        <w:t>provide information</w:t>
      </w:r>
      <w:r w:rsidRPr="002B5166">
        <w:rPr>
          <w:rStyle w:val="StyleUnderline"/>
        </w:rPr>
        <w:t xml:space="preserve"> to partners about things we had under development.” By allaying concerns about confidentiality, IP enables companies to open their compound libraries, and to share platform technology and know-how without worrying they are going to </w:t>
      </w:r>
      <w:r w:rsidRPr="002B5166">
        <w:rPr>
          <w:rStyle w:val="Emphasis"/>
        </w:rPr>
        <w:t>sacrifice</w:t>
      </w:r>
      <w:r w:rsidRPr="002B5166">
        <w:rPr>
          <w:rStyle w:val="StyleUnderline"/>
        </w:rPr>
        <w:t xml:space="preserve"> their wider business </w:t>
      </w:r>
      <w:r w:rsidRPr="002B5166">
        <w:rPr>
          <w:rStyle w:val="Emphasis"/>
        </w:rPr>
        <w:t>objectives</w:t>
      </w:r>
      <w:r w:rsidRPr="002B5166">
        <w:rPr>
          <w:rStyle w:val="StyleUnderline"/>
        </w:rPr>
        <w:t xml:space="preserve"> or </w:t>
      </w:r>
      <w:r w:rsidRPr="002B5166">
        <w:rPr>
          <w:rStyle w:val="Emphasis"/>
        </w:rPr>
        <w:t>lose control</w:t>
      </w:r>
      <w:r w:rsidRPr="002B5166">
        <w:rPr>
          <w:rStyle w:val="StyleUnderline"/>
        </w:rPr>
        <w:t xml:space="preserve"> of their </w:t>
      </w:r>
      <w:r w:rsidRPr="002B5166">
        <w:rPr>
          <w:rStyle w:val="Emphasis"/>
        </w:rPr>
        <w:t>valuable assets</w:t>
      </w:r>
      <w:r w:rsidRPr="002B5166">
        <w:t>.</w:t>
      </w:r>
    </w:p>
    <w:p w14:paraId="536F0C23" w14:textId="77777777" w:rsidR="00D22660" w:rsidRPr="002B5166" w:rsidRDefault="00D22660" w:rsidP="00D22660">
      <w:r w:rsidRPr="002B5166">
        <w:rPr>
          <w:rStyle w:val="StyleUnderline"/>
        </w:rPr>
        <w:lastRenderedPageBreak/>
        <w:t>For instance, rights holders might contribute IP that is useful for entirely different diseases to Covid-19 R&amp;D</w:t>
      </w:r>
      <w:r w:rsidRPr="002B5166">
        <w:t>. There are </w:t>
      </w:r>
      <w:hyperlink r:id="rId582" w:history="1">
        <w:r w:rsidRPr="002B5166">
          <w:rPr>
            <w:rStyle w:val="Hyperlink"/>
          </w:rPr>
          <w:t>dozens of medicines that have been screened for efficacy against Covid</w:t>
        </w:r>
      </w:hyperlink>
      <w:r w:rsidRPr="002B5166">
        <w:t> or its clinical sequelae, some of which are patent protected for their original indication.</w:t>
      </w:r>
    </w:p>
    <w:p w14:paraId="66317C0B" w14:textId="77777777" w:rsidR="00D22660" w:rsidRPr="002B5166" w:rsidRDefault="00D22660" w:rsidP="00B775D5">
      <w:pPr>
        <w:pStyle w:val="Heading4"/>
        <w:numPr>
          <w:ilvl w:val="0"/>
          <w:numId w:val="28"/>
        </w:numPr>
        <w:tabs>
          <w:tab w:val="num" w:pos="360"/>
          <w:tab w:val="num" w:pos="1800"/>
        </w:tabs>
        <w:ind w:left="360"/>
      </w:pPr>
      <w:r w:rsidRPr="002B5166">
        <w:t>Supply sufficient now - patents aren’t responsible for global distribution problems</w:t>
      </w:r>
    </w:p>
    <w:p w14:paraId="1370B054" w14:textId="77777777" w:rsidR="00D22660" w:rsidRPr="002B5166" w:rsidRDefault="00D22660" w:rsidP="00D22660">
      <w:r w:rsidRPr="002B5166">
        <w:rPr>
          <w:rStyle w:val="Style13ptBold"/>
        </w:rPr>
        <w:t>Giddings 21</w:t>
      </w:r>
      <w:r w:rsidRPr="002B5166">
        <w:t xml:space="preserve"> – Senior fellow at the Information Technology and Innovation Foundation. PhD in genetics and evolutionary biology.</w:t>
      </w:r>
    </w:p>
    <w:p w14:paraId="6529436E" w14:textId="77777777" w:rsidR="00D22660" w:rsidRPr="002B5166" w:rsidRDefault="00D22660" w:rsidP="00D22660">
      <w:r w:rsidRPr="002B5166">
        <w:t xml:space="preserve">Val Giddings, “COVID-19 Vaccine Patent Waivers Won’t Solve the Problem,” </w:t>
      </w:r>
      <w:r w:rsidRPr="002B5166">
        <w:rPr>
          <w:i/>
          <w:iCs/>
        </w:rPr>
        <w:t>Information Technology &amp; Innovation Foundation</w:t>
      </w:r>
      <w:r w:rsidRPr="002B5166">
        <w:t>, 10 May 2021, https://itif.org/publications/2021/05/10/covid-19-vaccine-patent-waivers-wont-solve-problem.</w:t>
      </w:r>
    </w:p>
    <w:p w14:paraId="7B0CC6A6" w14:textId="77777777" w:rsidR="00D22660" w:rsidRPr="002B5166" w:rsidRDefault="00D22660" w:rsidP="00D22660"/>
    <w:p w14:paraId="342DB987" w14:textId="77777777" w:rsidR="00D22660" w:rsidRPr="002B5166" w:rsidRDefault="00D22660" w:rsidP="00D22660">
      <w:pPr>
        <w:rPr>
          <w:sz w:val="16"/>
          <w:szCs w:val="16"/>
        </w:rPr>
      </w:pPr>
      <w:r w:rsidRPr="002B5166">
        <w:rPr>
          <w:sz w:val="16"/>
          <w:szCs w:val="16"/>
        </w:rPr>
        <w:t xml:space="preserve">ITIF has previously noted that </w:t>
      </w:r>
      <w:r w:rsidRPr="002B5166">
        <w:rPr>
          <w:rStyle w:val="Emphasis"/>
        </w:rPr>
        <w:t>IP has in no case impeded access to the newly developed COVID vaccines</w:t>
      </w:r>
      <w:r w:rsidRPr="002B5166">
        <w:rPr>
          <w:sz w:val="16"/>
          <w:szCs w:val="16"/>
        </w:rPr>
        <w:t>, and in fact “</w:t>
      </w:r>
      <w:r w:rsidRPr="002B5166">
        <w:rPr>
          <w:rStyle w:val="StyleUnderline"/>
        </w:rPr>
        <w:t>the challenge initially was the very lack of intellectual property</w:t>
      </w:r>
      <w:r w:rsidRPr="002B5166">
        <w:rPr>
          <w:sz w:val="16"/>
          <w:szCs w:val="16"/>
        </w:rPr>
        <w:t xml:space="preserve">.” Drilling down to the details, Stephen Ezell showed </w:t>
      </w:r>
      <w:r w:rsidRPr="002B5166">
        <w:rPr>
          <w:rStyle w:val="StyleUnderline"/>
        </w:rPr>
        <w:t>the proposal</w:t>
      </w:r>
      <w:r w:rsidRPr="002B5166">
        <w:rPr>
          <w:sz w:val="16"/>
          <w:szCs w:val="16"/>
        </w:rPr>
        <w:t xml:space="preserve"> by India and South Africa </w:t>
      </w:r>
      <w:r w:rsidRPr="002B5166">
        <w:rPr>
          <w:rStyle w:val="StyleUnderline"/>
        </w:rPr>
        <w:t>to suspend all</w:t>
      </w:r>
      <w:r w:rsidRPr="002B5166">
        <w:rPr>
          <w:sz w:val="16"/>
          <w:szCs w:val="16"/>
        </w:rPr>
        <w:t xml:space="preserve"> trade-related IP rights (</w:t>
      </w:r>
      <w:r w:rsidRPr="002B5166">
        <w:rPr>
          <w:rStyle w:val="StyleUnderline"/>
        </w:rPr>
        <w:t>TRIPS) related to COVID vaccines is simply a stalking horse to undermine the global IP regime</w:t>
      </w:r>
      <w:r w:rsidRPr="002B5166">
        <w:rPr>
          <w:sz w:val="16"/>
          <w:szCs w:val="16"/>
        </w:rPr>
        <w:t>. The biotechnology industry noted its opposition as well, pointing out that “</w:t>
      </w:r>
      <w:r w:rsidRPr="002B5166">
        <w:rPr>
          <w:rStyle w:val="Emphasis"/>
        </w:rPr>
        <w:t>the scientific and regulatory barriers required before one can safely and efficiently produce</w:t>
      </w:r>
      <w:r w:rsidRPr="002B5166">
        <w:rPr>
          <w:rStyle w:val="StyleUnderline"/>
        </w:rPr>
        <w:t xml:space="preserve"> these </w:t>
      </w:r>
      <w:r w:rsidRPr="002B5166">
        <w:rPr>
          <w:rStyle w:val="Emphasis"/>
        </w:rPr>
        <w:t>advanced tech</w:t>
      </w:r>
      <w:r w:rsidRPr="002B5166">
        <w:rPr>
          <w:rStyle w:val="StyleUnderline"/>
        </w:rPr>
        <w:t xml:space="preserve">nologies </w:t>
      </w:r>
      <w:r w:rsidRPr="002B5166">
        <w:rPr>
          <w:rStyle w:val="Emphasis"/>
        </w:rPr>
        <w:t>are</w:t>
      </w:r>
      <w:r w:rsidRPr="002B5166">
        <w:rPr>
          <w:sz w:val="16"/>
          <w:szCs w:val="16"/>
        </w:rPr>
        <w:t xml:space="preserve"> simply </w:t>
      </w:r>
      <w:r w:rsidRPr="002B5166">
        <w:rPr>
          <w:rStyle w:val="Emphasis"/>
        </w:rPr>
        <w:t>too high to be accomplished by anything other than cooperative</w:t>
      </w:r>
      <w:r w:rsidRPr="002B5166">
        <w:rPr>
          <w:sz w:val="16"/>
          <w:szCs w:val="16"/>
        </w:rPr>
        <w:t xml:space="preserve">, collaborative </w:t>
      </w:r>
      <w:r w:rsidRPr="002B5166">
        <w:rPr>
          <w:rStyle w:val="Emphasis"/>
        </w:rPr>
        <w:t>partnerships</w:t>
      </w:r>
      <w:r w:rsidRPr="002B5166">
        <w:rPr>
          <w:sz w:val="16"/>
          <w:szCs w:val="16"/>
        </w:rPr>
        <w:t>” and that a “TRIPS waiver would be a divisive and ineffective detour from that critical work.”</w:t>
      </w:r>
    </w:p>
    <w:p w14:paraId="5933472F" w14:textId="77777777" w:rsidR="00D22660" w:rsidRPr="002B5166" w:rsidRDefault="00D22660" w:rsidP="00D22660">
      <w:pPr>
        <w:rPr>
          <w:sz w:val="16"/>
          <w:szCs w:val="16"/>
        </w:rPr>
      </w:pPr>
      <w:r w:rsidRPr="002B5166">
        <w:rPr>
          <w:sz w:val="16"/>
          <w:szCs w:val="16"/>
        </w:rPr>
        <w:t xml:space="preserve">All this becomes even more painfully clear as </w:t>
      </w:r>
      <w:r w:rsidRPr="002B5166">
        <w:rPr>
          <w:rStyle w:val="Emphasis"/>
        </w:rPr>
        <w:t>expert after expert has pointed out the main bottleneck limiting access to the vaccines stems from shortages in various components</w:t>
      </w:r>
      <w:r w:rsidRPr="002B5166">
        <w:rPr>
          <w:sz w:val="16"/>
          <w:szCs w:val="16"/>
        </w:rPr>
        <w:t xml:space="preserve">, each of which can be a rate-limiting bottleneck independent of the others. </w:t>
      </w:r>
      <w:r w:rsidRPr="002B5166">
        <w:rPr>
          <w:rStyle w:val="StyleUnderline"/>
        </w:rPr>
        <w:t>The situation is made worse by the fact that the most effective and</w:t>
      </w:r>
      <w:r w:rsidRPr="002B5166">
        <w:rPr>
          <w:sz w:val="16"/>
          <w:szCs w:val="16"/>
        </w:rPr>
        <w:t xml:space="preserve"> most rapidly </w:t>
      </w:r>
      <w:r w:rsidRPr="002B5166">
        <w:rPr>
          <w:rStyle w:val="StyleUnderline"/>
        </w:rPr>
        <w:t>adaptable mRNA vaccines</w:t>
      </w:r>
      <w:r w:rsidRPr="002B5166">
        <w:rPr>
          <w:sz w:val="16"/>
          <w:szCs w:val="16"/>
        </w:rPr>
        <w:t xml:space="preserve"> (to address emergent variants) </w:t>
      </w:r>
      <w:r w:rsidRPr="002B5166">
        <w:rPr>
          <w:rStyle w:val="StyleUnderline"/>
        </w:rPr>
        <w:t xml:space="preserve">are made with brand new technologies. </w:t>
      </w:r>
      <w:r w:rsidRPr="002B5166">
        <w:rPr>
          <w:rStyle w:val="Emphasis"/>
        </w:rPr>
        <w:t>People with the experience needed to manufacture them are few and far between</w:t>
      </w:r>
      <w:r w:rsidRPr="002B5166">
        <w:rPr>
          <w:sz w:val="16"/>
          <w:szCs w:val="16"/>
        </w:rPr>
        <w:t xml:space="preserve"> even if all the supply line component bottlenecks could be overcome easily, which is not the case. </w:t>
      </w:r>
      <w:r w:rsidRPr="002B5166">
        <w:rPr>
          <w:rStyle w:val="StyleUnderline"/>
        </w:rPr>
        <w:t>These are</w:t>
      </w:r>
      <w:r w:rsidRPr="002B5166">
        <w:rPr>
          <w:sz w:val="16"/>
          <w:szCs w:val="16"/>
        </w:rPr>
        <w:t xml:space="preserve"> at least </w:t>
      </w:r>
      <w:r w:rsidRPr="002B5166">
        <w:rPr>
          <w:rStyle w:val="StyleUnderline"/>
        </w:rPr>
        <w:t>some of the reasons why Germany quickly and openly opposed the</w:t>
      </w:r>
      <w:r w:rsidRPr="002B5166">
        <w:rPr>
          <w:sz w:val="16"/>
          <w:szCs w:val="16"/>
        </w:rPr>
        <w:t xml:space="preserve"> Biden administration proposal, </w:t>
      </w:r>
      <w:r w:rsidRPr="002B5166">
        <w:rPr>
          <w:rStyle w:val="StyleUnderline"/>
        </w:rPr>
        <w:t>noting</w:t>
      </w:r>
      <w:r w:rsidRPr="002B5166">
        <w:rPr>
          <w:sz w:val="16"/>
          <w:szCs w:val="16"/>
        </w:rPr>
        <w:t xml:space="preserve">, “The protection of </w:t>
      </w:r>
      <w:r w:rsidRPr="002B5166">
        <w:rPr>
          <w:rStyle w:val="StyleUnderline"/>
        </w:rPr>
        <w:t>intellectual property is a source of innovation and must remain so</w:t>
      </w:r>
      <w:r w:rsidRPr="002B5166">
        <w:rPr>
          <w:sz w:val="16"/>
          <w:szCs w:val="16"/>
        </w:rPr>
        <w:t xml:space="preserve"> in the future.”</w:t>
      </w:r>
    </w:p>
    <w:p w14:paraId="1F3EB96E" w14:textId="77777777" w:rsidR="00D22660" w:rsidRPr="002B5166" w:rsidRDefault="00D22660" w:rsidP="00D22660">
      <w:pPr>
        <w:rPr>
          <w:sz w:val="16"/>
          <w:szCs w:val="16"/>
        </w:rPr>
      </w:pPr>
      <w:r w:rsidRPr="002B5166">
        <w:rPr>
          <w:sz w:val="16"/>
          <w:szCs w:val="16"/>
        </w:rPr>
        <w:t>It has been projected that facilities for manufacturing the new mRNA vaccines are two to three orders of magnitude smaller than conventional vaccine production processes, which suggests they can be built in less than half the time with a small fraction of the upfront capital costs compared to conventional vaccine production processes. Moreover, a facility with a five-liter bioreactor working volume can be sufficient to produce an estimated 1 billion vaccine doses per year for less than $1 per dose.</w:t>
      </w:r>
    </w:p>
    <w:p w14:paraId="445C8541" w14:textId="77777777" w:rsidR="00D22660" w:rsidRPr="002B5166" w:rsidRDefault="00D22660" w:rsidP="00D22660">
      <w:pPr>
        <w:rPr>
          <w:sz w:val="16"/>
          <w:szCs w:val="16"/>
        </w:rPr>
      </w:pPr>
      <w:r w:rsidRPr="002B5166">
        <w:rPr>
          <w:sz w:val="16"/>
          <w:szCs w:val="16"/>
        </w:rPr>
        <w:t xml:space="preserve">In view of the enormous burdens and suffering being caused by SARS-CoV-2 around the world, waiving patents is politically popular in some quarters. And in a world where one can travel from any one place on the planet to any other in a matter of days, if not hours, it is clear that none of us are safe while others remain vulnerable. As Cory Doctorow has put it: “Even if you don’t care about poor people, brown people, and the Global South being devastated by the virus, you should still want to see everyone vaccinated, as soon as possible, to save the lives of everyone you love (and to save your own ass).” But even Doctorow admits that </w:t>
      </w:r>
      <w:r w:rsidRPr="002B5166">
        <w:rPr>
          <w:rStyle w:val="Emphasis"/>
        </w:rPr>
        <w:t>waiving patents would leave unscathed the challenges “of clinical trials, material pipelines, or distribution</w:t>
      </w:r>
      <w:r w:rsidRPr="002B5166">
        <w:rPr>
          <w:sz w:val="16"/>
          <w:szCs w:val="16"/>
        </w:rPr>
        <w:t xml:space="preserve">.” So, inasmuch as </w:t>
      </w:r>
      <w:r w:rsidRPr="002B5166">
        <w:rPr>
          <w:rStyle w:val="StyleUnderline"/>
        </w:rPr>
        <w:t>patents are not impeding anybody’s access to</w:t>
      </w:r>
      <w:r w:rsidRPr="002B5166">
        <w:rPr>
          <w:sz w:val="16"/>
          <w:szCs w:val="16"/>
        </w:rPr>
        <w:t xml:space="preserve"> the </w:t>
      </w:r>
      <w:r w:rsidRPr="002B5166">
        <w:rPr>
          <w:rStyle w:val="StyleUnderline"/>
        </w:rPr>
        <w:t>vaccines</w:t>
      </w:r>
      <w:r w:rsidRPr="002B5166">
        <w:rPr>
          <w:sz w:val="16"/>
          <w:szCs w:val="16"/>
        </w:rPr>
        <w:t>—</w:t>
      </w:r>
      <w:r w:rsidRPr="002B5166">
        <w:rPr>
          <w:rStyle w:val="StyleUnderline"/>
        </w:rPr>
        <w:t>and</w:t>
      </w:r>
      <w:r w:rsidRPr="002B5166">
        <w:rPr>
          <w:sz w:val="16"/>
          <w:szCs w:val="16"/>
        </w:rPr>
        <w:t xml:space="preserve"> indeed </w:t>
      </w:r>
      <w:r w:rsidRPr="002B5166">
        <w:rPr>
          <w:rStyle w:val="StyleUnderline"/>
        </w:rPr>
        <w:t>offer considerable help encouraging</w:t>
      </w:r>
      <w:r w:rsidRPr="002B5166">
        <w:rPr>
          <w:sz w:val="16"/>
          <w:szCs w:val="16"/>
        </w:rPr>
        <w:t xml:space="preserve"> the </w:t>
      </w:r>
      <w:r w:rsidRPr="002B5166">
        <w:rPr>
          <w:rStyle w:val="StyleUnderline"/>
        </w:rPr>
        <w:t>development of means to vanquish other plagues</w:t>
      </w:r>
      <w:r w:rsidRPr="002B5166">
        <w:rPr>
          <w:sz w:val="16"/>
          <w:szCs w:val="16"/>
        </w:rPr>
        <w:t>—those who really want to solve the problem should abandon ill-advised proposals like patent waivers and focus instead on cooperative solutions to overcoming supply-chain constraints. The sooner that happens, the sooner we can all breathe freely again.</w:t>
      </w:r>
    </w:p>
    <w:p w14:paraId="2C70F5B7" w14:textId="77777777" w:rsidR="00D22660" w:rsidRPr="002B5166" w:rsidRDefault="00D22660" w:rsidP="00D22660"/>
    <w:p w14:paraId="048F44ED" w14:textId="77777777" w:rsidR="00D22660" w:rsidRPr="002B5166" w:rsidRDefault="00D22660" w:rsidP="00D22660">
      <w:pPr>
        <w:pStyle w:val="Heading4"/>
      </w:pPr>
      <w:r w:rsidRPr="002B5166">
        <w:lastRenderedPageBreak/>
        <w:t xml:space="preserve">Alternative fails – </w:t>
      </w:r>
    </w:p>
    <w:p w14:paraId="0753EA9A" w14:textId="77777777" w:rsidR="00D22660" w:rsidRPr="002B5166" w:rsidRDefault="00D22660" w:rsidP="00B775D5">
      <w:pPr>
        <w:pStyle w:val="Heading4"/>
        <w:numPr>
          <w:ilvl w:val="0"/>
          <w:numId w:val="30"/>
        </w:numPr>
        <w:tabs>
          <w:tab w:val="num" w:pos="360"/>
        </w:tabs>
        <w:ind w:left="360"/>
        <w:rPr>
          <w:sz w:val="28"/>
        </w:rPr>
      </w:pPr>
      <w:r w:rsidRPr="002B5166">
        <w:rPr>
          <w:sz w:val="28"/>
        </w:rPr>
        <w:t xml:space="preserve">Corruption---consensus of academic studies disprove their solvency mechanism. </w:t>
      </w:r>
    </w:p>
    <w:p w14:paraId="395BD9C2" w14:textId="77777777" w:rsidR="00D22660" w:rsidRPr="002B5166" w:rsidRDefault="00D22660" w:rsidP="00D22660">
      <w:r w:rsidRPr="002B5166">
        <w:rPr>
          <w:rStyle w:val="Style13ptBold"/>
          <w:sz w:val="28"/>
        </w:rPr>
        <w:t xml:space="preserve">Thierer 8/18 </w:t>
      </w:r>
      <w:r w:rsidRPr="002B5166">
        <w:t>– Adam Thierer is a Senior Research Fellow at the Mercatus Center at George Mason University. He specializes in innovation, entrepreneurialism, Internet, and free-speech issues, with a particular focus on the public policy concerns surrounding emerging technologies.</w:t>
      </w:r>
      <w:r w:rsidRPr="002B5166">
        <w:br/>
        <w:t>Adam Thierer, August 18 2021, “Government Planning and Spending Won’t Replicate Silicon Valley,” Discourse, https://www.discoursemagazine.com/economics/2021/08/18/government-planning-and-spending-wont-replicate-silicon-valley/</w:t>
      </w:r>
    </w:p>
    <w:p w14:paraId="13BDA9B7" w14:textId="77777777" w:rsidR="00D22660" w:rsidRPr="002B5166" w:rsidRDefault="00D22660" w:rsidP="00D22660">
      <w:r w:rsidRPr="002B5166">
        <w:t>Good Intentions Only Get You So Far</w:t>
      </w:r>
    </w:p>
    <w:p w14:paraId="6E249AD5" w14:textId="77777777" w:rsidR="00D22660" w:rsidRPr="002B5166" w:rsidRDefault="00D22660" w:rsidP="00D22660">
      <w:pPr>
        <w:rPr>
          <w:rStyle w:val="StyleUnderline"/>
        </w:rPr>
      </w:pPr>
      <w:r w:rsidRPr="002B5166">
        <w:t>While these are noble goals, similar reasoning motivated earlier efforts to spawn innovation hubs, research parks and the like. Setting good intentions aside, however, the government’s past track record has been disappointing. “Despite several attempts, Silicon Valley has not been successfully copied elsewhere,” notes Mark Zachary Taylor, author of “</w:t>
      </w:r>
      <w:hyperlink r:id="rId583" w:history="1">
        <w:r w:rsidRPr="002B5166">
          <w:rPr>
            <w:rStyle w:val="Hyperlink"/>
          </w:rPr>
          <w:t>The Politics of Innovation: Why Some Countries Are Better Than Others at Science and Technology</w:t>
        </w:r>
      </w:hyperlink>
      <w:r w:rsidRPr="002B5166">
        <w:t>.” Judge Glock, a senior policy adviser with the Cicero Institute, offers a more </w:t>
      </w:r>
      <w:hyperlink r:id="rId584" w:history="1">
        <w:r w:rsidRPr="002B5166">
          <w:rPr>
            <w:rStyle w:val="Hyperlink"/>
          </w:rPr>
          <w:t>blistering assessment</w:t>
        </w:r>
      </w:hyperlink>
      <w:r w:rsidRPr="002B5166">
        <w:t> of such efforts: “</w:t>
      </w:r>
      <w:r w:rsidRPr="002B5166">
        <w:rPr>
          <w:rStyle w:val="StyleUnderline"/>
        </w:rPr>
        <w:t xml:space="preserve">Almost every American state has tried to fund the creation of </w:t>
      </w:r>
      <w:r w:rsidRPr="002B5166">
        <w:rPr>
          <w:rStyle w:val="Emphasis"/>
        </w:rPr>
        <w:t>biotech clusters</w:t>
      </w:r>
      <w:r w:rsidRPr="002B5166">
        <w:rPr>
          <w:rStyle w:val="StyleUnderline"/>
        </w:rPr>
        <w:t>, projects that almost inevitably end with weeds growing through the parking-lot pavement and a trail of corrupt bargains.”</w:t>
      </w:r>
    </w:p>
    <w:p w14:paraId="0D54D6EB" w14:textId="77777777" w:rsidR="00D22660" w:rsidRPr="002B5166" w:rsidRDefault="00D22660" w:rsidP="00D22660">
      <w:pPr>
        <w:rPr>
          <w:rStyle w:val="StyleUnderline"/>
        </w:rPr>
      </w:pPr>
      <w:r w:rsidRPr="002B5166">
        <w:rPr>
          <w:rStyle w:val="StyleUnderline"/>
        </w:rPr>
        <w:t>Glock’s assessment is backed by economic studies of efforts to incubate various types of high-tech hubs or science parks that stretch back over several decades</w:t>
      </w:r>
      <w:r w:rsidRPr="002B5166">
        <w:t>. Twenty years ago, for instance, economist Scott Wallsten </w:t>
      </w:r>
      <w:hyperlink r:id="rId585" w:history="1">
        <w:r w:rsidRPr="002B5166">
          <w:rPr>
            <w:rStyle w:val="Hyperlink"/>
          </w:rPr>
          <w:t>surveyed</w:t>
        </w:r>
      </w:hyperlink>
      <w:r w:rsidRPr="002B5166">
        <w:t> government programs through 1997 aimed at promoting regional science and technology parks.</w:t>
      </w:r>
      <w:r w:rsidRPr="002B5166">
        <w:rPr>
          <w:rStyle w:val="StyleUnderline"/>
        </w:rPr>
        <w:t xml:space="preserve"> He also </w:t>
      </w:r>
      <w:hyperlink r:id="rId586" w:history="1">
        <w:r w:rsidRPr="002B5166">
          <w:rPr>
            <w:rStyle w:val="StyleUnderline"/>
          </w:rPr>
          <w:t>reviewed</w:t>
        </w:r>
      </w:hyperlink>
      <w:r w:rsidRPr="002B5166">
        <w:rPr>
          <w:rStyle w:val="StyleUnderline"/>
        </w:rPr>
        <w:t> the effectiveness of </w:t>
      </w:r>
      <w:hyperlink r:id="rId587" w:history="1">
        <w:r w:rsidRPr="002B5166">
          <w:rPr>
            <w:rStyle w:val="StyleUnderline"/>
          </w:rPr>
          <w:t>Small Business Innovation Research (SBIR) program</w:t>
        </w:r>
      </w:hyperlink>
      <w:r w:rsidRPr="002B5166">
        <w:rPr>
          <w:rStyle w:val="StyleUnderline"/>
        </w:rPr>
        <w:t xml:space="preserve"> efforts to boost capital investment in this regard. Wallsten found that “neither SBIR </w:t>
      </w:r>
      <w:r w:rsidRPr="002B5166">
        <w:rPr>
          <w:rStyle w:val="Emphasis"/>
        </w:rPr>
        <w:t>funds nor research parks</w:t>
      </w:r>
      <w:r w:rsidRPr="002B5166">
        <w:rPr>
          <w:rStyle w:val="StyleUnderline"/>
        </w:rPr>
        <w:t xml:space="preserve"> have </w:t>
      </w:r>
      <w:r w:rsidRPr="002B5166">
        <w:rPr>
          <w:rStyle w:val="Emphasis"/>
        </w:rPr>
        <w:t>significant impacts</w:t>
      </w:r>
      <w:r w:rsidRPr="002B5166">
        <w:rPr>
          <w:rStyle w:val="StyleUnderline"/>
        </w:rPr>
        <w:t xml:space="preserve"> on regional </w:t>
      </w:r>
      <w:r w:rsidRPr="002B5166">
        <w:rPr>
          <w:rStyle w:val="Emphasis"/>
        </w:rPr>
        <w:t>technology indicators</w:t>
      </w:r>
      <w:r w:rsidRPr="002B5166">
        <w:t xml:space="preserve">. Indeed, the results seem to suggest that SBIR funds chase success, rather than vice versa, while research parks chase failure (regions experiencing reduced economic growth) </w:t>
      </w:r>
      <w:r w:rsidRPr="002B5166">
        <w:rPr>
          <w:rStyle w:val="StyleUnderline"/>
        </w:rPr>
        <w:t>and do not generally reverse it.”</w:t>
      </w:r>
    </w:p>
    <w:p w14:paraId="0AC59A77" w14:textId="77777777" w:rsidR="00D22660" w:rsidRPr="002B5166" w:rsidRDefault="00D22660" w:rsidP="00D22660">
      <w:pPr>
        <w:rPr>
          <w:rStyle w:val="Emphasis"/>
        </w:rPr>
      </w:pPr>
      <w:r w:rsidRPr="002B5166">
        <w:t xml:space="preserve">A decade later, </w:t>
      </w:r>
      <w:r w:rsidRPr="002B5166">
        <w:rPr>
          <w:rStyle w:val="StyleUnderline"/>
        </w:rPr>
        <w:t>Harvard Business School economist Josh Lerner evaluated dozens of similar targeted development efforts from around the globe in his 2009 book “</w:t>
      </w:r>
      <w:hyperlink r:id="rId588" w:history="1">
        <w:r w:rsidRPr="002B5166">
          <w:rPr>
            <w:rStyle w:val="StyleUnderline"/>
          </w:rPr>
          <w:t>Boulevard of Broken Dreams: Why Public Efforts to Boost Entrepreneurship and Venture Capital Have Failed—and What to Do About It</w:t>
        </w:r>
      </w:hyperlink>
      <w:r w:rsidRPr="002B5166">
        <w:rPr>
          <w:rStyle w:val="StyleUnderline"/>
        </w:rPr>
        <w:t>.” He concluded that “</w:t>
      </w:r>
      <w:r w:rsidRPr="002B5166">
        <w:rPr>
          <w:rStyle w:val="Emphasis"/>
        </w:rPr>
        <w:t>for each effective government intervention, there have been dozens, even hundreds, of failures, where substantial public expenditures bore no fruit.”</w:t>
      </w:r>
    </w:p>
    <w:p w14:paraId="59C37755" w14:textId="77777777" w:rsidR="00D22660" w:rsidRPr="002B5166" w:rsidRDefault="00D22660" w:rsidP="00D22660">
      <w:pPr>
        <w:rPr>
          <w:rStyle w:val="StyleUnderline"/>
        </w:rPr>
      </w:pPr>
      <w:r w:rsidRPr="002B5166">
        <w:t xml:space="preserve">A major culprit for these failures, </w:t>
      </w:r>
      <w:r w:rsidRPr="002B5166">
        <w:rPr>
          <w:rStyle w:val="Emphasis"/>
        </w:rPr>
        <w:t>Lerner argues, is “outright distortions by special interests” and a vocal “subsidy lobby</w:t>
      </w:r>
      <w:r w:rsidRPr="002B5166">
        <w:rPr>
          <w:rStyle w:val="StyleUnderline"/>
        </w:rPr>
        <w:t xml:space="preserve">,” including trade associations and other groups and lobbyists who “are benefiting far more from the subsidies than the entrepreneurs the programs are designed to help.” </w:t>
      </w:r>
      <w:r w:rsidRPr="002B5166">
        <w:t>For example, he found that the Small Business Investment Companies (SBICs)—federally backed risk capital programs sponsored by the Small Business Administration that started in the late 1950s—have included “hundreds of funds whose managers were incompetent or crooked</w:t>
      </w:r>
      <w:r w:rsidRPr="002B5166">
        <w:rPr>
          <w:rStyle w:val="StyleUnderline"/>
        </w:rPr>
        <w:t>.” Another study he highlights showed that “nine out of ten SBICs violated federal regulations in some way.”</w:t>
      </w:r>
    </w:p>
    <w:p w14:paraId="3AC5E93F" w14:textId="77777777" w:rsidR="00D22660" w:rsidRPr="002B5166" w:rsidRDefault="00D22660" w:rsidP="00D22660">
      <w:pPr>
        <w:rPr>
          <w:rStyle w:val="Emphasis"/>
        </w:rPr>
      </w:pPr>
      <w:r w:rsidRPr="002B5166">
        <w:t>Another </w:t>
      </w:r>
      <w:hyperlink r:id="rId589" w:history="1">
        <w:r w:rsidRPr="002B5166">
          <w:rPr>
            <w:rStyle w:val="Hyperlink"/>
          </w:rPr>
          <w:t>major survey</w:t>
        </w:r>
      </w:hyperlink>
      <w:r w:rsidRPr="002B5166">
        <w:t> of efforts to create tech clusters was conducted by Aaron Chatterji, Edward Glaeser and William Kerr in 2014. T</w:t>
      </w:r>
      <w:r w:rsidRPr="002B5166">
        <w:rPr>
          <w:rStyle w:val="StyleUnderline"/>
        </w:rPr>
        <w:t xml:space="preserve">hey collected all the research conducted on the topic and concluded </w:t>
      </w:r>
      <w:r w:rsidRPr="002B5166">
        <w:rPr>
          <w:rStyle w:val="StyleUnderline"/>
        </w:rPr>
        <w:lastRenderedPageBreak/>
        <w:t xml:space="preserve">that existing evidence </w:t>
      </w:r>
      <w:r w:rsidRPr="002B5166">
        <w:t>“suggests that the regional foundation for growth-enabling innovation is complex and that we should be cautious of single policy solutions that claim to fit all needs.”</w:t>
      </w:r>
      <w:r w:rsidRPr="002B5166">
        <w:rPr>
          <w:rStyle w:val="StyleUnderline"/>
        </w:rPr>
        <w:t xml:space="preserve"> Furthermore, “even if clusters of entrepreneurship are good for local growth, it is less clear that cities or states have the ability to generate those clusters.” </w:t>
      </w:r>
      <w:r w:rsidRPr="002B5166">
        <w:rPr>
          <w:rStyle w:val="Emphasis"/>
        </w:rPr>
        <w:t>The more targeted the efforts, the more likely failures become, they concluded.</w:t>
      </w:r>
    </w:p>
    <w:p w14:paraId="5591E8E8" w14:textId="77777777" w:rsidR="00D22660" w:rsidRPr="002B5166" w:rsidRDefault="00D22660" w:rsidP="00D22660">
      <w:pPr>
        <w:rPr>
          <w:rStyle w:val="StyleUnderline"/>
        </w:rPr>
      </w:pPr>
      <w:r w:rsidRPr="002B5166">
        <w:rPr>
          <w:rStyle w:val="StyleUnderline"/>
        </w:rPr>
        <w:t>National Efforts Have Not Fared Much Better</w:t>
      </w:r>
    </w:p>
    <w:p w14:paraId="59A0F002" w14:textId="77777777" w:rsidR="00D22660" w:rsidRPr="002B5166" w:rsidRDefault="00D22660" w:rsidP="00D22660">
      <w:r w:rsidRPr="002B5166">
        <w:t>These studies focused primarily on state and local governments’ attempts to incentivize the formation of clusters or hubs. There have also been many federal efforts to promote the geographic spread of high-tech sectors and jobs since 2</w:t>
      </w:r>
    </w:p>
    <w:p w14:paraId="0E2473DE" w14:textId="77777777" w:rsidR="00D22660" w:rsidRPr="002B5166" w:rsidRDefault="00D22660" w:rsidP="00D22660"/>
    <w:p w14:paraId="277DB7C8" w14:textId="77777777" w:rsidR="00D22660" w:rsidRPr="002B5166" w:rsidRDefault="00D22660" w:rsidP="00D22660">
      <w:r w:rsidRPr="002B5166">
        <w:t>000.</w:t>
      </w:r>
      <w:r w:rsidRPr="002B5166">
        <w:rPr>
          <w:rStyle w:val="StyleUnderline"/>
        </w:rPr>
        <w:t xml:space="preserve"> In 2008, the Brookings Institution reviewed federal initiatives aimed at stimulating regional innovation and entrepreneurialism </w:t>
      </w:r>
      <w:hyperlink r:id="rId590" w:history="1">
        <w:r w:rsidRPr="002B5166">
          <w:rPr>
            <w:rStyle w:val="StyleUnderline"/>
          </w:rPr>
          <w:t>and found that</w:t>
        </w:r>
      </w:hyperlink>
      <w:r w:rsidRPr="002B5166">
        <w:rPr>
          <w:rStyle w:val="StyleUnderline"/>
        </w:rPr>
        <w:t xml:space="preserve"> during fiscal year 2006, the government had spent almost $77 billion across 14 different federal agencies and departments on 250 separate programs. </w:t>
      </w:r>
      <w:r w:rsidRPr="002B5166">
        <w:t xml:space="preserve">The authors noted that with so many different efforts in play, “a lack of coordination is understandable” and that the </w:t>
      </w:r>
      <w:r w:rsidRPr="002B5166">
        <w:rPr>
          <w:rStyle w:val="StyleUnderline"/>
        </w:rPr>
        <w:t>programs “have evolved in a wildly ad hoc, idiosyncratic, and uncoordinated fashion.”</w:t>
      </w:r>
    </w:p>
    <w:p w14:paraId="1D004CF9" w14:textId="77777777" w:rsidR="00D22660" w:rsidRPr="002B5166" w:rsidRDefault="00D22660" w:rsidP="00D22660">
      <w:r w:rsidRPr="002B5166">
        <w:t>But that did not stop such programs from proliferating. In 2012, the </w:t>
      </w:r>
      <w:hyperlink r:id="rId591" w:history="1">
        <w:r w:rsidRPr="002B5166">
          <w:rPr>
            <w:rStyle w:val="Hyperlink"/>
          </w:rPr>
          <w:t>Obama administration launched</w:t>
        </w:r>
      </w:hyperlink>
      <w:r w:rsidRPr="002B5166">
        <w:t> the multiagency Rural Jobs and Innovation Accelerator Challenge and Advanced Manufacturing Jobs and Innovation Accelerator Challenge. This occurred at roughly the same time President Obama was launching his </w:t>
      </w:r>
      <w:hyperlink r:id="rId592" w:history="1">
        <w:r w:rsidRPr="002B5166">
          <w:rPr>
            <w:rStyle w:val="Hyperlink"/>
          </w:rPr>
          <w:t>Startup America initiative</w:t>
        </w:r>
      </w:hyperlink>
      <w:r w:rsidRPr="002B5166">
        <w:t>. He also signed the JOBS Act (Jump-start Our Business Startups) in 2012. All these efforts included various measures to support the spread of advanced manufacturing and high-tech startups across the U.S.</w:t>
      </w:r>
      <w:r w:rsidRPr="002B5166">
        <w:rPr>
          <w:rStyle w:val="Emphasis"/>
        </w:rPr>
        <w:t xml:space="preserve"> But none of these efforts have borne much fruit so far</w:t>
      </w:r>
      <w:r w:rsidRPr="002B5166">
        <w:t>.</w:t>
      </w:r>
    </w:p>
    <w:p w14:paraId="2F95B3B7" w14:textId="77777777" w:rsidR="00D22660" w:rsidRPr="002B5166" w:rsidRDefault="00D22660" w:rsidP="00B775D5">
      <w:pPr>
        <w:pStyle w:val="Heading4"/>
        <w:numPr>
          <w:ilvl w:val="0"/>
          <w:numId w:val="29"/>
        </w:numPr>
      </w:pPr>
      <w:bookmarkStart w:id="107" w:name="_Hlk117779426"/>
      <w:r w:rsidRPr="002B5166">
        <w:t xml:space="preserve">Centralized planning fails to allocate resources. </w:t>
      </w:r>
    </w:p>
    <w:p w14:paraId="1D1C435B" w14:textId="77777777" w:rsidR="00D22660" w:rsidRPr="002B5166" w:rsidRDefault="00D22660" w:rsidP="00D22660">
      <w:r w:rsidRPr="002B5166">
        <w:rPr>
          <w:rStyle w:val="Style13ptBold"/>
        </w:rPr>
        <w:t>Posner and Weyl 18</w:t>
      </w:r>
      <w:r w:rsidRPr="002B5166">
        <w:t xml:space="preserve"> – Eric A. Posner is Kirkland and Ellis Distinguished Service Professor of Law and Arthur and Esther Kane Research Chair at the University of Chicago. E. Glen Weyl is an economist and researcher at Microsoft Research New England.</w:t>
      </w:r>
    </w:p>
    <w:p w14:paraId="6050C5A9" w14:textId="77777777" w:rsidR="00D22660" w:rsidRPr="002B5166" w:rsidRDefault="00D22660" w:rsidP="00D22660">
      <w:r w:rsidRPr="002B5166">
        <w:t xml:space="preserve">Eric A. Posner and E. Glen Weyl, “Epilogue: After Markets?” </w:t>
      </w:r>
      <w:r w:rsidRPr="002B5166">
        <w:rPr>
          <w:i/>
          <w:iCs/>
        </w:rPr>
        <w:t>Radical Markets: Uprooting Capitalism and Democracy for a Just Society</w:t>
      </w:r>
      <w:r w:rsidRPr="002B5166">
        <w:t xml:space="preserve">, Princeton University Press 2018, Epub (email </w:t>
      </w:r>
      <w:hyperlink r:id="rId593" w:history="1">
        <w:r w:rsidRPr="002B5166">
          <w:rPr>
            <w:rStyle w:val="Hyperlink"/>
          </w:rPr>
          <w:t>arg5180@gmail.com</w:t>
        </w:r>
      </w:hyperlink>
      <w:r w:rsidRPr="002B5166">
        <w:t xml:space="preserve"> for relevant text).</w:t>
      </w:r>
    </w:p>
    <w:p w14:paraId="15BBC8CD" w14:textId="77777777" w:rsidR="00D22660" w:rsidRPr="002B5166" w:rsidRDefault="00D22660" w:rsidP="00D22660">
      <w:pPr>
        <w:rPr>
          <w:sz w:val="16"/>
          <w:szCs w:val="16"/>
        </w:rPr>
      </w:pPr>
      <w:r w:rsidRPr="002B5166">
        <w:rPr>
          <w:sz w:val="16"/>
          <w:szCs w:val="16"/>
        </w:rPr>
        <w:t xml:space="preserve">Markets as Miracles </w:t>
      </w:r>
    </w:p>
    <w:p w14:paraId="6013233B" w14:textId="77777777" w:rsidR="00D22660" w:rsidRPr="002B5166" w:rsidRDefault="00D22660" w:rsidP="00D22660">
      <w:pPr>
        <w:rPr>
          <w:sz w:val="16"/>
          <w:szCs w:val="16"/>
        </w:rPr>
      </w:pPr>
      <w:r w:rsidRPr="002B5166">
        <w:rPr>
          <w:sz w:val="16"/>
          <w:szCs w:val="16"/>
        </w:rPr>
        <w:t xml:space="preserve">As we saw in chapter 1, </w:t>
      </w:r>
      <w:r w:rsidRPr="002B5166">
        <w:rPr>
          <w:rStyle w:val="StyleUnderline"/>
        </w:rPr>
        <w:t>many economists who were committed to the market economy also considered themselves “socialists</w:t>
      </w:r>
      <w:r w:rsidRPr="002B5166">
        <w:rPr>
          <w:sz w:val="16"/>
          <w:szCs w:val="16"/>
        </w:rPr>
        <w:t xml:space="preserve">.” </w:t>
      </w:r>
      <w:r w:rsidRPr="002B5166">
        <w:rPr>
          <w:rStyle w:val="StyleUnderline"/>
        </w:rPr>
        <w:t>Yet in the early twentieth century, socialism became identified with central planning</w:t>
      </w:r>
      <w:r w:rsidRPr="002B5166">
        <w:rPr>
          <w:sz w:val="16"/>
          <w:szCs w:val="16"/>
        </w:rPr>
        <w:t xml:space="preserve">, thanks to the role of Marxism and the French Revolution in inspiring and justifying the economic policies of the Soviet Union. Central planning also received a boost from World War I, where national control of the economy for the purpose of war production was more successful than advocates of laissez-faire could ever have imagined. This led to a heated debate about whether central planning should be used in peacetime as well. </w:t>
      </w:r>
    </w:p>
    <w:p w14:paraId="593B8891" w14:textId="77777777" w:rsidR="00D22660" w:rsidRPr="002B5166" w:rsidRDefault="00D22660" w:rsidP="00D22660">
      <w:pPr>
        <w:rPr>
          <w:sz w:val="16"/>
          <w:szCs w:val="16"/>
        </w:rPr>
      </w:pPr>
      <w:r w:rsidRPr="002B5166">
        <w:rPr>
          <w:sz w:val="16"/>
          <w:szCs w:val="16"/>
        </w:rPr>
        <w:t xml:space="preserve">In the popular imagination, central planning could not succeed because it provided individuals with no incentives to work. People needed the prospect of riches, or at least wages, to get them out of bed in the morning. Yet incentives were quite strong in the Soviet Union, stronger, in many ways, than they are in capitalist countries. While there was less chance under Communism to grow rich, any prisoner of the Gulag knew the fate of those who “malingered.” </w:t>
      </w:r>
    </w:p>
    <w:p w14:paraId="5BF2FF5C" w14:textId="77777777" w:rsidR="00D22660" w:rsidRPr="002B5166" w:rsidRDefault="00D22660" w:rsidP="00D22660">
      <w:pPr>
        <w:rPr>
          <w:sz w:val="16"/>
          <w:szCs w:val="16"/>
        </w:rPr>
      </w:pPr>
      <w:r w:rsidRPr="002B5166">
        <w:rPr>
          <w:sz w:val="16"/>
          <w:szCs w:val="16"/>
        </w:rPr>
        <w:t xml:space="preserve">Another popular argument against central planning was advanced by Nobel Laureate Friedrich Hayek in 1945. Hayek argued that no central planner could obtain information about people’s tastes and productivity necessary to allocate resources efficiently.1 The genius of the market </w:t>
      </w:r>
      <w:r w:rsidRPr="002B5166">
        <w:rPr>
          <w:sz w:val="16"/>
          <w:szCs w:val="16"/>
        </w:rPr>
        <w:lastRenderedPageBreak/>
        <w:t xml:space="preserve">was the way that the price system could, in disaggregated fashion, collect this information from everyone and supply it to those who needed to know it, without the involvement of a government planning board. </w:t>
      </w:r>
    </w:p>
    <w:p w14:paraId="143B60B7" w14:textId="77777777" w:rsidR="00D22660" w:rsidRPr="002B5166" w:rsidRDefault="00D22660" w:rsidP="00D22660">
      <w:pPr>
        <w:rPr>
          <w:sz w:val="16"/>
          <w:szCs w:val="16"/>
        </w:rPr>
      </w:pPr>
      <w:r w:rsidRPr="002B5166">
        <w:rPr>
          <w:sz w:val="16"/>
          <w:szCs w:val="16"/>
        </w:rPr>
        <w:t xml:space="preserve">A related version of this argument, less well-known than Hayek’s but actually more compelling, was made a few decades earlier. The brilliant economist Ludwig von Mises argued that </w:t>
      </w:r>
      <w:r w:rsidRPr="002B5166">
        <w:rPr>
          <w:rStyle w:val="Emphasis"/>
        </w:rPr>
        <w:t>the fundamental problem facing socialism was not incentives or knowledge</w:t>
      </w:r>
      <w:r w:rsidRPr="002B5166">
        <w:rPr>
          <w:rStyle w:val="StyleUnderline"/>
        </w:rPr>
        <w:t xml:space="preserve"> in the abstract </w:t>
      </w:r>
      <w:r w:rsidRPr="002B5166">
        <w:rPr>
          <w:rStyle w:val="Emphasis"/>
        </w:rPr>
        <w:t>but communication and computation</w:t>
      </w:r>
      <w:r w:rsidRPr="002B5166">
        <w:rPr>
          <w:sz w:val="16"/>
          <w:szCs w:val="16"/>
        </w:rPr>
        <w:t xml:space="preserve">.2 To see what Mises meant, consider an illustrative parable proposed by </w:t>
      </w:r>
      <w:r w:rsidRPr="002B5166">
        <w:rPr>
          <w:rStyle w:val="StyleUnderline"/>
        </w:rPr>
        <w:t>Leonard Read</w:t>
      </w:r>
      <w:r w:rsidRPr="002B5166">
        <w:rPr>
          <w:sz w:val="16"/>
          <w:szCs w:val="16"/>
        </w:rPr>
        <w:t xml:space="preserve"> in his 1958 essay, “I, Pencil.” 3 </w:t>
      </w:r>
    </w:p>
    <w:p w14:paraId="44F9FC5C" w14:textId="77777777" w:rsidR="00D22660" w:rsidRPr="002B5166" w:rsidRDefault="00D22660" w:rsidP="00D22660">
      <w:pPr>
        <w:rPr>
          <w:sz w:val="16"/>
          <w:szCs w:val="16"/>
        </w:rPr>
      </w:pPr>
      <w:r w:rsidRPr="002B5166">
        <w:rPr>
          <w:sz w:val="16"/>
          <w:szCs w:val="16"/>
        </w:rPr>
        <w:t xml:space="preserve">Read </w:t>
      </w:r>
      <w:r w:rsidRPr="002B5166">
        <w:rPr>
          <w:rStyle w:val="Emphasis"/>
        </w:rPr>
        <w:t>tells the “life story” of a pencil</w:t>
      </w:r>
      <w:r w:rsidRPr="002B5166">
        <w:rPr>
          <w:sz w:val="16"/>
          <w:szCs w:val="16"/>
        </w:rPr>
        <w:t xml:space="preserve">. Such a simple thing, one would at first think. And yet </w:t>
      </w:r>
      <w:r w:rsidRPr="002B5166">
        <w:rPr>
          <w:rStyle w:val="StyleUnderline"/>
        </w:rPr>
        <w:t xml:space="preserve">as </w:t>
      </w:r>
      <w:r w:rsidRPr="002B5166">
        <w:rPr>
          <w:rStyle w:val="Emphasis"/>
        </w:rPr>
        <w:t>you begin to reflect, you realize the enormously complex layers of thought and planning it would require to make a pencil from scratch</w:t>
      </w:r>
      <w:r w:rsidRPr="002B5166">
        <w:rPr>
          <w:rStyle w:val="StyleUnderline"/>
        </w:rPr>
        <w:t>. The wood must be chopped, cut, shaped, polished, and honed. The graphite must be mined, chiseled, and shaped. The ferrule</w:t>
      </w:r>
      <w:r w:rsidRPr="002B5166">
        <w:rPr>
          <w:sz w:val="16"/>
          <w:szCs w:val="16"/>
        </w:rPr>
        <w:t>—the collar that connects the wood shaft and the eraser—</w:t>
      </w:r>
      <w:r w:rsidRPr="002B5166">
        <w:rPr>
          <w:rStyle w:val="StyleUnderline"/>
        </w:rPr>
        <w:t>is an alloy of dozens of metals, each of which must be mined, melted, combined, and reformed. And so forth</w:t>
      </w:r>
      <w:r w:rsidRPr="002B5166">
        <w:rPr>
          <w:sz w:val="16"/>
          <w:szCs w:val="16"/>
        </w:rPr>
        <w:t xml:space="preserve">. </w:t>
      </w:r>
    </w:p>
    <w:p w14:paraId="455331E2" w14:textId="77777777" w:rsidR="00D22660" w:rsidRPr="002B5166" w:rsidRDefault="00D22660" w:rsidP="00D22660">
      <w:pPr>
        <w:rPr>
          <w:rStyle w:val="StyleUnderline"/>
        </w:rPr>
      </w:pPr>
      <w:r w:rsidRPr="002B5166">
        <w:rPr>
          <w:sz w:val="16"/>
          <w:szCs w:val="16"/>
        </w:rPr>
        <w:t xml:space="preserve">Yet </w:t>
      </w:r>
      <w:r w:rsidRPr="002B5166">
        <w:rPr>
          <w:rStyle w:val="Emphasis"/>
        </w:rPr>
        <w:t>what is most remarkable about the pencil is not its complexity but the complete lack of understanding that anyone involved in the manufacture of the</w:t>
      </w:r>
      <w:r w:rsidRPr="002B5166">
        <w:rPr>
          <w:sz w:val="16"/>
          <w:szCs w:val="16"/>
        </w:rPr>
        <w:t xml:space="preserve"> eventual </w:t>
      </w:r>
      <w:r w:rsidRPr="002B5166">
        <w:rPr>
          <w:rStyle w:val="Emphasis"/>
        </w:rPr>
        <w:t>pencil has about any of these steps in the process. The lumberjack knows only that there is a market for his wood</w:t>
      </w:r>
      <w:r w:rsidRPr="002B5166">
        <w:rPr>
          <w:rStyle w:val="StyleUnderline"/>
        </w:rPr>
        <w:t xml:space="preserve"> and some price that induces her to buy the needed tools, cut down trees, and sell lumber</w:t>
      </w:r>
      <w:r w:rsidRPr="002B5166">
        <w:rPr>
          <w:sz w:val="16"/>
          <w:szCs w:val="16"/>
        </w:rPr>
        <w:t xml:space="preserve"> down the line of production. The lumberjack may never even know that the wood is used for a pencil. </w:t>
      </w:r>
      <w:r w:rsidRPr="002B5166">
        <w:rPr>
          <w:rStyle w:val="Emphasis"/>
        </w:rPr>
        <w:t>The pencil factory owner knows only where to purchase the needed intermediate materials</w:t>
      </w:r>
      <w:r w:rsidRPr="002B5166">
        <w:rPr>
          <w:rStyle w:val="StyleUnderline"/>
        </w:rPr>
        <w:t xml:space="preserve"> and how to run a line assembling them. </w:t>
      </w:r>
      <w:r w:rsidRPr="002B5166">
        <w:rPr>
          <w:rStyle w:val="Emphasis"/>
        </w:rPr>
        <w:t>The knowledge and planning of the pencil’s creation emerge organically from the process of market relations.</w:t>
      </w:r>
      <w:r w:rsidRPr="002B5166">
        <w:rPr>
          <w:rStyle w:val="StyleUnderline"/>
        </w:rPr>
        <w:t xml:space="preserve"> </w:t>
      </w:r>
    </w:p>
    <w:p w14:paraId="23AD8A7D" w14:textId="77777777" w:rsidR="00D22660" w:rsidRPr="002B5166" w:rsidRDefault="00D22660" w:rsidP="00D22660">
      <w:pPr>
        <w:rPr>
          <w:rStyle w:val="Emphasis"/>
        </w:rPr>
      </w:pPr>
      <w:r w:rsidRPr="002B5166">
        <w:rPr>
          <w:sz w:val="16"/>
          <w:szCs w:val="16"/>
        </w:rPr>
        <w:t xml:space="preserve">Now </w:t>
      </w:r>
      <w:r w:rsidRPr="002B5166">
        <w:rPr>
          <w:rStyle w:val="Emphasis"/>
        </w:rPr>
        <w:t>suppose</w:t>
      </w:r>
      <w:r w:rsidRPr="002B5166">
        <w:rPr>
          <w:sz w:val="16"/>
          <w:szCs w:val="16"/>
        </w:rPr>
        <w:t xml:space="preserve"> that </w:t>
      </w:r>
      <w:r w:rsidRPr="002B5166">
        <w:rPr>
          <w:rStyle w:val="Emphasis"/>
        </w:rPr>
        <w:t>we were to try to replicate the market relationships with a central planning board</w:t>
      </w:r>
      <w:r w:rsidRPr="002B5166">
        <w:rPr>
          <w:rStyle w:val="StyleUnderline"/>
        </w:rPr>
        <w:t>. The board would determine how much wood to chop and when, the number of workers</w:t>
      </w:r>
      <w:r w:rsidRPr="002B5166">
        <w:rPr>
          <w:sz w:val="16"/>
          <w:szCs w:val="16"/>
        </w:rPr>
        <w:t xml:space="preserve"> to employ </w:t>
      </w:r>
      <w:r w:rsidRPr="002B5166">
        <w:rPr>
          <w:rStyle w:val="StyleUnderline"/>
        </w:rPr>
        <w:t>at each stage of production, the correct places and times to produce, ship, and build</w:t>
      </w:r>
      <w:r w:rsidRPr="002B5166">
        <w:rPr>
          <w:sz w:val="16"/>
          <w:szCs w:val="16"/>
        </w:rPr>
        <w:t xml:space="preserve">. Yet, </w:t>
      </w:r>
      <w:r w:rsidRPr="002B5166">
        <w:rPr>
          <w:rStyle w:val="StyleUnderline"/>
        </w:rPr>
        <w:t xml:space="preserve">to do this effectively </w:t>
      </w:r>
      <w:r w:rsidRPr="002B5166">
        <w:rPr>
          <w:rStyle w:val="Emphasis"/>
        </w:rPr>
        <w:t>the board</w:t>
      </w:r>
      <w:r w:rsidRPr="002B5166">
        <w:rPr>
          <w:sz w:val="16"/>
          <w:szCs w:val="16"/>
        </w:rPr>
        <w:t xml:space="preserve"> would have to understand a great many things. It </w:t>
      </w:r>
      <w:r w:rsidRPr="002B5166">
        <w:rPr>
          <w:rStyle w:val="Emphasis"/>
        </w:rPr>
        <w:t>would have to learn from each of these specialized producers the unique knowledge of her domain of expertise that allows her to earn a living</w:t>
      </w:r>
      <w:r w:rsidRPr="002B5166">
        <w:rPr>
          <w:sz w:val="16"/>
          <w:szCs w:val="16"/>
        </w:rPr>
        <w:t xml:space="preserve">—for example, whether the lumber would have a more valuable use elsewhere in the economy (to build houses or ships or children’s toys) than as an input for pencils. </w:t>
      </w:r>
      <w:r w:rsidRPr="002B5166">
        <w:rPr>
          <w:rStyle w:val="Emphasis"/>
        </w:rPr>
        <w:t xml:space="preserve">Absorbing all this information and constantly receiving and processing the necessary updates to keep abreast of evolving conditions in each of these steps of the process, would overwhelm the capacity of even the most skilled managers. </w:t>
      </w:r>
    </w:p>
    <w:p w14:paraId="53A699A7" w14:textId="77777777" w:rsidR="00D22660" w:rsidRPr="002B5166" w:rsidRDefault="00D22660" w:rsidP="00D22660">
      <w:pPr>
        <w:rPr>
          <w:rStyle w:val="Emphasis"/>
        </w:rPr>
      </w:pPr>
    </w:p>
    <w:p w14:paraId="39617702" w14:textId="77777777" w:rsidR="00D22660" w:rsidRPr="002B5166" w:rsidRDefault="00D22660" w:rsidP="00D22660">
      <w:pPr>
        <w:rPr>
          <w:rStyle w:val="Emphasis"/>
        </w:rPr>
      </w:pPr>
    </w:p>
    <w:p w14:paraId="6B1F4B4F" w14:textId="77777777" w:rsidR="00D22660" w:rsidRPr="002B5166" w:rsidRDefault="00D22660" w:rsidP="00D22660">
      <w:pPr>
        <w:rPr>
          <w:sz w:val="16"/>
          <w:szCs w:val="16"/>
        </w:rPr>
      </w:pPr>
    </w:p>
    <w:p w14:paraId="2A990FC2" w14:textId="77777777" w:rsidR="00D22660" w:rsidRPr="002B5166" w:rsidRDefault="00D22660" w:rsidP="00D22660">
      <w:pPr>
        <w:rPr>
          <w:sz w:val="16"/>
          <w:szCs w:val="16"/>
        </w:rPr>
      </w:pPr>
      <w:r w:rsidRPr="002B5166">
        <w:rPr>
          <w:sz w:val="16"/>
          <w:szCs w:val="16"/>
        </w:rPr>
        <w:t xml:space="preserve">And </w:t>
      </w:r>
      <w:r w:rsidRPr="002B5166">
        <w:rPr>
          <w:rStyle w:val="Emphasis"/>
        </w:rPr>
        <w:t>even if the board</w:t>
      </w:r>
      <w:r w:rsidRPr="002B5166">
        <w:rPr>
          <w:sz w:val="16"/>
          <w:szCs w:val="16"/>
        </w:rPr>
        <w:t xml:space="preserve"> somehow </w:t>
      </w:r>
      <w:r w:rsidRPr="002B5166">
        <w:rPr>
          <w:rStyle w:val="Emphasis"/>
        </w:rPr>
        <w:t>had an unlimited capacity to absorb this information, it would still have the unmanageable problem of trying to act on this sea of data</w:t>
      </w:r>
      <w:r w:rsidRPr="002B5166">
        <w:rPr>
          <w:rStyle w:val="StyleUnderline"/>
        </w:rPr>
        <w:t xml:space="preserve">. Prices, supply and demand, and production relations in markets arise through a complex interplay of individuals each helping to optimize a tiny part of a broad social process. If, instead, a single board had to plan this entire dance, </w:t>
      </w:r>
      <w:r w:rsidRPr="002B5166">
        <w:rPr>
          <w:rStyle w:val="Emphasis"/>
        </w:rPr>
        <w:t xml:space="preserve">it would force a small number of individuals to contemplate an endless sequence of choices and plans. Such elaborate calculations are beyond the capacity of even the most brilliant group of engineers. </w:t>
      </w:r>
    </w:p>
    <w:p w14:paraId="4CFE5B45" w14:textId="77777777" w:rsidR="00D22660" w:rsidRPr="002B5166" w:rsidRDefault="00D22660" w:rsidP="00D22660">
      <w:pPr>
        <w:rPr>
          <w:sz w:val="16"/>
          <w:szCs w:val="16"/>
        </w:rPr>
      </w:pPr>
      <w:r w:rsidRPr="002B5166">
        <w:rPr>
          <w:sz w:val="16"/>
          <w:szCs w:val="16"/>
        </w:rPr>
        <w:t xml:space="preserve">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 </w:t>
      </w:r>
    </w:p>
    <w:p w14:paraId="55003F15" w14:textId="77777777" w:rsidR="00D22660" w:rsidRPr="002B5166" w:rsidRDefault="00D22660" w:rsidP="00D22660">
      <w:pPr>
        <w:rPr>
          <w:rStyle w:val="StyleUnderline"/>
        </w:rPr>
      </w:pPr>
      <w:r w:rsidRPr="002B5166">
        <w:rPr>
          <w:rStyle w:val="StyleUnderline"/>
        </w:rPr>
        <w:lastRenderedPageBreak/>
        <w:t>In a simplified picture of the economy</w:t>
      </w:r>
      <w:r w:rsidRPr="002B5166">
        <w:rPr>
          <w:sz w:val="16"/>
          <w:szCs w:val="16"/>
        </w:rPr>
        <w:t xml:space="preserve">,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w:t>
      </w:r>
      <w:r w:rsidRPr="002B5166">
        <w:rPr>
          <w:rStyle w:val="StyleUnderline"/>
        </w:rPr>
        <w:t>all we need to do is figure out people’s preferences and their talents, and assign jobs to people who do them best, while distributing the value created by production in the form of goods and services that people really want</w:t>
      </w:r>
      <w:r w:rsidRPr="002B5166">
        <w:rPr>
          <w:sz w:val="16"/>
          <w:szCs w:val="16"/>
        </w:rPr>
        <w:t xml:space="preserve">. Rewards and penalties need to be determined to give people incentives to reveal their preferences and talents, and to ensure that they actually do what they are supposed to do. </w:t>
      </w:r>
      <w:r w:rsidRPr="002B5166">
        <w:rPr>
          <w:rStyle w:val="StyleUnderline"/>
        </w:rPr>
        <w:t xml:space="preserve">All of this can be represented mathematically and solved. That’s why </w:t>
      </w:r>
      <w:r w:rsidRPr="002B5166">
        <w:rPr>
          <w:rStyle w:val="Emphasis"/>
        </w:rPr>
        <w:t>socialist economists viewed the economy as a math problem the solution of which only required a computer</w:t>
      </w:r>
      <w:r w:rsidRPr="002B5166">
        <w:rPr>
          <w:rStyle w:val="StyleUnderline"/>
        </w:rPr>
        <w:t xml:space="preserve">. </w:t>
      </w:r>
    </w:p>
    <w:p w14:paraId="0580DA61" w14:textId="77777777" w:rsidR="00D22660" w:rsidRPr="002B5166" w:rsidRDefault="00D22660" w:rsidP="00D22660">
      <w:pPr>
        <w:rPr>
          <w:sz w:val="16"/>
          <w:szCs w:val="16"/>
        </w:rPr>
      </w:pPr>
      <w:r w:rsidRPr="002B5166">
        <w:rPr>
          <w:sz w:val="16"/>
          <w:szCs w:val="16"/>
        </w:rPr>
        <w:t xml:space="preserve">Yet the later development of the theory of computational and communication complexity vindicated Mises’s insights. What </w:t>
      </w:r>
      <w:r w:rsidRPr="002B5166">
        <w:rPr>
          <w:rStyle w:val="StyleUnderline"/>
        </w:rPr>
        <w:t>computational scientists later realized</w:t>
      </w:r>
      <w:r w:rsidRPr="002B5166">
        <w:rPr>
          <w:sz w:val="16"/>
          <w:szCs w:val="16"/>
        </w:rPr>
        <w:t xml:space="preserve"> is that </w:t>
      </w:r>
      <w:r w:rsidRPr="002B5166">
        <w:rPr>
          <w:rStyle w:val="Emphasis"/>
        </w:rPr>
        <w:t>even if managing the economy were “merely” a problem of solving a large system of equations, finding such solutions is far from the easy task that socialist economists believed</w:t>
      </w:r>
      <w:r w:rsidRPr="002B5166">
        <w:rPr>
          <w:sz w:val="16"/>
          <w:szCs w:val="16"/>
        </w:rPr>
        <w:t xml:space="preserve">. In an incisive computational analysis of central planning, </w:t>
      </w:r>
      <w:r w:rsidRPr="002B5166">
        <w:rPr>
          <w:rStyle w:val="StyleUnderline"/>
        </w:rPr>
        <w:t>statistician and computer scientist Cosma Shalizi illustrates</w:t>
      </w:r>
      <w:r w:rsidRPr="002B5166">
        <w:rPr>
          <w:sz w:val="16"/>
          <w:szCs w:val="16"/>
        </w:rPr>
        <w:t xml:space="preserve"> how utterly impossible “solving” a modern economy would be for a central planning board. As Shalizi notes in his essay, “In the Soviet Union, Optimization Problem Solves You,” </w:t>
      </w:r>
      <w:r w:rsidRPr="002B5166">
        <w:rPr>
          <w:rStyle w:val="Emphasis"/>
        </w:rPr>
        <w:t>the computer power it takes to solve an economic allocation problem increases more than proportionately in the number of commodities in the economy</w:t>
      </w:r>
      <w:r w:rsidRPr="002B5166">
        <w:rPr>
          <w:sz w:val="16"/>
          <w:szCs w:val="16"/>
        </w:rPr>
        <w:t xml:space="preserve">.4 In practical terms, </w:t>
      </w:r>
      <w:r w:rsidRPr="002B5166">
        <w:rPr>
          <w:rStyle w:val="StyleUnderline"/>
        </w:rPr>
        <w:t>this means that in any large economy, central planning by a single computer is impossible</w:t>
      </w:r>
      <w:r w:rsidRPr="002B5166">
        <w:rPr>
          <w:sz w:val="16"/>
          <w:szCs w:val="16"/>
        </w:rPr>
        <w:t xml:space="preserve">. </w:t>
      </w:r>
    </w:p>
    <w:p w14:paraId="3B46753C" w14:textId="77777777" w:rsidR="00D22660" w:rsidRPr="002B5166" w:rsidRDefault="00D22660" w:rsidP="00D22660">
      <w:pPr>
        <w:rPr>
          <w:sz w:val="16"/>
          <w:szCs w:val="16"/>
        </w:rPr>
      </w:pPr>
      <w:r w:rsidRPr="002B5166">
        <w:rPr>
          <w:sz w:val="16"/>
          <w:szCs w:val="16"/>
        </w:rPr>
        <w:t xml:space="preserve">To make these abstract mathematical relationships concrete, Shalizi considers an estimate by Soviet planners that, </w:t>
      </w:r>
      <w:r w:rsidRPr="002B5166">
        <w:rPr>
          <w:rStyle w:val="Emphasis"/>
        </w:rPr>
        <w:t>at the height of Soviet economic power in the 1950s, there were about 12 million commodities</w:t>
      </w:r>
      <w:r w:rsidRPr="002B5166">
        <w:rPr>
          <w:sz w:val="16"/>
          <w:szCs w:val="16"/>
        </w:rPr>
        <w:t xml:space="preserve"> tracked in Soviet economic plans. To make matters worse, </w:t>
      </w:r>
      <w:r w:rsidRPr="002B5166">
        <w:rPr>
          <w:rStyle w:val="StyleUnderline"/>
        </w:rPr>
        <w:t xml:space="preserve">this figure does not even account for the fact that a ripe banana in Moscow is not the same as a ripe banana in Leningrad, and moving it from one place to the other must also be part of the plan. But even were there “merely” 12 million commodities, </w:t>
      </w:r>
      <w:r w:rsidRPr="002B5166">
        <w:rPr>
          <w:rStyle w:val="Emphasis"/>
        </w:rPr>
        <w:t>the most efficient known algorithms for optimization, running on the most efficient computers available today, would take roughly a thousand years to solve such a problem exactly once</w:t>
      </w:r>
      <w:r w:rsidRPr="002B5166">
        <w:rPr>
          <w:sz w:val="16"/>
          <w:szCs w:val="16"/>
        </w:rPr>
        <w:t xml:space="preserve">. It can even be proven that </w:t>
      </w:r>
      <w:r w:rsidRPr="002B5166">
        <w:rPr>
          <w:rStyle w:val="Emphasis"/>
        </w:rPr>
        <w:t>a modern computer could not achieve even a reasonably “approximate” solution</w:t>
      </w:r>
      <w:r w:rsidRPr="002B5166">
        <w:rPr>
          <w:sz w:val="16"/>
          <w:szCs w:val="16"/>
        </w:rPr>
        <w:t xml:space="preserve">—and, of course, </w:t>
      </w:r>
      <w:r w:rsidRPr="002B5166">
        <w:rPr>
          <w:rStyle w:val="StyleUnderline"/>
        </w:rPr>
        <w:t>today there are far more goods, services, transport choices, and other factors that would go into the problem than there were in the Soviet Union</w:t>
      </w:r>
      <w:r w:rsidRPr="002B5166">
        <w:rPr>
          <w:sz w:val="16"/>
          <w:szCs w:val="16"/>
        </w:rPr>
        <w:t xml:space="preserve"> in the 1950s. Yet somehow </w:t>
      </w:r>
      <w:r w:rsidRPr="002B5166">
        <w:rPr>
          <w:rStyle w:val="Emphasis"/>
        </w:rPr>
        <w:t>the market miraculously cuts through this computational nightmare</w:t>
      </w:r>
      <w:r w:rsidRPr="002B5166">
        <w:rPr>
          <w:rStyle w:val="StyleUnderline"/>
        </w:rPr>
        <w:t>.</w:t>
      </w:r>
      <w:r w:rsidRPr="002B5166">
        <w:rPr>
          <w:sz w:val="16"/>
          <w:szCs w:val="16"/>
        </w:rPr>
        <w:t xml:space="preserve"> </w:t>
      </w:r>
    </w:p>
    <w:p w14:paraId="190C48E7" w14:textId="77777777" w:rsidR="00D22660" w:rsidRPr="002B5166" w:rsidRDefault="00D22660" w:rsidP="00D22660">
      <w:pPr>
        <w:rPr>
          <w:sz w:val="16"/>
          <w:szCs w:val="16"/>
        </w:rPr>
      </w:pPr>
      <w:r w:rsidRPr="002B5166">
        <w:rPr>
          <w:sz w:val="16"/>
          <w:szCs w:val="16"/>
        </w:rPr>
        <w:t xml:space="preserve">Markets as Parallel Processors </w:t>
      </w:r>
    </w:p>
    <w:p w14:paraId="0755920D" w14:textId="77777777" w:rsidR="00D22660" w:rsidRPr="002B5166" w:rsidRDefault="00D22660" w:rsidP="00D22660">
      <w:pPr>
        <w:rPr>
          <w:sz w:val="16"/>
          <w:szCs w:val="16"/>
        </w:rPr>
      </w:pPr>
      <w:r w:rsidRPr="002B5166">
        <w:rPr>
          <w:sz w:val="16"/>
          <w:szCs w:val="16"/>
        </w:rPr>
        <w:t xml:space="preserve">But all of this raises a question. If the problem is so hard to solve, how is it possible for the market to solve it? Consider Lange’s quote from our epigraph.5 The market is just a set of rules enforced by the government—not much different from a computer algorithm, although a very complex one. It’s true that no single person invented the market. Yet the rules of the market are well understood, and economists are constantly telling people to implement them. Imagine that a new country is created, and its leaders ask a western economist how best to create an economy. The economist will tell them how to set up a market—the rules of contract and property law, for example. (Indeed, economists have been running around the halls of government of developing countries and the floors of start-ups for decades doing just this.) Aren’t the economists just supplying a kind of computer program to the leaders, who by implementing it are engaging in a style of centralized planning? </w:t>
      </w:r>
    </w:p>
    <w:p w14:paraId="78D09ED0" w14:textId="77777777" w:rsidR="00D22660" w:rsidRPr="002B5166" w:rsidRDefault="00D22660" w:rsidP="00D22660">
      <w:pPr>
        <w:rPr>
          <w:rStyle w:val="StyleUnderline"/>
        </w:rPr>
      </w:pPr>
      <w:r w:rsidRPr="002B5166">
        <w:rPr>
          <w:rStyle w:val="StyleUnderline"/>
        </w:rPr>
        <w:t>To understand how the market solves the “very large system of equations,” you need to know</w:t>
      </w:r>
      <w:r w:rsidRPr="002B5166">
        <w:rPr>
          <w:sz w:val="16"/>
          <w:szCs w:val="16"/>
        </w:rPr>
        <w:t xml:space="preserve"> the key ideas of </w:t>
      </w:r>
      <w:r w:rsidRPr="002B5166">
        <w:rPr>
          <w:rStyle w:val="StyleUnderline"/>
        </w:rPr>
        <w:t>distributed computing and parallel processing. In these systems, complicated calculations that no one computer could perform are divided into small parts that can be performed in parallel by a large number of computers distributed across different geographic locations</w:t>
      </w:r>
      <w:r w:rsidRPr="002B5166">
        <w:rPr>
          <w:sz w:val="16"/>
          <w:szCs w:val="16"/>
        </w:rPr>
        <w:t xml:space="preserve">. Distributed computing and parallel processing are best known for their role in the development of “cloud computing,” but </w:t>
      </w:r>
      <w:r w:rsidRPr="002B5166">
        <w:rPr>
          <w:rStyle w:val="StyleUnderline"/>
        </w:rPr>
        <w:t xml:space="preserve">their greatest application has gone unnoticed: the market economy itself. </w:t>
      </w:r>
    </w:p>
    <w:p w14:paraId="76698433" w14:textId="77777777" w:rsidR="00D22660" w:rsidRPr="002B5166" w:rsidRDefault="00D22660" w:rsidP="00D22660">
      <w:pPr>
        <w:rPr>
          <w:rStyle w:val="StyleUnderline"/>
        </w:rPr>
      </w:pPr>
      <w:r w:rsidRPr="002B5166">
        <w:rPr>
          <w:sz w:val="16"/>
          <w:szCs w:val="16"/>
        </w:rPr>
        <w:t xml:space="preserve">While the human brain is wired differently from a computer, computational scientists estimate that </w:t>
      </w:r>
      <w:r w:rsidRPr="002B5166">
        <w:rPr>
          <w:rStyle w:val="StyleUnderline"/>
        </w:rPr>
        <w:t>a single human mind has a computational capacity roughly ten times greater than the most powerful single supercomputer</w:t>
      </w:r>
      <w:r w:rsidRPr="002B5166">
        <w:rPr>
          <w:sz w:val="16"/>
          <w:szCs w:val="16"/>
        </w:rPr>
        <w:t xml:space="preserve"> at the time </w:t>
      </w:r>
      <w:r w:rsidRPr="002B5166">
        <w:rPr>
          <w:sz w:val="16"/>
          <w:szCs w:val="16"/>
        </w:rPr>
        <w:lastRenderedPageBreak/>
        <w:t xml:space="preserve">of this writing.6 </w:t>
      </w:r>
      <w:r w:rsidRPr="002B5166">
        <w:rPr>
          <w:rStyle w:val="StyleUnderline"/>
        </w:rPr>
        <w:t xml:space="preserve">The combined capacity of all human minds is therefore tens of billions of times greater than this most powerful present-day computer. </w:t>
      </w:r>
      <w:r w:rsidRPr="002B5166">
        <w:rPr>
          <w:rStyle w:val="Emphasis"/>
        </w:rPr>
        <w:t>The “market” is</w:t>
      </w:r>
      <w:r w:rsidRPr="002B5166">
        <w:rPr>
          <w:rStyle w:val="StyleUnderline"/>
        </w:rPr>
        <w:t xml:space="preserve"> then</w:t>
      </w:r>
      <w:r w:rsidRPr="002B5166">
        <w:rPr>
          <w:sz w:val="16"/>
          <w:szCs w:val="16"/>
        </w:rPr>
        <w:t xml:space="preserve"> in some sense </w:t>
      </w:r>
      <w:r w:rsidRPr="002B5166">
        <w:rPr>
          <w:rStyle w:val="Emphasis"/>
        </w:rPr>
        <w:t>a giant computer composed of these smaller but still very powerful computers. If it allocates resources efficiently</w:t>
      </w:r>
      <w:r w:rsidRPr="002B5166">
        <w:rPr>
          <w:sz w:val="16"/>
          <w:szCs w:val="16"/>
        </w:rPr>
        <w:t xml:space="preserve">, it does so </w:t>
      </w:r>
      <w:r w:rsidRPr="002B5166">
        <w:rPr>
          <w:rStyle w:val="Emphasis"/>
        </w:rPr>
        <w:t>by harnessing and combining their separate capacities</w:t>
      </w:r>
      <w:r w:rsidRPr="002B5166">
        <w:rPr>
          <w:rStyle w:val="StyleUnderline"/>
        </w:rPr>
        <w:t xml:space="preserve">. </w:t>
      </w:r>
    </w:p>
    <w:p w14:paraId="4901956F" w14:textId="77777777" w:rsidR="00D22660" w:rsidRPr="002B5166" w:rsidRDefault="00D22660" w:rsidP="00D22660">
      <w:pPr>
        <w:rPr>
          <w:sz w:val="16"/>
          <w:szCs w:val="16"/>
        </w:rPr>
      </w:pPr>
      <w:r w:rsidRPr="002B5166">
        <w:rPr>
          <w:sz w:val="16"/>
          <w:szCs w:val="16"/>
        </w:rPr>
        <w:t xml:space="preserve">Adopting this perspective, we must ask how the market is “programmed” to achieve this outcome. The economy consists of a variety of resources and human capacities at a range of locations, along with a system for transmitting data about these resources among individual human beings. A standard approach in parallel processing is to take information local to one location in, say, a picture or puzzle and assign this to one processor, integrating these inputs on still other processors in a hierarchical fashion. Now apply this image to the economy. In every place, we take one of the computers (humans) available to us and assign it to collect information about that location’s needs and resources and report some parsimonious “compressed” summary of all that data to other computers. For example, there might be a hierarchical arrangement of computers, with those responsible for particular locations on the ground reporting to a higher “layer” that integrates local areas and then upward from there. </w:t>
      </w:r>
    </w:p>
    <w:p w14:paraId="5CCE955F" w14:textId="77777777" w:rsidR="00D22660" w:rsidRPr="002B5166" w:rsidRDefault="00D22660" w:rsidP="00D22660">
      <w:pPr>
        <w:rPr>
          <w:sz w:val="16"/>
          <w:szCs w:val="16"/>
        </w:rPr>
      </w:pPr>
      <w:r w:rsidRPr="002B5166">
        <w:rPr>
          <w:rStyle w:val="StyleUnderline"/>
        </w:rPr>
        <w:t>Consider the following example. A person works on a farm and is in charge of ensuring that the farm is productive and</w:t>
      </w:r>
      <w:r w:rsidRPr="002B5166">
        <w:rPr>
          <w:sz w:val="16"/>
          <w:szCs w:val="16"/>
        </w:rPr>
        <w:t xml:space="preserve"> that </w:t>
      </w:r>
      <w:r w:rsidRPr="002B5166">
        <w:rPr>
          <w:rStyle w:val="StyleUnderline"/>
        </w:rPr>
        <w:t>her family is happy. This person sends information about the farm and her family</w:t>
      </w:r>
      <w:r w:rsidRPr="002B5166">
        <w:rPr>
          <w:sz w:val="16"/>
          <w:szCs w:val="16"/>
        </w:rPr>
        <w:t xml:space="preserve">, not in its full richness and complexity, but in broad strokes, </w:t>
      </w:r>
      <w:r w:rsidRPr="002B5166">
        <w:rPr>
          <w:rStyle w:val="StyleUnderline"/>
        </w:rPr>
        <w:t>to district managers. One manager specializes in understanding the resources that farms need to operate</w:t>
      </w:r>
      <w:r w:rsidRPr="002B5166">
        <w:rPr>
          <w:sz w:val="16"/>
          <w:szCs w:val="16"/>
        </w:rPr>
        <w:t xml:space="preserve">—seeds, fertilizer— </w:t>
      </w:r>
      <w:r w:rsidRPr="002B5166">
        <w:rPr>
          <w:rStyle w:val="StyleUnderline"/>
        </w:rPr>
        <w:t>while another understands the resources that people living on farms need</w:t>
      </w:r>
      <w:r w:rsidRPr="002B5166">
        <w:rPr>
          <w:sz w:val="16"/>
          <w:szCs w:val="16"/>
        </w:rPr>
        <w:t xml:space="preserve"> in order </w:t>
      </w:r>
      <w:r w:rsidRPr="002B5166">
        <w:rPr>
          <w:rStyle w:val="StyleUnderline"/>
        </w:rPr>
        <w:t>to be happy</w:t>
      </w:r>
      <w:r w:rsidRPr="002B5166">
        <w:rPr>
          <w:sz w:val="16"/>
          <w:szCs w:val="16"/>
        </w:rPr>
        <w:t xml:space="preserve">, including food and clothing. </w:t>
      </w:r>
      <w:r w:rsidRPr="002B5166">
        <w:rPr>
          <w:rStyle w:val="StyleUnderline"/>
        </w:rPr>
        <w:t>These managers would then aggregate these data and convey them to</w:t>
      </w:r>
      <w:r w:rsidRPr="002B5166">
        <w:rPr>
          <w:sz w:val="16"/>
          <w:szCs w:val="16"/>
        </w:rPr>
        <w:t xml:space="preserve"> the next layer, perhaps </w:t>
      </w:r>
      <w:r w:rsidRPr="002B5166">
        <w:rPr>
          <w:rStyle w:val="StyleUnderline"/>
        </w:rPr>
        <w:t>a national wheat distributor</w:t>
      </w:r>
      <w:r w:rsidRPr="002B5166">
        <w:rPr>
          <w:sz w:val="16"/>
          <w:szCs w:val="16"/>
        </w:rPr>
        <w:t xml:space="preserve"> or a regional supplier of products for use on farms. </w:t>
      </w:r>
      <w:r w:rsidRPr="002B5166">
        <w:rPr>
          <w:rStyle w:val="StyleUnderline"/>
        </w:rPr>
        <w:t>At every level of this chain, some information would need to be lost</w:t>
      </w:r>
      <w:r w:rsidRPr="002B5166">
        <w:rPr>
          <w:sz w:val="16"/>
          <w:szCs w:val="16"/>
        </w:rPr>
        <w:t xml:space="preserve"> for the parallel processing to remain parallel and tractable: the farm manager could not detail every way in which a slightly better paved road would help in conveying goods to market or how slightly cleaner water would protect her crops. </w:t>
      </w:r>
      <w:r w:rsidRPr="002B5166">
        <w:rPr>
          <w:rStyle w:val="StyleUnderline"/>
        </w:rPr>
        <w:t>But at least she could report the largest and most important needs and hope that the loss of information only slightly reduces the efficiency of the resulting solution</w:t>
      </w:r>
      <w:r w:rsidRPr="002B5166">
        <w:rPr>
          <w:sz w:val="16"/>
          <w:szCs w:val="16"/>
        </w:rPr>
        <w:t xml:space="preserve">. </w:t>
      </w:r>
    </w:p>
    <w:p w14:paraId="7C453360" w14:textId="77777777" w:rsidR="00D22660" w:rsidRPr="002B5166" w:rsidRDefault="00D22660" w:rsidP="00D22660">
      <w:pPr>
        <w:rPr>
          <w:sz w:val="16"/>
          <w:szCs w:val="16"/>
        </w:rPr>
      </w:pPr>
      <w:r w:rsidRPr="002B5166">
        <w:rPr>
          <w:rStyle w:val="Emphasis"/>
        </w:rPr>
        <w:t>This arrangement has a flavor of central planning but also resembles a market economy. People specialize in different parts of the production chain and operate under limited information, yet are able to coordinate their behavior</w:t>
      </w:r>
      <w:r w:rsidRPr="002B5166">
        <w:rPr>
          <w:sz w:val="16"/>
          <w:szCs w:val="16"/>
        </w:rPr>
        <w:t xml:space="preserve"> because the information takes a certain form. </w:t>
      </w:r>
      <w:r w:rsidRPr="002B5166">
        <w:rPr>
          <w:rStyle w:val="StyleUnderline"/>
        </w:rPr>
        <w:t>While people are experts on local conditions, they know little about economic conditions elsewhere</w:t>
      </w:r>
      <w:r w:rsidRPr="002B5166">
        <w:rPr>
          <w:sz w:val="16"/>
          <w:szCs w:val="16"/>
        </w:rPr>
        <w:t xml:space="preserve">. They know that grain prices are high and tractor prices are low, but not why this is the case. When they buy a tractor or sell grain, they don’t tell the vendor or purchaser their life story, all the conditions on their farm, and so forth. </w:t>
      </w:r>
      <w:r w:rsidRPr="002B5166">
        <w:rPr>
          <w:rStyle w:val="StyleUnderline"/>
        </w:rPr>
        <w:t xml:space="preserve">They just place an order or offer so much grain at the going price. </w:t>
      </w:r>
    </w:p>
    <w:p w14:paraId="05D0F03A" w14:textId="77777777" w:rsidR="00D22660" w:rsidRPr="002B5166" w:rsidRDefault="00D22660" w:rsidP="00D22660">
      <w:pPr>
        <w:rPr>
          <w:rStyle w:val="StyleUnderline"/>
        </w:rPr>
      </w:pPr>
      <w:r w:rsidRPr="002B5166">
        <w:rPr>
          <w:rStyle w:val="StyleUnderline"/>
        </w:rPr>
        <w:t>This “price system” thus greatly simplifies communication between different parts of the economy</w:t>
      </w:r>
      <w:r w:rsidRPr="002B5166">
        <w:rPr>
          <w:sz w:val="16"/>
          <w:szCs w:val="16"/>
        </w:rPr>
        <w:t xml:space="preserve">. In fact, economists have shown that prices are the minimum information that a farmer needs to plan her operations effectively. So long as every important way that the farm could benefit or draw down resources from the outside world has a price attached to it, this is all the information the farmer needs to make economic decisions. Any greater information would be a waste, from a purely economic efficiency perspective, though it might be interesting from time to time to develop personal relationships. Conversely, </w:t>
      </w:r>
      <w:r w:rsidRPr="002B5166">
        <w:rPr>
          <w:rStyle w:val="Emphasis"/>
        </w:rPr>
        <w:t>if</w:t>
      </w:r>
      <w:r w:rsidRPr="002B5166">
        <w:rPr>
          <w:rStyle w:val="StyleUnderline"/>
        </w:rPr>
        <w:t xml:space="preserve"> these </w:t>
      </w:r>
      <w:r w:rsidRPr="002B5166">
        <w:rPr>
          <w:rStyle w:val="Emphasis"/>
        </w:rPr>
        <w:t>prices were not available, there would be no way for a farmer to know whether it pays to use new tractors or rely instead on more labor</w:t>
      </w:r>
      <w:r w:rsidRPr="002B5166">
        <w:rPr>
          <w:rStyle w:val="StyleUnderline"/>
        </w:rPr>
        <w:t xml:space="preserve">, nor would she know how many seeds to plant for next season. The farmer without such prices could easily produce too little or waste resources on a tractor that could be better used for more labor, seed, or even consumption. </w:t>
      </w:r>
    </w:p>
    <w:p w14:paraId="3B9C8869" w14:textId="77777777" w:rsidR="00D22660" w:rsidRPr="002B5166" w:rsidRDefault="00D22660" w:rsidP="00D22660">
      <w:pPr>
        <w:rPr>
          <w:rStyle w:val="StyleUnderline"/>
        </w:rPr>
      </w:pPr>
      <w:r w:rsidRPr="002B5166">
        <w:rPr>
          <w:sz w:val="16"/>
          <w:szCs w:val="16"/>
        </w:rPr>
        <w:t xml:space="preserve">In this sense, </w:t>
      </w:r>
      <w:r w:rsidRPr="002B5166">
        <w:rPr>
          <w:rStyle w:val="Emphasis"/>
        </w:rPr>
        <w:t>prices are the “minimum” information necessary for rational economic decision-making</w:t>
      </w:r>
      <w:r w:rsidRPr="002B5166">
        <w:rPr>
          <w:sz w:val="16"/>
          <w:szCs w:val="16"/>
        </w:rPr>
        <w:t xml:space="preserve">.7 </w:t>
      </w:r>
      <w:r w:rsidRPr="002B5166">
        <w:rPr>
          <w:rStyle w:val="Emphasis"/>
        </w:rPr>
        <w:t>No other system of distributed computing can be equally productive and yet require less communication.</w:t>
      </w:r>
      <w:r w:rsidRPr="002B5166">
        <w:rPr>
          <w:rStyle w:val="StyleUnderline"/>
        </w:rPr>
        <w:t xml:space="preserve"> </w:t>
      </w:r>
    </w:p>
    <w:p w14:paraId="7F29E57A" w14:textId="77777777" w:rsidR="00D22660" w:rsidRPr="002B5166" w:rsidRDefault="00D22660" w:rsidP="00D22660">
      <w:pPr>
        <w:rPr>
          <w:sz w:val="16"/>
          <w:szCs w:val="16"/>
        </w:rPr>
      </w:pPr>
      <w:r w:rsidRPr="002B5166">
        <w:rPr>
          <w:rStyle w:val="Emphasis"/>
        </w:rPr>
        <w:t>Markets elegantly exploit distributed human computational capacity</w:t>
      </w:r>
      <w:r w:rsidRPr="002B5166">
        <w:rPr>
          <w:rStyle w:val="StyleUnderline"/>
        </w:rPr>
        <w:t xml:space="preserve">. In doing so </w:t>
      </w:r>
      <w:r w:rsidRPr="002B5166">
        <w:rPr>
          <w:rStyle w:val="Emphasis"/>
        </w:rPr>
        <w:t>they allocate resources in ways that no present computer could match</w:t>
      </w:r>
      <w:r w:rsidRPr="002B5166">
        <w:rPr>
          <w:sz w:val="16"/>
          <w:szCs w:val="16"/>
        </w:rPr>
        <w:t xml:space="preserve">. Von Mises was right that </w:t>
      </w:r>
      <w:r w:rsidRPr="002B5166">
        <w:rPr>
          <w:rStyle w:val="Emphasis"/>
        </w:rPr>
        <w:t>central planning by a group of experts cannot replace the market system</w:t>
      </w:r>
      <w:r w:rsidRPr="002B5166">
        <w:rPr>
          <w:sz w:val="16"/>
          <w:szCs w:val="16"/>
        </w:rPr>
        <w:t xml:space="preserve">. But his argument was mistakenly taken as implying that the market is “natural” rather than a human-created program for managing economic resources. In fact, there is nothing natural about market institutions. </w:t>
      </w:r>
      <w:r w:rsidRPr="002B5166">
        <w:rPr>
          <w:sz w:val="16"/>
          <w:szCs w:val="16"/>
        </w:rPr>
        <w:lastRenderedPageBreak/>
        <w:t xml:space="preserve">Human beings create markets—in their capacity as judges, legislators, administrators, and even private business people who frequently set up organizations that create and manage markets. </w:t>
      </w:r>
    </w:p>
    <w:p w14:paraId="05558883" w14:textId="77777777" w:rsidR="00D22660" w:rsidRPr="002B5166" w:rsidRDefault="00D22660" w:rsidP="00D22660">
      <w:pPr>
        <w:rPr>
          <w:sz w:val="16"/>
          <w:szCs w:val="16"/>
        </w:rPr>
      </w:pPr>
      <w:r w:rsidRPr="002B5166">
        <w:rPr>
          <w:rStyle w:val="Emphasis"/>
        </w:rPr>
        <w:t>Markets are powerful computers, but whether they produce the greatest good or not depends on how they are programmed</w:t>
      </w:r>
      <w:r w:rsidRPr="002B5166">
        <w:rPr>
          <w:rStyle w:val="StyleUnderline"/>
        </w:rPr>
        <w:t>. We advocate “Radical Markets” because we believe that</w:t>
      </w:r>
      <w:r w:rsidRPr="002B5166">
        <w:rPr>
          <w:sz w:val="16"/>
          <w:szCs w:val="16"/>
        </w:rPr>
        <w:t xml:space="preserve"> in the present stage of technological and economic development, </w:t>
      </w:r>
      <w:r w:rsidRPr="002B5166">
        <w:rPr>
          <w:rStyle w:val="StyleUnderline"/>
        </w:rPr>
        <w:t xml:space="preserve">when cooperation has grown too large to be managed by moral economies, the market is the appropriate computer to achieve the greatest good for the greatest number. If we see it as such, </w:t>
      </w:r>
      <w:r w:rsidRPr="002B5166">
        <w:rPr>
          <w:rStyle w:val="Emphasis"/>
        </w:rPr>
        <w:t>we can fix the bugs in the market’s code and enable it to generate more wealth that is distributed more fairly</w:t>
      </w:r>
      <w:r w:rsidRPr="002B5166">
        <w:rPr>
          <w:sz w:val="16"/>
          <w:szCs w:val="16"/>
        </w:rPr>
        <w:t xml:space="preserve">. </w:t>
      </w:r>
    </w:p>
    <w:p w14:paraId="3D62C190" w14:textId="77777777" w:rsidR="00D22660" w:rsidRPr="002B5166" w:rsidRDefault="00D22660" w:rsidP="00D22660">
      <w:pPr>
        <w:rPr>
          <w:sz w:val="16"/>
          <w:szCs w:val="16"/>
        </w:rPr>
      </w:pPr>
      <w:r w:rsidRPr="002B5166">
        <w:rPr>
          <w:sz w:val="16"/>
          <w:szCs w:val="16"/>
        </w:rPr>
        <w:t xml:space="preserve">By sharpening our understanding of the role and value of markets, the computational analogy clarifies our claim that the solutions we propose are based on extending the reach of markets. </w:t>
      </w:r>
      <w:r w:rsidRPr="002B5166">
        <w:rPr>
          <w:rStyle w:val="StyleUnderline"/>
        </w:rPr>
        <w:t>The COST on wealth radicalizes markets as it puts greater responsibility on individuals to articulate their values and gives them greater ability to claim things they value highly</w:t>
      </w:r>
      <w:r w:rsidRPr="002B5166">
        <w:rPr>
          <w:sz w:val="16"/>
          <w:szCs w:val="16"/>
        </w:rPr>
        <w:t>. QV does the same in the political sphere. Our ideas on migration give individuals more scope for determining the best path for where they live and work. Our proposals on antitrust and data valuation break up centralized power and place greater responsibility on individuals and small firms to compete, innovate, and make rational economic choices to allow for the distributed computation of optimal economic allocations. But all these proposals raise the question: if the market is just a computer program that harnesses the power of individual human intellects, will it still be necessary as computer power increases?</w:t>
      </w:r>
    </w:p>
    <w:bookmarkEnd w:id="107"/>
    <w:p w14:paraId="10A87F17" w14:textId="77777777" w:rsidR="00D22660" w:rsidRPr="002B5166" w:rsidRDefault="00D22660" w:rsidP="00D22660"/>
    <w:p w14:paraId="2B205DAA" w14:textId="77777777" w:rsidR="00D22660" w:rsidRPr="002B5166" w:rsidRDefault="00D22660" w:rsidP="00D22660">
      <w:pPr>
        <w:pStyle w:val="Heading3"/>
      </w:pPr>
    </w:p>
    <w:p w14:paraId="13B6011A" w14:textId="77777777" w:rsidR="00D22660" w:rsidRPr="002B5166" w:rsidRDefault="00D22660" w:rsidP="00D22660"/>
    <w:p w14:paraId="4854FAB7" w14:textId="77777777" w:rsidR="00D22660" w:rsidRPr="002B5166" w:rsidRDefault="00D22660" w:rsidP="00D22660">
      <w:pPr>
        <w:pStyle w:val="Heading3"/>
      </w:pPr>
      <w:r w:rsidRPr="002B5166">
        <w:lastRenderedPageBreak/>
        <w:t>---License Waiver Perm</w:t>
      </w:r>
    </w:p>
    <w:p w14:paraId="7F232820" w14:textId="77777777" w:rsidR="00D22660" w:rsidRPr="002B5166" w:rsidRDefault="00D22660" w:rsidP="00D22660">
      <w:r w:rsidRPr="002B5166">
        <w:t>***These cards are good in combination with our evidence that’s like “patents are a nuanced mechanism for coordinating R&amp;D incentives” – policies like compulsory licensing are totally consistent with our aff, bc they don’t fundamentally question the patent system</w:t>
      </w:r>
    </w:p>
    <w:p w14:paraId="02C7582D" w14:textId="77777777" w:rsidR="00D22660" w:rsidRPr="002B5166" w:rsidRDefault="00D22660" w:rsidP="00D22660">
      <w:pPr>
        <w:pStyle w:val="Heading4"/>
      </w:pPr>
      <w:bookmarkStart w:id="108" w:name="_Hlk114219857"/>
      <w:r w:rsidRPr="002B5166">
        <w:t xml:space="preserve">Rejecting IPR fails – </w:t>
      </w:r>
      <w:r w:rsidRPr="002B5166">
        <w:rPr>
          <w:u w:val="single"/>
        </w:rPr>
        <w:t>instead</w:t>
      </w:r>
      <w:r w:rsidRPr="002B5166">
        <w:t xml:space="preserve">, we should </w:t>
      </w:r>
      <w:r w:rsidRPr="002B5166">
        <w:rPr>
          <w:u w:val="single"/>
        </w:rPr>
        <w:t>preserve</w:t>
      </w:r>
      <w:r w:rsidRPr="002B5166">
        <w:t xml:space="preserve"> patents as an ex-ante incentive for R&amp;D, but selectively </w:t>
      </w:r>
      <w:r w:rsidRPr="002B5166">
        <w:rPr>
          <w:u w:val="single"/>
        </w:rPr>
        <w:t>license out</w:t>
      </w:r>
      <w:r w:rsidRPr="002B5166">
        <w:t xml:space="preserve"> patents in the public good, while </w:t>
      </w:r>
      <w:r w:rsidRPr="002B5166">
        <w:rPr>
          <w:u w:val="single"/>
        </w:rPr>
        <w:t>compensating</w:t>
      </w:r>
      <w:r w:rsidRPr="002B5166">
        <w:t xml:space="preserve"> inventors to preserve innovation</w:t>
      </w:r>
    </w:p>
    <w:p w14:paraId="348E7643" w14:textId="77777777" w:rsidR="00D22660" w:rsidRPr="002B5166" w:rsidRDefault="00D22660" w:rsidP="00D22660">
      <w:r w:rsidRPr="002B5166">
        <w:rPr>
          <w:rStyle w:val="Style13ptBold"/>
        </w:rPr>
        <w:t>Adigwe and Oturu 22</w:t>
      </w:r>
      <w:r w:rsidRPr="002B5166">
        <w:t xml:space="preserve"> – Obi Peter Adigwe is the head of Health Policy Research and Development at the National Assembly of Nigeria; PhD in Health Care and Policy from the University of Leeds. Davidson Oturu is a partner at AELEX’s Intellectual Property practice; LLM in international business law from the University of Cumbria.</w:t>
      </w:r>
    </w:p>
    <w:p w14:paraId="585BBFDB" w14:textId="77777777" w:rsidR="00D22660" w:rsidRPr="002B5166" w:rsidRDefault="00D22660" w:rsidP="00D22660">
      <w:r w:rsidRPr="002B5166">
        <w:t xml:space="preserve">Obi Peter Adigwe and Davidson Oturu, “The role of patent waivers and compulsory licensing in facilitating access to COVID-19 vaccines: Findings from a survey among healthcare practitioners in Nigeria,” </w:t>
      </w:r>
      <w:r w:rsidRPr="002B5166">
        <w:rPr>
          <w:i/>
          <w:iCs/>
        </w:rPr>
        <w:t>PLOS Global Public Health</w:t>
      </w:r>
      <w:r w:rsidRPr="002B5166">
        <w:t>, 7 July 2022, https://journals.plos.org/globalpublichealth/article?id=10.1371/journal.pgph.0000683.</w:t>
      </w:r>
    </w:p>
    <w:p w14:paraId="52DC2B65" w14:textId="77777777" w:rsidR="00D22660" w:rsidRPr="002B5166" w:rsidRDefault="00D22660" w:rsidP="00D22660"/>
    <w:p w14:paraId="63799EAD" w14:textId="77777777" w:rsidR="00D22660" w:rsidRPr="002B5166" w:rsidRDefault="00D22660" w:rsidP="00D22660">
      <w:pPr>
        <w:rPr>
          <w:rStyle w:val="StyleUnderline"/>
        </w:rPr>
      </w:pPr>
      <w:r w:rsidRPr="002B5166">
        <w:rPr>
          <w:sz w:val="16"/>
          <w:szCs w:val="16"/>
        </w:rPr>
        <w:t xml:space="preserve">Although </w:t>
      </w:r>
      <w:r w:rsidRPr="002B5166">
        <w:rPr>
          <w:rStyle w:val="Emphasis"/>
        </w:rPr>
        <w:t>majority of the participants in this study agreed that patents are targeted at promoting inventions</w:t>
      </w:r>
      <w:r w:rsidRPr="002B5166">
        <w:rPr>
          <w:sz w:val="16"/>
          <w:szCs w:val="16"/>
        </w:rPr>
        <w:t xml:space="preserve">, their responses appear to be affected by their level of education. The </w:t>
      </w:r>
      <w:r w:rsidRPr="002B5166">
        <w:rPr>
          <w:rStyle w:val="Emphasis"/>
        </w:rPr>
        <w:t>respondents were however in consensus that waiving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 xml:space="preserve">ights </w:t>
      </w:r>
      <w:r w:rsidRPr="002B5166">
        <w:rPr>
          <w:rStyle w:val="Emphasis"/>
        </w:rPr>
        <w:t>can increase access to COVID-19 vaccines</w:t>
      </w:r>
      <w:r w:rsidRPr="002B5166">
        <w:rPr>
          <w:rStyle w:val="StyleUnderline"/>
        </w:rPr>
        <w:t>. This is an important finding to help address vaccine inequality</w:t>
      </w:r>
      <w:r w:rsidRPr="002B5166">
        <w:rPr>
          <w:sz w:val="16"/>
          <w:szCs w:val="16"/>
        </w:rPr>
        <w:t xml:space="preserve"> which has occurred as a result of vaccine nationalism and scramble by developed countries [19]. TRIPS agreement was made in order to protect intellectual property rights, however, it was observed that the agreement had some shortcomings especially in the promotion of access to medicines. It would appear that the lacuna TRIPS agreement left was initially filled during the Doha Declaration [20, 21]. This declaration was adopted by the WTO Ministerial Conference two decades ago in Doha and it reaffirmed flexibility of TRIPS member states in circumventing patent rights for better access to essential medicines. The Doha Declaration sheds light on </w:t>
      </w:r>
      <w:r w:rsidRPr="002B5166">
        <w:rPr>
          <w:rStyle w:val="StyleUnderline"/>
        </w:rPr>
        <w:t>two mechanisms that can be used in emergencies to facilitate access to medicines, which include patent waiver and compulsory licensing of pharmaceutical products.</w:t>
      </w:r>
    </w:p>
    <w:p w14:paraId="4BC93CA5" w14:textId="77777777" w:rsidR="00D22660" w:rsidRPr="002B5166" w:rsidRDefault="00D22660" w:rsidP="00D22660">
      <w:pPr>
        <w:rPr>
          <w:sz w:val="16"/>
          <w:szCs w:val="16"/>
        </w:rPr>
      </w:pPr>
      <w:r w:rsidRPr="002B5166">
        <w:rPr>
          <w:rStyle w:val="StyleUnderline"/>
        </w:rPr>
        <w:t>A considerable proportion of the sample indicated that waiver of intellectual property rights in pandemic situation can reduce cost</w:t>
      </w:r>
      <w:r w:rsidRPr="002B5166">
        <w:rPr>
          <w:sz w:val="16"/>
          <w:szCs w:val="16"/>
        </w:rPr>
        <w:t xml:space="preserve">. As the law of demand and supply states, the higher the price of goods, the lower the demand [22]. Thus, </w:t>
      </w:r>
      <w:r w:rsidRPr="002B5166">
        <w:rPr>
          <w:rStyle w:val="StyleUnderline"/>
        </w:rPr>
        <w:t>by enforcing monopolistic rights, pharmaceutical firms would exclude others from producing generic replicas of their products and consequently making the cost of pharmaceuticals unaffordable for</w:t>
      </w:r>
      <w:r w:rsidRPr="002B5166">
        <w:rPr>
          <w:sz w:val="16"/>
          <w:szCs w:val="16"/>
        </w:rPr>
        <w:t xml:space="preserve"> most </w:t>
      </w:r>
      <w:r w:rsidRPr="002B5166">
        <w:rPr>
          <w:rStyle w:val="StyleUnderline"/>
        </w:rPr>
        <w:t>developing</w:t>
      </w:r>
      <w:r w:rsidRPr="002B5166">
        <w:rPr>
          <w:sz w:val="16"/>
          <w:szCs w:val="16"/>
        </w:rPr>
        <w:t xml:space="preserve"> and low-income </w:t>
      </w:r>
      <w:r w:rsidRPr="002B5166">
        <w:rPr>
          <w:rStyle w:val="StyleUnderline"/>
        </w:rPr>
        <w:t xml:space="preserve">nations </w:t>
      </w:r>
      <w:r w:rsidRPr="002B5166">
        <w:rPr>
          <w:sz w:val="16"/>
          <w:szCs w:val="16"/>
        </w:rPr>
        <w:t>[23]. There must be a deviation from the orthodoxy towards the prioritisation of public health in order to flatten the curve of COVID-19 globally. In addition, local production of these biological products can help address vaccine hesitancy challenges in developing nations [24], as this can increase uptake by building more confidence.</w:t>
      </w:r>
    </w:p>
    <w:p w14:paraId="02287211" w14:textId="77777777" w:rsidR="00D22660" w:rsidRPr="002B5166" w:rsidRDefault="00D22660" w:rsidP="00D22660">
      <w:pPr>
        <w:rPr>
          <w:sz w:val="16"/>
          <w:szCs w:val="16"/>
        </w:rPr>
      </w:pPr>
      <w:r w:rsidRPr="002B5166">
        <w:rPr>
          <w:rStyle w:val="Emphasis"/>
        </w:rPr>
        <w:t>Findings from this study</w:t>
      </w:r>
      <w:r w:rsidRPr="002B5166">
        <w:rPr>
          <w:sz w:val="16"/>
          <w:szCs w:val="16"/>
        </w:rPr>
        <w:t xml:space="preserve"> suggests intellectual property over COVID-19 can restrict scale-up of manufacturing. This position is similar to previous reports [25, 26], and therefore </w:t>
      </w:r>
      <w:r w:rsidRPr="002B5166">
        <w:rPr>
          <w:rStyle w:val="Emphasis"/>
        </w:rPr>
        <w:t>brings the need for invoking compulsory licensing</w:t>
      </w:r>
      <w:r w:rsidRPr="002B5166">
        <w:rPr>
          <w:rStyle w:val="StyleUnderline"/>
        </w:rPr>
        <w:t xml:space="preserve"> for all COVID-19 commodities</w:t>
      </w:r>
      <w:r w:rsidRPr="002B5166">
        <w:rPr>
          <w:sz w:val="16"/>
          <w:szCs w:val="16"/>
        </w:rPr>
        <w:t xml:space="preserve"> especially in this critical time. </w:t>
      </w:r>
      <w:r w:rsidRPr="002B5166">
        <w:rPr>
          <w:rStyle w:val="Emphasis"/>
        </w:rPr>
        <w:t>Compulsory licensing means</w:t>
      </w:r>
      <w:r w:rsidRPr="002B5166">
        <w:rPr>
          <w:rStyle w:val="StyleUnderline"/>
        </w:rPr>
        <w:t xml:space="preserve"> the </w:t>
      </w:r>
      <w:r w:rsidRPr="002B5166">
        <w:rPr>
          <w:rStyle w:val="Emphasis"/>
        </w:rPr>
        <w:t>non-voluntary acquisition of a patent from the owner combined with the payment of remuneration based on its economic value</w:t>
      </w:r>
      <w:r w:rsidRPr="002B5166">
        <w:rPr>
          <w:sz w:val="16"/>
          <w:szCs w:val="16"/>
        </w:rPr>
        <w:t xml:space="preserve"> [27]. The use of compulsory licensing to address health crisis is not novel. It was used during the human immunodeficiency virus/acquired immunodeficiency syndrome (HIV/AIDS) epidemic in the early 2000s where compulsory licensing was secured in order to import generic anti-retroviral medicines by low-income nations [28]. For governments to invoke compulsory licensing provision of the TRIPS agreement to combat COVID-19, it is important that they must first domesticate these provisions or have allowances for them in their local laws. In a pandemic situation like this, prioritising the development of strategy that can save lives is not out of place. Therefore, it is important to promote policies such as suspension of patents for COVID-19 related health commodities so as to facilitate access to such products.</w:t>
      </w:r>
    </w:p>
    <w:p w14:paraId="64ACADC5" w14:textId="77777777" w:rsidR="00D22660" w:rsidRPr="002B5166" w:rsidRDefault="00D22660" w:rsidP="00D22660">
      <w:pPr>
        <w:rPr>
          <w:sz w:val="16"/>
          <w:szCs w:val="16"/>
        </w:rPr>
      </w:pPr>
      <w:r w:rsidRPr="002B5166">
        <w:rPr>
          <w:sz w:val="16"/>
          <w:szCs w:val="16"/>
        </w:rPr>
        <w:lastRenderedPageBreak/>
        <w:t>Following World Health Organisation declaration of the coronavirus as a global public health emergency, some countries immediately issued compulsory licences and started amending existing laws to accommodate the issuance of compulsory licences in response to the ongoing pandemic. For instance, in early 2020, the legislative arm in Canada, Chile and Ecuador began to lay the groundwork for the issuance of compulsory licences [29]. Canada in response to the pandemic amended their Patent Act to allow for a faster process in issuing compulsory licences by granting the licences first and negotiating remuneration later [30]. Chile similarly passed a resolution granting the use of compulsory licensing for the prevention and treatment of COVID-19. The resolution declares that the ongoing pandemic suffices as a national emergency to invoke compulsory licensing of COVID-19 related inventions. Additionally, in March 2020, Israel issued compulsory patent licencing for the importation of lopinavir/ritonavir, which is one of the approved testing drugs by WHO, for the management of coronavirus patients [31]. Despite all these preparations, no country has invoked compulsory licensing in relation to vaccines yet.</w:t>
      </w:r>
    </w:p>
    <w:p w14:paraId="4F93563B" w14:textId="77777777" w:rsidR="00D22660" w:rsidRPr="002B5166" w:rsidRDefault="00D22660" w:rsidP="00D22660">
      <w:pPr>
        <w:rPr>
          <w:sz w:val="16"/>
          <w:szCs w:val="16"/>
        </w:rPr>
      </w:pPr>
      <w:r w:rsidRPr="002B5166">
        <w:rPr>
          <w:rStyle w:val="Emphasis"/>
        </w:rPr>
        <w:t>In this study, there were</w:t>
      </w:r>
      <w:r w:rsidRPr="002B5166">
        <w:rPr>
          <w:sz w:val="16"/>
          <w:szCs w:val="16"/>
        </w:rPr>
        <w:t xml:space="preserve"> also </w:t>
      </w:r>
      <w:r w:rsidRPr="002B5166">
        <w:rPr>
          <w:rStyle w:val="Emphasis"/>
        </w:rPr>
        <w:t>concerns about the negative effects of waiving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ights</w:t>
      </w:r>
      <w:r w:rsidRPr="002B5166">
        <w:rPr>
          <w:sz w:val="16"/>
          <w:szCs w:val="16"/>
        </w:rPr>
        <w:t xml:space="preserve">, as </w:t>
      </w:r>
      <w:r w:rsidRPr="002B5166">
        <w:rPr>
          <w:rStyle w:val="StyleUnderline"/>
        </w:rPr>
        <w:t>slightly above half of the participants indicated that such practice could reduce innovations</w:t>
      </w:r>
      <w:r w:rsidRPr="002B5166">
        <w:rPr>
          <w:sz w:val="16"/>
          <w:szCs w:val="16"/>
        </w:rPr>
        <w:t xml:space="preserve"> in the pharmaceutical sector, a third of the respondents were however indifferent in this regard. Similarly, more than half of the study participants indicated that waiving intellectual property rights has the tendency to hamper research and development activities in the pharmaceutical sector. It is important that, access to essential health commodities be prioritised so as to prevent avoidable loss of lives. Addressing concerns raised in this study is critical to improving access to essential health commodities in future pandemics. </w:t>
      </w:r>
      <w:r w:rsidRPr="002B5166">
        <w:rPr>
          <w:rStyle w:val="Emphasis"/>
        </w:rPr>
        <w:t>Respondents were however of the opinion that innovators whose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w:t>
      </w:r>
      <w:r w:rsidRPr="002B5166">
        <w:rPr>
          <w:rStyle w:val="StyleUnderline"/>
        </w:rPr>
        <w:t xml:space="preserve">ights </w:t>
      </w:r>
      <w:r w:rsidRPr="002B5166">
        <w:rPr>
          <w:rStyle w:val="Emphasis"/>
        </w:rPr>
        <w:t>had been waived need to be remunerated</w:t>
      </w:r>
      <w:r w:rsidRPr="002B5166">
        <w:rPr>
          <w:rStyle w:val="StyleUnderline"/>
        </w:rPr>
        <w:t xml:space="preserve"> by governments</w:t>
      </w:r>
      <w:r w:rsidRPr="002B5166">
        <w:rPr>
          <w:sz w:val="16"/>
          <w:szCs w:val="16"/>
        </w:rPr>
        <w:t xml:space="preserve">, and this implies that individual nation that wishes to produce items in this category locally will need to provide some forms of remuneration to the inventor before pharmaceutical companies in such countries can manufacture such products. </w:t>
      </w:r>
      <w:r w:rsidRPr="002B5166">
        <w:rPr>
          <w:rStyle w:val="Emphasis"/>
        </w:rPr>
        <w:t>This is an important strategy to ensure continuous innovation</w:t>
      </w:r>
      <w:r w:rsidRPr="002B5166">
        <w:rPr>
          <w:rStyle w:val="StyleUnderline"/>
        </w:rPr>
        <w:t xml:space="preserve"> and research activities in the pharmaceutical sector. The critical factor for intellectual property rights waiver is to save lives. It is therefore important for governments to consider developing strategy for incentives so as to facilitate patents waiver in the pharmaceutical industry</w:t>
      </w:r>
      <w:r w:rsidRPr="002B5166">
        <w:rPr>
          <w:sz w:val="16"/>
          <w:szCs w:val="16"/>
        </w:rPr>
        <w:t>. This will serve as a way to encourage research and development activities in the health sector.</w:t>
      </w:r>
    </w:p>
    <w:bookmarkEnd w:id="108"/>
    <w:p w14:paraId="625FE2FC" w14:textId="77777777" w:rsidR="00D22660" w:rsidRPr="002B5166" w:rsidRDefault="00D22660" w:rsidP="00D22660">
      <w:pPr>
        <w:pStyle w:val="Heading4"/>
      </w:pPr>
      <w:r w:rsidRPr="002B5166">
        <w:t>Perm solves – IPR as an ex-ante incentive is consistent with govt efforts to coordinate distribution later</w:t>
      </w:r>
    </w:p>
    <w:p w14:paraId="1393B750" w14:textId="77777777" w:rsidR="00D22660" w:rsidRPr="002B5166" w:rsidRDefault="00D22660" w:rsidP="00D22660">
      <w:r w:rsidRPr="002B5166">
        <w:rPr>
          <w:rStyle w:val="Style13ptBold"/>
        </w:rPr>
        <w:t>Thambisetty et al 21</w:t>
      </w:r>
      <w:r w:rsidRPr="002B5166">
        <w:t xml:space="preserve"> – Associate professor of law at LSE Law School. DPhil from the University of Oxford.</w:t>
      </w:r>
    </w:p>
    <w:p w14:paraId="24EC42C5" w14:textId="77777777" w:rsidR="00D22660" w:rsidRPr="002B5166" w:rsidRDefault="00D22660" w:rsidP="00D22660">
      <w:r w:rsidRPr="002B5166">
        <w:t xml:space="preserve">Siva Thambisetty, Aisling McMahon, Luke McDonagh, Hyo Yoon Kang, and Graham Dutfield, “The TRIPS Intellectual Property Waiver Proposal: Creating the Right Incentives in Patent Law and Politics to end the COVID-19 Pandemic,” </w:t>
      </w:r>
      <w:r w:rsidRPr="002B5166">
        <w:rPr>
          <w:i/>
          <w:iCs/>
        </w:rPr>
        <w:t>LSE Law Society and Economy Working Papers</w:t>
      </w:r>
      <w:r w:rsidRPr="002B5166">
        <w:t>, June 2021, pp. 23-25, http://eprints.lse.ac.uk/112227/1/Thambisetty_the_TRIPS_intellectual_accepted.pdf.</w:t>
      </w:r>
    </w:p>
    <w:p w14:paraId="16CA36B7" w14:textId="77777777" w:rsidR="00D22660" w:rsidRPr="002B5166" w:rsidRDefault="00D22660" w:rsidP="00D22660"/>
    <w:p w14:paraId="66A1D854" w14:textId="77777777" w:rsidR="00D22660" w:rsidRPr="002B5166" w:rsidRDefault="00D22660" w:rsidP="00D22660">
      <w:pPr>
        <w:rPr>
          <w:sz w:val="16"/>
          <w:szCs w:val="16"/>
        </w:rPr>
      </w:pPr>
      <w:r w:rsidRPr="002B5166">
        <w:rPr>
          <w:rStyle w:val="Emphasis"/>
        </w:rPr>
        <w:t>The TRIPS waiver</w:t>
      </w:r>
      <w:r w:rsidRPr="002B5166">
        <w:rPr>
          <w:sz w:val="16"/>
          <w:szCs w:val="16"/>
        </w:rPr>
        <w:t xml:space="preserve"> as envisaged by India/South Africa </w:t>
      </w:r>
      <w:r w:rsidRPr="002B5166">
        <w:rPr>
          <w:rStyle w:val="Emphasis"/>
        </w:rPr>
        <w:t>would come into play as a temporary waiver of</w:t>
      </w:r>
      <w:r w:rsidRPr="002B5166">
        <w:rPr>
          <w:rStyle w:val="StyleUnderline"/>
        </w:rPr>
        <w:t xml:space="preserve"> all relevant IP</w:t>
      </w:r>
      <w:r w:rsidRPr="002B5166">
        <w:rPr>
          <w:sz w:val="16"/>
          <w:szCs w:val="16"/>
        </w:rPr>
        <w:t xml:space="preserve">.138 </w:t>
      </w:r>
      <w:r w:rsidRPr="002B5166">
        <w:rPr>
          <w:rStyle w:val="StyleUnderline"/>
        </w:rPr>
        <w:t>This would include</w:t>
      </w:r>
      <w:r w:rsidRPr="002B5166">
        <w:rPr>
          <w:sz w:val="16"/>
          <w:szCs w:val="16"/>
        </w:rPr>
        <w:t xml:space="preserve">, but would not be limited to, </w:t>
      </w:r>
      <w:r w:rsidRPr="002B5166">
        <w:rPr>
          <w:rStyle w:val="Emphasis"/>
        </w:rPr>
        <w:t>patents</w:t>
      </w:r>
      <w:r w:rsidRPr="002B5166">
        <w:rPr>
          <w:sz w:val="16"/>
          <w:szCs w:val="16"/>
        </w:rPr>
        <w:t xml:space="preserve">. Given the problems of disclosure, transparency and overlapping patents outlined above, the benefit of </w:t>
      </w:r>
      <w:r w:rsidRPr="002B5166">
        <w:rPr>
          <w:rStyle w:val="Emphasis"/>
        </w:rPr>
        <w:t>a universal waiver of patents on COVID-19 vaccines</w:t>
      </w:r>
      <w:r w:rsidRPr="002B5166">
        <w:rPr>
          <w:sz w:val="16"/>
          <w:szCs w:val="16"/>
        </w:rPr>
        <w:t xml:space="preserve"> and health technologies is that it </w:t>
      </w:r>
      <w:r w:rsidRPr="002B5166">
        <w:rPr>
          <w:rStyle w:val="Emphasis"/>
        </w:rPr>
        <w:t>would allow manufacturers freedom to operate without the risk of litigation</w:t>
      </w:r>
      <w:r w:rsidRPr="002B5166">
        <w:rPr>
          <w:rStyle w:val="StyleUnderline"/>
        </w:rPr>
        <w:t xml:space="preserve"> or</w:t>
      </w:r>
      <w:r w:rsidRPr="002B5166">
        <w:rPr>
          <w:sz w:val="16"/>
          <w:szCs w:val="16"/>
        </w:rPr>
        <w:t xml:space="preserve"> the </w:t>
      </w:r>
      <w:r w:rsidRPr="002B5166">
        <w:rPr>
          <w:rStyle w:val="StyleUnderline"/>
        </w:rPr>
        <w:t>fear that exported vaccines could be seized in transit and impounded for alleged patent infringement.</w:t>
      </w:r>
      <w:r w:rsidRPr="002B5166">
        <w:rPr>
          <w:sz w:val="16"/>
          <w:szCs w:val="16"/>
        </w:rPr>
        <w:t>139 As we discuss further (in the next sub-section), the TRIPS waiver has substantial benefits in this respect over the often-cumbersome and onerous system of compulsory licensing of patents.</w:t>
      </w:r>
    </w:p>
    <w:p w14:paraId="69F50427" w14:textId="77777777" w:rsidR="00D22660" w:rsidRPr="002B5166" w:rsidRDefault="00D22660" w:rsidP="00D22660">
      <w:pPr>
        <w:rPr>
          <w:sz w:val="16"/>
          <w:szCs w:val="16"/>
        </w:rPr>
      </w:pPr>
      <w:r w:rsidRPr="002B5166">
        <w:rPr>
          <w:sz w:val="16"/>
          <w:szCs w:val="16"/>
        </w:rPr>
        <w:t xml:space="preserve">Trade secrets are vital, and while supporting the waiver, we do not shy away from the challenges highlighted by waiver sceptics. For instance, Hilty et al. argue that it is ‘highly unlikely that the waiver of trade secret protection could be effectively implemented and enforced to propel companies to disclose all relevant know-how’.140 However, given the absence of adequate industry co-operation on voluntary sharing of trade secrets, this overly pessimistic view ends up propping up a status quo that is failing LMICs. We acknowledge that the circumstances under which entities may be forced to disclose commercially sensitive or tacit technical knowledge may be limited; but they are certainly not without precedent.141 In fact, </w:t>
      </w:r>
      <w:r w:rsidRPr="002B5166">
        <w:rPr>
          <w:rStyle w:val="Emphasis"/>
        </w:rPr>
        <w:t>governments can utilise the waiver, and</w:t>
      </w:r>
      <w:r w:rsidRPr="002B5166">
        <w:rPr>
          <w:sz w:val="16"/>
          <w:szCs w:val="16"/>
        </w:rPr>
        <w:t xml:space="preserve">, if necessary, </w:t>
      </w:r>
      <w:r w:rsidRPr="002B5166">
        <w:rPr>
          <w:rStyle w:val="StyleUnderline"/>
        </w:rPr>
        <w:t xml:space="preserve">bring into domestic law accompanying measures, to </w:t>
      </w:r>
      <w:r w:rsidRPr="002B5166">
        <w:rPr>
          <w:rStyle w:val="Emphasis"/>
        </w:rPr>
        <w:t>incentivise</w:t>
      </w:r>
      <w:r w:rsidRPr="002B5166">
        <w:rPr>
          <w:sz w:val="16"/>
          <w:szCs w:val="16"/>
        </w:rPr>
        <w:t xml:space="preserve"> and mandate </w:t>
      </w:r>
      <w:r w:rsidRPr="002B5166">
        <w:rPr>
          <w:rStyle w:val="Emphasis"/>
        </w:rPr>
        <w:t>the sharing of previously undisclosed information</w:t>
      </w:r>
      <w:r w:rsidRPr="002B5166">
        <w:rPr>
          <w:sz w:val="16"/>
          <w:szCs w:val="16"/>
        </w:rPr>
        <w:t xml:space="preserve">, </w:t>
      </w:r>
      <w:r w:rsidRPr="002B5166">
        <w:rPr>
          <w:sz w:val="16"/>
          <w:szCs w:val="16"/>
        </w:rPr>
        <w:lastRenderedPageBreak/>
        <w:t xml:space="preserve">broadly conceived.142 Therefore, </w:t>
      </w:r>
      <w:r w:rsidRPr="002B5166">
        <w:rPr>
          <w:rStyle w:val="Emphasis"/>
        </w:rPr>
        <w:t>we argue in favour of</w:t>
      </w:r>
      <w:r w:rsidRPr="002B5166">
        <w:rPr>
          <w:sz w:val="16"/>
          <w:szCs w:val="16"/>
        </w:rPr>
        <w:t xml:space="preserve"> using the TRIPS waiver as part of </w:t>
      </w:r>
      <w:r w:rsidRPr="002B5166">
        <w:rPr>
          <w:rStyle w:val="Emphasis"/>
        </w:rPr>
        <w:t>a ‘carrot and stick’ approach</w:t>
      </w:r>
      <w:r w:rsidRPr="002B5166">
        <w:rPr>
          <w:sz w:val="16"/>
          <w:szCs w:val="16"/>
        </w:rPr>
        <w:t xml:space="preserve">. Here, the question of whether and when to use incentives (‘carrots’) for voluntary disclosures, or mandates (‘sticks’) for the disclosure of previously undisclosed information, is pertinent. In practice, </w:t>
      </w:r>
      <w:r w:rsidRPr="002B5166">
        <w:rPr>
          <w:rStyle w:val="StyleUnderline"/>
        </w:rPr>
        <w:t>incentives may be more palatable</w:t>
      </w:r>
      <w:r w:rsidRPr="002B5166">
        <w:rPr>
          <w:sz w:val="16"/>
          <w:szCs w:val="16"/>
        </w:rPr>
        <w:t xml:space="preserve">, politically, </w:t>
      </w:r>
      <w:r w:rsidRPr="002B5166">
        <w:rPr>
          <w:rStyle w:val="StyleUnderline"/>
        </w:rPr>
        <w:t>than mandates</w:t>
      </w:r>
      <w:r w:rsidRPr="002B5166">
        <w:rPr>
          <w:sz w:val="16"/>
          <w:szCs w:val="16"/>
        </w:rPr>
        <w:t>.143</w:t>
      </w:r>
    </w:p>
    <w:p w14:paraId="77AD2CBF" w14:textId="77777777" w:rsidR="00D22660" w:rsidRPr="002B5166" w:rsidRDefault="00D22660" w:rsidP="00D22660">
      <w:pPr>
        <w:rPr>
          <w:sz w:val="16"/>
          <w:szCs w:val="16"/>
        </w:rPr>
      </w:pPr>
      <w:r w:rsidRPr="002B5166">
        <w:rPr>
          <w:rStyle w:val="Emphasis"/>
        </w:rPr>
        <w:t>A combination of incentives and mandates to achieve technology transfer</w:t>
      </w:r>
      <w:r w:rsidRPr="002B5166">
        <w:rPr>
          <w:sz w:val="16"/>
          <w:szCs w:val="16"/>
        </w:rPr>
        <w:t xml:space="preserve"> is precisely what </w:t>
      </w:r>
      <w:r w:rsidRPr="002B5166">
        <w:rPr>
          <w:rStyle w:val="Emphasis"/>
        </w:rPr>
        <w:t>happened in the 1940s when</w:t>
      </w:r>
      <w:r w:rsidRPr="002B5166">
        <w:rPr>
          <w:rStyle w:val="StyleUnderline"/>
        </w:rPr>
        <w:t>, in a wartime situation</w:t>
      </w:r>
      <w:r w:rsidRPr="002B5166">
        <w:rPr>
          <w:sz w:val="16"/>
          <w:szCs w:val="16"/>
        </w:rPr>
        <w:t xml:space="preserve"> and with no time to lose, </w:t>
      </w:r>
      <w:r w:rsidRPr="002B5166">
        <w:rPr>
          <w:rStyle w:val="Emphasis"/>
        </w:rPr>
        <w:t>the U</w:t>
      </w:r>
      <w:r w:rsidRPr="002B5166">
        <w:rPr>
          <w:rStyle w:val="StyleUnderline"/>
        </w:rPr>
        <w:t xml:space="preserve">nited </w:t>
      </w:r>
      <w:r w:rsidRPr="002B5166">
        <w:rPr>
          <w:rStyle w:val="Emphasis"/>
        </w:rPr>
        <w:t>S</w:t>
      </w:r>
      <w:r w:rsidRPr="002B5166">
        <w:rPr>
          <w:rStyle w:val="StyleUnderline"/>
        </w:rPr>
        <w:t xml:space="preserve">tates Office of Scientific Research and Development </w:t>
      </w:r>
      <w:r w:rsidRPr="002B5166">
        <w:rPr>
          <w:rStyle w:val="Emphasis"/>
        </w:rPr>
        <w:t>oversaw the pooling of technology which resulted in a massive and rapid scale-up of penicillin production</w:t>
      </w:r>
      <w:r w:rsidRPr="002B5166">
        <w:rPr>
          <w:sz w:val="16"/>
          <w:szCs w:val="16"/>
        </w:rPr>
        <w:t xml:space="preserve">.144 Indeed, only </w:t>
      </w:r>
      <w:r w:rsidRPr="002B5166">
        <w:rPr>
          <w:rStyle w:val="Emphasis"/>
        </w:rPr>
        <w:t>last year the US used the D</w:t>
      </w:r>
      <w:r w:rsidRPr="002B5166">
        <w:rPr>
          <w:rStyle w:val="StyleUnderline"/>
        </w:rPr>
        <w:t xml:space="preserve">efense </w:t>
      </w:r>
      <w:r w:rsidRPr="002B5166">
        <w:rPr>
          <w:rStyle w:val="Emphasis"/>
        </w:rPr>
        <w:t>P</w:t>
      </w:r>
      <w:r w:rsidRPr="002B5166">
        <w:rPr>
          <w:rStyle w:val="StyleUnderline"/>
        </w:rPr>
        <w:t xml:space="preserve">roduction </w:t>
      </w:r>
      <w:r w:rsidRPr="002B5166">
        <w:rPr>
          <w:rStyle w:val="Emphasis"/>
        </w:rPr>
        <w:t>A</w:t>
      </w:r>
      <w:r w:rsidRPr="002B5166">
        <w:rPr>
          <w:rStyle w:val="StyleUnderline"/>
        </w:rPr>
        <w:t>ct</w:t>
      </w:r>
      <w:r w:rsidRPr="002B5166">
        <w:rPr>
          <w:sz w:val="16"/>
          <w:szCs w:val="16"/>
        </w:rPr>
        <w:t xml:space="preserve"> (DPA), </w:t>
      </w:r>
      <w:r w:rsidRPr="002B5166">
        <w:rPr>
          <w:rStyle w:val="StyleUnderline"/>
        </w:rPr>
        <w:t xml:space="preserve">invoking national security concerns, in order </w:t>
      </w:r>
      <w:r w:rsidRPr="002B5166">
        <w:rPr>
          <w:rStyle w:val="Emphasis"/>
        </w:rPr>
        <w:t>to scale up domestic vaccine production</w:t>
      </w:r>
      <w:r w:rsidRPr="002B5166">
        <w:rPr>
          <w:rStyle w:val="StyleUnderline"/>
        </w:rPr>
        <w:t xml:space="preserve"> in Operation Warpspeed</w:t>
      </w:r>
      <w:r w:rsidRPr="002B5166">
        <w:rPr>
          <w:sz w:val="16"/>
          <w:szCs w:val="16"/>
        </w:rPr>
        <w:t xml:space="preserve">.145 </w:t>
      </w:r>
    </w:p>
    <w:p w14:paraId="499AA0C2" w14:textId="77777777" w:rsidR="00D22660" w:rsidRPr="002B5166" w:rsidRDefault="00D22660" w:rsidP="00D22660">
      <w:pPr>
        <w:rPr>
          <w:sz w:val="16"/>
          <w:szCs w:val="16"/>
        </w:rPr>
      </w:pPr>
      <w:r w:rsidRPr="002B5166">
        <w:rPr>
          <w:sz w:val="16"/>
          <w:szCs w:val="16"/>
        </w:rPr>
        <w:t xml:space="preserve">In relation to incentives (or ‘carrots’), Jamie Love offers a way to ‘unlock’ know-how relevant to manufacturing – it could be ‘bought out’ by governments in certain circumstances.146 In terms of mandates (or ‘sticks’), the Brazilian Senate has passed a compulsory COVID-19 patent and know-how licensing Bill which may force pharmaceutical companies to share their trade secrets and data (if it proceeds to be approved by the Lower House).147 Further to this, German Member of the European Parliament Bernd Lange has proposed that the EU Commission ‘include a clause on technology transfer in future contracts … so that companies actively transfer knowledge, also to developing countries’.148 We note also that Art 73 of TRIPS provides grounds for the suspension of normal TRIPS powers and obligations in times of national emergency. </w:t>
      </w:r>
    </w:p>
    <w:p w14:paraId="4C16189A" w14:textId="77777777" w:rsidR="00D22660" w:rsidRPr="002B5166" w:rsidRDefault="00D22660" w:rsidP="00D22660">
      <w:pPr>
        <w:rPr>
          <w:sz w:val="16"/>
          <w:szCs w:val="16"/>
        </w:rPr>
      </w:pPr>
      <w:r w:rsidRPr="002B5166">
        <w:rPr>
          <w:sz w:val="16"/>
          <w:szCs w:val="16"/>
        </w:rPr>
        <w:t xml:space="preserve">At a practical level, we also observe that codification of such knowledge is possible in many cases. While corporate trade secrecy often entails tacit knowledge that is, in normal practice, not codified, and thus is difficult to transfer, regulatory requirements sometimes force originator/manufacturers to codify and submit some of this relevant tacit knowledge.149 </w:t>
      </w:r>
    </w:p>
    <w:p w14:paraId="06BABBE4" w14:textId="77777777" w:rsidR="00D22660" w:rsidRPr="002B5166" w:rsidRDefault="00D22660" w:rsidP="00D22660">
      <w:pPr>
        <w:rPr>
          <w:sz w:val="16"/>
          <w:szCs w:val="16"/>
        </w:rPr>
      </w:pPr>
      <w:r w:rsidRPr="002B5166">
        <w:rPr>
          <w:sz w:val="16"/>
          <w:szCs w:val="16"/>
        </w:rPr>
        <w:t xml:space="preserve">In terms of clinical data in the context of countries where data and marketing exclusivities apply, there have already been calls for a waiver of these exclusivities in order to meet public health needs, including, for example, in the context where a compulsory licence is issued.150 We concur and favour the introduction of a waiver on such data exclusivities (to support the wider TRIPS waiver) in regions/countries where this is relevant. </w:t>
      </w:r>
    </w:p>
    <w:p w14:paraId="44C6DB8A" w14:textId="77777777" w:rsidR="00D22660" w:rsidRPr="002B5166" w:rsidRDefault="00D22660" w:rsidP="00D22660">
      <w:pPr>
        <w:rPr>
          <w:sz w:val="16"/>
          <w:szCs w:val="16"/>
        </w:rPr>
      </w:pPr>
      <w:r w:rsidRPr="002B5166">
        <w:rPr>
          <w:sz w:val="16"/>
          <w:szCs w:val="16"/>
        </w:rPr>
        <w:t xml:space="preserve">As noted above, corresponding domestic legislation, such as the US Defense Production Act, can provide a legal basis for sharing trade secrets;151 relatedly, domestic legislation could also be employed in order to facilitate the sharing of regulatory data between the relevant medical authorities in one country and those of another.152 Sharing of such regulatory submissions (relevant to data exclusivity), which include codified tacit knowledge, would enable others to both increase production and solve follow-on problems regarding, for example, efficiency, speed, fixing bugs, meeting localised conditions and innovating to address variants. Such measures would not be entirely novel and would certainly not be inappropriate in an extraordinary pandemic situation. </w:t>
      </w:r>
      <w:r w:rsidRPr="002B5166">
        <w:rPr>
          <w:rStyle w:val="Emphasis"/>
        </w:rPr>
        <w:t>Greater sharing would enable</w:t>
      </w:r>
      <w:r w:rsidRPr="002B5166">
        <w:rPr>
          <w:sz w:val="16"/>
          <w:szCs w:val="16"/>
        </w:rPr>
        <w:t xml:space="preserve"> would-be </w:t>
      </w:r>
      <w:r w:rsidRPr="002B5166">
        <w:rPr>
          <w:rStyle w:val="Emphasis"/>
        </w:rPr>
        <w:t>manufacturers to connect public IP knowledge</w:t>
      </w:r>
      <w:r w:rsidRPr="002B5166">
        <w:rPr>
          <w:sz w:val="16"/>
          <w:szCs w:val="16"/>
        </w:rPr>
        <w:t xml:space="preserve"> (e.g., patents), including information which the larger scientific community needs in order </w:t>
      </w:r>
      <w:r w:rsidRPr="002B5166">
        <w:rPr>
          <w:rStyle w:val="Emphasis"/>
        </w:rPr>
        <w:t>to better understand the manufacture of biologics</w:t>
      </w:r>
      <w:r w:rsidRPr="002B5166">
        <w:rPr>
          <w:rStyle w:val="StyleUnderline"/>
        </w:rPr>
        <w:t>, with regulatory knowledge</w:t>
      </w:r>
      <w:r w:rsidRPr="002B5166">
        <w:rPr>
          <w:sz w:val="16"/>
          <w:szCs w:val="16"/>
        </w:rPr>
        <w:t xml:space="preserve"> (data and codified know-how).</w:t>
      </w:r>
    </w:p>
    <w:p w14:paraId="1BE12270" w14:textId="77777777" w:rsidR="00D22660" w:rsidRPr="002B5166" w:rsidRDefault="00D22660" w:rsidP="00D22660">
      <w:pPr>
        <w:rPr>
          <w:sz w:val="16"/>
          <w:szCs w:val="16"/>
        </w:rPr>
      </w:pPr>
    </w:p>
    <w:p w14:paraId="26F2EC58" w14:textId="77777777" w:rsidR="00D22660" w:rsidRPr="002B5166" w:rsidRDefault="00D22660" w:rsidP="00D22660">
      <w:pPr>
        <w:pStyle w:val="Heading3"/>
      </w:pPr>
      <w:r w:rsidRPr="002B5166">
        <w:lastRenderedPageBreak/>
        <w:t>AT: Unequal Vaccines: Squo Solves</w:t>
      </w:r>
    </w:p>
    <w:p w14:paraId="5061B4A6" w14:textId="77777777" w:rsidR="00D22660" w:rsidRPr="002B5166" w:rsidRDefault="00D22660" w:rsidP="00D22660">
      <w:pPr>
        <w:pStyle w:val="Heading4"/>
      </w:pPr>
      <w:r w:rsidRPr="002B5166">
        <w:t>Sufficient vaccine distribution now</w:t>
      </w:r>
    </w:p>
    <w:p w14:paraId="4F5C257C" w14:textId="77777777" w:rsidR="00D22660" w:rsidRPr="002B5166" w:rsidRDefault="00D22660" w:rsidP="00D22660">
      <w:r w:rsidRPr="002B5166">
        <w:rPr>
          <w:rStyle w:val="Style13ptBold"/>
        </w:rPr>
        <w:t>McDole and Ezell 22</w:t>
      </w:r>
      <w:r w:rsidRPr="002B5166">
        <w:t xml:space="preserve"> – Jaci McDole is a senior policy analyst covering intellectual property (IP) and innovation policy at the Information Technology and Innovation Foundation (ITIF); JD with a specialization in IP from Southern Illinois University. Stephen Ezell is vice president for global innovation policy at the ITIF.</w:t>
      </w:r>
    </w:p>
    <w:p w14:paraId="1D16F671" w14:textId="77777777" w:rsidR="00D22660" w:rsidRPr="002B5166" w:rsidRDefault="00D22660" w:rsidP="00D22660">
      <w:r w:rsidRPr="002B5166">
        <w:t xml:space="preserve">Jaci McDole and Stephen Ezell, “The COVID-19 TRIPS IPR Waiver Remains a (Bad) Solution Searching for a Problem,” </w:t>
      </w:r>
      <w:r w:rsidRPr="002B5166">
        <w:rPr>
          <w:i/>
          <w:iCs/>
        </w:rPr>
        <w:t>ITIF</w:t>
      </w:r>
      <w:r w:rsidRPr="002B5166">
        <w:t>, 25 March 2022, https://itif.org/publications/2022/03/25/covid-19-trips-ipr-waiver-remains-bad-solution-searching-problem/.</w:t>
      </w:r>
    </w:p>
    <w:p w14:paraId="14F91236" w14:textId="77777777" w:rsidR="00D22660" w:rsidRPr="002B5166" w:rsidRDefault="00D22660" w:rsidP="00D22660"/>
    <w:p w14:paraId="323C6E32" w14:textId="77777777" w:rsidR="00D22660" w:rsidRPr="002B5166" w:rsidRDefault="00D22660" w:rsidP="00D22660">
      <w:pPr>
        <w:rPr>
          <w:rStyle w:val="Emphasis"/>
        </w:rPr>
      </w:pPr>
      <w:r w:rsidRPr="002B5166">
        <w:rPr>
          <w:rStyle w:val="Emphasis"/>
        </w:rPr>
        <w:t>Once the needed IP existed, companies responsibly engaged in voluntary licensing to dramatically scale global production</w:t>
      </w:r>
      <w:r w:rsidRPr="002B5166">
        <w:rPr>
          <w:sz w:val="16"/>
          <w:szCs w:val="16"/>
        </w:rPr>
        <w:t xml:space="preserve">. For instance, </w:t>
      </w:r>
      <w:r w:rsidRPr="002B5166">
        <w:rPr>
          <w:rStyle w:val="StyleUnderline"/>
        </w:rPr>
        <w:t xml:space="preserve">Johnson &amp; Johnson contracted with Indian generics maker Biological E to produce </w:t>
      </w:r>
      <w:r w:rsidRPr="002B5166">
        <w:rPr>
          <w:rStyle w:val="Emphasis"/>
        </w:rPr>
        <w:t>600 million doses</w:t>
      </w:r>
      <w:r w:rsidRPr="002B5166">
        <w:rPr>
          <w:sz w:val="16"/>
          <w:szCs w:val="16"/>
        </w:rPr>
        <w:t xml:space="preserve"> of the company’s single-dose COVID-19 vaccine a year (part of J&amp;J’s plan to produce three billion vaccine doses in 2022). </w:t>
      </w:r>
      <w:r w:rsidRPr="002B5166">
        <w:rPr>
          <w:rStyle w:val="StyleUnderline"/>
        </w:rPr>
        <w:t>Pfizer and BioNTech entered into an agreement with the</w:t>
      </w:r>
      <w:r w:rsidRPr="002B5166">
        <w:rPr>
          <w:sz w:val="16"/>
          <w:szCs w:val="16"/>
        </w:rPr>
        <w:t xml:space="preserve"> Cape Town, </w:t>
      </w:r>
      <w:r w:rsidRPr="002B5166">
        <w:rPr>
          <w:rStyle w:val="StyleUnderline"/>
        </w:rPr>
        <w:t>South Africa-based Biovac Institute</w:t>
      </w:r>
      <w:r w:rsidRPr="002B5166">
        <w:rPr>
          <w:sz w:val="16"/>
          <w:szCs w:val="16"/>
        </w:rPr>
        <w:t xml:space="preserve">, known as “Biovac,” </w:t>
      </w:r>
      <w:r w:rsidRPr="002B5166">
        <w:rPr>
          <w:rStyle w:val="StyleUnderline"/>
        </w:rPr>
        <w:t xml:space="preserve">to manufacture their COVID-19 vaccine for distribution within the </w:t>
      </w:r>
      <w:r w:rsidRPr="002B5166">
        <w:rPr>
          <w:rStyle w:val="Emphasis"/>
        </w:rPr>
        <w:t>African Union</w:t>
      </w:r>
      <w:r w:rsidRPr="002B5166">
        <w:rPr>
          <w:sz w:val="16"/>
          <w:szCs w:val="16"/>
        </w:rPr>
        <w:t xml:space="preserve">. And </w:t>
      </w:r>
      <w:r w:rsidRPr="002B5166">
        <w:rPr>
          <w:rStyle w:val="StyleUnderline"/>
        </w:rPr>
        <w:t>by April 2021, Gilead Sciences had already signed non-exclusive voluntary licensing agreements with nine generic pharmaceutical manufacturers</w:t>
      </w:r>
      <w:r w:rsidRPr="002B5166">
        <w:rPr>
          <w:sz w:val="16"/>
          <w:szCs w:val="16"/>
        </w:rPr>
        <w:t xml:space="preserve"> based in Egypt, India, and Pakistan </w:t>
      </w:r>
      <w:r w:rsidRPr="002B5166">
        <w:rPr>
          <w:rStyle w:val="StyleUnderline"/>
        </w:rPr>
        <w:t>to expand supply of its COVID-19 therapeutic</w:t>
      </w:r>
      <w:r w:rsidRPr="002B5166">
        <w:rPr>
          <w:sz w:val="16"/>
          <w:szCs w:val="16"/>
        </w:rPr>
        <w:t xml:space="preserve">, remdesivir, </w:t>
      </w:r>
      <w:r w:rsidRPr="002B5166">
        <w:rPr>
          <w:rStyle w:val="StyleUnderline"/>
        </w:rPr>
        <w:t xml:space="preserve">to </w:t>
      </w:r>
      <w:r w:rsidRPr="002B5166">
        <w:rPr>
          <w:rStyle w:val="Emphasis"/>
        </w:rPr>
        <w:t>127 nations.</w:t>
      </w:r>
    </w:p>
    <w:p w14:paraId="535C4011" w14:textId="77777777" w:rsidR="00D22660" w:rsidRPr="002B5166" w:rsidRDefault="00D22660" w:rsidP="00D22660">
      <w:pPr>
        <w:rPr>
          <w:rStyle w:val="StyleUnderline"/>
        </w:rPr>
      </w:pPr>
      <w:r w:rsidRPr="002B5166">
        <w:rPr>
          <w:rStyle w:val="StyleUnderline"/>
        </w:rPr>
        <w:t>By engaging in licensing agreements, vaccine and therapeutic manufacturers ramped up production</w:t>
      </w:r>
      <w:r w:rsidRPr="002B5166">
        <w:rPr>
          <w:sz w:val="16"/>
          <w:szCs w:val="16"/>
        </w:rPr>
        <w:t xml:space="preserve"> while ensuring their global partners were adequately equipped to meet stringent safety and quality standards. </w:t>
      </w:r>
      <w:r w:rsidRPr="002B5166">
        <w:rPr>
          <w:rStyle w:val="Emphasis"/>
        </w:rPr>
        <w:t>A host of supply chain and manufacturing issues</w:t>
      </w:r>
      <w:r w:rsidRPr="002B5166">
        <w:rPr>
          <w:rStyle w:val="StyleUnderline"/>
        </w:rPr>
        <w:t>, including</w:t>
      </w:r>
      <w:r w:rsidRPr="002B5166">
        <w:rPr>
          <w:sz w:val="16"/>
          <w:szCs w:val="16"/>
        </w:rPr>
        <w:t xml:space="preserve"> a </w:t>
      </w:r>
      <w:r w:rsidRPr="002B5166">
        <w:rPr>
          <w:rStyle w:val="StyleUnderline"/>
        </w:rPr>
        <w:t>lack of raw materials</w:t>
      </w:r>
      <w:r w:rsidRPr="002B5166">
        <w:rPr>
          <w:sz w:val="16"/>
          <w:szCs w:val="16"/>
        </w:rPr>
        <w:t xml:space="preserve">, a </w:t>
      </w:r>
      <w:r w:rsidRPr="002B5166">
        <w:rPr>
          <w:rStyle w:val="StyleUnderline"/>
        </w:rPr>
        <w:t>short supply of knowledgeable workers</w:t>
      </w:r>
      <w:r w:rsidRPr="002B5166">
        <w:rPr>
          <w:sz w:val="16"/>
          <w:szCs w:val="16"/>
        </w:rPr>
        <w:t xml:space="preserve">, and broader supply chain issues </w:t>
      </w:r>
      <w:r w:rsidRPr="002B5166">
        <w:rPr>
          <w:rStyle w:val="StyleUnderline"/>
        </w:rPr>
        <w:t>initially impeded</w:t>
      </w:r>
      <w:r w:rsidRPr="002B5166">
        <w:rPr>
          <w:sz w:val="16"/>
          <w:szCs w:val="16"/>
        </w:rPr>
        <w:t xml:space="preserve"> vaccine </w:t>
      </w:r>
      <w:r w:rsidRPr="002B5166">
        <w:rPr>
          <w:rStyle w:val="StyleUnderline"/>
        </w:rPr>
        <w:t xml:space="preserve">production, but many of those challenges </w:t>
      </w:r>
      <w:r w:rsidRPr="002B5166">
        <w:rPr>
          <w:rStyle w:val="Emphasis"/>
        </w:rPr>
        <w:t>have since been overcome</w:t>
      </w:r>
      <w:r w:rsidRPr="002B5166">
        <w:rPr>
          <w:sz w:val="16"/>
          <w:szCs w:val="16"/>
        </w:rPr>
        <w:t xml:space="preserve">. As Phil Stevens and Mark Schultz have convincingly written, </w:t>
      </w:r>
      <w:r w:rsidRPr="002B5166">
        <w:rPr>
          <w:rStyle w:val="Emphasis"/>
        </w:rPr>
        <w:t>there’s simply no evidence that invalidating IP rights can achieve more than the licensing agreements that have been forged between innovators and reputable vaccine manufacturers</w:t>
      </w:r>
      <w:r w:rsidRPr="002B5166">
        <w:rPr>
          <w:rStyle w:val="StyleUnderline"/>
        </w:rPr>
        <w:t xml:space="preserve"> in countries such as Brazil, Egypt, India, and South Africa.</w:t>
      </w:r>
    </w:p>
    <w:p w14:paraId="1512A618" w14:textId="77777777" w:rsidR="00D22660" w:rsidRPr="002B5166" w:rsidRDefault="00D22660" w:rsidP="00D22660">
      <w:pPr>
        <w:rPr>
          <w:rStyle w:val="StyleUnderline"/>
        </w:rPr>
      </w:pPr>
      <w:r w:rsidRPr="002B5166">
        <w:rPr>
          <w:sz w:val="16"/>
          <w:szCs w:val="16"/>
        </w:rPr>
        <w:t xml:space="preserve">Indeed, </w:t>
      </w:r>
      <w:r w:rsidRPr="002B5166">
        <w:rPr>
          <w:rStyle w:val="Emphasis"/>
        </w:rPr>
        <w:t>innovator and licensee manufacturing of COVID-19 vaccines has scaled rapidly, with</w:t>
      </w:r>
      <w:r w:rsidRPr="002B5166">
        <w:rPr>
          <w:sz w:val="16"/>
          <w:szCs w:val="16"/>
        </w:rPr>
        <w:t xml:space="preserve"> 12 billion produced by year-end 2021, and a total of </w:t>
      </w:r>
      <w:r w:rsidRPr="002B5166">
        <w:rPr>
          <w:rStyle w:val="Emphasis"/>
        </w:rPr>
        <w:t>24 billion expected to have been produced by mid-2022</w:t>
      </w:r>
      <w:r w:rsidRPr="002B5166">
        <w:rPr>
          <w:sz w:val="16"/>
          <w:szCs w:val="16"/>
        </w:rPr>
        <w:t xml:space="preserve">. As of March 15, 2022, </w:t>
      </w:r>
      <w:r w:rsidRPr="002B5166">
        <w:rPr>
          <w:rStyle w:val="Emphasis"/>
        </w:rPr>
        <w:t>65.3 percent of the global population had received at least one</w:t>
      </w:r>
      <w:r w:rsidRPr="002B5166">
        <w:rPr>
          <w:sz w:val="16"/>
          <w:szCs w:val="16"/>
        </w:rPr>
        <w:t xml:space="preserve"> COVID-19 </w:t>
      </w:r>
      <w:r w:rsidRPr="002B5166">
        <w:rPr>
          <w:rStyle w:val="Emphasis"/>
        </w:rPr>
        <w:t>dose</w:t>
      </w:r>
      <w:r w:rsidRPr="002B5166">
        <w:rPr>
          <w:sz w:val="16"/>
          <w:szCs w:val="16"/>
        </w:rPr>
        <w:t xml:space="preserve">, with 58 percent fully vaccinated and 19 percent receiving an additional booster. Over 90 percent of Brazilians have received at least their first dose of the vaccine. And Tedros Adhanom Ghebreyesus, </w:t>
      </w:r>
      <w:r w:rsidRPr="002B5166">
        <w:rPr>
          <w:rStyle w:val="StyleUnderline"/>
        </w:rPr>
        <w:t>chief of the World Health Organization</w:t>
      </w:r>
      <w:r w:rsidRPr="002B5166">
        <w:rPr>
          <w:sz w:val="16"/>
          <w:szCs w:val="16"/>
        </w:rPr>
        <w:t xml:space="preserve"> (WHO), </w:t>
      </w:r>
      <w:r w:rsidRPr="002B5166">
        <w:rPr>
          <w:rStyle w:val="StyleUnderline"/>
        </w:rPr>
        <w:t>stated in February that the COVID-19 pandemic</w:t>
      </w:r>
      <w:r w:rsidRPr="002B5166">
        <w:rPr>
          <w:sz w:val="16"/>
          <w:szCs w:val="16"/>
        </w:rPr>
        <w:t xml:space="preserve">’s acute phase </w:t>
      </w:r>
      <w:r w:rsidRPr="002B5166">
        <w:rPr>
          <w:rStyle w:val="StyleUnderline"/>
        </w:rPr>
        <w:t>could end</w:t>
      </w:r>
      <w:r w:rsidRPr="002B5166">
        <w:rPr>
          <w:sz w:val="16"/>
          <w:szCs w:val="16"/>
        </w:rPr>
        <w:t xml:space="preserve"> by the middle of 2022 </w:t>
      </w:r>
      <w:r w:rsidRPr="002B5166">
        <w:rPr>
          <w:rStyle w:val="StyleUnderline"/>
        </w:rPr>
        <w:t>if about 70 percent of the world is vaccinated.</w:t>
      </w:r>
    </w:p>
    <w:p w14:paraId="077A9900" w14:textId="77777777" w:rsidR="00D22660" w:rsidRPr="002B5166" w:rsidRDefault="00D22660" w:rsidP="00D22660">
      <w:pPr>
        <w:rPr>
          <w:sz w:val="16"/>
          <w:szCs w:val="16"/>
        </w:rPr>
      </w:pPr>
      <w:r w:rsidRPr="002B5166">
        <w:rPr>
          <w:rStyle w:val="StyleUnderline"/>
        </w:rPr>
        <w:t xml:space="preserve">The </w:t>
      </w:r>
      <w:r w:rsidRPr="002B5166">
        <w:rPr>
          <w:rStyle w:val="Emphasis"/>
        </w:rPr>
        <w:t>globally needed COVID</w:t>
      </w:r>
      <w:r w:rsidRPr="002B5166">
        <w:rPr>
          <w:sz w:val="16"/>
          <w:szCs w:val="16"/>
        </w:rPr>
        <w:t xml:space="preserve">-19 </w:t>
      </w:r>
      <w:r w:rsidRPr="002B5166">
        <w:rPr>
          <w:rStyle w:val="Emphasis"/>
        </w:rPr>
        <w:t>vaccines</w:t>
      </w:r>
      <w:r w:rsidRPr="002B5166">
        <w:rPr>
          <w:sz w:val="16"/>
          <w:szCs w:val="16"/>
        </w:rPr>
        <w:t xml:space="preserve"> and therapeutics </w:t>
      </w:r>
      <w:r w:rsidRPr="002B5166">
        <w:rPr>
          <w:rStyle w:val="Emphasis"/>
        </w:rPr>
        <w:t>are indeed being produced</w:t>
      </w:r>
      <w:r w:rsidRPr="002B5166">
        <w:rPr>
          <w:rStyle w:val="StyleUnderline"/>
        </w:rPr>
        <w:t>, undermining the fundamental rationale for why an agreement is needed that would waive COVID-19 vaccine IP protections</w:t>
      </w:r>
      <w:r w:rsidRPr="002B5166">
        <w:rPr>
          <w:sz w:val="16"/>
          <w:szCs w:val="16"/>
        </w:rPr>
        <w:t xml:space="preserve"> for the next three to five years. Moreover, it’s become increasingly apparent that </w:t>
      </w:r>
      <w:r w:rsidRPr="002B5166">
        <w:rPr>
          <w:rStyle w:val="Emphasis"/>
        </w:rPr>
        <w:t>the real challenge lies in underdeveloped public health infrastructure in many nations</w:t>
      </w:r>
      <w:r w:rsidRPr="002B5166">
        <w:rPr>
          <w:sz w:val="16"/>
          <w:szCs w:val="16"/>
        </w:rPr>
        <w:t xml:space="preserve">, making logistical distribution of the vaccines difficult. For instance, </w:t>
      </w:r>
      <w:r w:rsidRPr="002B5166">
        <w:rPr>
          <w:rStyle w:val="StyleUnderline"/>
        </w:rPr>
        <w:t>in December 2020, developing countries turned away 100 million COVID-19 vaccines</w:t>
      </w:r>
      <w:r w:rsidRPr="002B5166">
        <w:rPr>
          <w:sz w:val="16"/>
          <w:szCs w:val="16"/>
        </w:rPr>
        <w:t xml:space="preserve"> because they were reaching their expiration date. The Congo alone destroyed 1.7 million doses, and Nigeria another 1 million. Vaccine hesitancy also remains a challenge in many developing nations, just as it has been in the United States. But, regrettably, for nearly two years, civil society advocates have focused the world’s attention on repealing IP rights when those attentions and energies would have been far more fruitfully placed in championing the safety and efficacy of those vaccines while positioning the world to effectively distribute COVID-19 vaccines and therapeutics once they became widely available.</w:t>
      </w:r>
    </w:p>
    <w:p w14:paraId="054C43E9" w14:textId="77777777" w:rsidR="00D22660" w:rsidRPr="002B5166" w:rsidRDefault="00D22660" w:rsidP="00D22660">
      <w:pPr>
        <w:pStyle w:val="Heading4"/>
      </w:pPr>
      <w:r w:rsidRPr="002B5166">
        <w:lastRenderedPageBreak/>
        <w:t>And, U.S. already supports a patent waiver</w:t>
      </w:r>
    </w:p>
    <w:p w14:paraId="59D5E9E1" w14:textId="77777777" w:rsidR="00D22660" w:rsidRPr="002B5166" w:rsidRDefault="00D22660" w:rsidP="00D22660">
      <w:r w:rsidRPr="002B5166">
        <w:rPr>
          <w:rStyle w:val="Style13ptBold"/>
        </w:rPr>
        <w:t>Weixel 21</w:t>
      </w:r>
      <w:r w:rsidRPr="002B5166">
        <w:t xml:space="preserve"> – Reporter for The Hill.</w:t>
      </w:r>
    </w:p>
    <w:p w14:paraId="7E7A4B54" w14:textId="77777777" w:rsidR="00D22660" w:rsidRPr="002B5166" w:rsidRDefault="00D22660" w:rsidP="00D22660">
      <w:r w:rsidRPr="002B5166">
        <w:t xml:space="preserve">Nathaniel Weixel, “Biden backs COVID-19 vaccine patent waivers,” </w:t>
      </w:r>
      <w:r w:rsidRPr="002B5166">
        <w:rPr>
          <w:i/>
          <w:iCs/>
        </w:rPr>
        <w:t>The Hill</w:t>
      </w:r>
      <w:r w:rsidRPr="002B5166">
        <w:t>, 5 May 2021, https://thehill.com/policy/healthcare/551992-biden-backs-covid-19-vaccine-patent-waivers/.</w:t>
      </w:r>
    </w:p>
    <w:p w14:paraId="34A8D99D" w14:textId="77777777" w:rsidR="00D22660" w:rsidRPr="002B5166" w:rsidRDefault="00D22660" w:rsidP="00D22660"/>
    <w:p w14:paraId="4CB13EDD" w14:textId="77777777" w:rsidR="00D22660" w:rsidRPr="002B5166" w:rsidRDefault="00D22660" w:rsidP="00D22660">
      <w:pPr>
        <w:rPr>
          <w:sz w:val="16"/>
          <w:szCs w:val="16"/>
        </w:rPr>
      </w:pPr>
      <w:r w:rsidRPr="002B5166">
        <w:rPr>
          <w:rStyle w:val="Emphasis"/>
        </w:rPr>
        <w:t>The Biden administration will support a proposal to waive international patent protections for COVID-19 vaccines</w:t>
      </w:r>
      <w:r w:rsidRPr="002B5166">
        <w:rPr>
          <w:sz w:val="16"/>
          <w:szCs w:val="16"/>
        </w:rPr>
        <w:t>, according to a top administration official.</w:t>
      </w:r>
    </w:p>
    <w:p w14:paraId="46C59487" w14:textId="77777777" w:rsidR="00D22660" w:rsidRPr="002B5166" w:rsidRDefault="00D22660" w:rsidP="00D22660">
      <w:pPr>
        <w:rPr>
          <w:sz w:val="16"/>
          <w:szCs w:val="16"/>
        </w:rPr>
      </w:pPr>
      <w:r w:rsidRPr="002B5166">
        <w:rPr>
          <w:sz w:val="16"/>
          <w:szCs w:val="16"/>
        </w:rPr>
        <w:t>U.S. Trade Representative Katherine Tai said in a statement Wednesday that the “extraordinary circumstances of the COVID-19 pandemic call for extraordinary measures.”</w:t>
      </w:r>
    </w:p>
    <w:p w14:paraId="24DFDCA1" w14:textId="77777777" w:rsidR="00D22660" w:rsidRPr="002B5166" w:rsidRDefault="00D22660" w:rsidP="00D22660">
      <w:pPr>
        <w:rPr>
          <w:sz w:val="16"/>
          <w:szCs w:val="16"/>
        </w:rPr>
      </w:pPr>
      <w:r w:rsidRPr="002B5166">
        <w:rPr>
          <w:rStyle w:val="StyleUnderline"/>
        </w:rPr>
        <w:t>The U.S. will begin participating in</w:t>
      </w:r>
      <w:r w:rsidRPr="002B5166">
        <w:rPr>
          <w:sz w:val="16"/>
          <w:szCs w:val="16"/>
        </w:rPr>
        <w:t xml:space="preserve"> World Trade Organization </w:t>
      </w:r>
      <w:r w:rsidRPr="002B5166">
        <w:rPr>
          <w:rStyle w:val="StyleUnderline"/>
        </w:rPr>
        <w:t>(WTO) negotiations over the exact language of the waiver, which supporters say would make the details of vaccine production widely available</w:t>
      </w:r>
      <w:r w:rsidRPr="002B5166">
        <w:rPr>
          <w:sz w:val="16"/>
          <w:szCs w:val="16"/>
        </w:rPr>
        <w:t xml:space="preserve"> and allow lower-income countries to make doses themselves.</w:t>
      </w:r>
    </w:p>
    <w:p w14:paraId="3B1FE14F" w14:textId="77777777" w:rsidR="00D22660" w:rsidRPr="002B5166" w:rsidRDefault="00D22660" w:rsidP="00D22660">
      <w:pPr>
        <w:pStyle w:val="Heading4"/>
      </w:pPr>
      <w:r w:rsidRPr="002B5166">
        <w:t>Innovation solves distributional problems – makes vaccine manufacturing easier and more effective for the global south</w:t>
      </w:r>
    </w:p>
    <w:p w14:paraId="51135EDA" w14:textId="77777777" w:rsidR="00D22660" w:rsidRPr="002B5166" w:rsidRDefault="00D22660" w:rsidP="00D22660">
      <w:r w:rsidRPr="002B5166">
        <w:rPr>
          <w:rStyle w:val="Style13ptBold"/>
        </w:rPr>
        <w:t>Kitney et al 21</w:t>
      </w:r>
      <w:r w:rsidRPr="002B5166">
        <w:t xml:space="preserve"> – Professor of Biomedical Systems Engineering at Imperial College London, Chairman of the Institute of Systems and Synthetic Biology, and Co-Director of the EPSRC National Centre for Synthetic Biology and Innovation.</w:t>
      </w:r>
    </w:p>
    <w:p w14:paraId="6F2AB226" w14:textId="77777777" w:rsidR="00D22660" w:rsidRPr="002B5166" w:rsidRDefault="00D22660" w:rsidP="00D22660">
      <w:r w:rsidRPr="002B5166">
        <w:t xml:space="preserve">Richard I. Kitney, Jennifer Bell, and Jim Philp, “Build a Sustainable Vaccines Industry with Synthetic Biology,” </w:t>
      </w:r>
      <w:r w:rsidRPr="002B5166">
        <w:rPr>
          <w:i/>
          <w:iCs/>
        </w:rPr>
        <w:t>Trends in Biotechnology</w:t>
      </w:r>
      <w:r w:rsidRPr="002B5166">
        <w:t>, 8 January 2021, https://www.ncbi.nlm.nih.gov/pmc/articles/PMC7834237//</w:t>
      </w:r>
    </w:p>
    <w:p w14:paraId="54015DA8" w14:textId="77777777" w:rsidR="00D22660" w:rsidRPr="002B5166" w:rsidRDefault="00D22660" w:rsidP="00D22660"/>
    <w:p w14:paraId="5372C7A1" w14:textId="77777777" w:rsidR="00D22660" w:rsidRPr="002B5166" w:rsidRDefault="00D22660" w:rsidP="00D22660">
      <w:pPr>
        <w:rPr>
          <w:sz w:val="16"/>
          <w:szCs w:val="16"/>
        </w:rPr>
      </w:pPr>
      <w:r w:rsidRPr="002B5166">
        <w:rPr>
          <w:sz w:val="16"/>
          <w:szCs w:val="16"/>
        </w:rPr>
        <w:t>Distributed Manufacturing, a More-Sustainable Vaccine Model</w:t>
      </w:r>
    </w:p>
    <w:p w14:paraId="75613DE8" w14:textId="77777777" w:rsidR="00D22660" w:rsidRPr="002B5166" w:rsidRDefault="00D22660" w:rsidP="00D22660">
      <w:pPr>
        <w:rPr>
          <w:sz w:val="16"/>
          <w:szCs w:val="16"/>
        </w:rPr>
      </w:pPr>
      <w:r w:rsidRPr="002B5166">
        <w:rPr>
          <w:sz w:val="16"/>
          <w:szCs w:val="16"/>
        </w:rPr>
        <w:t xml:space="preserve">The </w:t>
      </w:r>
      <w:r w:rsidRPr="002B5166">
        <w:rPr>
          <w:rStyle w:val="Emphasis"/>
        </w:rPr>
        <w:t>long distribution chains of centralised vaccine production are patchy, resulting in incomplete geographical coverage</w:t>
      </w:r>
      <w:r w:rsidRPr="002B5166">
        <w:rPr>
          <w:sz w:val="16"/>
          <w:szCs w:val="16"/>
        </w:rPr>
        <w:t xml:space="preserve"> [8] (Box 1 ). </w:t>
      </w:r>
      <w:r w:rsidRPr="002B5166">
        <w:rPr>
          <w:rStyle w:val="StyleUnderline"/>
        </w:rPr>
        <w:t>Even if there is no overall shortage, there may be where they are needed most.</w:t>
      </w:r>
      <w:r w:rsidRPr="002B5166">
        <w:rPr>
          <w:sz w:val="16"/>
          <w:szCs w:val="16"/>
        </w:rPr>
        <w:t xml:space="preserve"> Centralisation of labour and production has been the norm in many industries, but in 2015 the World Economic Forum (WEF, see Glossary) put distributed manufacturing in its top ten emerging technologies for the year (https://www.weforum.org/agenda/2015/03/top-10-emerging-technologies-of-2015-2/). In essence, </w:t>
      </w:r>
      <w:r w:rsidRPr="002B5166">
        <w:rPr>
          <w:rStyle w:val="Emphasis"/>
        </w:rPr>
        <w:t>production is done close to the final customer</w:t>
      </w:r>
      <w:r w:rsidRPr="002B5166">
        <w:rPr>
          <w:rStyle w:val="StyleUnderline"/>
        </w:rPr>
        <w:t>, and much of the material supply chain is replaced by information</w:t>
      </w:r>
      <w:r w:rsidRPr="002B5166">
        <w:rPr>
          <w:sz w:val="16"/>
          <w:szCs w:val="16"/>
        </w:rPr>
        <w:t xml:space="preserve"> [9]. It appears unsuited to high-production-volume industries, such as commodity chemicals and the automotive industry. However, </w:t>
      </w:r>
      <w:r w:rsidRPr="002B5166">
        <w:rPr>
          <w:rStyle w:val="Emphasis"/>
        </w:rPr>
        <w:t>vaccine production</w:t>
      </w:r>
      <w:r w:rsidRPr="002B5166">
        <w:rPr>
          <w:sz w:val="16"/>
          <w:szCs w:val="16"/>
        </w:rPr>
        <w:t xml:space="preserve">, already suboptimal for economies of scale [10], </w:t>
      </w:r>
      <w:r w:rsidRPr="002B5166">
        <w:rPr>
          <w:rStyle w:val="Emphasis"/>
        </w:rPr>
        <w:t>needs a different model</w:t>
      </w:r>
      <w:r w:rsidRPr="002B5166">
        <w:rPr>
          <w:sz w:val="16"/>
          <w:szCs w:val="16"/>
        </w:rPr>
        <w:t>, and distributed manufacturing is a good fit.</w:t>
      </w:r>
    </w:p>
    <w:p w14:paraId="2E90E5FE" w14:textId="77777777" w:rsidR="00D22660" w:rsidRPr="002B5166" w:rsidRDefault="00D22660" w:rsidP="00D22660">
      <w:pPr>
        <w:rPr>
          <w:rStyle w:val="Emphasis"/>
        </w:rPr>
      </w:pPr>
      <w:r w:rsidRPr="002B5166">
        <w:rPr>
          <w:sz w:val="16"/>
          <w:szCs w:val="16"/>
        </w:rPr>
        <w:t xml:space="preserve">Nucleic acid vaccines would be produced in kilogrammes rather than tonnes. </w:t>
      </w:r>
      <w:r w:rsidRPr="002B5166">
        <w:rPr>
          <w:rStyle w:val="Emphasis"/>
        </w:rPr>
        <w:t>An mRNA vaccine may have a low-cost</w:t>
      </w:r>
      <w:r w:rsidRPr="002B5166">
        <w:rPr>
          <w:sz w:val="16"/>
          <w:szCs w:val="16"/>
        </w:rPr>
        <w:t xml:space="preserve">, cell-free, egg-free </w:t>
      </w:r>
      <w:r w:rsidRPr="002B5166">
        <w:rPr>
          <w:rStyle w:val="Emphasis"/>
        </w:rPr>
        <w:t>production process</w:t>
      </w:r>
      <w:r w:rsidRPr="002B5166">
        <w:rPr>
          <w:sz w:val="16"/>
          <w:szCs w:val="16"/>
        </w:rPr>
        <w:t xml:space="preserve"> [11] </w:t>
      </w:r>
      <w:r w:rsidRPr="002B5166">
        <w:rPr>
          <w:rStyle w:val="Emphasis"/>
        </w:rPr>
        <w:t>that is highly scalable and is easier to build and run</w:t>
      </w:r>
      <w:r w:rsidRPr="002B5166">
        <w:rPr>
          <w:sz w:val="16"/>
          <w:szCs w:val="16"/>
        </w:rPr>
        <w:t xml:space="preserve"> than a facility handling virus particles. The actual production process could be relatively simple, consisting of a small number of standardisable molecular biology steps, purification by HPLC and final drug formulation [12]. </w:t>
      </w:r>
      <w:r w:rsidRPr="002B5166">
        <w:rPr>
          <w:rStyle w:val="Emphasis"/>
        </w:rPr>
        <w:t>Upon delivery to the patient, the process is completed there</w:t>
      </w:r>
      <w:r w:rsidRPr="002B5166">
        <w:rPr>
          <w:rStyle w:val="StyleUnderline"/>
        </w:rPr>
        <w:t>, with translation of the message to</w:t>
      </w:r>
      <w:r w:rsidRPr="002B5166">
        <w:rPr>
          <w:sz w:val="16"/>
          <w:szCs w:val="16"/>
        </w:rPr>
        <w:t xml:space="preserve"> immunogenic protein in ribosomes, which then encounters </w:t>
      </w:r>
      <w:r w:rsidRPr="002B5166">
        <w:rPr>
          <w:rStyle w:val="StyleUnderline"/>
        </w:rPr>
        <w:t>the host’s immune system</w:t>
      </w:r>
      <w:r w:rsidRPr="002B5166">
        <w:rPr>
          <w:sz w:val="16"/>
          <w:szCs w:val="16"/>
        </w:rPr>
        <w:t xml:space="preserve">. While an oversimplification, </w:t>
      </w:r>
      <w:r w:rsidRPr="002B5166">
        <w:rPr>
          <w:rStyle w:val="Emphasis"/>
        </w:rPr>
        <w:t>compare this with standard vaccine production processes that might involve hundreds of complicated steps.</w:t>
      </w:r>
    </w:p>
    <w:p w14:paraId="07D40CBB" w14:textId="77777777" w:rsidR="00D22660" w:rsidRPr="002B5166" w:rsidRDefault="00D22660" w:rsidP="00D22660">
      <w:pPr>
        <w:rPr>
          <w:sz w:val="16"/>
          <w:szCs w:val="16"/>
        </w:rPr>
      </w:pPr>
      <w:r w:rsidRPr="002B5166">
        <w:rPr>
          <w:sz w:val="16"/>
          <w:szCs w:val="16"/>
        </w:rPr>
        <w:lastRenderedPageBreak/>
        <w:t xml:space="preserve">Economically, </w:t>
      </w:r>
      <w:r w:rsidRPr="002B5166">
        <w:rPr>
          <w:rStyle w:val="Emphasis"/>
        </w:rPr>
        <w:t>locating production close to the end user has the highest potential to capture value</w:t>
      </w:r>
      <w:r w:rsidRPr="002B5166">
        <w:rPr>
          <w:sz w:val="16"/>
          <w:szCs w:val="16"/>
        </w:rPr>
        <w:t xml:space="preserve">, particularly for emergency preparedness and response [13]. </w:t>
      </w:r>
      <w:r w:rsidRPr="002B5166">
        <w:rPr>
          <w:rStyle w:val="StyleUnderline"/>
        </w:rPr>
        <w:t>The need for a cold chain, prone to logistics malfunctions and temperature excursions</w:t>
      </w:r>
      <w:r w:rsidRPr="002B5166">
        <w:rPr>
          <w:sz w:val="16"/>
          <w:szCs w:val="16"/>
        </w:rPr>
        <w:t xml:space="preserve"> (https://pelibiothermal.com/resource/active-versus-passive-shipping-containers-making-optimum-choice) [14], </w:t>
      </w:r>
      <w:r w:rsidRPr="002B5166">
        <w:rPr>
          <w:rStyle w:val="StyleUnderline"/>
        </w:rPr>
        <w:t>is almost completely removed</w:t>
      </w:r>
      <w:r w:rsidRPr="002B5166">
        <w:rPr>
          <w:sz w:val="16"/>
          <w:szCs w:val="16"/>
        </w:rPr>
        <w:t xml:space="preserve">. Most importantly, </w:t>
      </w:r>
      <w:r w:rsidRPr="002B5166">
        <w:rPr>
          <w:rStyle w:val="Emphasis"/>
        </w:rPr>
        <w:t>a small production facility situated close to an outbreak site can</w:t>
      </w:r>
      <w:r w:rsidRPr="002B5166">
        <w:rPr>
          <w:sz w:val="16"/>
          <w:szCs w:val="16"/>
        </w:rPr>
        <w:t xml:space="preserve">, potentially, </w:t>
      </w:r>
      <w:r w:rsidRPr="002B5166">
        <w:rPr>
          <w:rStyle w:val="Emphasis"/>
        </w:rPr>
        <w:t>fill the gap</w:t>
      </w:r>
      <w:r w:rsidRPr="002B5166">
        <w:rPr>
          <w:rStyle w:val="StyleUnderline"/>
        </w:rPr>
        <w:t xml:space="preserve"> between routine production and precipitous need at the onset of outbreak creating a stockpile in a short timeframe</w:t>
      </w:r>
      <w:r w:rsidRPr="002B5166">
        <w:rPr>
          <w:sz w:val="16"/>
          <w:szCs w:val="16"/>
        </w:rPr>
        <w:t xml:space="preserve"> [15]. The design and manufacture of </w:t>
      </w:r>
      <w:r w:rsidRPr="002B5166">
        <w:rPr>
          <w:rStyle w:val="Emphasis"/>
        </w:rPr>
        <w:t>mRNA vaccines</w:t>
      </w:r>
      <w:r w:rsidRPr="002B5166">
        <w:rPr>
          <w:sz w:val="16"/>
          <w:szCs w:val="16"/>
        </w:rPr>
        <w:t xml:space="preserve"> also </w:t>
      </w:r>
      <w:r w:rsidRPr="002B5166">
        <w:rPr>
          <w:rStyle w:val="Emphasis"/>
        </w:rPr>
        <w:t>offers the critical advantage of being a fully synthetic platform process</w:t>
      </w:r>
      <w:r w:rsidRPr="002B5166">
        <w:rPr>
          <w:sz w:val="16"/>
          <w:szCs w:val="16"/>
        </w:rPr>
        <w:t xml:space="preserve"> [16] for multiple targets [12]. This will be an important aspect of creating a future industry that is economically viable. It may then be a quicker process to optimise the product for the next virus outbreak.</w:t>
      </w:r>
    </w:p>
    <w:p w14:paraId="6CF91209" w14:textId="77777777" w:rsidR="00D22660" w:rsidRPr="002B5166" w:rsidRDefault="00D22660" w:rsidP="00D22660">
      <w:pPr>
        <w:rPr>
          <w:sz w:val="16"/>
          <w:szCs w:val="16"/>
        </w:rPr>
      </w:pPr>
      <w:r w:rsidRPr="002B5166">
        <w:rPr>
          <w:sz w:val="16"/>
          <w:szCs w:val="16"/>
        </w:rPr>
        <w:t>The Synthetic Biology Approach Lends Itself to a Distributed Vaccine Industry</w:t>
      </w:r>
    </w:p>
    <w:p w14:paraId="2A35D4A3" w14:textId="77777777" w:rsidR="00D22660" w:rsidRPr="002B5166" w:rsidRDefault="00D22660" w:rsidP="00D22660">
      <w:pPr>
        <w:rPr>
          <w:sz w:val="16"/>
          <w:szCs w:val="16"/>
        </w:rPr>
      </w:pPr>
      <w:r w:rsidRPr="002B5166">
        <w:rPr>
          <w:rStyle w:val="Emphasis"/>
        </w:rPr>
        <w:t>Vaccine tech</w:t>
      </w:r>
      <w:r w:rsidRPr="002B5166">
        <w:rPr>
          <w:rStyle w:val="StyleUnderline"/>
        </w:rPr>
        <w:t xml:space="preserve">nology </w:t>
      </w:r>
      <w:r w:rsidRPr="002B5166">
        <w:rPr>
          <w:rStyle w:val="Emphasis"/>
        </w:rPr>
        <w:t>is decades old and in need of modernising</w:t>
      </w:r>
      <w:r w:rsidRPr="002B5166">
        <w:rPr>
          <w:sz w:val="16"/>
          <w:szCs w:val="16"/>
        </w:rPr>
        <w:t xml:space="preserve"> (https://www.youtube.com/watch?v=LVhnQ1sqTQU). One of the problems is that, while many nonbiological drugs are produced using standardised chemical engineering processes, vaccine production, especially with whole cells, has been less amenable to standardisation and is thus less predictable. To break the economies-of-scale model for vaccine manufacturing, </w:t>
      </w:r>
      <w:r w:rsidRPr="002B5166">
        <w:rPr>
          <w:rStyle w:val="Emphasis"/>
        </w:rPr>
        <w:t>cost savings have to be made through strain engineering and molecular design</w:t>
      </w:r>
      <w:r w:rsidRPr="002B5166">
        <w:rPr>
          <w:sz w:val="16"/>
          <w:szCs w:val="16"/>
        </w:rPr>
        <w:t xml:space="preserve"> [17]. </w:t>
      </w:r>
      <w:r w:rsidRPr="002B5166">
        <w:rPr>
          <w:rStyle w:val="Emphasis"/>
        </w:rPr>
        <w:t>This is fertile breeding ground for the emerging synth</w:t>
      </w:r>
      <w:r w:rsidRPr="002B5166">
        <w:rPr>
          <w:rStyle w:val="StyleUnderline"/>
        </w:rPr>
        <w:t xml:space="preserve">etic </w:t>
      </w:r>
      <w:r w:rsidRPr="002B5166">
        <w:rPr>
          <w:rStyle w:val="Emphasis"/>
        </w:rPr>
        <w:t>bio</w:t>
      </w:r>
      <w:r w:rsidRPr="002B5166">
        <w:rPr>
          <w:rStyle w:val="StyleUnderline"/>
        </w:rPr>
        <w:t xml:space="preserve">logy </w:t>
      </w:r>
      <w:r w:rsidRPr="002B5166">
        <w:rPr>
          <w:rStyle w:val="Emphasis"/>
        </w:rPr>
        <w:t>industry</w:t>
      </w:r>
      <w:r w:rsidRPr="002B5166">
        <w:rPr>
          <w:sz w:val="16"/>
          <w:szCs w:val="16"/>
        </w:rPr>
        <w:t xml:space="preserve"> [18].</w:t>
      </w:r>
    </w:p>
    <w:p w14:paraId="6E2B444F" w14:textId="77777777" w:rsidR="00D22660" w:rsidRPr="002B5166" w:rsidRDefault="00D22660" w:rsidP="00D22660">
      <w:pPr>
        <w:rPr>
          <w:sz w:val="16"/>
          <w:szCs w:val="16"/>
        </w:rPr>
      </w:pPr>
      <w:r w:rsidRPr="002B5166">
        <w:rPr>
          <w:sz w:val="16"/>
          <w:szCs w:val="16"/>
        </w:rPr>
        <w:t xml:space="preserve">Vaccine production would benefit from the systematic workflow approach of synthetic biology [19]. The technology of mRNA is amenable to optimisation through almost limitless combinations of derivatives [12]. Likewise, </w:t>
      </w:r>
      <w:r w:rsidRPr="002B5166">
        <w:rPr>
          <w:rStyle w:val="StyleUnderline"/>
        </w:rPr>
        <w:t>the biofoundry is an obvious vehicle</w:t>
      </w:r>
      <w:r w:rsidRPr="002B5166">
        <w:rPr>
          <w:sz w:val="16"/>
          <w:szCs w:val="16"/>
        </w:rPr>
        <w:t xml:space="preserve"> for generation of these combinations. Systematic workflow increasingly involves the use of biofoundries. </w:t>
      </w:r>
      <w:r w:rsidRPr="002B5166">
        <w:rPr>
          <w:rStyle w:val="StyleUnderline"/>
        </w:rPr>
        <w:t>Biofoundries are highly automated facilities that comprise</w:t>
      </w:r>
      <w:r w:rsidRPr="002B5166">
        <w:rPr>
          <w:sz w:val="16"/>
          <w:szCs w:val="16"/>
        </w:rPr>
        <w:t xml:space="preserve"> the </w:t>
      </w:r>
      <w:r w:rsidRPr="002B5166">
        <w:rPr>
          <w:rStyle w:val="StyleUnderline"/>
        </w:rPr>
        <w:t>extensive and coordinated use of laboratory robots</w:t>
      </w:r>
      <w:r w:rsidRPr="002B5166">
        <w:rPr>
          <w:sz w:val="16"/>
          <w:szCs w:val="16"/>
        </w:rPr>
        <w:t xml:space="preserve"> that are programmed to perform specific tasks according to a workflow [20]. Typically, different platforms within the biofoundries perform different tasks; for example, liquid handling, genetic assembly, characterisation functions. Biofoundries are based on information infrastructures that allow the robots and other equipment within the biofoundries to be programmed to follow detailed, complex workflows [21].</w:t>
      </w:r>
    </w:p>
    <w:p w14:paraId="0CE87567" w14:textId="77777777" w:rsidR="00D22660" w:rsidRPr="002B5166" w:rsidRDefault="00D22660" w:rsidP="00D22660">
      <w:pPr>
        <w:rPr>
          <w:sz w:val="16"/>
          <w:szCs w:val="16"/>
        </w:rPr>
      </w:pPr>
      <w:r w:rsidRPr="002B5166">
        <w:rPr>
          <w:sz w:val="16"/>
          <w:szCs w:val="16"/>
        </w:rPr>
        <w:t xml:space="preserve">The combination of biodesign tools (BioCAD) and </w:t>
      </w:r>
      <w:r w:rsidRPr="002B5166">
        <w:rPr>
          <w:rStyle w:val="Emphasis"/>
        </w:rPr>
        <w:t>biofoundries is rapidly producing</w:t>
      </w:r>
      <w:r w:rsidRPr="002B5166">
        <w:rPr>
          <w:sz w:val="16"/>
          <w:szCs w:val="16"/>
        </w:rPr>
        <w:t xml:space="preserve"> a new type of biology – </w:t>
      </w:r>
      <w:r w:rsidRPr="002B5166">
        <w:rPr>
          <w:rStyle w:val="Emphasis"/>
        </w:rPr>
        <w:t>digital biology</w:t>
      </w:r>
      <w:r w:rsidRPr="002B5166">
        <w:rPr>
          <w:sz w:val="16"/>
          <w:szCs w:val="16"/>
        </w:rPr>
        <w:t xml:space="preserve"> – </w:t>
      </w:r>
      <w:r w:rsidRPr="002B5166">
        <w:rPr>
          <w:rStyle w:val="Emphasis"/>
        </w:rPr>
        <w:t>that could revolutionise</w:t>
      </w:r>
      <w:r w:rsidRPr="002B5166">
        <w:rPr>
          <w:sz w:val="16"/>
          <w:szCs w:val="16"/>
        </w:rPr>
        <w:t xml:space="preserve"> the </w:t>
      </w:r>
      <w:r w:rsidRPr="002B5166">
        <w:rPr>
          <w:rStyle w:val="Emphasis"/>
        </w:rPr>
        <w:t>production of vaccines and many other areas of biomedicine</w:t>
      </w:r>
      <w:r w:rsidRPr="002B5166">
        <w:rPr>
          <w:rStyle w:val="StyleUnderline"/>
        </w:rPr>
        <w:t xml:space="preserve">. </w:t>
      </w:r>
      <w:r w:rsidRPr="002B5166">
        <w:rPr>
          <w:rStyle w:val="Emphasis"/>
        </w:rPr>
        <w:t>The approach chimes with the distributed supply chains</w:t>
      </w:r>
      <w:r w:rsidRPr="002B5166">
        <w:rPr>
          <w:rStyle w:val="StyleUnderline"/>
        </w:rPr>
        <w:t xml:space="preserve"> and</w:t>
      </w:r>
      <w:r w:rsidRPr="002B5166">
        <w:rPr>
          <w:sz w:val="16"/>
          <w:szCs w:val="16"/>
        </w:rPr>
        <w:t xml:space="preserve"> distributed </w:t>
      </w:r>
      <w:r w:rsidRPr="002B5166">
        <w:rPr>
          <w:rStyle w:val="StyleUnderline"/>
        </w:rPr>
        <w:t xml:space="preserve">manufacturing </w:t>
      </w:r>
      <w:r w:rsidRPr="002B5166">
        <w:rPr>
          <w:rStyle w:val="Emphasis"/>
        </w:rPr>
        <w:t>that could be transformative in dealing with COVID</w:t>
      </w:r>
      <w:r w:rsidRPr="002B5166">
        <w:rPr>
          <w:sz w:val="16"/>
          <w:szCs w:val="16"/>
        </w:rPr>
        <w:t xml:space="preserve">-19 </w:t>
      </w:r>
      <w:r w:rsidRPr="002B5166">
        <w:rPr>
          <w:rStyle w:val="Emphasis"/>
        </w:rPr>
        <w:t>and future pandemics</w:t>
      </w:r>
      <w:r w:rsidRPr="002B5166">
        <w:rPr>
          <w:sz w:val="16"/>
          <w:szCs w:val="16"/>
        </w:rPr>
        <w:t xml:space="preserve"> throughout the world. The potential of the approach was demonstrated by Crone and co-workers [22] who showed that an automated SARS-CoV-2 clinical diagnostics platform designed and developed in a biofoundry can be quickly deployed and scaled.</w:t>
      </w:r>
    </w:p>
    <w:p w14:paraId="4CEC96B5" w14:textId="77777777" w:rsidR="00D22660" w:rsidRPr="002B5166" w:rsidRDefault="00D22660" w:rsidP="00D22660">
      <w:pPr>
        <w:rPr>
          <w:sz w:val="16"/>
          <w:szCs w:val="16"/>
        </w:rPr>
      </w:pPr>
      <w:r w:rsidRPr="002B5166">
        <w:rPr>
          <w:sz w:val="16"/>
          <w:szCs w:val="16"/>
        </w:rPr>
        <w:t>Software allows the simultaneous investigation of a range of experimental factors or variables to rapidly optimise design of an industrial production. The recently formed Global Biofoundries Alliance [23] has publicly funded biofoundries in North America, Europe, Asia, and Australia, which could be brought to bear for the design of new vaccines, as needed. As pointed out by Crone and co-workers [22], the protocols and workflows they developed can be quickly incorporated and modified as necessary by members of the Global Biofoundry Alliance. Box 2 shows front-running approaches to vaccine production that are highly amenable to the synthetic biology approach. They are all ripe for public–private cooperation.</w:t>
      </w:r>
    </w:p>
    <w:p w14:paraId="2B5E70A0" w14:textId="77777777" w:rsidR="00D22660" w:rsidRPr="002B5166" w:rsidRDefault="00D22660" w:rsidP="00D22660">
      <w:pPr>
        <w:rPr>
          <w:sz w:val="16"/>
          <w:szCs w:val="16"/>
        </w:rPr>
      </w:pPr>
      <w:r w:rsidRPr="002B5166">
        <w:rPr>
          <w:rStyle w:val="StyleUnderline"/>
        </w:rPr>
        <w:t>Improvements in synthetic biology are currently increasing exponentially</w:t>
      </w:r>
      <w:r w:rsidRPr="002B5166">
        <w:rPr>
          <w:sz w:val="16"/>
          <w:szCs w:val="16"/>
        </w:rPr>
        <w:t>, and data from the design, build, test, learn (DBTL) cycle are being used to train machine learning algorithms to reduce human interventions [24] – a hallmark of modern engineering.</w:t>
      </w:r>
    </w:p>
    <w:p w14:paraId="61137FEB" w14:textId="77777777" w:rsidR="00D22660" w:rsidRPr="002B5166" w:rsidRDefault="00D22660" w:rsidP="00D22660">
      <w:pPr>
        <w:rPr>
          <w:sz w:val="16"/>
          <w:szCs w:val="16"/>
        </w:rPr>
      </w:pPr>
      <w:r w:rsidRPr="002B5166">
        <w:rPr>
          <w:sz w:val="16"/>
          <w:szCs w:val="16"/>
        </w:rPr>
        <w:t>Downstream of Synthetic Biology</w:t>
      </w:r>
    </w:p>
    <w:p w14:paraId="441F3363" w14:textId="77777777" w:rsidR="00D22660" w:rsidRPr="002B5166" w:rsidRDefault="00D22660" w:rsidP="00D22660">
      <w:pPr>
        <w:rPr>
          <w:sz w:val="16"/>
          <w:szCs w:val="16"/>
        </w:rPr>
      </w:pPr>
      <w:r w:rsidRPr="002B5166">
        <w:rPr>
          <w:rStyle w:val="Emphasis"/>
        </w:rPr>
        <w:t>The large number of doses of mRNA vaccines that can be made from small volumes</w:t>
      </w:r>
      <w:r w:rsidRPr="002B5166">
        <w:rPr>
          <w:sz w:val="16"/>
          <w:szCs w:val="16"/>
        </w:rPr>
        <w:t xml:space="preserve"> (Box 2) </w:t>
      </w:r>
      <w:r w:rsidRPr="002B5166">
        <w:rPr>
          <w:rStyle w:val="Emphasis"/>
        </w:rPr>
        <w:t>is suited to small, distributed operations</w:t>
      </w:r>
      <w:r w:rsidRPr="002B5166">
        <w:rPr>
          <w:rStyle w:val="StyleUnderline"/>
        </w:rPr>
        <w:t>. If a bioprocess is still required</w:t>
      </w:r>
      <w:r w:rsidRPr="002B5166">
        <w:rPr>
          <w:sz w:val="16"/>
          <w:szCs w:val="16"/>
        </w:rPr>
        <w:t xml:space="preserve">, then </w:t>
      </w:r>
      <w:r w:rsidRPr="002B5166">
        <w:rPr>
          <w:rStyle w:val="StyleUnderline"/>
        </w:rPr>
        <w:t>the size and footprint of that process can be decreased through cell culture process intensification</w:t>
      </w:r>
      <w:r w:rsidRPr="002B5166">
        <w:rPr>
          <w:sz w:val="16"/>
          <w:szCs w:val="16"/>
        </w:rPr>
        <w:t xml:space="preserve">, such as fed batch [14] </w:t>
      </w:r>
      <w:r w:rsidRPr="002B5166">
        <w:rPr>
          <w:rStyle w:val="StyleUnderline"/>
        </w:rPr>
        <w:t>and</w:t>
      </w:r>
      <w:r w:rsidRPr="002B5166">
        <w:rPr>
          <w:sz w:val="16"/>
          <w:szCs w:val="16"/>
        </w:rPr>
        <w:t xml:space="preserve">, in the future, </w:t>
      </w:r>
      <w:r w:rsidRPr="002B5166">
        <w:rPr>
          <w:rStyle w:val="StyleUnderline"/>
        </w:rPr>
        <w:t>continuous manufacturing</w:t>
      </w:r>
      <w:r w:rsidRPr="002B5166">
        <w:rPr>
          <w:sz w:val="16"/>
          <w:szCs w:val="16"/>
        </w:rPr>
        <w:t xml:space="preserve"> [25]. </w:t>
      </w:r>
      <w:r w:rsidRPr="002B5166">
        <w:rPr>
          <w:rStyle w:val="Emphasis"/>
        </w:rPr>
        <w:t>Smaller footprint processes would benefit from</w:t>
      </w:r>
      <w:r w:rsidRPr="002B5166">
        <w:rPr>
          <w:sz w:val="16"/>
          <w:szCs w:val="16"/>
        </w:rPr>
        <w:t xml:space="preserve"> the use of </w:t>
      </w:r>
      <w:r w:rsidRPr="002B5166">
        <w:rPr>
          <w:rStyle w:val="Emphasis"/>
        </w:rPr>
        <w:t>single-use disposable culture systems that reduce fixed costs</w:t>
      </w:r>
      <w:r w:rsidRPr="002B5166">
        <w:rPr>
          <w:sz w:val="16"/>
          <w:szCs w:val="16"/>
        </w:rPr>
        <w:t xml:space="preserve"> dramatically </w:t>
      </w:r>
      <w:r w:rsidRPr="002B5166">
        <w:rPr>
          <w:rStyle w:val="StyleUnderline"/>
        </w:rPr>
        <w:t>and can be established more quickly than hard-pipe facilities</w:t>
      </w:r>
      <w:r w:rsidRPr="002B5166">
        <w:rPr>
          <w:sz w:val="16"/>
          <w:szCs w:val="16"/>
        </w:rPr>
        <w:t xml:space="preserve"> [26]. In terms of chemical engineering, many of the required tools for bioprocess intensification are already available, including scaled-down equipment for rapid process development and process integration [27]. That said, process standardisation and robustness are absolutely essential to guarantee the quality and consistency of the product. Inherent to standardisation of the products will be the interoperability of the hardware and software in different biofoundries/distributed manufacturing units (Box 3 ).</w:t>
      </w:r>
    </w:p>
    <w:p w14:paraId="7C032EB5" w14:textId="77777777" w:rsidR="00D22660" w:rsidRPr="002B5166" w:rsidRDefault="00D22660" w:rsidP="00D22660">
      <w:pPr>
        <w:rPr>
          <w:sz w:val="16"/>
          <w:szCs w:val="16"/>
        </w:rPr>
      </w:pPr>
      <w:r w:rsidRPr="002B5166">
        <w:rPr>
          <w:sz w:val="16"/>
          <w:szCs w:val="16"/>
        </w:rPr>
        <w:lastRenderedPageBreak/>
        <w:t>Then, potentially the longest step in the process is regulatory compliance to ensure product safety (Box 4 ).</w:t>
      </w:r>
    </w:p>
    <w:p w14:paraId="2123DC7A" w14:textId="77777777" w:rsidR="00D22660" w:rsidRPr="002B5166" w:rsidRDefault="00D22660" w:rsidP="00D22660">
      <w:pPr>
        <w:rPr>
          <w:sz w:val="16"/>
          <w:szCs w:val="16"/>
        </w:rPr>
      </w:pPr>
      <w:r w:rsidRPr="002B5166">
        <w:rPr>
          <w:sz w:val="16"/>
          <w:szCs w:val="16"/>
        </w:rPr>
        <w:t>Sustainability</w:t>
      </w:r>
    </w:p>
    <w:p w14:paraId="77CDFE92" w14:textId="77777777" w:rsidR="00D22660" w:rsidRPr="002B5166" w:rsidRDefault="00D22660" w:rsidP="00D22660">
      <w:pPr>
        <w:rPr>
          <w:sz w:val="16"/>
          <w:szCs w:val="16"/>
        </w:rPr>
      </w:pPr>
      <w:r w:rsidRPr="002B5166">
        <w:rPr>
          <w:rStyle w:val="Emphasis"/>
        </w:rPr>
        <w:t>Final manufacturing in scaled-down production plants could occur in a large number of countries, giving global coverage</w:t>
      </w:r>
      <w:r w:rsidRPr="002B5166">
        <w:rPr>
          <w:sz w:val="16"/>
          <w:szCs w:val="16"/>
        </w:rPr>
        <w:t xml:space="preserve"> to bring manufacturing closer to the point of care. The United Nations Sustainable Development Goals (SDGs) make explicit reference to the need for affordable vaccines (SDG target 3.8) (https://unstats.un.org/sdgs/metadata/). In terms of environmental footprint, there is evidence that the pharmaceutical industry is significantly more emissions-intensive than the automotive industry [28]. </w:t>
      </w:r>
      <w:r w:rsidRPr="002B5166">
        <w:rPr>
          <w:rStyle w:val="StyleUnderline"/>
        </w:rPr>
        <w:t>The biofoundries</w:t>
      </w:r>
      <w:r w:rsidRPr="002B5166">
        <w:rPr>
          <w:sz w:val="16"/>
          <w:szCs w:val="16"/>
        </w:rPr>
        <w:t xml:space="preserve">, where design and initial vaccine selection and build (prototype) is performed, </w:t>
      </w:r>
      <w:r w:rsidRPr="002B5166">
        <w:rPr>
          <w:rStyle w:val="StyleUnderline"/>
        </w:rPr>
        <w:t>can be anywhere</w:t>
      </w:r>
      <w:r w:rsidRPr="002B5166">
        <w:rPr>
          <w:sz w:val="16"/>
          <w:szCs w:val="16"/>
        </w:rPr>
        <w:t xml:space="preserve">, and certainly separated from manufacturing. In this case </w:t>
      </w:r>
      <w:r w:rsidRPr="002B5166">
        <w:rPr>
          <w:rStyle w:val="StyleUnderline"/>
        </w:rPr>
        <w:t>it is not vaccine that is transported, but information</w:t>
      </w:r>
      <w:r w:rsidRPr="002B5166">
        <w:rPr>
          <w:sz w:val="16"/>
          <w:szCs w:val="16"/>
        </w:rPr>
        <w:t xml:space="preserve"> (Figure 1 , Key Figure). </w:t>
      </w:r>
      <w:r w:rsidRPr="002B5166">
        <w:rPr>
          <w:rStyle w:val="Emphasis"/>
        </w:rPr>
        <w:t>Replacing material transfer by information transfer saves money</w:t>
      </w:r>
      <w:r w:rsidRPr="002B5166">
        <w:rPr>
          <w:sz w:val="16"/>
          <w:szCs w:val="16"/>
        </w:rPr>
        <w:t xml:space="preserve"> and emissions, </w:t>
      </w:r>
      <w:r w:rsidRPr="002B5166">
        <w:rPr>
          <w:rStyle w:val="Emphasis"/>
        </w:rPr>
        <w:t>lowers risk due to cold chain failures and speeds the innovation process</w:t>
      </w:r>
      <w:r w:rsidRPr="002B5166">
        <w:rPr>
          <w:sz w:val="16"/>
          <w:szCs w:val="16"/>
        </w:rPr>
        <w:t xml:space="preserve"> (https://www.economist.com/science-and-technology/2017/04/01/managing-supplies-of-vaccines-is-a-huge-problem).</w:t>
      </w:r>
    </w:p>
    <w:p w14:paraId="34AC2778" w14:textId="77777777" w:rsidR="00D22660" w:rsidRPr="002B5166" w:rsidRDefault="00D22660" w:rsidP="00D22660">
      <w:pPr>
        <w:pStyle w:val="Heading3"/>
      </w:pPr>
      <w:r w:rsidRPr="002B5166">
        <w:lastRenderedPageBreak/>
        <w:t>AT: Unequal Vaccines: Alt Causes</w:t>
      </w:r>
    </w:p>
    <w:p w14:paraId="4B72E6F5" w14:textId="77777777" w:rsidR="00D22660" w:rsidRPr="002B5166" w:rsidRDefault="00D22660" w:rsidP="00D22660">
      <w:pPr>
        <w:pStyle w:val="Heading4"/>
      </w:pPr>
      <w:bookmarkStart w:id="109" w:name="_Hlk114220270"/>
      <w:r w:rsidRPr="002B5166">
        <w:t>Patents aren’t responsible for global distribution problems</w:t>
      </w:r>
    </w:p>
    <w:p w14:paraId="12131FF8" w14:textId="77777777" w:rsidR="00D22660" w:rsidRPr="002B5166" w:rsidRDefault="00D22660" w:rsidP="00D22660">
      <w:r w:rsidRPr="002B5166">
        <w:rPr>
          <w:rStyle w:val="Style13ptBold"/>
        </w:rPr>
        <w:t>Giddings 21</w:t>
      </w:r>
      <w:r w:rsidRPr="002B5166">
        <w:t xml:space="preserve"> – Senior fellow at the Information Technology and Innovation Foundation. PhD in genetics and evolutionary biology.</w:t>
      </w:r>
    </w:p>
    <w:p w14:paraId="02BE3434" w14:textId="77777777" w:rsidR="00D22660" w:rsidRPr="002B5166" w:rsidRDefault="00D22660" w:rsidP="00D22660">
      <w:r w:rsidRPr="002B5166">
        <w:t xml:space="preserve">Val Giddings, “COVID-19 Vaccine Patent Waivers Won’t Solve the Problem,” </w:t>
      </w:r>
      <w:r w:rsidRPr="002B5166">
        <w:rPr>
          <w:i/>
          <w:iCs/>
        </w:rPr>
        <w:t>Information Technology &amp; Innovation Foundation</w:t>
      </w:r>
      <w:r w:rsidRPr="002B5166">
        <w:t>, 10 May 2021, https://itif.org/publications/2021/05/10/covid-19-vaccine-patent-waivers-wont-solve-problem.</w:t>
      </w:r>
    </w:p>
    <w:p w14:paraId="55E570D4" w14:textId="77777777" w:rsidR="00D22660" w:rsidRPr="002B5166" w:rsidRDefault="00D22660" w:rsidP="00D22660"/>
    <w:p w14:paraId="5E2648DC" w14:textId="77777777" w:rsidR="00D22660" w:rsidRPr="002B5166" w:rsidRDefault="00D22660" w:rsidP="00D22660">
      <w:pPr>
        <w:rPr>
          <w:sz w:val="16"/>
          <w:szCs w:val="16"/>
        </w:rPr>
      </w:pPr>
      <w:r w:rsidRPr="002B5166">
        <w:rPr>
          <w:sz w:val="16"/>
          <w:szCs w:val="16"/>
        </w:rPr>
        <w:t xml:space="preserve">ITIF has previously noted that </w:t>
      </w:r>
      <w:r w:rsidRPr="002B5166">
        <w:rPr>
          <w:rStyle w:val="Emphasis"/>
        </w:rPr>
        <w:t>IP has in no case impeded access to the newly developed COVID vaccines</w:t>
      </w:r>
      <w:r w:rsidRPr="002B5166">
        <w:rPr>
          <w:sz w:val="16"/>
          <w:szCs w:val="16"/>
        </w:rPr>
        <w:t>, and in fact “</w:t>
      </w:r>
      <w:r w:rsidRPr="002B5166">
        <w:rPr>
          <w:rStyle w:val="StyleUnderline"/>
        </w:rPr>
        <w:t>the challenge initially was the very lack of intellectual property</w:t>
      </w:r>
      <w:r w:rsidRPr="002B5166">
        <w:rPr>
          <w:sz w:val="16"/>
          <w:szCs w:val="16"/>
        </w:rPr>
        <w:t xml:space="preserve">.” Drilling down to the details, Stephen Ezell showed </w:t>
      </w:r>
      <w:r w:rsidRPr="002B5166">
        <w:rPr>
          <w:rStyle w:val="StyleUnderline"/>
        </w:rPr>
        <w:t>the proposal</w:t>
      </w:r>
      <w:r w:rsidRPr="002B5166">
        <w:rPr>
          <w:sz w:val="16"/>
          <w:szCs w:val="16"/>
        </w:rPr>
        <w:t xml:space="preserve"> by India and South Africa </w:t>
      </w:r>
      <w:r w:rsidRPr="002B5166">
        <w:rPr>
          <w:rStyle w:val="StyleUnderline"/>
        </w:rPr>
        <w:t>to suspend all</w:t>
      </w:r>
      <w:r w:rsidRPr="002B5166">
        <w:rPr>
          <w:sz w:val="16"/>
          <w:szCs w:val="16"/>
        </w:rPr>
        <w:t xml:space="preserve"> trade-related IP rights (</w:t>
      </w:r>
      <w:r w:rsidRPr="002B5166">
        <w:rPr>
          <w:rStyle w:val="StyleUnderline"/>
        </w:rPr>
        <w:t>TRIPS) related to COVID vaccines is simply a stalking horse to undermine the global IP regime</w:t>
      </w:r>
      <w:r w:rsidRPr="002B5166">
        <w:rPr>
          <w:sz w:val="16"/>
          <w:szCs w:val="16"/>
        </w:rPr>
        <w:t>. The biotechnology industry noted its opposition as well, pointing out that “</w:t>
      </w:r>
      <w:r w:rsidRPr="002B5166">
        <w:rPr>
          <w:rStyle w:val="Emphasis"/>
        </w:rPr>
        <w:t>the scientific and regulatory barriers required before one can safely and efficiently produce</w:t>
      </w:r>
      <w:r w:rsidRPr="002B5166">
        <w:rPr>
          <w:rStyle w:val="StyleUnderline"/>
        </w:rPr>
        <w:t xml:space="preserve"> these </w:t>
      </w:r>
      <w:r w:rsidRPr="002B5166">
        <w:rPr>
          <w:rStyle w:val="Emphasis"/>
        </w:rPr>
        <w:t>advanced tech</w:t>
      </w:r>
      <w:r w:rsidRPr="002B5166">
        <w:rPr>
          <w:rStyle w:val="StyleUnderline"/>
        </w:rPr>
        <w:t xml:space="preserve">nologies </w:t>
      </w:r>
      <w:r w:rsidRPr="002B5166">
        <w:rPr>
          <w:rStyle w:val="Emphasis"/>
        </w:rPr>
        <w:t>are</w:t>
      </w:r>
      <w:r w:rsidRPr="002B5166">
        <w:rPr>
          <w:sz w:val="16"/>
          <w:szCs w:val="16"/>
        </w:rPr>
        <w:t xml:space="preserve"> simply </w:t>
      </w:r>
      <w:r w:rsidRPr="002B5166">
        <w:rPr>
          <w:rStyle w:val="Emphasis"/>
        </w:rPr>
        <w:t>too high to be accomplished by anything other than cooperative</w:t>
      </w:r>
      <w:r w:rsidRPr="002B5166">
        <w:rPr>
          <w:sz w:val="16"/>
          <w:szCs w:val="16"/>
        </w:rPr>
        <w:t xml:space="preserve">, collaborative </w:t>
      </w:r>
      <w:r w:rsidRPr="002B5166">
        <w:rPr>
          <w:rStyle w:val="Emphasis"/>
        </w:rPr>
        <w:t>partnerships</w:t>
      </w:r>
      <w:r w:rsidRPr="002B5166">
        <w:rPr>
          <w:sz w:val="16"/>
          <w:szCs w:val="16"/>
        </w:rPr>
        <w:t>” and that a “TRIPS waiver would be a divisive and ineffective detour from that critical work.”</w:t>
      </w:r>
    </w:p>
    <w:p w14:paraId="7DC61A93" w14:textId="77777777" w:rsidR="00D22660" w:rsidRPr="002B5166" w:rsidRDefault="00D22660" w:rsidP="00D22660">
      <w:pPr>
        <w:rPr>
          <w:sz w:val="16"/>
          <w:szCs w:val="16"/>
        </w:rPr>
      </w:pPr>
      <w:r w:rsidRPr="002B5166">
        <w:rPr>
          <w:sz w:val="16"/>
          <w:szCs w:val="16"/>
        </w:rPr>
        <w:t xml:space="preserve">All this becomes even more painfully clear as </w:t>
      </w:r>
      <w:r w:rsidRPr="002B5166">
        <w:rPr>
          <w:rStyle w:val="Emphasis"/>
        </w:rPr>
        <w:t>expert after expert has pointed out the main bottleneck limiting access to the vaccines stems from shortages in various components</w:t>
      </w:r>
      <w:r w:rsidRPr="002B5166">
        <w:rPr>
          <w:sz w:val="16"/>
          <w:szCs w:val="16"/>
        </w:rPr>
        <w:t xml:space="preserve">, each of which can be a rate-limiting bottleneck independent of the others. </w:t>
      </w:r>
      <w:r w:rsidRPr="002B5166">
        <w:rPr>
          <w:rStyle w:val="StyleUnderline"/>
        </w:rPr>
        <w:t>The situation is made worse by the fact that the most effective and</w:t>
      </w:r>
      <w:r w:rsidRPr="002B5166">
        <w:rPr>
          <w:sz w:val="16"/>
          <w:szCs w:val="16"/>
        </w:rPr>
        <w:t xml:space="preserve"> most rapidly </w:t>
      </w:r>
      <w:r w:rsidRPr="002B5166">
        <w:rPr>
          <w:rStyle w:val="StyleUnderline"/>
        </w:rPr>
        <w:t>adaptable mRNA vaccines</w:t>
      </w:r>
      <w:r w:rsidRPr="002B5166">
        <w:rPr>
          <w:sz w:val="16"/>
          <w:szCs w:val="16"/>
        </w:rPr>
        <w:t xml:space="preserve"> (to address emergent variants) </w:t>
      </w:r>
      <w:r w:rsidRPr="002B5166">
        <w:rPr>
          <w:rStyle w:val="StyleUnderline"/>
        </w:rPr>
        <w:t xml:space="preserve">are made with brand new technologies. </w:t>
      </w:r>
      <w:r w:rsidRPr="002B5166">
        <w:rPr>
          <w:rStyle w:val="Emphasis"/>
        </w:rPr>
        <w:t>People with the experience needed to manufacture them are few and far between</w:t>
      </w:r>
      <w:r w:rsidRPr="002B5166">
        <w:rPr>
          <w:sz w:val="16"/>
          <w:szCs w:val="16"/>
        </w:rPr>
        <w:t xml:space="preserve"> even if all the supply line component bottlenecks could be overcome easily, which is not the case. </w:t>
      </w:r>
      <w:r w:rsidRPr="002B5166">
        <w:rPr>
          <w:rStyle w:val="StyleUnderline"/>
        </w:rPr>
        <w:t>These are</w:t>
      </w:r>
      <w:r w:rsidRPr="002B5166">
        <w:rPr>
          <w:sz w:val="16"/>
          <w:szCs w:val="16"/>
        </w:rPr>
        <w:t xml:space="preserve"> at least </w:t>
      </w:r>
      <w:r w:rsidRPr="002B5166">
        <w:rPr>
          <w:rStyle w:val="StyleUnderline"/>
        </w:rPr>
        <w:t>some of the reasons why Germany quickly and openly opposed the</w:t>
      </w:r>
      <w:r w:rsidRPr="002B5166">
        <w:rPr>
          <w:sz w:val="16"/>
          <w:szCs w:val="16"/>
        </w:rPr>
        <w:t xml:space="preserve"> Biden administration proposal, </w:t>
      </w:r>
      <w:r w:rsidRPr="002B5166">
        <w:rPr>
          <w:rStyle w:val="StyleUnderline"/>
        </w:rPr>
        <w:t>noting</w:t>
      </w:r>
      <w:r w:rsidRPr="002B5166">
        <w:rPr>
          <w:sz w:val="16"/>
          <w:szCs w:val="16"/>
        </w:rPr>
        <w:t xml:space="preserve">, “The protection of </w:t>
      </w:r>
      <w:r w:rsidRPr="002B5166">
        <w:rPr>
          <w:rStyle w:val="StyleUnderline"/>
        </w:rPr>
        <w:t>intellectual property is a source of innovation and must remain so</w:t>
      </w:r>
      <w:r w:rsidRPr="002B5166">
        <w:rPr>
          <w:sz w:val="16"/>
          <w:szCs w:val="16"/>
        </w:rPr>
        <w:t xml:space="preserve"> in the future.”</w:t>
      </w:r>
    </w:p>
    <w:p w14:paraId="33F686DE" w14:textId="77777777" w:rsidR="00D22660" w:rsidRPr="002B5166" w:rsidRDefault="00D22660" w:rsidP="00D22660">
      <w:pPr>
        <w:rPr>
          <w:sz w:val="16"/>
          <w:szCs w:val="16"/>
        </w:rPr>
      </w:pPr>
      <w:r w:rsidRPr="002B5166">
        <w:rPr>
          <w:sz w:val="16"/>
          <w:szCs w:val="16"/>
        </w:rPr>
        <w:t>It has been projected that facilities for manufacturing the new mRNA vaccines are two to three orders of magnitude smaller than conventional vaccine production processes, which suggests they can be built in less than half the time with a small fraction of the upfront capital costs compared to conventional vaccine production processes. Moreover, a facility with a five-liter bioreactor working volume can be sufficient to produce an estimated 1 billion vaccine doses per year for less than $1 per dose.</w:t>
      </w:r>
    </w:p>
    <w:p w14:paraId="13A0CA18" w14:textId="77777777" w:rsidR="00D22660" w:rsidRPr="002B5166" w:rsidRDefault="00D22660" w:rsidP="00D22660">
      <w:pPr>
        <w:rPr>
          <w:sz w:val="16"/>
          <w:szCs w:val="16"/>
        </w:rPr>
      </w:pPr>
      <w:r w:rsidRPr="002B5166">
        <w:rPr>
          <w:sz w:val="16"/>
          <w:szCs w:val="16"/>
        </w:rPr>
        <w:t xml:space="preserve">In view of the enormous burdens and suffering being caused by SARS-CoV-2 around the world, waiving patents is politically popular in some quarters. And in a world where one can travel from any one place on the planet to any other in a matter of days, if not hours, it is clear that none of us are safe while others remain vulnerable. As Cory Doctorow has put it: “Even if you don’t care about poor people, brown people, and the Global South being devastated by the virus, you should still want to see everyone vaccinated, as soon as possible, to save the lives of everyone you love (and to save your own ass).” But even Doctorow admits that </w:t>
      </w:r>
      <w:r w:rsidRPr="002B5166">
        <w:rPr>
          <w:rStyle w:val="Emphasis"/>
        </w:rPr>
        <w:t>waiving patents would leave unscathed the challenges “of clinical trials, material pipelines, or distribution</w:t>
      </w:r>
      <w:r w:rsidRPr="002B5166">
        <w:rPr>
          <w:sz w:val="16"/>
          <w:szCs w:val="16"/>
        </w:rPr>
        <w:t xml:space="preserve">.” So, inasmuch as </w:t>
      </w:r>
      <w:r w:rsidRPr="002B5166">
        <w:rPr>
          <w:rStyle w:val="StyleUnderline"/>
        </w:rPr>
        <w:t>patents are not impeding anybody’s access to</w:t>
      </w:r>
      <w:r w:rsidRPr="002B5166">
        <w:rPr>
          <w:sz w:val="16"/>
          <w:szCs w:val="16"/>
        </w:rPr>
        <w:t xml:space="preserve"> the </w:t>
      </w:r>
      <w:r w:rsidRPr="002B5166">
        <w:rPr>
          <w:rStyle w:val="StyleUnderline"/>
        </w:rPr>
        <w:t>vaccines</w:t>
      </w:r>
      <w:r w:rsidRPr="002B5166">
        <w:rPr>
          <w:sz w:val="16"/>
          <w:szCs w:val="16"/>
        </w:rPr>
        <w:t>—</w:t>
      </w:r>
      <w:r w:rsidRPr="002B5166">
        <w:rPr>
          <w:rStyle w:val="StyleUnderline"/>
        </w:rPr>
        <w:t>and</w:t>
      </w:r>
      <w:r w:rsidRPr="002B5166">
        <w:rPr>
          <w:sz w:val="16"/>
          <w:szCs w:val="16"/>
        </w:rPr>
        <w:t xml:space="preserve"> indeed </w:t>
      </w:r>
      <w:r w:rsidRPr="002B5166">
        <w:rPr>
          <w:rStyle w:val="StyleUnderline"/>
        </w:rPr>
        <w:t>offer considerable help encouraging</w:t>
      </w:r>
      <w:r w:rsidRPr="002B5166">
        <w:rPr>
          <w:sz w:val="16"/>
          <w:szCs w:val="16"/>
        </w:rPr>
        <w:t xml:space="preserve"> the </w:t>
      </w:r>
      <w:r w:rsidRPr="002B5166">
        <w:rPr>
          <w:rStyle w:val="StyleUnderline"/>
        </w:rPr>
        <w:t>development of means to vanquish other plagues</w:t>
      </w:r>
      <w:r w:rsidRPr="002B5166">
        <w:rPr>
          <w:sz w:val="16"/>
          <w:szCs w:val="16"/>
        </w:rPr>
        <w:t>—those who really want to solve the problem should abandon ill-advised proposals like patent waivers and focus instead on cooperative solutions to overcoming supply-chain constraints. The sooner that happens, the sooner we can all breathe freely again.</w:t>
      </w:r>
    </w:p>
    <w:bookmarkEnd w:id="109"/>
    <w:p w14:paraId="1A75AD39" w14:textId="77777777" w:rsidR="00D22660" w:rsidRPr="002B5166" w:rsidRDefault="00D22660" w:rsidP="00D22660">
      <w:pPr>
        <w:pStyle w:val="Heading4"/>
      </w:pPr>
      <w:r w:rsidRPr="002B5166">
        <w:t>Way too many alt causes – supply chain disruptions are more harmful than patent rights</w:t>
      </w:r>
    </w:p>
    <w:p w14:paraId="2F832785" w14:textId="77777777" w:rsidR="00D22660" w:rsidRPr="002B5166" w:rsidRDefault="00D22660" w:rsidP="00D22660">
      <w:r w:rsidRPr="002B5166">
        <w:rPr>
          <w:rStyle w:val="Style13ptBold"/>
        </w:rPr>
        <w:t>Locke et al 21</w:t>
      </w:r>
      <w:r w:rsidRPr="002B5166">
        <w:t xml:space="preserve"> – Interim president of Bellevue College. Former U.S. ambassador to China and U.S. Secretary of Commerce.</w:t>
      </w:r>
    </w:p>
    <w:p w14:paraId="558FDB8D" w14:textId="77777777" w:rsidR="00D22660" w:rsidRPr="002B5166" w:rsidRDefault="00D22660" w:rsidP="00D22660">
      <w:r w:rsidRPr="002B5166">
        <w:lastRenderedPageBreak/>
        <w:t xml:space="preserve">Gary Locke, Andrei Iancu, and David J. Kappos, “The Shot Heard around the World,” </w:t>
      </w:r>
      <w:r w:rsidRPr="002B5166">
        <w:rPr>
          <w:i/>
          <w:iCs/>
        </w:rPr>
        <w:t>Center for Strategic &amp; International Studies</w:t>
      </w:r>
      <w:r w:rsidRPr="002B5166">
        <w:t>, 17 November 2021, pp. 6, https://csis-website-prod.s3.amazonaws.com/s3fs-public/publication/211117_Iancu_Covid_Vaccine_Diplomacy_0.pdf?waArxM37KuUp_pBR9qzKkMC5f2L4MH96.</w:t>
      </w:r>
    </w:p>
    <w:p w14:paraId="0AE69FF2" w14:textId="77777777" w:rsidR="00D22660" w:rsidRPr="002B5166" w:rsidRDefault="00D22660" w:rsidP="00D22660"/>
    <w:p w14:paraId="4C92B3B9" w14:textId="77777777" w:rsidR="00D22660" w:rsidRPr="002B5166" w:rsidRDefault="00D22660" w:rsidP="00D22660">
      <w:pPr>
        <w:rPr>
          <w:sz w:val="16"/>
          <w:szCs w:val="16"/>
        </w:rPr>
      </w:pPr>
      <w:r w:rsidRPr="002B5166">
        <w:rPr>
          <w:sz w:val="16"/>
          <w:szCs w:val="16"/>
        </w:rPr>
        <w:t xml:space="preserve">SOLVING THE REAL PROBLEMS </w:t>
      </w:r>
    </w:p>
    <w:p w14:paraId="33058B83" w14:textId="77777777" w:rsidR="00D22660" w:rsidRPr="002B5166" w:rsidRDefault="00D22660" w:rsidP="00D22660">
      <w:pPr>
        <w:rPr>
          <w:sz w:val="16"/>
          <w:szCs w:val="16"/>
        </w:rPr>
      </w:pPr>
      <w:r w:rsidRPr="002B5166">
        <w:rPr>
          <w:rStyle w:val="Emphasis"/>
        </w:rPr>
        <w:t>The governments</w:t>
      </w:r>
      <w:r w:rsidRPr="002B5166">
        <w:rPr>
          <w:sz w:val="16"/>
          <w:szCs w:val="16"/>
        </w:rPr>
        <w:t xml:space="preserve"> and activists </w:t>
      </w:r>
      <w:r w:rsidRPr="002B5166">
        <w:rPr>
          <w:rStyle w:val="Emphasis"/>
        </w:rPr>
        <w:t>calling for waiving IP protections have settled on the wrong solution</w:t>
      </w:r>
      <w:r w:rsidRPr="002B5166">
        <w:rPr>
          <w:sz w:val="16"/>
          <w:szCs w:val="16"/>
        </w:rPr>
        <w:t xml:space="preserve">. </w:t>
      </w:r>
      <w:r w:rsidRPr="002B5166">
        <w:rPr>
          <w:rStyle w:val="StyleUnderline"/>
        </w:rPr>
        <w:t>But they are</w:t>
      </w:r>
      <w:r w:rsidRPr="002B5166">
        <w:rPr>
          <w:sz w:val="16"/>
          <w:szCs w:val="16"/>
        </w:rPr>
        <w:t xml:space="preserve"> unquestionably </w:t>
      </w:r>
      <w:r w:rsidRPr="002B5166">
        <w:rPr>
          <w:rStyle w:val="StyleUnderline"/>
        </w:rPr>
        <w:t>correct that the global vaccine rollout has been</w:t>
      </w:r>
      <w:r w:rsidRPr="002B5166">
        <w:rPr>
          <w:sz w:val="16"/>
          <w:szCs w:val="16"/>
        </w:rPr>
        <w:t xml:space="preserve"> too slow—and too </w:t>
      </w:r>
      <w:r w:rsidRPr="002B5166">
        <w:rPr>
          <w:rStyle w:val="StyleUnderline"/>
        </w:rPr>
        <w:t>inequitable</w:t>
      </w:r>
      <w:r w:rsidRPr="002B5166">
        <w:rPr>
          <w:sz w:val="16"/>
          <w:szCs w:val="16"/>
        </w:rPr>
        <w:t xml:space="preserve">. </w:t>
      </w:r>
    </w:p>
    <w:p w14:paraId="76C5E91E" w14:textId="77777777" w:rsidR="00D22660" w:rsidRPr="002B5166" w:rsidRDefault="00D22660" w:rsidP="00D22660">
      <w:pPr>
        <w:rPr>
          <w:sz w:val="16"/>
          <w:szCs w:val="16"/>
        </w:rPr>
      </w:pPr>
      <w:r w:rsidRPr="002B5166">
        <w:rPr>
          <w:sz w:val="16"/>
          <w:szCs w:val="16"/>
        </w:rPr>
        <w:t xml:space="preserve">The United States has a moral obligation to change that. In concert with its G7 allies, the United States could dramatically accelerate the global vaccination campaign by tackling key barriers that still exist nearly a year after the shots first became available. </w:t>
      </w:r>
    </w:p>
    <w:p w14:paraId="218D1D82" w14:textId="77777777" w:rsidR="00D22660" w:rsidRPr="002B5166" w:rsidRDefault="00D22660" w:rsidP="00D22660">
      <w:pPr>
        <w:rPr>
          <w:sz w:val="16"/>
          <w:szCs w:val="16"/>
        </w:rPr>
      </w:pPr>
      <w:r w:rsidRPr="002B5166">
        <w:rPr>
          <w:sz w:val="16"/>
          <w:szCs w:val="16"/>
        </w:rPr>
        <w:t xml:space="preserve">▪ Raw Materials. </w:t>
      </w:r>
      <w:r w:rsidRPr="002B5166">
        <w:rPr>
          <w:rStyle w:val="Emphasis"/>
        </w:rPr>
        <w:t>Raw materials needed for vaccine manufacturing are in short supply</w:t>
      </w:r>
      <w:r w:rsidRPr="002B5166">
        <w:rPr>
          <w:rStyle w:val="StyleUnderline"/>
        </w:rPr>
        <w:t xml:space="preserve"> around the world</w:t>
      </w:r>
      <w:r w:rsidRPr="002B5166">
        <w:rPr>
          <w:sz w:val="16"/>
          <w:szCs w:val="16"/>
        </w:rPr>
        <w:t xml:space="preserve">. Governments and international organizations such as the WTO can work to increase investment in raw-material production. </w:t>
      </w:r>
    </w:p>
    <w:p w14:paraId="3DB1D693" w14:textId="77777777" w:rsidR="00D22660" w:rsidRPr="002B5166" w:rsidRDefault="00D22660" w:rsidP="00D22660">
      <w:pPr>
        <w:rPr>
          <w:sz w:val="16"/>
          <w:szCs w:val="16"/>
        </w:rPr>
      </w:pPr>
      <w:r w:rsidRPr="002B5166">
        <w:rPr>
          <w:sz w:val="16"/>
          <w:szCs w:val="16"/>
        </w:rPr>
        <w:t xml:space="preserve">▪ Trade Barriers. </w:t>
      </w:r>
      <w:r w:rsidRPr="002B5166">
        <w:rPr>
          <w:rStyle w:val="StyleUnderline"/>
        </w:rPr>
        <w:t>Ramping up vaccine making will require a commensurate ability to import raw materials</w:t>
      </w:r>
      <w:r w:rsidRPr="002B5166">
        <w:rPr>
          <w:sz w:val="16"/>
          <w:szCs w:val="16"/>
        </w:rPr>
        <w:t xml:space="preserve"> </w:t>
      </w:r>
      <w:r w:rsidRPr="002B5166">
        <w:rPr>
          <w:rStyle w:val="StyleUnderline"/>
        </w:rPr>
        <w:t xml:space="preserve">and export doses around the world. </w:t>
      </w:r>
      <w:r w:rsidRPr="002B5166">
        <w:rPr>
          <w:rStyle w:val="Emphasis"/>
        </w:rPr>
        <w:t>This means eliminating tariffs and other trade restrictions</w:t>
      </w:r>
      <w:r w:rsidRPr="002B5166">
        <w:rPr>
          <w:sz w:val="16"/>
          <w:szCs w:val="16"/>
        </w:rPr>
        <w:t xml:space="preserve">, including onerous and unnecessary customs requirements. A recent WTO report on ways to accelerate vaccination highlighted the importance of dismantling trade barriers and ensuring “the free flow of the medical inputs and supplies critical to saving lives.” Notably, the report made no mention of IP waivers as a solution. </w:t>
      </w:r>
    </w:p>
    <w:p w14:paraId="6A8190C7" w14:textId="77777777" w:rsidR="00D22660" w:rsidRPr="002B5166" w:rsidRDefault="00D22660" w:rsidP="00D22660">
      <w:pPr>
        <w:rPr>
          <w:sz w:val="16"/>
          <w:szCs w:val="16"/>
        </w:rPr>
      </w:pPr>
      <w:r w:rsidRPr="002B5166">
        <w:rPr>
          <w:sz w:val="16"/>
          <w:szCs w:val="16"/>
        </w:rPr>
        <w:t xml:space="preserve">▪ Supply-Chain Tracking. </w:t>
      </w:r>
      <w:r w:rsidRPr="002B5166">
        <w:rPr>
          <w:rStyle w:val="Emphasis"/>
        </w:rPr>
        <w:t>A unified, global tracking system along</w:t>
      </w:r>
      <w:r w:rsidRPr="002B5166">
        <w:rPr>
          <w:sz w:val="16"/>
          <w:szCs w:val="16"/>
        </w:rPr>
        <w:t xml:space="preserve"> all the various </w:t>
      </w:r>
      <w:r w:rsidRPr="002B5166">
        <w:rPr>
          <w:rStyle w:val="Emphasis"/>
        </w:rPr>
        <w:t>Covid</w:t>
      </w:r>
      <w:r w:rsidRPr="002B5166">
        <w:rPr>
          <w:rStyle w:val="StyleUnderline"/>
        </w:rPr>
        <w:t xml:space="preserve">-19 </w:t>
      </w:r>
      <w:r w:rsidRPr="002B5166">
        <w:rPr>
          <w:rStyle w:val="Emphasis"/>
        </w:rPr>
        <w:t>supply chains would help identify bottlenecks</w:t>
      </w:r>
      <w:r w:rsidRPr="002B5166">
        <w:rPr>
          <w:sz w:val="16"/>
          <w:szCs w:val="16"/>
        </w:rPr>
        <w:t xml:space="preserve"> and clear them quickly. </w:t>
      </w:r>
    </w:p>
    <w:p w14:paraId="079C1829" w14:textId="77777777" w:rsidR="00D22660" w:rsidRPr="002B5166" w:rsidRDefault="00D22660" w:rsidP="00D22660">
      <w:pPr>
        <w:rPr>
          <w:sz w:val="16"/>
          <w:szCs w:val="16"/>
        </w:rPr>
      </w:pPr>
      <w:r w:rsidRPr="002B5166">
        <w:rPr>
          <w:sz w:val="16"/>
          <w:szCs w:val="16"/>
        </w:rPr>
        <w:t xml:space="preserve">▪ Manufacturing Capacity. </w:t>
      </w:r>
      <w:r w:rsidRPr="002B5166">
        <w:rPr>
          <w:rStyle w:val="StyleUnderline"/>
        </w:rPr>
        <w:t>The past year has shown that global vaccine manufacturing capacity, while increasing, is insufficient</w:t>
      </w:r>
      <w:r w:rsidRPr="002B5166">
        <w:rPr>
          <w:sz w:val="16"/>
          <w:szCs w:val="16"/>
        </w:rPr>
        <w:t xml:space="preserve">. </w:t>
      </w:r>
      <w:r w:rsidRPr="002B5166">
        <w:rPr>
          <w:rStyle w:val="Emphasis"/>
        </w:rPr>
        <w:t>More and larger facilities will be needed to fight future pandemics</w:t>
      </w:r>
      <w:r w:rsidRPr="002B5166">
        <w:rPr>
          <w:sz w:val="16"/>
          <w:szCs w:val="16"/>
        </w:rPr>
        <w:t xml:space="preserve">, so the United States should start expanding capacity now. </w:t>
      </w:r>
    </w:p>
    <w:p w14:paraId="0A5785A9" w14:textId="77777777" w:rsidR="00D22660" w:rsidRPr="002B5166" w:rsidRDefault="00D22660" w:rsidP="00D22660">
      <w:pPr>
        <w:pStyle w:val="Heading4"/>
      </w:pPr>
      <w:r w:rsidRPr="002B5166">
        <w:t>Manufacturing problems are responsible, not IP</w:t>
      </w:r>
    </w:p>
    <w:p w14:paraId="5AAF50AD" w14:textId="77777777" w:rsidR="00D22660" w:rsidRPr="002B5166" w:rsidRDefault="00D22660" w:rsidP="00D22660">
      <w:r w:rsidRPr="002B5166">
        <w:rPr>
          <w:rStyle w:val="Style13ptBold"/>
        </w:rPr>
        <w:t>Ezell 21</w:t>
      </w:r>
      <w:r w:rsidRPr="002B5166">
        <w:t xml:space="preserve"> – Vice president of global innovation policy at the Information Technology and Innovation Foundation.</w:t>
      </w:r>
    </w:p>
    <w:p w14:paraId="12B6E41A" w14:textId="77777777" w:rsidR="00D22660" w:rsidRPr="002B5166" w:rsidRDefault="00D22660" w:rsidP="00D22660">
      <w:r w:rsidRPr="002B5166">
        <w:t xml:space="preserve">Stephen Ezell, “TRIPS Waiver on COVID-19 IP Rights Wouldn’t Help Vaccine Access; It Would Just Harm Innovation,” </w:t>
      </w:r>
      <w:r w:rsidRPr="002B5166">
        <w:rPr>
          <w:i/>
          <w:iCs/>
        </w:rPr>
        <w:t>Information Technology &amp; Innovation Foundation</w:t>
      </w:r>
      <w:r w:rsidRPr="002B5166">
        <w:t>, 9 March 2021, https://itif.org/publications/2021/03/09/trips-waiver-covid-19-ip-rights-wouldnt-help-vaccine-access.</w:t>
      </w:r>
    </w:p>
    <w:p w14:paraId="0D597877" w14:textId="77777777" w:rsidR="00D22660" w:rsidRPr="002B5166" w:rsidRDefault="00D22660" w:rsidP="00D22660"/>
    <w:p w14:paraId="3C6F177E" w14:textId="77777777" w:rsidR="00D22660" w:rsidRPr="002B5166" w:rsidRDefault="00D22660" w:rsidP="00D22660">
      <w:pPr>
        <w:rPr>
          <w:sz w:val="16"/>
          <w:szCs w:val="16"/>
        </w:rPr>
      </w:pPr>
      <w:r w:rsidRPr="002B5166">
        <w:rPr>
          <w:sz w:val="16"/>
          <w:szCs w:val="16"/>
        </w:rPr>
        <w:t xml:space="preserve">Thus, </w:t>
      </w:r>
      <w:r w:rsidRPr="002B5166">
        <w:rPr>
          <w:rStyle w:val="Emphasis"/>
        </w:rPr>
        <w:t>the fundamental problem isn’t high prices due to IP rights; it’s dramatically scaling up manufacturing capacity</w:t>
      </w:r>
      <w:r w:rsidRPr="002B5166">
        <w:rPr>
          <w:rStyle w:val="StyleUnderline"/>
        </w:rPr>
        <w:t>. It takes 60 to 110 days to produce one batch of COVID-19 vaccine</w:t>
      </w:r>
      <w:r w:rsidRPr="002B5166">
        <w:rPr>
          <w:sz w:val="16"/>
          <w:szCs w:val="16"/>
        </w:rPr>
        <w:t xml:space="preserve">. </w:t>
      </w:r>
      <w:r w:rsidRPr="002B5166">
        <w:rPr>
          <w:rStyle w:val="StyleUnderline"/>
        </w:rPr>
        <w:t>When Serum Institute CEO</w:t>
      </w:r>
      <w:r w:rsidRPr="002B5166">
        <w:rPr>
          <w:sz w:val="16"/>
          <w:szCs w:val="16"/>
        </w:rPr>
        <w:t xml:space="preserve"> Adam </w:t>
      </w:r>
      <w:r w:rsidRPr="002B5166">
        <w:rPr>
          <w:rStyle w:val="StyleUnderline"/>
        </w:rPr>
        <w:t>Poonawalla was asked if</w:t>
      </w:r>
      <w:r w:rsidRPr="002B5166">
        <w:rPr>
          <w:sz w:val="16"/>
          <w:szCs w:val="16"/>
        </w:rPr>
        <w:t xml:space="preserve"> vaccine rollout was slowed because </w:t>
      </w:r>
      <w:r w:rsidRPr="002B5166">
        <w:rPr>
          <w:rStyle w:val="StyleUnderline"/>
        </w:rPr>
        <w:t>vaccine patentholders were licensing too few manufacturers</w:t>
      </w:r>
      <w:r w:rsidRPr="002B5166">
        <w:rPr>
          <w:sz w:val="16"/>
          <w:szCs w:val="16"/>
        </w:rPr>
        <w:t xml:space="preserve"> to make them, </w:t>
      </w:r>
      <w:r w:rsidRPr="002B5166">
        <w:rPr>
          <w:rStyle w:val="StyleUnderline"/>
        </w:rPr>
        <w:t xml:space="preserve">he responded, “No. </w:t>
      </w:r>
      <w:r w:rsidRPr="002B5166">
        <w:rPr>
          <w:rStyle w:val="Emphasis"/>
        </w:rPr>
        <w:t>There are enough manufacturers, it just takes time to scale up</w:t>
      </w:r>
      <w:r w:rsidRPr="002B5166">
        <w:rPr>
          <w:sz w:val="16"/>
          <w:szCs w:val="16"/>
        </w:rPr>
        <w:t xml:space="preserve">. And by the way, I have been blown away by the cooperation between the public and private sectors in the last year, in developing these vaccines.” Poonawalla actually cited the lack of global regulatory harmonization as a far greater cause of delays in the vaccine rollout. Even Médecins Sans Frontières’ Rose Scourze acknowledged (in a January 20, 2021 BBC interview) that </w:t>
      </w:r>
      <w:r w:rsidRPr="002B5166">
        <w:rPr>
          <w:rStyle w:val="Emphasis"/>
        </w:rPr>
        <w:t>suspending patent rights “wouldn’t produce millions of more vaccines</w:t>
      </w:r>
      <w:r w:rsidRPr="002B5166">
        <w:rPr>
          <w:sz w:val="16"/>
          <w:szCs w:val="16"/>
        </w:rPr>
        <w:t>.”</w:t>
      </w:r>
    </w:p>
    <w:p w14:paraId="0CE50156" w14:textId="77777777" w:rsidR="00D22660" w:rsidRPr="002B5166" w:rsidRDefault="00D22660" w:rsidP="00D22660">
      <w:pPr>
        <w:rPr>
          <w:sz w:val="16"/>
          <w:szCs w:val="16"/>
        </w:rPr>
      </w:pPr>
      <w:r w:rsidRPr="002B5166">
        <w:rPr>
          <w:sz w:val="16"/>
          <w:szCs w:val="16"/>
        </w:rPr>
        <w:t xml:space="preserve">Instead of forcing the disclosure of IP, policymakers should encourage the use of voluntary licensing agreements to expand production of the needed COVID-19 vaccines and therapeutics. One reason this critically matters is to ensure consistency and safety in the production of these treatments. </w:t>
      </w:r>
      <w:r w:rsidRPr="002B5166">
        <w:rPr>
          <w:rStyle w:val="Emphasis"/>
        </w:rPr>
        <w:t xml:space="preserve">The mRNA-based vaccines developed by Moderna and Pfizer are incredibly complex biologic </w:t>
      </w:r>
      <w:r w:rsidRPr="002B5166">
        <w:rPr>
          <w:rStyle w:val="Emphasis"/>
        </w:rPr>
        <w:lastRenderedPageBreak/>
        <w:t>products that require specialized experience, expertise, and equipment to manufacture</w:t>
      </w:r>
      <w:r w:rsidRPr="002B5166">
        <w:rPr>
          <w:sz w:val="16"/>
          <w:szCs w:val="16"/>
        </w:rPr>
        <w:t xml:space="preserve">. For example, </w:t>
      </w:r>
      <w:r w:rsidRPr="002B5166">
        <w:rPr>
          <w:rStyle w:val="StyleUnderline"/>
        </w:rPr>
        <w:t>mRNA vaccines</w:t>
      </w:r>
      <w:r w:rsidRPr="002B5166">
        <w:rPr>
          <w:sz w:val="16"/>
          <w:szCs w:val="16"/>
        </w:rPr>
        <w:t xml:space="preserve"> require a complicated technique known as “bioprocess” that </w:t>
      </w:r>
      <w:r w:rsidRPr="002B5166">
        <w:rPr>
          <w:rStyle w:val="StyleUnderline"/>
        </w:rPr>
        <w:t>requires specialty bioreactors to first manufacture DNA that codes for the desired mRNA sequence</w:t>
      </w:r>
      <w:r w:rsidRPr="002B5166">
        <w:rPr>
          <w:sz w:val="16"/>
          <w:szCs w:val="16"/>
        </w:rPr>
        <w:t xml:space="preserve">, and </w:t>
      </w:r>
      <w:r w:rsidRPr="002B5166">
        <w:rPr>
          <w:rStyle w:val="StyleUnderline"/>
        </w:rPr>
        <w:t>then</w:t>
      </w:r>
      <w:r w:rsidRPr="002B5166">
        <w:rPr>
          <w:sz w:val="16"/>
          <w:szCs w:val="16"/>
        </w:rPr>
        <w:t xml:space="preserve"> uses a second bioprocess to </w:t>
      </w:r>
      <w:r w:rsidRPr="002B5166">
        <w:rPr>
          <w:rStyle w:val="StyleUnderline"/>
        </w:rPr>
        <w:t>create billions of identical mRNA segments. These are then wrapped in a nanolipid wrapper</w:t>
      </w:r>
      <w:r w:rsidRPr="002B5166">
        <w:rPr>
          <w:sz w:val="16"/>
          <w:szCs w:val="16"/>
        </w:rPr>
        <w:t xml:space="preserve"> using yet another very specialized fluidics and mixing process, and </w:t>
      </w:r>
      <w:r w:rsidRPr="002B5166">
        <w:rPr>
          <w:rStyle w:val="StyleUnderline"/>
        </w:rPr>
        <w:t xml:space="preserve">for which </w:t>
      </w:r>
      <w:r w:rsidRPr="002B5166">
        <w:rPr>
          <w:rStyle w:val="Emphasis"/>
        </w:rPr>
        <w:t>there are only three facilities in the world that can execute the step</w:t>
      </w:r>
      <w:r w:rsidRPr="002B5166">
        <w:rPr>
          <w:sz w:val="16"/>
          <w:szCs w:val="16"/>
        </w:rPr>
        <w:t xml:space="preserve"> of creating the liquid capsule around the RNA.</w:t>
      </w:r>
    </w:p>
    <w:p w14:paraId="4870FB6F" w14:textId="77777777" w:rsidR="00D22660" w:rsidRPr="002B5166" w:rsidRDefault="00D22660" w:rsidP="00D22660">
      <w:pPr>
        <w:rPr>
          <w:rStyle w:val="Emphasis"/>
        </w:rPr>
      </w:pPr>
      <w:r w:rsidRPr="002B5166">
        <w:rPr>
          <w:sz w:val="16"/>
          <w:szCs w:val="16"/>
        </w:rPr>
        <w:t xml:space="preserve">Instead of simply being forced to divulge their IP or see it be compulsorily licensed to other manufacturers, in light of the extreme complexity of manufacturing COVID-19 vaccines and therapeutics, </w:t>
      </w:r>
      <w:r w:rsidRPr="002B5166">
        <w:rPr>
          <w:rStyle w:val="StyleUnderline"/>
        </w:rPr>
        <w:t>companies should have the right to evaluate potential license partners and ensure</w:t>
      </w:r>
      <w:r w:rsidRPr="002B5166">
        <w:rPr>
          <w:sz w:val="16"/>
          <w:szCs w:val="16"/>
        </w:rPr>
        <w:t xml:space="preserve"> that </w:t>
      </w:r>
      <w:r w:rsidRPr="002B5166">
        <w:rPr>
          <w:rStyle w:val="StyleUnderline"/>
        </w:rPr>
        <w:t>they can meet the production standards required to safely</w:t>
      </w:r>
      <w:r w:rsidRPr="002B5166">
        <w:rPr>
          <w:sz w:val="16"/>
          <w:szCs w:val="16"/>
        </w:rPr>
        <w:t xml:space="preserve"> and reliably </w:t>
      </w:r>
      <w:r w:rsidRPr="002B5166">
        <w:rPr>
          <w:rStyle w:val="StyleUnderline"/>
        </w:rPr>
        <w:t>produce COVID-19 vaccines</w:t>
      </w:r>
      <w:r w:rsidRPr="002B5166">
        <w:rPr>
          <w:sz w:val="16"/>
          <w:szCs w:val="16"/>
        </w:rPr>
        <w:t xml:space="preserve"> or treatments before entering into license arrangements with them. Indeed, this is critical for </w:t>
      </w:r>
      <w:r w:rsidRPr="002B5166">
        <w:rPr>
          <w:rStyle w:val="Emphasis"/>
        </w:rPr>
        <w:t>it would be disastrous if defective vaccines</w:t>
      </w:r>
      <w:r w:rsidRPr="002B5166">
        <w:rPr>
          <w:rStyle w:val="StyleUnderline"/>
        </w:rPr>
        <w:t xml:space="preserve"> or therapeutics </w:t>
      </w:r>
      <w:r w:rsidRPr="002B5166">
        <w:rPr>
          <w:rStyle w:val="Emphasis"/>
        </w:rPr>
        <w:t>were produced at facilities not properly equipped to produce such complex treatments</w:t>
      </w:r>
      <w:r w:rsidRPr="002B5166">
        <w:rPr>
          <w:sz w:val="16"/>
          <w:szCs w:val="16"/>
        </w:rPr>
        <w:t xml:space="preserve">. As Phil Stevens and Mark Schultz have written, </w:t>
      </w:r>
      <w:r w:rsidRPr="002B5166">
        <w:rPr>
          <w:rStyle w:val="Emphasis"/>
        </w:rPr>
        <w:t>there’s</w:t>
      </w:r>
      <w:r w:rsidRPr="002B5166">
        <w:rPr>
          <w:sz w:val="16"/>
          <w:szCs w:val="16"/>
        </w:rPr>
        <w:t xml:space="preserve"> simply </w:t>
      </w:r>
      <w:r w:rsidRPr="002B5166">
        <w:rPr>
          <w:rStyle w:val="Emphasis"/>
        </w:rPr>
        <w:t>no evidence that invalidating IP rights would achieve more than the licensing agreements currently being forged</w:t>
      </w:r>
      <w:r w:rsidRPr="002B5166">
        <w:rPr>
          <w:rStyle w:val="StyleUnderline"/>
        </w:rPr>
        <w:t xml:space="preserve"> between innovators and reputable vaccine manufacturers </w:t>
      </w:r>
      <w:r w:rsidRPr="002B5166">
        <w:rPr>
          <w:rStyle w:val="Emphasis"/>
        </w:rPr>
        <w:t>in countries such as India and Brazil.</w:t>
      </w:r>
    </w:p>
    <w:p w14:paraId="316ABE32" w14:textId="77777777" w:rsidR="00D22660" w:rsidRPr="002B5166" w:rsidRDefault="00D22660" w:rsidP="00D22660">
      <w:pPr>
        <w:pStyle w:val="Heading4"/>
      </w:pPr>
      <w:r w:rsidRPr="002B5166">
        <w:t>Health infrastructure and vaccine hesitancy are bigger factors – there’s sufficient IP flexibility already</w:t>
      </w:r>
    </w:p>
    <w:p w14:paraId="670F5B14" w14:textId="77777777" w:rsidR="00D22660" w:rsidRPr="002B5166" w:rsidRDefault="00D22660" w:rsidP="00D22660">
      <w:r w:rsidRPr="002B5166">
        <w:rPr>
          <w:rStyle w:val="Style13ptBold"/>
        </w:rPr>
        <w:t>Arcuri 22</w:t>
      </w:r>
      <w:r w:rsidRPr="002B5166">
        <w:t xml:space="preserve"> – Research assistant for the Renewing American Innovation Project at the Center for Strategic and International Studies.</w:t>
      </w:r>
    </w:p>
    <w:p w14:paraId="53260314" w14:textId="77777777" w:rsidR="00D22660" w:rsidRPr="002B5166" w:rsidRDefault="00D22660" w:rsidP="00D22660">
      <w:r w:rsidRPr="002B5166">
        <w:t xml:space="preserve">Gregory Arcuri, “Event Recap: Innovation and IP's Role in Combatting the COVID-19 Pandemic,” </w:t>
      </w:r>
      <w:r w:rsidRPr="002B5166">
        <w:rPr>
          <w:i/>
          <w:iCs/>
        </w:rPr>
        <w:t>CSIS</w:t>
      </w:r>
      <w:r w:rsidRPr="002B5166">
        <w:t>, 24 May 2022, https://www.csis.org/blogs/perspectives-innovation/event-recap-innovation-and-ips-role-combatting-covid-19-pandemic.</w:t>
      </w:r>
    </w:p>
    <w:p w14:paraId="7450F6EC" w14:textId="77777777" w:rsidR="00D22660" w:rsidRPr="002B5166" w:rsidRDefault="00D22660" w:rsidP="00D22660"/>
    <w:p w14:paraId="611DA1B6" w14:textId="77777777" w:rsidR="00D22660" w:rsidRPr="002B5166" w:rsidRDefault="00D22660" w:rsidP="00D22660">
      <w:pPr>
        <w:rPr>
          <w:rStyle w:val="StyleUnderline"/>
        </w:rPr>
      </w:pPr>
      <w:r w:rsidRPr="002B5166">
        <w:rPr>
          <w:sz w:val="16"/>
          <w:szCs w:val="16"/>
        </w:rPr>
        <w:t xml:space="preserve">Moderating the first panel, Andrei Iancu asked the participants their thoughts on the proposal and the effects it would have on innovation in biotechnology. Chris </w:t>
      </w:r>
      <w:r w:rsidRPr="002B5166">
        <w:rPr>
          <w:rStyle w:val="StyleUnderline"/>
        </w:rPr>
        <w:t xml:space="preserve">Hattingh with the South African Institute of Race Relations noted </w:t>
      </w:r>
      <w:r w:rsidRPr="002B5166">
        <w:rPr>
          <w:rStyle w:val="Emphasis"/>
        </w:rPr>
        <w:t>a TRIPS waiver would not solve the underlying causes of low vaccination</w:t>
      </w:r>
      <w:r w:rsidRPr="002B5166">
        <w:rPr>
          <w:rStyle w:val="StyleUnderline"/>
        </w:rPr>
        <w:t xml:space="preserve"> rates in places like South Africa, where </w:t>
      </w:r>
      <w:r w:rsidRPr="002B5166">
        <w:rPr>
          <w:rStyle w:val="Emphasis"/>
        </w:rPr>
        <w:t>poor healthcare infrastructure and</w:t>
      </w:r>
      <w:r w:rsidRPr="002B5166">
        <w:rPr>
          <w:sz w:val="16"/>
          <w:szCs w:val="16"/>
        </w:rPr>
        <w:t xml:space="preserve"> significant </w:t>
      </w:r>
      <w:r w:rsidRPr="002B5166">
        <w:rPr>
          <w:rStyle w:val="Emphasis"/>
        </w:rPr>
        <w:t xml:space="preserve">vaccine hesitancy remain the primary barriers </w:t>
      </w:r>
      <w:r w:rsidRPr="002B5166">
        <w:rPr>
          <w:rStyle w:val="StyleUnderline"/>
        </w:rPr>
        <w:t>to vaccination</w:t>
      </w:r>
      <w:r w:rsidRPr="002B5166">
        <w:rPr>
          <w:sz w:val="16"/>
          <w:szCs w:val="16"/>
        </w:rPr>
        <w:t xml:space="preserve">. “You have to convince them [South Africans] of the benefits … in ways that resonate with their values,” Hattingh noted, suggesting a government communications strategy to overcome vaccine hesitancy would better serve South Africa than a TRIPS waiver. Jayashree </w:t>
      </w:r>
      <w:r w:rsidRPr="002B5166">
        <w:rPr>
          <w:rStyle w:val="StyleUnderline"/>
        </w:rPr>
        <w:t>Watal with the National Law University in Delhi</w:t>
      </w:r>
      <w:r w:rsidRPr="002B5166">
        <w:rPr>
          <w:sz w:val="16"/>
          <w:szCs w:val="16"/>
        </w:rPr>
        <w:t xml:space="preserve">, India, </w:t>
      </w:r>
      <w:r w:rsidRPr="002B5166">
        <w:rPr>
          <w:rStyle w:val="StyleUnderline"/>
        </w:rPr>
        <w:t>was similarly skeptical</w:t>
      </w:r>
      <w:r w:rsidRPr="002B5166">
        <w:rPr>
          <w:sz w:val="16"/>
          <w:szCs w:val="16"/>
        </w:rPr>
        <w:t xml:space="preserve"> of the need for a TRIPS waiver, arguing that the </w:t>
      </w:r>
      <w:r w:rsidRPr="002B5166">
        <w:rPr>
          <w:rStyle w:val="Emphasis"/>
        </w:rPr>
        <w:t>existing TRIPS agreement already contains significant “policy flexibility”</w:t>
      </w:r>
      <w:r w:rsidRPr="002B5166">
        <w:rPr>
          <w:rStyle w:val="StyleUnderline"/>
        </w:rPr>
        <w:t xml:space="preserve"> which allows firms in low-income countries to obtain licenses for lifesaving technologies.</w:t>
      </w:r>
      <w:r w:rsidRPr="002B5166">
        <w:rPr>
          <w:sz w:val="16"/>
          <w:szCs w:val="16"/>
        </w:rPr>
        <w:t xml:space="preserve"> Citing an International Monetary Fund study, </w:t>
      </w:r>
      <w:r w:rsidRPr="002B5166">
        <w:rPr>
          <w:rStyle w:val="StyleUnderline"/>
        </w:rPr>
        <w:t xml:space="preserve">Watal suggested </w:t>
      </w:r>
      <w:r w:rsidRPr="002B5166">
        <w:rPr>
          <w:rStyle w:val="Emphasis"/>
        </w:rPr>
        <w:t>poor logistics in terms of refrigeration and transport are primarily to blame for low vaccination rates</w:t>
      </w:r>
      <w:r w:rsidRPr="002B5166">
        <w:rPr>
          <w:rStyle w:val="StyleUnderline"/>
        </w:rPr>
        <w:t>, along with vaccine hesitancy.</w:t>
      </w:r>
    </w:p>
    <w:p w14:paraId="48D1A533" w14:textId="77777777" w:rsidR="00D22660" w:rsidRPr="002B5166" w:rsidRDefault="00D22660" w:rsidP="00D22660">
      <w:pPr>
        <w:pStyle w:val="Heading3"/>
      </w:pPr>
      <w:r w:rsidRPr="002B5166">
        <w:lastRenderedPageBreak/>
        <w:t>AT: Unequal Vaccines: Innovation DA</w:t>
      </w:r>
    </w:p>
    <w:p w14:paraId="2DBB6674" w14:textId="77777777" w:rsidR="00D22660" w:rsidRPr="002B5166" w:rsidRDefault="00D22660" w:rsidP="00D22660">
      <w:pPr>
        <w:pStyle w:val="Heading4"/>
      </w:pPr>
      <w:r w:rsidRPr="002B5166">
        <w:t>Waiving patent rights is bad – undermines innovation without solving distribution</w:t>
      </w:r>
    </w:p>
    <w:p w14:paraId="09562A37" w14:textId="77777777" w:rsidR="00D22660" w:rsidRPr="002B5166" w:rsidRDefault="00D22660" w:rsidP="00D22660">
      <w:r w:rsidRPr="002B5166">
        <w:rPr>
          <w:rStyle w:val="Style13ptBold"/>
        </w:rPr>
        <w:t>Giddings 21</w:t>
      </w:r>
      <w:r w:rsidRPr="002B5166">
        <w:t xml:space="preserve"> – Senior fellow at the Information Technology and Innovation Foundation. PhD in genetics and evolutionary biology.</w:t>
      </w:r>
    </w:p>
    <w:p w14:paraId="499E2AB0" w14:textId="77777777" w:rsidR="00D22660" w:rsidRPr="002B5166" w:rsidRDefault="00D22660" w:rsidP="00D22660">
      <w:r w:rsidRPr="002B5166">
        <w:t xml:space="preserve">Val Giddings, “COVID-19 Vaccine Patent Waivers Won’t Solve the Problem,” </w:t>
      </w:r>
      <w:r w:rsidRPr="002B5166">
        <w:rPr>
          <w:i/>
          <w:iCs/>
        </w:rPr>
        <w:t>Information Technology &amp; Innovation Foundation</w:t>
      </w:r>
      <w:r w:rsidRPr="002B5166">
        <w:t>, 10 May 2021, https://itif.org/publications/2021/05/10/covid-19-vaccine-patent-waivers-wont-solve-problem.</w:t>
      </w:r>
    </w:p>
    <w:p w14:paraId="53D8904E" w14:textId="77777777" w:rsidR="00D22660" w:rsidRPr="002B5166" w:rsidRDefault="00D22660" w:rsidP="00D22660"/>
    <w:p w14:paraId="3624EF88" w14:textId="77777777" w:rsidR="00D22660" w:rsidRPr="002B5166" w:rsidRDefault="00D22660" w:rsidP="00D22660">
      <w:pPr>
        <w:rPr>
          <w:sz w:val="16"/>
          <w:szCs w:val="16"/>
        </w:rPr>
      </w:pPr>
      <w:r w:rsidRPr="002B5166">
        <w:rPr>
          <w:sz w:val="16"/>
          <w:szCs w:val="16"/>
        </w:rPr>
        <w:t xml:space="preserve">The horrific states of affairs in Brazil, India, and until recently the United States and United Kingdom, are clearly the consequence of feckless and incompetent governments ignoring science. And no decent human could possibly object to extraordinary measures to alleviate the suffering we are witnessing in these places. But if one undertakes to solve a problem, what one does to solve the problem should solve the problem. </w:t>
      </w:r>
      <w:r w:rsidRPr="002B5166">
        <w:rPr>
          <w:rStyle w:val="Emphasis"/>
        </w:rPr>
        <w:t>Waiving COVID</w:t>
      </w:r>
      <w:r w:rsidRPr="002B5166">
        <w:rPr>
          <w:rStyle w:val="StyleUnderline"/>
        </w:rPr>
        <w:t xml:space="preserve">-19 </w:t>
      </w:r>
      <w:r w:rsidRPr="002B5166">
        <w:rPr>
          <w:rStyle w:val="Emphasis"/>
        </w:rPr>
        <w:t>vaccine patents doesn’t solve the problem. It may make the problem worse</w:t>
      </w:r>
      <w:r w:rsidRPr="002B5166">
        <w:rPr>
          <w:rStyle w:val="StyleUnderline"/>
        </w:rPr>
        <w:t>, and</w:t>
      </w:r>
      <w:r w:rsidRPr="002B5166">
        <w:rPr>
          <w:sz w:val="16"/>
          <w:szCs w:val="16"/>
        </w:rPr>
        <w:t xml:space="preserve"> it may </w:t>
      </w:r>
      <w:r w:rsidRPr="002B5166">
        <w:rPr>
          <w:rStyle w:val="StyleUnderline"/>
        </w:rPr>
        <w:t xml:space="preserve">create altogether new problems in the process. </w:t>
      </w:r>
    </w:p>
    <w:p w14:paraId="4205FD29" w14:textId="77777777" w:rsidR="00D22660" w:rsidRPr="002B5166" w:rsidRDefault="00D22660" w:rsidP="00D22660">
      <w:pPr>
        <w:rPr>
          <w:sz w:val="16"/>
          <w:szCs w:val="16"/>
        </w:rPr>
      </w:pPr>
      <w:r w:rsidRPr="002B5166">
        <w:rPr>
          <w:sz w:val="16"/>
          <w:szCs w:val="16"/>
        </w:rPr>
        <w:t>One will winnow in vain through the avalanche of media coverage and punditry attending the Biden administration’s announcement that it will support waiving the COVID vaccine patents for any affirmation that the maneuver will, in fact, increase the vaccine supply in time to address the burgeoning numbers of people suffering from the disease.</w:t>
      </w:r>
    </w:p>
    <w:p w14:paraId="7ACDF60B" w14:textId="77777777" w:rsidR="00D22660" w:rsidRPr="002B5166" w:rsidRDefault="00D22660" w:rsidP="00D22660">
      <w:pPr>
        <w:rPr>
          <w:u w:val="single"/>
        </w:rPr>
      </w:pPr>
      <w:r w:rsidRPr="002B5166">
        <w:rPr>
          <w:rStyle w:val="StyleUnderline"/>
        </w:rPr>
        <w:t>It is possible to marshal a persuasive case for the need to address abuses of the patent system</w:t>
      </w:r>
      <w:r w:rsidRPr="002B5166">
        <w:rPr>
          <w:sz w:val="16"/>
          <w:szCs w:val="16"/>
        </w:rPr>
        <w:t xml:space="preserve"> by large multinationals, and watchdogs on the lookout for such misbehavior have not been silent here. </w:t>
      </w:r>
      <w:r w:rsidRPr="002B5166">
        <w:rPr>
          <w:rStyle w:val="StyleUnderline"/>
        </w:rPr>
        <w:t xml:space="preserve">But </w:t>
      </w:r>
      <w:r w:rsidRPr="002B5166">
        <w:rPr>
          <w:rStyle w:val="Emphasis"/>
        </w:rPr>
        <w:t>patent owners have not filed lawsuits or carried complaints to the W</w:t>
      </w:r>
      <w:r w:rsidRPr="002B5166">
        <w:rPr>
          <w:rStyle w:val="StyleUnderline"/>
        </w:rPr>
        <w:t xml:space="preserve">orld </w:t>
      </w:r>
      <w:r w:rsidRPr="002B5166">
        <w:rPr>
          <w:rStyle w:val="Emphasis"/>
        </w:rPr>
        <w:t>T</w:t>
      </w:r>
      <w:r w:rsidRPr="002B5166">
        <w:rPr>
          <w:rStyle w:val="StyleUnderline"/>
        </w:rPr>
        <w:t xml:space="preserve">rade </w:t>
      </w:r>
      <w:r w:rsidRPr="002B5166">
        <w:rPr>
          <w:rStyle w:val="Emphasis"/>
        </w:rPr>
        <w:t>O</w:t>
      </w:r>
      <w:r w:rsidRPr="002B5166">
        <w:rPr>
          <w:rStyle w:val="StyleUnderline"/>
        </w:rPr>
        <w:t>rganization</w:t>
      </w:r>
      <w:r w:rsidRPr="002B5166">
        <w:rPr>
          <w:sz w:val="16"/>
          <w:szCs w:val="16"/>
        </w:rPr>
        <w:t xml:space="preserve"> in Geneva </w:t>
      </w:r>
      <w:r w:rsidRPr="002B5166">
        <w:rPr>
          <w:rStyle w:val="Emphasis"/>
        </w:rPr>
        <w:t>about their COVID</w:t>
      </w:r>
      <w:r w:rsidRPr="002B5166">
        <w:rPr>
          <w:rStyle w:val="StyleUnderline"/>
        </w:rPr>
        <w:t xml:space="preserve">-19 </w:t>
      </w:r>
      <w:r w:rsidRPr="002B5166">
        <w:rPr>
          <w:rStyle w:val="Emphasis"/>
        </w:rPr>
        <w:t>vaccine</w:t>
      </w:r>
      <w:r w:rsidRPr="002B5166">
        <w:rPr>
          <w:sz w:val="16"/>
          <w:szCs w:val="16"/>
        </w:rPr>
        <w:t xml:space="preserve"> intellectual property </w:t>
      </w:r>
      <w:r w:rsidRPr="002B5166">
        <w:rPr>
          <w:rStyle w:val="Emphasis"/>
        </w:rPr>
        <w:t>(IP) being infringed</w:t>
      </w:r>
      <w:r w:rsidRPr="002B5166">
        <w:rPr>
          <w:sz w:val="16"/>
          <w:szCs w:val="16"/>
        </w:rPr>
        <w:t xml:space="preserve">. One of the clearest voices in the media clamor about waiving the COVID vaccine patents is that of Krishna Udayakumar of the Duke University Global Health Innovation Center. Quoted in The Washington Post, he said, “At the end of the day, </w:t>
      </w:r>
      <w:r w:rsidRPr="002B5166">
        <w:rPr>
          <w:rStyle w:val="StyleUnderline"/>
        </w:rPr>
        <w:t xml:space="preserve">the patents on their own are not going to be adequate. </w:t>
      </w:r>
      <w:r w:rsidRPr="002B5166">
        <w:rPr>
          <w:rStyle w:val="Emphasis"/>
        </w:rPr>
        <w:t>It’s</w:t>
      </w:r>
      <w:r w:rsidRPr="002B5166">
        <w:rPr>
          <w:sz w:val="16"/>
          <w:szCs w:val="16"/>
        </w:rPr>
        <w:t xml:space="preserve"> still </w:t>
      </w:r>
      <w:r w:rsidRPr="002B5166">
        <w:rPr>
          <w:rStyle w:val="Emphasis"/>
        </w:rPr>
        <w:t>not clear to me how you force someone to take the knowledge in their head and share it involuntarily</w:t>
      </w:r>
      <w:r w:rsidRPr="002B5166">
        <w:rPr>
          <w:sz w:val="16"/>
          <w:szCs w:val="16"/>
        </w:rPr>
        <w:t xml:space="preserve">.” That wisdom is corroborated by </w:t>
      </w:r>
      <w:r w:rsidRPr="002B5166">
        <w:rPr>
          <w:rStyle w:val="StyleUnderline"/>
        </w:rPr>
        <w:t>Moderna CEO</w:t>
      </w:r>
      <w:r w:rsidRPr="002B5166">
        <w:rPr>
          <w:sz w:val="16"/>
          <w:szCs w:val="16"/>
        </w:rPr>
        <w:t xml:space="preserve"> Stéphane Bancel, who </w:t>
      </w:r>
      <w:r w:rsidRPr="002B5166">
        <w:rPr>
          <w:rStyle w:val="StyleUnderline"/>
        </w:rPr>
        <w:t>said a</w:t>
      </w:r>
      <w:r w:rsidRPr="002B5166">
        <w:rPr>
          <w:sz w:val="16"/>
          <w:szCs w:val="16"/>
        </w:rPr>
        <w:t xml:space="preserve"> possible </w:t>
      </w:r>
      <w:r w:rsidRPr="002B5166">
        <w:rPr>
          <w:rStyle w:val="StyleUnderline"/>
        </w:rPr>
        <w:t>patent waiver “doesn’t change anything for Moderna</w:t>
      </w:r>
      <w:r w:rsidRPr="002B5166">
        <w:rPr>
          <w:sz w:val="16"/>
          <w:szCs w:val="16"/>
        </w:rPr>
        <w:t xml:space="preserve">… </w:t>
      </w:r>
      <w:r w:rsidRPr="002B5166">
        <w:rPr>
          <w:rStyle w:val="StyleUnderline"/>
        </w:rPr>
        <w:t>I didn’t lose a minute of sleep.”</w:t>
      </w:r>
    </w:p>
    <w:p w14:paraId="4A64F044" w14:textId="77777777" w:rsidR="00D22660" w:rsidRPr="002B5166" w:rsidRDefault="00D22660" w:rsidP="00D22660">
      <w:pPr>
        <w:rPr>
          <w:sz w:val="16"/>
          <w:szCs w:val="16"/>
        </w:rPr>
      </w:pPr>
      <w:r w:rsidRPr="002B5166">
        <w:rPr>
          <w:sz w:val="16"/>
          <w:szCs w:val="16"/>
        </w:rPr>
        <w:t xml:space="preserve">ITIF has previously noted that </w:t>
      </w:r>
      <w:r w:rsidRPr="002B5166">
        <w:rPr>
          <w:rStyle w:val="Emphasis"/>
        </w:rPr>
        <w:t>IP has in no case impeded access to the newly developed COVID vaccines</w:t>
      </w:r>
      <w:r w:rsidRPr="002B5166">
        <w:rPr>
          <w:sz w:val="16"/>
          <w:szCs w:val="16"/>
        </w:rPr>
        <w:t>, and in fact “</w:t>
      </w:r>
      <w:r w:rsidRPr="002B5166">
        <w:rPr>
          <w:rStyle w:val="StyleUnderline"/>
        </w:rPr>
        <w:t>the challenge initially was the very lack of intellectual property</w:t>
      </w:r>
      <w:r w:rsidRPr="002B5166">
        <w:rPr>
          <w:sz w:val="16"/>
          <w:szCs w:val="16"/>
        </w:rPr>
        <w:t xml:space="preserve">.” Drilling down to the details, Stephen Ezell showed </w:t>
      </w:r>
      <w:r w:rsidRPr="002B5166">
        <w:rPr>
          <w:rStyle w:val="StyleUnderline"/>
        </w:rPr>
        <w:t>the proposal</w:t>
      </w:r>
      <w:r w:rsidRPr="002B5166">
        <w:rPr>
          <w:sz w:val="16"/>
          <w:szCs w:val="16"/>
        </w:rPr>
        <w:t xml:space="preserve"> by India and South Africa </w:t>
      </w:r>
      <w:r w:rsidRPr="002B5166">
        <w:rPr>
          <w:rStyle w:val="StyleUnderline"/>
        </w:rPr>
        <w:t>to suspend all</w:t>
      </w:r>
      <w:r w:rsidRPr="002B5166">
        <w:rPr>
          <w:sz w:val="16"/>
          <w:szCs w:val="16"/>
        </w:rPr>
        <w:t xml:space="preserve"> trade-related IP rights (</w:t>
      </w:r>
      <w:r w:rsidRPr="002B5166">
        <w:rPr>
          <w:rStyle w:val="StyleUnderline"/>
        </w:rPr>
        <w:t>TRIPS) related to COVID vaccines is simply a stalking horse to undermine the global IP regime</w:t>
      </w:r>
      <w:r w:rsidRPr="002B5166">
        <w:rPr>
          <w:sz w:val="16"/>
          <w:szCs w:val="16"/>
        </w:rPr>
        <w:t>. The biotechnology industry noted its opposition as well, pointing out that “</w:t>
      </w:r>
      <w:r w:rsidRPr="002B5166">
        <w:rPr>
          <w:rStyle w:val="Emphasis"/>
        </w:rPr>
        <w:t>the scientific and regulatory barriers required before one can safely and efficiently produce</w:t>
      </w:r>
      <w:r w:rsidRPr="002B5166">
        <w:rPr>
          <w:rStyle w:val="StyleUnderline"/>
        </w:rPr>
        <w:t xml:space="preserve"> these </w:t>
      </w:r>
      <w:r w:rsidRPr="002B5166">
        <w:rPr>
          <w:rStyle w:val="Emphasis"/>
        </w:rPr>
        <w:t>advanced tech</w:t>
      </w:r>
      <w:r w:rsidRPr="002B5166">
        <w:rPr>
          <w:rStyle w:val="StyleUnderline"/>
        </w:rPr>
        <w:t xml:space="preserve">nologies </w:t>
      </w:r>
      <w:r w:rsidRPr="002B5166">
        <w:rPr>
          <w:rStyle w:val="Emphasis"/>
        </w:rPr>
        <w:t>are</w:t>
      </w:r>
      <w:r w:rsidRPr="002B5166">
        <w:rPr>
          <w:sz w:val="16"/>
          <w:szCs w:val="16"/>
        </w:rPr>
        <w:t xml:space="preserve"> simply </w:t>
      </w:r>
      <w:r w:rsidRPr="002B5166">
        <w:rPr>
          <w:rStyle w:val="Emphasis"/>
        </w:rPr>
        <w:t>too high to be accomplished by anything other than cooperative</w:t>
      </w:r>
      <w:r w:rsidRPr="002B5166">
        <w:rPr>
          <w:sz w:val="16"/>
          <w:szCs w:val="16"/>
        </w:rPr>
        <w:t xml:space="preserve">, collaborative </w:t>
      </w:r>
      <w:r w:rsidRPr="002B5166">
        <w:rPr>
          <w:rStyle w:val="Emphasis"/>
        </w:rPr>
        <w:t>partnerships</w:t>
      </w:r>
      <w:r w:rsidRPr="002B5166">
        <w:rPr>
          <w:sz w:val="16"/>
          <w:szCs w:val="16"/>
        </w:rPr>
        <w:t>” and that a “TRIPS waiver would be a divisive and ineffective detour from that critical work.”</w:t>
      </w:r>
    </w:p>
    <w:p w14:paraId="1D624CAD" w14:textId="77777777" w:rsidR="00D22660" w:rsidRPr="002B5166" w:rsidRDefault="00D22660" w:rsidP="00D22660">
      <w:pPr>
        <w:rPr>
          <w:sz w:val="16"/>
          <w:szCs w:val="16"/>
        </w:rPr>
      </w:pPr>
      <w:r w:rsidRPr="002B5166">
        <w:rPr>
          <w:sz w:val="16"/>
          <w:szCs w:val="16"/>
        </w:rPr>
        <w:t xml:space="preserve">All this becomes even more painfully clear as </w:t>
      </w:r>
      <w:r w:rsidRPr="002B5166">
        <w:rPr>
          <w:rStyle w:val="Emphasis"/>
        </w:rPr>
        <w:t>expert after expert has pointed out the main bottleneck limiting access to the vaccines stems from shortages in various components</w:t>
      </w:r>
      <w:r w:rsidRPr="002B5166">
        <w:rPr>
          <w:sz w:val="16"/>
          <w:szCs w:val="16"/>
        </w:rPr>
        <w:t xml:space="preserve">, each of which can be a rate-limiting bottleneck independent of the others. </w:t>
      </w:r>
      <w:r w:rsidRPr="002B5166">
        <w:rPr>
          <w:rStyle w:val="StyleUnderline"/>
        </w:rPr>
        <w:t>The situation is made worse by the fact that the most effective and</w:t>
      </w:r>
      <w:r w:rsidRPr="002B5166">
        <w:rPr>
          <w:sz w:val="16"/>
          <w:szCs w:val="16"/>
        </w:rPr>
        <w:t xml:space="preserve"> most rapidly </w:t>
      </w:r>
      <w:r w:rsidRPr="002B5166">
        <w:rPr>
          <w:rStyle w:val="StyleUnderline"/>
        </w:rPr>
        <w:t>adaptable mRNA vaccines</w:t>
      </w:r>
      <w:r w:rsidRPr="002B5166">
        <w:rPr>
          <w:sz w:val="16"/>
          <w:szCs w:val="16"/>
        </w:rPr>
        <w:t xml:space="preserve"> (to address emergent variants) </w:t>
      </w:r>
      <w:r w:rsidRPr="002B5166">
        <w:rPr>
          <w:rStyle w:val="StyleUnderline"/>
        </w:rPr>
        <w:t xml:space="preserve">are made with brand new technologies. </w:t>
      </w:r>
      <w:r w:rsidRPr="002B5166">
        <w:rPr>
          <w:rStyle w:val="Emphasis"/>
        </w:rPr>
        <w:t>People with the experience needed to manufacture them are few and far between</w:t>
      </w:r>
      <w:r w:rsidRPr="002B5166">
        <w:rPr>
          <w:sz w:val="16"/>
          <w:szCs w:val="16"/>
        </w:rPr>
        <w:t xml:space="preserve"> even if all the supply line component bottlenecks could be overcome easily, which is not the case. </w:t>
      </w:r>
      <w:r w:rsidRPr="002B5166">
        <w:rPr>
          <w:rStyle w:val="StyleUnderline"/>
        </w:rPr>
        <w:t>These are</w:t>
      </w:r>
      <w:r w:rsidRPr="002B5166">
        <w:rPr>
          <w:sz w:val="16"/>
          <w:szCs w:val="16"/>
        </w:rPr>
        <w:t xml:space="preserve"> at least </w:t>
      </w:r>
      <w:r w:rsidRPr="002B5166">
        <w:rPr>
          <w:rStyle w:val="StyleUnderline"/>
        </w:rPr>
        <w:t>some of the reasons why Germany quickly and openly opposed the</w:t>
      </w:r>
      <w:r w:rsidRPr="002B5166">
        <w:rPr>
          <w:sz w:val="16"/>
          <w:szCs w:val="16"/>
        </w:rPr>
        <w:t xml:space="preserve"> Biden administration proposal, </w:t>
      </w:r>
      <w:r w:rsidRPr="002B5166">
        <w:rPr>
          <w:rStyle w:val="StyleUnderline"/>
        </w:rPr>
        <w:t>noting</w:t>
      </w:r>
      <w:r w:rsidRPr="002B5166">
        <w:rPr>
          <w:sz w:val="16"/>
          <w:szCs w:val="16"/>
        </w:rPr>
        <w:t xml:space="preserve">, “The protection of </w:t>
      </w:r>
      <w:r w:rsidRPr="002B5166">
        <w:rPr>
          <w:rStyle w:val="StyleUnderline"/>
        </w:rPr>
        <w:t>intellectual property is a source of innovation and must remain so</w:t>
      </w:r>
      <w:r w:rsidRPr="002B5166">
        <w:rPr>
          <w:sz w:val="16"/>
          <w:szCs w:val="16"/>
        </w:rPr>
        <w:t xml:space="preserve"> in the future.”</w:t>
      </w:r>
    </w:p>
    <w:p w14:paraId="5F2458DF" w14:textId="77777777" w:rsidR="00D22660" w:rsidRPr="002B5166" w:rsidRDefault="00D22660" w:rsidP="00D22660">
      <w:pPr>
        <w:rPr>
          <w:sz w:val="16"/>
          <w:szCs w:val="16"/>
        </w:rPr>
      </w:pPr>
      <w:r w:rsidRPr="002B5166">
        <w:rPr>
          <w:sz w:val="16"/>
          <w:szCs w:val="16"/>
        </w:rPr>
        <w:lastRenderedPageBreak/>
        <w:t>It has been projected that facilities for manufacturing the new mRNA vaccines are two to three orders of magnitude smaller than conventional vaccine production processes, which suggests they can be built in less than half the time with a small fraction of the upfront capital costs compared to conventional vaccine production processes. Moreover, a facility with a five-liter bioreactor working volume can be sufficient to produce an estimated 1 billion vaccine doses per year for less than $1 per dose.</w:t>
      </w:r>
    </w:p>
    <w:p w14:paraId="10723C8E" w14:textId="77777777" w:rsidR="00D22660" w:rsidRPr="002B5166" w:rsidRDefault="00D22660" w:rsidP="00D22660">
      <w:pPr>
        <w:rPr>
          <w:sz w:val="16"/>
          <w:szCs w:val="16"/>
        </w:rPr>
      </w:pPr>
      <w:r w:rsidRPr="002B5166">
        <w:rPr>
          <w:sz w:val="16"/>
          <w:szCs w:val="16"/>
        </w:rPr>
        <w:t xml:space="preserve">In view of the enormous burdens and suffering being caused by SARS-CoV-2 around the world, waiving patents is politically popular in some quarters. And in a world where one can travel from any one place on the planet to any other in a matter of days, if not hours, it is clear that none of us are safe while others remain vulnerable. As Cory Doctorow has put it: “Even if you don’t care about poor people, brown people, and the Global South being devastated by the virus, you should still want to see everyone vaccinated, as soon as possible, to save the lives of everyone you love (and to save your own ass).” But even Doctorow admits that </w:t>
      </w:r>
      <w:r w:rsidRPr="002B5166">
        <w:rPr>
          <w:rStyle w:val="Emphasis"/>
        </w:rPr>
        <w:t>waiving patents would leave unscathed the challenges “of clinical trials, material pipelines, or distribution</w:t>
      </w:r>
      <w:r w:rsidRPr="002B5166">
        <w:rPr>
          <w:sz w:val="16"/>
          <w:szCs w:val="16"/>
        </w:rPr>
        <w:t xml:space="preserve">.” So, inasmuch as </w:t>
      </w:r>
      <w:r w:rsidRPr="002B5166">
        <w:rPr>
          <w:rStyle w:val="StyleUnderline"/>
        </w:rPr>
        <w:t>patents are not impeding anybody’s access to</w:t>
      </w:r>
      <w:r w:rsidRPr="002B5166">
        <w:rPr>
          <w:sz w:val="16"/>
          <w:szCs w:val="16"/>
        </w:rPr>
        <w:t xml:space="preserve"> the </w:t>
      </w:r>
      <w:r w:rsidRPr="002B5166">
        <w:rPr>
          <w:rStyle w:val="StyleUnderline"/>
        </w:rPr>
        <w:t>vaccines</w:t>
      </w:r>
      <w:r w:rsidRPr="002B5166">
        <w:rPr>
          <w:sz w:val="16"/>
          <w:szCs w:val="16"/>
        </w:rPr>
        <w:t>—</w:t>
      </w:r>
      <w:r w:rsidRPr="002B5166">
        <w:rPr>
          <w:rStyle w:val="StyleUnderline"/>
        </w:rPr>
        <w:t>and</w:t>
      </w:r>
      <w:r w:rsidRPr="002B5166">
        <w:rPr>
          <w:sz w:val="16"/>
          <w:szCs w:val="16"/>
        </w:rPr>
        <w:t xml:space="preserve"> indeed </w:t>
      </w:r>
      <w:r w:rsidRPr="002B5166">
        <w:rPr>
          <w:rStyle w:val="StyleUnderline"/>
        </w:rPr>
        <w:t>offer considerable help encouraging</w:t>
      </w:r>
      <w:r w:rsidRPr="002B5166">
        <w:rPr>
          <w:sz w:val="16"/>
          <w:szCs w:val="16"/>
        </w:rPr>
        <w:t xml:space="preserve"> the </w:t>
      </w:r>
      <w:r w:rsidRPr="002B5166">
        <w:rPr>
          <w:rStyle w:val="StyleUnderline"/>
        </w:rPr>
        <w:t>development of means to vanquish other plagues</w:t>
      </w:r>
      <w:r w:rsidRPr="002B5166">
        <w:rPr>
          <w:sz w:val="16"/>
          <w:szCs w:val="16"/>
        </w:rPr>
        <w:t>—those who really want to solve the problem should abandon ill-advised proposals like patent waivers and focus instead on cooperative solutions to overcoming supply-chain constraints. The sooner that happens, the sooner we can all breathe freely again.</w:t>
      </w:r>
    </w:p>
    <w:p w14:paraId="0989C963" w14:textId="77777777" w:rsidR="00D22660" w:rsidRPr="002B5166" w:rsidRDefault="00D22660" w:rsidP="00D22660">
      <w:pPr>
        <w:pStyle w:val="Heading4"/>
      </w:pPr>
      <w:r w:rsidRPr="002B5166">
        <w:t>Way too many alt causes – supply chain disruptions are more harmful than patent rights</w:t>
      </w:r>
    </w:p>
    <w:p w14:paraId="05FF9E7B" w14:textId="77777777" w:rsidR="00D22660" w:rsidRPr="002B5166" w:rsidRDefault="00D22660" w:rsidP="00D22660">
      <w:r w:rsidRPr="002B5166">
        <w:rPr>
          <w:rStyle w:val="Style13ptBold"/>
        </w:rPr>
        <w:t>Locke et al 21</w:t>
      </w:r>
      <w:r w:rsidRPr="002B5166">
        <w:t xml:space="preserve"> – Interim president of Bellevue College. Former U.S. ambassador to China and U.S. Secretary of Commerce.</w:t>
      </w:r>
    </w:p>
    <w:p w14:paraId="3A6F7B0C" w14:textId="77777777" w:rsidR="00D22660" w:rsidRPr="002B5166" w:rsidRDefault="00D22660" w:rsidP="00D22660">
      <w:r w:rsidRPr="002B5166">
        <w:t xml:space="preserve">Gary Locke, Andrei Iancu, and David J. Kappos, “The Shot Heard around the World,” </w:t>
      </w:r>
      <w:r w:rsidRPr="002B5166">
        <w:rPr>
          <w:i/>
          <w:iCs/>
        </w:rPr>
        <w:t>Center for Strategic &amp; International Studies</w:t>
      </w:r>
      <w:r w:rsidRPr="002B5166">
        <w:t>, 17 November 2021, pp. 6, https://csis-website-prod.s3.amazonaws.com/s3fs-public/publication/211117_Iancu_Covid_Vaccine_Diplomacy_0.pdf?waArxM37KuUp_pBR9qzKkMC5f2L4MH96.</w:t>
      </w:r>
    </w:p>
    <w:p w14:paraId="61D05532" w14:textId="77777777" w:rsidR="00D22660" w:rsidRPr="002B5166" w:rsidRDefault="00D22660" w:rsidP="00D22660"/>
    <w:p w14:paraId="10615734" w14:textId="77777777" w:rsidR="00D22660" w:rsidRPr="002B5166" w:rsidRDefault="00D22660" w:rsidP="00D22660">
      <w:pPr>
        <w:rPr>
          <w:sz w:val="16"/>
          <w:szCs w:val="16"/>
        </w:rPr>
      </w:pPr>
      <w:r w:rsidRPr="002B5166">
        <w:rPr>
          <w:sz w:val="16"/>
          <w:szCs w:val="16"/>
        </w:rPr>
        <w:t xml:space="preserve">SOLVING THE REAL PROBLEMS </w:t>
      </w:r>
    </w:p>
    <w:p w14:paraId="015B18EC" w14:textId="77777777" w:rsidR="00D22660" w:rsidRPr="002B5166" w:rsidRDefault="00D22660" w:rsidP="00D22660">
      <w:pPr>
        <w:rPr>
          <w:sz w:val="16"/>
          <w:szCs w:val="16"/>
        </w:rPr>
      </w:pPr>
      <w:r w:rsidRPr="002B5166">
        <w:rPr>
          <w:rStyle w:val="Emphasis"/>
        </w:rPr>
        <w:t>The governments</w:t>
      </w:r>
      <w:r w:rsidRPr="002B5166">
        <w:rPr>
          <w:sz w:val="16"/>
          <w:szCs w:val="16"/>
        </w:rPr>
        <w:t xml:space="preserve"> and activists </w:t>
      </w:r>
      <w:r w:rsidRPr="002B5166">
        <w:rPr>
          <w:rStyle w:val="Emphasis"/>
        </w:rPr>
        <w:t>calling for waiving IP protections have settled on the wrong solution</w:t>
      </w:r>
      <w:r w:rsidRPr="002B5166">
        <w:rPr>
          <w:sz w:val="16"/>
          <w:szCs w:val="16"/>
        </w:rPr>
        <w:t xml:space="preserve">. </w:t>
      </w:r>
      <w:r w:rsidRPr="002B5166">
        <w:rPr>
          <w:rStyle w:val="StyleUnderline"/>
        </w:rPr>
        <w:t>But they are</w:t>
      </w:r>
      <w:r w:rsidRPr="002B5166">
        <w:rPr>
          <w:sz w:val="16"/>
          <w:szCs w:val="16"/>
        </w:rPr>
        <w:t xml:space="preserve"> unquestionably </w:t>
      </w:r>
      <w:r w:rsidRPr="002B5166">
        <w:rPr>
          <w:rStyle w:val="StyleUnderline"/>
        </w:rPr>
        <w:t>correct that the global vaccine rollout has been</w:t>
      </w:r>
      <w:r w:rsidRPr="002B5166">
        <w:rPr>
          <w:sz w:val="16"/>
          <w:szCs w:val="16"/>
        </w:rPr>
        <w:t xml:space="preserve"> too slow—and too </w:t>
      </w:r>
      <w:r w:rsidRPr="002B5166">
        <w:rPr>
          <w:rStyle w:val="StyleUnderline"/>
        </w:rPr>
        <w:t>inequitable</w:t>
      </w:r>
      <w:r w:rsidRPr="002B5166">
        <w:rPr>
          <w:sz w:val="16"/>
          <w:szCs w:val="16"/>
        </w:rPr>
        <w:t xml:space="preserve">. </w:t>
      </w:r>
    </w:p>
    <w:p w14:paraId="1ED7BD99" w14:textId="77777777" w:rsidR="00D22660" w:rsidRPr="002B5166" w:rsidRDefault="00D22660" w:rsidP="00D22660">
      <w:pPr>
        <w:rPr>
          <w:sz w:val="16"/>
          <w:szCs w:val="16"/>
        </w:rPr>
      </w:pPr>
      <w:r w:rsidRPr="002B5166">
        <w:rPr>
          <w:sz w:val="16"/>
          <w:szCs w:val="16"/>
        </w:rPr>
        <w:t xml:space="preserve">The United States has a moral obligation to change that. In concert with its G7 allies, the United States could dramatically accelerate the global vaccination campaign by tackling key barriers that still exist nearly a year after the shots first became available. </w:t>
      </w:r>
    </w:p>
    <w:p w14:paraId="55916256" w14:textId="77777777" w:rsidR="00D22660" w:rsidRPr="002B5166" w:rsidRDefault="00D22660" w:rsidP="00D22660">
      <w:pPr>
        <w:rPr>
          <w:sz w:val="16"/>
          <w:szCs w:val="16"/>
        </w:rPr>
      </w:pPr>
      <w:r w:rsidRPr="002B5166">
        <w:rPr>
          <w:sz w:val="16"/>
          <w:szCs w:val="16"/>
        </w:rPr>
        <w:t xml:space="preserve">▪ Raw Materials. </w:t>
      </w:r>
      <w:r w:rsidRPr="002B5166">
        <w:rPr>
          <w:rStyle w:val="Emphasis"/>
        </w:rPr>
        <w:t>Raw materials needed for vaccine manufacturing are in short supply</w:t>
      </w:r>
      <w:r w:rsidRPr="002B5166">
        <w:rPr>
          <w:rStyle w:val="StyleUnderline"/>
        </w:rPr>
        <w:t xml:space="preserve"> around the world</w:t>
      </w:r>
      <w:r w:rsidRPr="002B5166">
        <w:rPr>
          <w:sz w:val="16"/>
          <w:szCs w:val="16"/>
        </w:rPr>
        <w:t xml:space="preserve">. Governments and international organizations such as the WTO can work to increase investment in raw-material production. </w:t>
      </w:r>
    </w:p>
    <w:p w14:paraId="457654B9" w14:textId="77777777" w:rsidR="00D22660" w:rsidRPr="002B5166" w:rsidRDefault="00D22660" w:rsidP="00D22660">
      <w:pPr>
        <w:rPr>
          <w:sz w:val="16"/>
          <w:szCs w:val="16"/>
        </w:rPr>
      </w:pPr>
      <w:r w:rsidRPr="002B5166">
        <w:rPr>
          <w:sz w:val="16"/>
          <w:szCs w:val="16"/>
        </w:rPr>
        <w:t xml:space="preserve">▪ Trade Barriers. </w:t>
      </w:r>
      <w:r w:rsidRPr="002B5166">
        <w:rPr>
          <w:rStyle w:val="StyleUnderline"/>
        </w:rPr>
        <w:t>Ramping up vaccine making will require a commensurate ability to import raw materials</w:t>
      </w:r>
      <w:r w:rsidRPr="002B5166">
        <w:rPr>
          <w:sz w:val="16"/>
          <w:szCs w:val="16"/>
        </w:rPr>
        <w:t xml:space="preserve"> </w:t>
      </w:r>
      <w:r w:rsidRPr="002B5166">
        <w:rPr>
          <w:rStyle w:val="StyleUnderline"/>
        </w:rPr>
        <w:t xml:space="preserve">and export doses around the world. </w:t>
      </w:r>
      <w:r w:rsidRPr="002B5166">
        <w:rPr>
          <w:rStyle w:val="Emphasis"/>
        </w:rPr>
        <w:t>This means eliminating tariffs and other trade restrictions</w:t>
      </w:r>
      <w:r w:rsidRPr="002B5166">
        <w:rPr>
          <w:sz w:val="16"/>
          <w:szCs w:val="16"/>
        </w:rPr>
        <w:t xml:space="preserve">, including onerous and unnecessary customs requirements. A recent WTO report on ways to accelerate vaccination highlighted the importance of dismantling trade barriers and ensuring “the free flow of the medical inputs and supplies critical to saving lives.” Notably, the report made no mention of IP waivers as a solution. </w:t>
      </w:r>
    </w:p>
    <w:p w14:paraId="679D0656" w14:textId="77777777" w:rsidR="00D22660" w:rsidRPr="002B5166" w:rsidRDefault="00D22660" w:rsidP="00D22660">
      <w:pPr>
        <w:rPr>
          <w:sz w:val="16"/>
          <w:szCs w:val="16"/>
        </w:rPr>
      </w:pPr>
      <w:r w:rsidRPr="002B5166">
        <w:rPr>
          <w:sz w:val="16"/>
          <w:szCs w:val="16"/>
        </w:rPr>
        <w:t xml:space="preserve">▪ Supply-Chain Tracking. </w:t>
      </w:r>
      <w:r w:rsidRPr="002B5166">
        <w:rPr>
          <w:rStyle w:val="Emphasis"/>
        </w:rPr>
        <w:t>A unified, global tracking system along</w:t>
      </w:r>
      <w:r w:rsidRPr="002B5166">
        <w:rPr>
          <w:sz w:val="16"/>
          <w:szCs w:val="16"/>
        </w:rPr>
        <w:t xml:space="preserve"> all the various </w:t>
      </w:r>
      <w:r w:rsidRPr="002B5166">
        <w:rPr>
          <w:rStyle w:val="Emphasis"/>
        </w:rPr>
        <w:t>Covid</w:t>
      </w:r>
      <w:r w:rsidRPr="002B5166">
        <w:rPr>
          <w:rStyle w:val="StyleUnderline"/>
        </w:rPr>
        <w:t xml:space="preserve">-19 </w:t>
      </w:r>
      <w:r w:rsidRPr="002B5166">
        <w:rPr>
          <w:rStyle w:val="Emphasis"/>
        </w:rPr>
        <w:t>supply chains would help identify bottlenecks</w:t>
      </w:r>
      <w:r w:rsidRPr="002B5166">
        <w:rPr>
          <w:sz w:val="16"/>
          <w:szCs w:val="16"/>
        </w:rPr>
        <w:t xml:space="preserve"> and clear them quickly. </w:t>
      </w:r>
    </w:p>
    <w:p w14:paraId="0E08F5E0" w14:textId="77777777" w:rsidR="00D22660" w:rsidRPr="002B5166" w:rsidRDefault="00D22660" w:rsidP="00D22660">
      <w:pPr>
        <w:rPr>
          <w:sz w:val="16"/>
          <w:szCs w:val="16"/>
        </w:rPr>
      </w:pPr>
      <w:r w:rsidRPr="002B5166">
        <w:rPr>
          <w:sz w:val="16"/>
          <w:szCs w:val="16"/>
        </w:rPr>
        <w:t xml:space="preserve">▪ Manufacturing Capacity. </w:t>
      </w:r>
      <w:r w:rsidRPr="002B5166">
        <w:rPr>
          <w:rStyle w:val="StyleUnderline"/>
        </w:rPr>
        <w:t>The past year has shown that global vaccine manufacturing capacity, while increasing, is insufficient</w:t>
      </w:r>
      <w:r w:rsidRPr="002B5166">
        <w:rPr>
          <w:sz w:val="16"/>
          <w:szCs w:val="16"/>
        </w:rPr>
        <w:t xml:space="preserve">. </w:t>
      </w:r>
      <w:r w:rsidRPr="002B5166">
        <w:rPr>
          <w:rStyle w:val="Emphasis"/>
        </w:rPr>
        <w:t>More and larger facilities will be needed to fight future pandemics</w:t>
      </w:r>
      <w:r w:rsidRPr="002B5166">
        <w:rPr>
          <w:sz w:val="16"/>
          <w:szCs w:val="16"/>
        </w:rPr>
        <w:t xml:space="preserve">, so the United States should start expanding capacity now. </w:t>
      </w:r>
    </w:p>
    <w:p w14:paraId="08CD43AE" w14:textId="77777777" w:rsidR="00D22660" w:rsidRPr="002B5166" w:rsidRDefault="00D22660" w:rsidP="00D22660">
      <w:pPr>
        <w:pStyle w:val="Heading4"/>
      </w:pPr>
      <w:r w:rsidRPr="002B5166">
        <w:lastRenderedPageBreak/>
        <w:t>Means offense only flows our direction – doesn’t help global vaccine distribution, but it DOES harm innovation</w:t>
      </w:r>
    </w:p>
    <w:p w14:paraId="45AA319E" w14:textId="77777777" w:rsidR="00D22660" w:rsidRPr="002B5166" w:rsidRDefault="00D22660" w:rsidP="00D22660">
      <w:r w:rsidRPr="002B5166">
        <w:rPr>
          <w:rStyle w:val="Style13ptBold"/>
        </w:rPr>
        <w:t>Ezell 21</w:t>
      </w:r>
      <w:r w:rsidRPr="002B5166">
        <w:t xml:space="preserve"> – Vice president of global innovation policy at the Information Technology and Innovation Foundation.</w:t>
      </w:r>
    </w:p>
    <w:p w14:paraId="2D3E5836" w14:textId="77777777" w:rsidR="00D22660" w:rsidRPr="002B5166" w:rsidRDefault="00D22660" w:rsidP="00D22660">
      <w:r w:rsidRPr="002B5166">
        <w:t xml:space="preserve">Stephen Ezell, “TRIPS Waiver on COVID-19 IP Rights Wouldn’t Help Vaccine Access; It Would Just Harm Innovation,” </w:t>
      </w:r>
      <w:r w:rsidRPr="002B5166">
        <w:rPr>
          <w:i/>
          <w:iCs/>
        </w:rPr>
        <w:t>Information Technology &amp; Innovation Foundation</w:t>
      </w:r>
      <w:r w:rsidRPr="002B5166">
        <w:t>, 9 March 2021, https://itif.org/publications/2021/03/09/trips-waiver-covid-19-ip-rights-wouldnt-help-vaccine-access.</w:t>
      </w:r>
    </w:p>
    <w:p w14:paraId="4BCAD2FA" w14:textId="77777777" w:rsidR="00D22660" w:rsidRPr="002B5166" w:rsidRDefault="00D22660" w:rsidP="00D22660"/>
    <w:p w14:paraId="3F0CA5F9" w14:textId="77777777" w:rsidR="00D22660" w:rsidRPr="002B5166" w:rsidRDefault="00D22660" w:rsidP="00D22660">
      <w:pPr>
        <w:rPr>
          <w:sz w:val="16"/>
          <w:szCs w:val="16"/>
        </w:rPr>
      </w:pPr>
      <w:r w:rsidRPr="002B5166">
        <w:rPr>
          <w:sz w:val="16"/>
          <w:szCs w:val="16"/>
        </w:rPr>
        <w:t xml:space="preserve">The waiver petition itself suggests the various fallacies underlying the request. First, the waiver (initially submitted on October 2, 2020) acknowledges that, “To date, there is no vaccine or medicine to effectively prevent or treat COVID-19.” This admission immediately confirms that </w:t>
      </w:r>
      <w:r w:rsidRPr="002B5166">
        <w:rPr>
          <w:rStyle w:val="Emphasis"/>
        </w:rPr>
        <w:t>intellectual property rights are not and have never been the challenge in the COVID</w:t>
      </w:r>
      <w:r w:rsidRPr="002B5166">
        <w:rPr>
          <w:sz w:val="16"/>
          <w:szCs w:val="16"/>
        </w:rPr>
        <w:t xml:space="preserve">-19 </w:t>
      </w:r>
      <w:r w:rsidRPr="002B5166">
        <w:rPr>
          <w:rStyle w:val="Emphasis"/>
        </w:rPr>
        <w:t>pandemic</w:t>
      </w:r>
      <w:r w:rsidRPr="002B5166">
        <w:rPr>
          <w:sz w:val="16"/>
          <w:szCs w:val="16"/>
        </w:rPr>
        <w:t xml:space="preserve">. Rather, </w:t>
      </w:r>
      <w:r w:rsidRPr="002B5166">
        <w:rPr>
          <w:rStyle w:val="Emphasis"/>
        </w:rPr>
        <w:t>the challenge initially was the very lack of intellectual property; we had to</w:t>
      </w:r>
      <w:r w:rsidRPr="002B5166">
        <w:rPr>
          <w:sz w:val="16"/>
          <w:szCs w:val="16"/>
        </w:rPr>
        <w:t xml:space="preserve">, and did, </w:t>
      </w:r>
      <w:r w:rsidRPr="002B5166">
        <w:rPr>
          <w:rStyle w:val="Emphasis"/>
        </w:rPr>
        <w:t>discover and invent the</w:t>
      </w:r>
      <w:r w:rsidRPr="002B5166">
        <w:rPr>
          <w:sz w:val="16"/>
          <w:szCs w:val="16"/>
        </w:rPr>
        <w:t xml:space="preserve"> scientific and technical </w:t>
      </w:r>
      <w:r w:rsidRPr="002B5166">
        <w:rPr>
          <w:rStyle w:val="Emphasis"/>
        </w:rPr>
        <w:t>knowledge necessary to understand the</w:t>
      </w:r>
      <w:r w:rsidRPr="002B5166">
        <w:rPr>
          <w:sz w:val="16"/>
          <w:szCs w:val="16"/>
        </w:rPr>
        <w:t xml:space="preserve"> operation of the </w:t>
      </w:r>
      <w:r w:rsidRPr="002B5166">
        <w:rPr>
          <w:rStyle w:val="Emphasis"/>
        </w:rPr>
        <w:t>virus and how to defeat it</w:t>
      </w:r>
      <w:r w:rsidRPr="002B5166">
        <w:rPr>
          <w:sz w:val="16"/>
          <w:szCs w:val="16"/>
        </w:rPr>
        <w:t xml:space="preserve"> with novel vaccines and therapeutics. </w:t>
      </w:r>
      <w:r w:rsidRPr="002B5166">
        <w:rPr>
          <w:rStyle w:val="StyleUnderline"/>
        </w:rPr>
        <w:t>Much of this involved new</w:t>
      </w:r>
      <w:r w:rsidRPr="002B5166">
        <w:rPr>
          <w:sz w:val="16"/>
          <w:szCs w:val="16"/>
        </w:rPr>
        <w:t xml:space="preserve">-to-the world </w:t>
      </w:r>
      <w:r w:rsidRPr="002B5166">
        <w:rPr>
          <w:rStyle w:val="StyleUnderline"/>
        </w:rPr>
        <w:t>technologies, such as novel mRNA-based vaccines</w:t>
      </w:r>
      <w:r w:rsidRPr="002B5166">
        <w:rPr>
          <w:sz w:val="16"/>
          <w:szCs w:val="16"/>
        </w:rPr>
        <w:t xml:space="preserve">. Far from being an inhibitor of this process, the </w:t>
      </w:r>
      <w:r w:rsidRPr="002B5166">
        <w:rPr>
          <w:rStyle w:val="Emphasis"/>
        </w:rPr>
        <w:t>robust 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regimes</w:t>
      </w:r>
      <w:r w:rsidRPr="002B5166">
        <w:rPr>
          <w:sz w:val="16"/>
          <w:szCs w:val="16"/>
        </w:rPr>
        <w:t xml:space="preserve"> in place in many nations </w:t>
      </w:r>
      <w:r w:rsidRPr="002B5166">
        <w:rPr>
          <w:rStyle w:val="StyleUnderline"/>
        </w:rPr>
        <w:t xml:space="preserve">contributed to a body of biomedical knowledge and technologies that </w:t>
      </w:r>
      <w:r w:rsidRPr="002B5166">
        <w:rPr>
          <w:rStyle w:val="Emphasis"/>
        </w:rPr>
        <w:t>provided a crucial platform for</w:t>
      </w:r>
      <w:r w:rsidRPr="002B5166">
        <w:rPr>
          <w:sz w:val="16"/>
          <w:szCs w:val="16"/>
        </w:rPr>
        <w:t xml:space="preserve"> the innovation of </w:t>
      </w:r>
      <w:r w:rsidRPr="002B5166">
        <w:rPr>
          <w:rStyle w:val="Emphasis"/>
        </w:rPr>
        <w:t>COVID-19 solutions</w:t>
      </w:r>
      <w:r w:rsidRPr="002B5166">
        <w:rPr>
          <w:sz w:val="16"/>
          <w:szCs w:val="16"/>
        </w:rPr>
        <w:t>.</w:t>
      </w:r>
    </w:p>
    <w:p w14:paraId="63482389" w14:textId="77777777" w:rsidR="00D22660" w:rsidRPr="002B5166" w:rsidRDefault="00D22660" w:rsidP="00D22660">
      <w:pPr>
        <w:rPr>
          <w:sz w:val="16"/>
          <w:szCs w:val="16"/>
        </w:rPr>
      </w:pPr>
      <w:r w:rsidRPr="002B5166">
        <w:rPr>
          <w:sz w:val="16"/>
          <w:szCs w:val="16"/>
        </w:rPr>
        <w:t>Second, the waiver petition vaguely references “several reports about intellectual property rights hindering or potentially hindering timely provisioning of affordable medical products to the patients.” The first of two cited instances pertained to Labrador Diagnostic LLC, a patent-licensing firm which—although it did file a suit against a French firm, bioMerieux SA, developing coronavirus tests, in order to ensure that its IP was not infringed—has actually committed to offering its patents royalty-free to any company developing coronavirus tests. The second instance referenced Kentucky Governor Andy Beshear’s call for 3M to release a patent on N95 respirators. But that was it; on those two incredibly thin reeds, with nary any serious evidence whatsoever that IP rights were inhibiting access to COVID-19 treatments—let alone the fact that no COVID-19 vaccines existed at the time—the petitioners took the radical step to call for a suspension of all IPR rights pertinent to COVID-19 technologies throughout the duration of the pandemic.</w:t>
      </w:r>
    </w:p>
    <w:p w14:paraId="6188360E" w14:textId="77777777" w:rsidR="00D22660" w:rsidRPr="002B5166" w:rsidRDefault="00D22660" w:rsidP="00D22660">
      <w:pPr>
        <w:rPr>
          <w:sz w:val="16"/>
          <w:szCs w:val="16"/>
        </w:rPr>
      </w:pPr>
      <w:r w:rsidRPr="002B5166">
        <w:rPr>
          <w:sz w:val="16"/>
          <w:szCs w:val="16"/>
        </w:rPr>
        <w:t xml:space="preserve">And </w:t>
      </w:r>
      <w:r w:rsidRPr="002B5166">
        <w:rPr>
          <w:rStyle w:val="StyleUnderline"/>
        </w:rPr>
        <w:t>while petitioners made this call on the alleged grounds of ensuring sufficient access to needed vaccines</w:t>
      </w:r>
      <w:r w:rsidRPr="002B5166">
        <w:rPr>
          <w:sz w:val="16"/>
          <w:szCs w:val="16"/>
        </w:rPr>
        <w:t xml:space="preserve"> and therapeutics, </w:t>
      </w:r>
      <w:r w:rsidRPr="002B5166">
        <w:rPr>
          <w:rStyle w:val="StyleUnderline"/>
        </w:rPr>
        <w:t>their call for the suspension of every facet of IP rights</w:t>
      </w:r>
      <w:r w:rsidRPr="002B5166">
        <w:rPr>
          <w:sz w:val="16"/>
          <w:szCs w:val="16"/>
        </w:rPr>
        <w:t xml:space="preserve"> on every conceivable COVID-19 related technology—even such as for copyrights and industrial designs—</w:t>
      </w:r>
      <w:r w:rsidRPr="002B5166">
        <w:rPr>
          <w:rStyle w:val="StyleUnderline"/>
        </w:rPr>
        <w:t xml:space="preserve">betrays the reality that </w:t>
      </w:r>
      <w:r w:rsidRPr="002B5166">
        <w:rPr>
          <w:rStyle w:val="Emphasis"/>
        </w:rPr>
        <w:t>the petitioners’ core goal isn’t really about access, but</w:t>
      </w:r>
      <w:r w:rsidRPr="002B5166">
        <w:rPr>
          <w:sz w:val="16"/>
          <w:szCs w:val="16"/>
        </w:rPr>
        <w:t xml:space="preserve"> about </w:t>
      </w:r>
      <w:r w:rsidRPr="002B5166">
        <w:rPr>
          <w:rStyle w:val="Emphasis"/>
        </w:rPr>
        <w:t>undermining the global intellectual property rights system</w:t>
      </w:r>
      <w:r w:rsidRPr="002B5166">
        <w:rPr>
          <w:sz w:val="16"/>
          <w:szCs w:val="16"/>
        </w:rPr>
        <w:t>.</w:t>
      </w:r>
    </w:p>
    <w:p w14:paraId="418E9785" w14:textId="77777777" w:rsidR="00D22660" w:rsidRPr="002B5166" w:rsidRDefault="00D22660" w:rsidP="00D22660">
      <w:pPr>
        <w:rPr>
          <w:sz w:val="16"/>
          <w:szCs w:val="16"/>
        </w:rPr>
      </w:pPr>
      <w:r w:rsidRPr="002B5166">
        <w:rPr>
          <w:sz w:val="16"/>
          <w:szCs w:val="16"/>
        </w:rPr>
        <w:t xml:space="preserve">To be sure, </w:t>
      </w:r>
      <w:r w:rsidRPr="002B5166">
        <w:rPr>
          <w:rStyle w:val="StyleUnderline"/>
        </w:rPr>
        <w:t>the developed world needs to be fully committed to ensuring that the world’s citizens receive</w:t>
      </w:r>
      <w:r w:rsidRPr="002B5166">
        <w:rPr>
          <w:sz w:val="16"/>
          <w:szCs w:val="16"/>
        </w:rPr>
        <w:t xml:space="preserve"> the </w:t>
      </w:r>
      <w:r w:rsidRPr="002B5166">
        <w:rPr>
          <w:rStyle w:val="StyleUnderline"/>
        </w:rPr>
        <w:t>COVID-19 vaccines</w:t>
      </w:r>
      <w:r w:rsidRPr="002B5166">
        <w:rPr>
          <w:sz w:val="16"/>
          <w:szCs w:val="16"/>
        </w:rPr>
        <w:t xml:space="preserve"> and therapeutics they need. </w:t>
      </w:r>
      <w:r w:rsidRPr="002B5166">
        <w:rPr>
          <w:rStyle w:val="StyleUnderline"/>
        </w:rPr>
        <w:t xml:space="preserve">But </w:t>
      </w:r>
      <w:r w:rsidRPr="002B5166">
        <w:rPr>
          <w:rStyle w:val="Emphasis"/>
        </w:rPr>
        <w:t>this can be accomplished through</w:t>
      </w:r>
      <w:r w:rsidRPr="002B5166">
        <w:rPr>
          <w:sz w:val="16"/>
          <w:szCs w:val="16"/>
        </w:rPr>
        <w:t xml:space="preserve"> structures such as </w:t>
      </w:r>
      <w:r w:rsidRPr="002B5166">
        <w:rPr>
          <w:rStyle w:val="Emphasis"/>
        </w:rPr>
        <w:t>licensing and product development partnerships, without requiring an abrogation of</w:t>
      </w:r>
      <w:r w:rsidRPr="002B5166">
        <w:rPr>
          <w:rStyle w:val="StyleUnderline"/>
        </w:rPr>
        <w:t xml:space="preserve">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rights</w:t>
      </w:r>
      <w:r w:rsidRPr="002B5166">
        <w:rPr>
          <w:sz w:val="16"/>
          <w:szCs w:val="16"/>
        </w:rPr>
        <w:t>. For instance, in February 2021, the Biden administration announced it would contribute up to $4 billion to COVAX, a vaccine alliance seeking to distribute COVID-19 vaccines to 92 low- and middle-income countries. COVAX aims to deliver at least 2 billion vaccine doses by the end of 2021, covering at least 20 percent of the most vulnerable citizens in poor- and middle-income countries.</w:t>
      </w:r>
    </w:p>
    <w:p w14:paraId="16579A64" w14:textId="77777777" w:rsidR="00D22660" w:rsidRPr="002B5166" w:rsidRDefault="00D22660" w:rsidP="00D22660">
      <w:pPr>
        <w:rPr>
          <w:sz w:val="16"/>
          <w:szCs w:val="16"/>
        </w:rPr>
      </w:pPr>
      <w:r w:rsidRPr="002B5166">
        <w:rPr>
          <w:rStyle w:val="Emphasis"/>
        </w:rPr>
        <w:t>Innovative life-sciences companies have entered</w:t>
      </w:r>
      <w:r w:rsidRPr="002B5166">
        <w:rPr>
          <w:rStyle w:val="StyleUnderline"/>
        </w:rPr>
        <w:t xml:space="preserve"> into </w:t>
      </w:r>
      <w:r w:rsidRPr="002B5166">
        <w:rPr>
          <w:rStyle w:val="Emphasis"/>
        </w:rPr>
        <w:t>a number of licensing agreements to facilitate dramatically expanded manufacturing of COVID-19 vaccines</w:t>
      </w:r>
      <w:r w:rsidRPr="002B5166">
        <w:rPr>
          <w:sz w:val="16"/>
          <w:szCs w:val="16"/>
        </w:rPr>
        <w:t xml:space="preserve"> and therapeutics. </w:t>
      </w:r>
      <w:r w:rsidRPr="002B5166">
        <w:rPr>
          <w:rStyle w:val="StyleUnderline"/>
        </w:rPr>
        <w:t>For instance, Gilead Sciences has licensed its therapeutic remdesivir royalty-free to nine generic drug manufacturers, in Egypt, India, and Pakistan. AstraZeneca reached a licensing</w:t>
      </w:r>
      <w:r w:rsidRPr="002B5166">
        <w:rPr>
          <w:sz w:val="16"/>
          <w:szCs w:val="16"/>
        </w:rPr>
        <w:t xml:space="preserve"> and technology transfer agreement </w:t>
      </w:r>
      <w:r w:rsidRPr="002B5166">
        <w:rPr>
          <w:rStyle w:val="StyleUnderline"/>
        </w:rPr>
        <w:t>enabling India’s Serum Institute to manufacture one billion vaccine doses</w:t>
      </w:r>
      <w:r w:rsidRPr="002B5166">
        <w:rPr>
          <w:sz w:val="16"/>
          <w:szCs w:val="16"/>
        </w:rPr>
        <w:t xml:space="preserve"> </w:t>
      </w:r>
      <w:r w:rsidRPr="002B5166">
        <w:rPr>
          <w:rStyle w:val="StyleUnderline"/>
        </w:rPr>
        <w:t>for low- and middle-income countries.</w:t>
      </w:r>
      <w:r w:rsidRPr="002B5166">
        <w:rPr>
          <w:sz w:val="16"/>
          <w:szCs w:val="16"/>
        </w:rPr>
        <w:t xml:space="preserve"> The Serum Institute has further entered into manufacturing licenses with a number of developers of yet to be approved COVID-19 vaccines, as have several other Indian vaccine manufacturers. </w:t>
      </w:r>
      <w:r w:rsidRPr="002B5166">
        <w:rPr>
          <w:rStyle w:val="StyleUnderline"/>
        </w:rPr>
        <w:t xml:space="preserve">Johnson and Johnson has announced plans to allocate up to 500 million vaccine doses </w:t>
      </w:r>
      <w:r w:rsidRPr="002B5166">
        <w:rPr>
          <w:rStyle w:val="StyleUnderline"/>
        </w:rPr>
        <w:lastRenderedPageBreak/>
        <w:t>to lower-income countries</w:t>
      </w:r>
      <w:r w:rsidRPr="002B5166">
        <w:rPr>
          <w:sz w:val="16"/>
          <w:szCs w:val="16"/>
        </w:rPr>
        <w:t xml:space="preserve">, with delivery starting by mid-2021. Companies like Johnson &amp; Johnson are making the vast majority of these vaccine doses available </w:t>
      </w:r>
      <w:r w:rsidRPr="002B5166">
        <w:rPr>
          <w:rStyle w:val="StyleUnderline"/>
        </w:rPr>
        <w:t>on a not-for-profit basis</w:t>
      </w:r>
      <w:r w:rsidRPr="002B5166">
        <w:rPr>
          <w:sz w:val="16"/>
          <w:szCs w:val="16"/>
        </w:rPr>
        <w:t>.</w:t>
      </w:r>
    </w:p>
    <w:p w14:paraId="39CAB656" w14:textId="77777777" w:rsidR="00D22660" w:rsidRPr="002B5166" w:rsidRDefault="00D22660" w:rsidP="00D22660">
      <w:pPr>
        <w:rPr>
          <w:sz w:val="16"/>
          <w:szCs w:val="16"/>
        </w:rPr>
      </w:pPr>
      <w:r w:rsidRPr="002B5166">
        <w:rPr>
          <w:sz w:val="16"/>
          <w:szCs w:val="16"/>
        </w:rPr>
        <w:t xml:space="preserve">Thus, </w:t>
      </w:r>
      <w:r w:rsidRPr="002B5166">
        <w:rPr>
          <w:rStyle w:val="Emphasis"/>
        </w:rPr>
        <w:t>the fundamental problem isn’t high prices due to IP rights; it’s dramatically scaling up manufacturing capacity</w:t>
      </w:r>
      <w:r w:rsidRPr="002B5166">
        <w:rPr>
          <w:rStyle w:val="StyleUnderline"/>
        </w:rPr>
        <w:t>. It takes 60 to 110 days to produce one batch of COVID-19 vaccine</w:t>
      </w:r>
      <w:r w:rsidRPr="002B5166">
        <w:rPr>
          <w:sz w:val="16"/>
          <w:szCs w:val="16"/>
        </w:rPr>
        <w:t xml:space="preserve">. </w:t>
      </w:r>
      <w:r w:rsidRPr="002B5166">
        <w:rPr>
          <w:rStyle w:val="StyleUnderline"/>
        </w:rPr>
        <w:t>When Serum Institute CEO</w:t>
      </w:r>
      <w:r w:rsidRPr="002B5166">
        <w:rPr>
          <w:sz w:val="16"/>
          <w:szCs w:val="16"/>
        </w:rPr>
        <w:t xml:space="preserve"> Adam </w:t>
      </w:r>
      <w:r w:rsidRPr="002B5166">
        <w:rPr>
          <w:rStyle w:val="StyleUnderline"/>
        </w:rPr>
        <w:t>Poonawalla was asked if</w:t>
      </w:r>
      <w:r w:rsidRPr="002B5166">
        <w:rPr>
          <w:sz w:val="16"/>
          <w:szCs w:val="16"/>
        </w:rPr>
        <w:t xml:space="preserve"> vaccine rollout was slowed because </w:t>
      </w:r>
      <w:r w:rsidRPr="002B5166">
        <w:rPr>
          <w:rStyle w:val="StyleUnderline"/>
        </w:rPr>
        <w:t>vaccine patentholders were licensing too few manufacturers</w:t>
      </w:r>
      <w:r w:rsidRPr="002B5166">
        <w:rPr>
          <w:sz w:val="16"/>
          <w:szCs w:val="16"/>
        </w:rPr>
        <w:t xml:space="preserve"> to make them, </w:t>
      </w:r>
      <w:r w:rsidRPr="002B5166">
        <w:rPr>
          <w:rStyle w:val="StyleUnderline"/>
        </w:rPr>
        <w:t xml:space="preserve">he responded, “No. </w:t>
      </w:r>
      <w:r w:rsidRPr="002B5166">
        <w:rPr>
          <w:rStyle w:val="Emphasis"/>
        </w:rPr>
        <w:t>There are enough manufacturers, it just takes time to scale up</w:t>
      </w:r>
      <w:r w:rsidRPr="002B5166">
        <w:rPr>
          <w:sz w:val="16"/>
          <w:szCs w:val="16"/>
        </w:rPr>
        <w:t xml:space="preserve">. And by the way, I have been blown away by the cooperation between the public and private sectors in the last year, in developing these vaccines.” Poonawalla actually cited the lack of global regulatory harmonization as a far greater cause of delays in the vaccine rollout. Even Médecins Sans Frontières’ Rose Scourze acknowledged (in a January 20, 2021 BBC interview) that </w:t>
      </w:r>
      <w:r w:rsidRPr="002B5166">
        <w:rPr>
          <w:rStyle w:val="Emphasis"/>
        </w:rPr>
        <w:t>suspending patent rights “wouldn’t produce millions of more vaccines</w:t>
      </w:r>
      <w:r w:rsidRPr="002B5166">
        <w:rPr>
          <w:sz w:val="16"/>
          <w:szCs w:val="16"/>
        </w:rPr>
        <w:t>.”</w:t>
      </w:r>
    </w:p>
    <w:p w14:paraId="30C1CA13" w14:textId="77777777" w:rsidR="00D22660" w:rsidRPr="002B5166" w:rsidRDefault="00D22660" w:rsidP="00D22660">
      <w:pPr>
        <w:rPr>
          <w:sz w:val="16"/>
          <w:szCs w:val="16"/>
        </w:rPr>
      </w:pPr>
      <w:r w:rsidRPr="002B5166">
        <w:rPr>
          <w:sz w:val="16"/>
          <w:szCs w:val="16"/>
        </w:rPr>
        <w:t xml:space="preserve">Instead of forcing the disclosure of IP, policymakers should encourage the use of voluntary licensing agreements to expand production of the needed COVID-19 vaccines and therapeutics. One reason this critically matters is to ensure consistency and safety in the production of these treatments. </w:t>
      </w:r>
      <w:r w:rsidRPr="002B5166">
        <w:rPr>
          <w:rStyle w:val="Emphasis"/>
        </w:rPr>
        <w:t>The mRNA-based vaccines developed by Moderna and Pfizer are incredibly complex biologic products that require specialized experience, expertise, and equipment to manufacture</w:t>
      </w:r>
      <w:r w:rsidRPr="002B5166">
        <w:rPr>
          <w:sz w:val="16"/>
          <w:szCs w:val="16"/>
        </w:rPr>
        <w:t xml:space="preserve">. For example, </w:t>
      </w:r>
      <w:r w:rsidRPr="002B5166">
        <w:rPr>
          <w:rStyle w:val="StyleUnderline"/>
        </w:rPr>
        <w:t>mRNA vaccines</w:t>
      </w:r>
      <w:r w:rsidRPr="002B5166">
        <w:rPr>
          <w:sz w:val="16"/>
          <w:szCs w:val="16"/>
        </w:rPr>
        <w:t xml:space="preserve"> require a complicated technique known as “bioprocess” that </w:t>
      </w:r>
      <w:r w:rsidRPr="002B5166">
        <w:rPr>
          <w:rStyle w:val="StyleUnderline"/>
        </w:rPr>
        <w:t>requires specialty bioreactors to first manufacture DNA that codes for the desired mRNA sequence</w:t>
      </w:r>
      <w:r w:rsidRPr="002B5166">
        <w:rPr>
          <w:sz w:val="16"/>
          <w:szCs w:val="16"/>
        </w:rPr>
        <w:t xml:space="preserve">, and </w:t>
      </w:r>
      <w:r w:rsidRPr="002B5166">
        <w:rPr>
          <w:rStyle w:val="StyleUnderline"/>
        </w:rPr>
        <w:t>then</w:t>
      </w:r>
      <w:r w:rsidRPr="002B5166">
        <w:rPr>
          <w:sz w:val="16"/>
          <w:szCs w:val="16"/>
        </w:rPr>
        <w:t xml:space="preserve"> uses a second bioprocess to </w:t>
      </w:r>
      <w:r w:rsidRPr="002B5166">
        <w:rPr>
          <w:rStyle w:val="StyleUnderline"/>
        </w:rPr>
        <w:t>create billions of identical mRNA segments. These are then wrapped in a nanolipid wrapper</w:t>
      </w:r>
      <w:r w:rsidRPr="002B5166">
        <w:rPr>
          <w:sz w:val="16"/>
          <w:szCs w:val="16"/>
        </w:rPr>
        <w:t xml:space="preserve"> using yet another very specialized fluidics and mixing process, and </w:t>
      </w:r>
      <w:r w:rsidRPr="002B5166">
        <w:rPr>
          <w:rStyle w:val="StyleUnderline"/>
        </w:rPr>
        <w:t xml:space="preserve">for which </w:t>
      </w:r>
      <w:r w:rsidRPr="002B5166">
        <w:rPr>
          <w:rStyle w:val="Emphasis"/>
        </w:rPr>
        <w:t>there are only three facilities in the world that can execute the step</w:t>
      </w:r>
      <w:r w:rsidRPr="002B5166">
        <w:rPr>
          <w:sz w:val="16"/>
          <w:szCs w:val="16"/>
        </w:rPr>
        <w:t xml:space="preserve"> of creating the liquid capsule around the RNA.</w:t>
      </w:r>
    </w:p>
    <w:p w14:paraId="157203A9" w14:textId="77777777" w:rsidR="00D22660" w:rsidRPr="002B5166" w:rsidRDefault="00D22660" w:rsidP="00D22660">
      <w:pPr>
        <w:rPr>
          <w:rStyle w:val="Emphasis"/>
        </w:rPr>
      </w:pPr>
      <w:r w:rsidRPr="002B5166">
        <w:rPr>
          <w:sz w:val="16"/>
          <w:szCs w:val="16"/>
        </w:rPr>
        <w:t xml:space="preserve">Instead of simply being forced to divulge their IP or see it be compulsorily licensed to other manufacturers, in light of the extreme complexity of manufacturing COVID-19 vaccines and therapeutics, </w:t>
      </w:r>
      <w:r w:rsidRPr="002B5166">
        <w:rPr>
          <w:rStyle w:val="StyleUnderline"/>
        </w:rPr>
        <w:t>companies should have the right to evaluate potential license partners and ensure</w:t>
      </w:r>
      <w:r w:rsidRPr="002B5166">
        <w:rPr>
          <w:sz w:val="16"/>
          <w:szCs w:val="16"/>
        </w:rPr>
        <w:t xml:space="preserve"> that </w:t>
      </w:r>
      <w:r w:rsidRPr="002B5166">
        <w:rPr>
          <w:rStyle w:val="StyleUnderline"/>
        </w:rPr>
        <w:t>they can meet the production standards required to safely</w:t>
      </w:r>
      <w:r w:rsidRPr="002B5166">
        <w:rPr>
          <w:sz w:val="16"/>
          <w:szCs w:val="16"/>
        </w:rPr>
        <w:t xml:space="preserve"> and reliably </w:t>
      </w:r>
      <w:r w:rsidRPr="002B5166">
        <w:rPr>
          <w:rStyle w:val="StyleUnderline"/>
        </w:rPr>
        <w:t>produce COVID-19 vaccines</w:t>
      </w:r>
      <w:r w:rsidRPr="002B5166">
        <w:rPr>
          <w:sz w:val="16"/>
          <w:szCs w:val="16"/>
        </w:rPr>
        <w:t xml:space="preserve"> or treatments before entering into license arrangements with them. Indeed, this is critical for </w:t>
      </w:r>
      <w:r w:rsidRPr="002B5166">
        <w:rPr>
          <w:rStyle w:val="Emphasis"/>
        </w:rPr>
        <w:t>it would be disastrous if defective vaccines</w:t>
      </w:r>
      <w:r w:rsidRPr="002B5166">
        <w:rPr>
          <w:rStyle w:val="StyleUnderline"/>
        </w:rPr>
        <w:t xml:space="preserve"> or therapeutics </w:t>
      </w:r>
      <w:r w:rsidRPr="002B5166">
        <w:rPr>
          <w:rStyle w:val="Emphasis"/>
        </w:rPr>
        <w:t>were produced at facilities not properly equipped to produce such complex treatments</w:t>
      </w:r>
      <w:r w:rsidRPr="002B5166">
        <w:rPr>
          <w:sz w:val="16"/>
          <w:szCs w:val="16"/>
        </w:rPr>
        <w:t xml:space="preserve">. As Phil Stevens and Mark Schultz have written, </w:t>
      </w:r>
      <w:r w:rsidRPr="002B5166">
        <w:rPr>
          <w:rStyle w:val="Emphasis"/>
        </w:rPr>
        <w:t>there’s</w:t>
      </w:r>
      <w:r w:rsidRPr="002B5166">
        <w:rPr>
          <w:sz w:val="16"/>
          <w:szCs w:val="16"/>
        </w:rPr>
        <w:t xml:space="preserve"> simply </w:t>
      </w:r>
      <w:r w:rsidRPr="002B5166">
        <w:rPr>
          <w:rStyle w:val="Emphasis"/>
        </w:rPr>
        <w:t>no evidence that invalidating IP rights would achieve more than the licensing agreements currently being forged</w:t>
      </w:r>
      <w:r w:rsidRPr="002B5166">
        <w:rPr>
          <w:rStyle w:val="StyleUnderline"/>
        </w:rPr>
        <w:t xml:space="preserve"> between innovators and reputable vaccine manufacturers </w:t>
      </w:r>
      <w:r w:rsidRPr="002B5166">
        <w:rPr>
          <w:rStyle w:val="Emphasis"/>
        </w:rPr>
        <w:t>in countries such as India and Brazil.</w:t>
      </w:r>
    </w:p>
    <w:p w14:paraId="52032C2E" w14:textId="77777777" w:rsidR="00D22660" w:rsidRPr="002B5166" w:rsidRDefault="00D22660" w:rsidP="00D22660">
      <w:pPr>
        <w:rPr>
          <w:sz w:val="16"/>
          <w:szCs w:val="16"/>
        </w:rPr>
      </w:pPr>
      <w:r w:rsidRPr="002B5166">
        <w:rPr>
          <w:sz w:val="16"/>
          <w:szCs w:val="16"/>
        </w:rPr>
        <w:t xml:space="preserve">Instead of rolling back intellectual property rights, policymakers in developed and developing nations alike should focus on mechanisms to scale up production of vaccines and make them affordably available to citizens in developing countries. But to achieve that, </w:t>
      </w:r>
      <w:r w:rsidRPr="002B5166">
        <w:rPr>
          <w:rStyle w:val="Emphasis"/>
        </w:rPr>
        <w:t>there is simply no compelling reason for a blanket suspension of the intellectual property rights associated with COVID-19 products</w:t>
      </w:r>
      <w:r w:rsidRPr="002B5166">
        <w:rPr>
          <w:sz w:val="16"/>
          <w:szCs w:val="16"/>
        </w:rPr>
        <w:t xml:space="preserve"> and technologies. For this reason, the Biden administration should continue the previous administration’s stance of opposing the waiver at the WTO TRIPS council, where deliberations resume on March 10, and reject calls from some in Congress to endorse the proposed TRIPS waiver. </w:t>
      </w:r>
    </w:p>
    <w:p w14:paraId="5EC2CCFB" w14:textId="77777777" w:rsidR="00D22660" w:rsidRPr="002B5166" w:rsidRDefault="00D22660" w:rsidP="00D22660">
      <w:pPr>
        <w:pStyle w:val="Heading4"/>
      </w:pPr>
      <w:r w:rsidRPr="002B5166">
        <w:t>Sets a precedent that spills over</w:t>
      </w:r>
    </w:p>
    <w:p w14:paraId="723EA514" w14:textId="77777777" w:rsidR="00D22660" w:rsidRPr="002B5166" w:rsidRDefault="00D22660" w:rsidP="00D22660">
      <w:r w:rsidRPr="002B5166">
        <w:rPr>
          <w:rStyle w:val="Style13ptBold"/>
        </w:rPr>
        <w:t>McDole and Ezell 22</w:t>
      </w:r>
      <w:r w:rsidRPr="002B5166">
        <w:t xml:space="preserve"> – Jaci McDole is a senior policy analyst covering intellectual property (IP) and innovation policy at the Information Technology and Innovation Foundation (ITIF); JD with a specialization in IP from Southern Illinois University. Stephen Ezell is vice president for global innovation policy at the ITIF.</w:t>
      </w:r>
    </w:p>
    <w:p w14:paraId="684FDFAF" w14:textId="77777777" w:rsidR="00D22660" w:rsidRPr="002B5166" w:rsidRDefault="00D22660" w:rsidP="00D22660">
      <w:r w:rsidRPr="002B5166">
        <w:t xml:space="preserve">Jaci McDole and Stephen Ezell, “The COVID-19 TRIPS IPR Waiver Remains a (Bad) Solution Searching for a Problem,” </w:t>
      </w:r>
      <w:r w:rsidRPr="002B5166">
        <w:rPr>
          <w:i/>
          <w:iCs/>
        </w:rPr>
        <w:t>ITIF</w:t>
      </w:r>
      <w:r w:rsidRPr="002B5166">
        <w:t>, 25 March 2022, https://itif.org/publications/2022/03/25/covid-19-trips-ipr-waiver-remains-bad-solution-searching-problem/.</w:t>
      </w:r>
    </w:p>
    <w:p w14:paraId="5B451A4F" w14:textId="77777777" w:rsidR="00D22660" w:rsidRPr="002B5166" w:rsidRDefault="00D22660" w:rsidP="00D22660"/>
    <w:p w14:paraId="050F2B75" w14:textId="77777777" w:rsidR="00D22660" w:rsidRPr="002B5166" w:rsidRDefault="00D22660" w:rsidP="00D22660">
      <w:pPr>
        <w:rPr>
          <w:rStyle w:val="Emphasis"/>
        </w:rPr>
      </w:pPr>
      <w:r w:rsidRPr="002B5166">
        <w:rPr>
          <w:sz w:val="16"/>
          <w:szCs w:val="16"/>
        </w:rPr>
        <w:lastRenderedPageBreak/>
        <w:t xml:space="preserve">In conclusion, </w:t>
      </w:r>
      <w:r w:rsidRPr="002B5166">
        <w:rPr>
          <w:rStyle w:val="Emphasis"/>
        </w:rPr>
        <w:t>waiving IP sets a precedent. In the future, it won’t only be for COVID-19 vaccines</w:t>
      </w:r>
      <w:r w:rsidRPr="002B5166">
        <w:rPr>
          <w:sz w:val="16"/>
          <w:szCs w:val="16"/>
        </w:rPr>
        <w:t xml:space="preserve"> and therapeutics </w:t>
      </w:r>
      <w:r w:rsidRPr="002B5166">
        <w:rPr>
          <w:rStyle w:val="StyleUnderline"/>
        </w:rPr>
        <w:t>but other medicines and</w:t>
      </w:r>
      <w:r w:rsidRPr="002B5166">
        <w:rPr>
          <w:sz w:val="16"/>
          <w:szCs w:val="16"/>
        </w:rPr>
        <w:t xml:space="preserve"> then for goods and </w:t>
      </w:r>
      <w:r w:rsidRPr="002B5166">
        <w:rPr>
          <w:rStyle w:val="StyleUnderline"/>
        </w:rPr>
        <w:t>technologies addressing other global challenges</w:t>
      </w:r>
      <w:r w:rsidRPr="002B5166">
        <w:rPr>
          <w:sz w:val="16"/>
          <w:szCs w:val="16"/>
        </w:rPr>
        <w:t xml:space="preserve">, such as climate change. Moving forward, </w:t>
      </w:r>
      <w:r w:rsidRPr="002B5166">
        <w:rPr>
          <w:rStyle w:val="StyleUnderline"/>
        </w:rPr>
        <w:t>governments will be more inclined to pilfer innovations deemed “necessary for some public good” rather than investing in more and better innovation</w:t>
      </w:r>
      <w:r w:rsidRPr="002B5166">
        <w:rPr>
          <w:sz w:val="16"/>
          <w:szCs w:val="16"/>
        </w:rPr>
        <w:t xml:space="preserve">. What is deemed a public necessity could expand beyond the TRIPS Agreement’s intended scope. </w:t>
      </w:r>
      <w:r w:rsidRPr="002B5166">
        <w:rPr>
          <w:rStyle w:val="Emphasis"/>
        </w:rPr>
        <w:t>It’s a snowball effect leading to disincentivizing innovators.</w:t>
      </w:r>
    </w:p>
    <w:p w14:paraId="3202EA6B" w14:textId="77777777" w:rsidR="00D22660" w:rsidRPr="002B5166" w:rsidRDefault="00D22660" w:rsidP="00D22660">
      <w:pPr>
        <w:rPr>
          <w:rStyle w:val="StyleUnderline"/>
        </w:rPr>
      </w:pPr>
    </w:p>
    <w:p w14:paraId="34E7C637" w14:textId="77777777" w:rsidR="00D22660" w:rsidRPr="002B5166" w:rsidRDefault="00D22660" w:rsidP="00D22660">
      <w:pPr>
        <w:rPr>
          <w:sz w:val="16"/>
          <w:szCs w:val="16"/>
        </w:rPr>
      </w:pPr>
    </w:p>
    <w:p w14:paraId="3AAC006D" w14:textId="77777777" w:rsidR="00D22660" w:rsidRPr="002B5166" w:rsidRDefault="00D22660" w:rsidP="00D22660">
      <w:pPr>
        <w:pStyle w:val="Heading3"/>
      </w:pPr>
    </w:p>
    <w:p w14:paraId="73992445" w14:textId="77777777" w:rsidR="00D22660" w:rsidRPr="002B5166" w:rsidRDefault="00D22660" w:rsidP="00D22660">
      <w:pPr>
        <w:pStyle w:val="Heading3"/>
      </w:pPr>
      <w:r w:rsidRPr="002B5166">
        <w:lastRenderedPageBreak/>
        <w:t>---K2 Innovation</w:t>
      </w:r>
    </w:p>
    <w:p w14:paraId="551160A1" w14:textId="77777777" w:rsidR="00D22660" w:rsidRPr="002B5166" w:rsidRDefault="00D22660" w:rsidP="00D22660">
      <w:pPr>
        <w:pStyle w:val="Heading4"/>
      </w:pPr>
      <w:bookmarkStart w:id="110" w:name="_Hlk113964957"/>
      <w:r w:rsidRPr="002B5166">
        <w:t xml:space="preserve">Innovation is </w:t>
      </w:r>
      <w:r w:rsidRPr="002B5166">
        <w:rPr>
          <w:u w:val="single"/>
        </w:rPr>
        <w:t>unpredictable and disruptive</w:t>
      </w:r>
      <w:r w:rsidRPr="002B5166">
        <w:t xml:space="preserve"> – it can’t be willed through </w:t>
      </w:r>
      <w:r w:rsidRPr="002B5166">
        <w:rPr>
          <w:u w:val="single"/>
        </w:rPr>
        <w:t>central planning</w:t>
      </w:r>
      <w:r w:rsidRPr="002B5166">
        <w:t xml:space="preserve">. </w:t>
      </w:r>
    </w:p>
    <w:p w14:paraId="16B4DA2E" w14:textId="77777777" w:rsidR="00D22660" w:rsidRPr="002B5166" w:rsidRDefault="00D22660" w:rsidP="00D22660">
      <w:r w:rsidRPr="002B5166">
        <w:rPr>
          <w:b/>
          <w:bCs/>
          <w:sz w:val="26"/>
          <w:szCs w:val="26"/>
        </w:rPr>
        <w:t>De Soto 10</w:t>
      </w:r>
      <w:r w:rsidRPr="002B5166">
        <w:t xml:space="preserve"> --- Spanish economist of the Austrian School. Professor in the Department of Applied Economics at King Juan Carlos University of Madrid, Spain and a Senior Fellow at the Mises Institute.</w:t>
      </w:r>
    </w:p>
    <w:p w14:paraId="3322DA72" w14:textId="77777777" w:rsidR="00D22660" w:rsidRPr="002B5166" w:rsidRDefault="00D22660" w:rsidP="00D22660">
      <w:r w:rsidRPr="002B5166">
        <w:t>Jesus Huerta, 5-28-10, “Socialism, Economic Calculation and Entrepreneurship,” Mises, https://mises.at/static/literatur/Buch/huerta-de-soto-socialism-economic-calculation-and-entrepreneurship.pdf</w:t>
      </w:r>
    </w:p>
    <w:p w14:paraId="5B23290B" w14:textId="77777777" w:rsidR="00D22660" w:rsidRPr="002B5166" w:rsidRDefault="00D22660" w:rsidP="00D22660">
      <w:pPr>
        <w:rPr>
          <w:rStyle w:val="Emphasis"/>
          <w:sz w:val="26"/>
          <w:szCs w:val="26"/>
        </w:rPr>
      </w:pPr>
      <w:r w:rsidRPr="002B5166">
        <w:t xml:space="preserve">Socialism patently entails an assault on human creativity and hence on society and the advancement of civilization. </w:t>
      </w:r>
      <w:r w:rsidRPr="002B5166">
        <w:rPr>
          <w:rStyle w:val="StyleUnderline"/>
        </w:rPr>
        <w:t xml:space="preserve">In fact, to the extent that the free exercise of human action is forcibly impeded via coercive commands, actors are </w:t>
      </w:r>
      <w:r w:rsidRPr="002B5166">
        <w:rPr>
          <w:rStyle w:val="Emphasis"/>
        </w:rPr>
        <w:t>unable to create</w:t>
      </w:r>
      <w:r w:rsidRPr="002B5166">
        <w:rPr>
          <w:rStyle w:val="StyleUnderline"/>
        </w:rPr>
        <w:t xml:space="preserve"> or </w:t>
      </w:r>
      <w:r w:rsidRPr="002B5166">
        <w:rPr>
          <w:rStyle w:val="Emphasis"/>
        </w:rPr>
        <w:t>discover new information</w:t>
      </w:r>
      <w:r w:rsidRPr="002B5166">
        <w:rPr>
          <w:rStyle w:val="StyleUnderline"/>
        </w:rPr>
        <w:t>, and the advancement of civilization is blocked</w:t>
      </w:r>
      <w:r w:rsidRPr="002B5166">
        <w:t xml:space="preserve">. To put it another way, socialism implies the systematic establishment of a series of barriers to free human interaction, and these barriers freeze the development of society. This effect is felt in all areas of social development, not just in those which are strictly economic. </w:t>
      </w:r>
      <w:r w:rsidRPr="002B5166">
        <w:rPr>
          <w:rStyle w:val="StyleUnderline"/>
        </w:rPr>
        <w:t xml:space="preserve">One of the most typical characteristics of the socialist system is its </w:t>
      </w:r>
      <w:r w:rsidRPr="002B5166">
        <w:rPr>
          <w:rStyle w:val="Emphasis"/>
        </w:rPr>
        <w:t>slowness to innovate</w:t>
      </w:r>
      <w:r w:rsidRPr="002B5166">
        <w:rPr>
          <w:rStyle w:val="StyleUnderline"/>
        </w:rPr>
        <w:t xml:space="preserve"> and to </w:t>
      </w:r>
      <w:r w:rsidRPr="002B5166">
        <w:rPr>
          <w:rStyle w:val="Emphasis"/>
        </w:rPr>
        <w:t>introduce current technological innovations</w:t>
      </w:r>
      <w:r w:rsidRPr="002B5166">
        <w:rPr>
          <w:rStyle w:val="StyleUnderline"/>
        </w:rPr>
        <w:t>, and as a consequence, socialist systems invariably trail behind their competitors in the development and practical application of new technologies</w:t>
      </w:r>
      <w:r w:rsidRPr="002B5166">
        <w:t xml:space="preserve">.31 This is so </w:t>
      </w:r>
      <w:r w:rsidRPr="002B5166">
        <w:rPr>
          <w:rStyle w:val="StyleUnderline"/>
        </w:rPr>
        <w:t>even though socialists</w:t>
      </w:r>
      <w:r w:rsidRPr="002B5166">
        <w:t xml:space="preserve">, in an extensive and voluntaristic manner as always, </w:t>
      </w:r>
      <w:r w:rsidRPr="002B5166">
        <w:rPr>
          <w:rStyle w:val="StyleUnderline"/>
        </w:rPr>
        <w:t xml:space="preserve">strive to force society’s technological development by issuing commands and </w:t>
      </w:r>
      <w:r w:rsidRPr="002B5166">
        <w:rPr>
          <w:rStyle w:val="Emphasis"/>
        </w:rPr>
        <w:t>creating</w:t>
      </w:r>
      <w:r w:rsidRPr="002B5166">
        <w:rPr>
          <w:rStyle w:val="StyleUnderline"/>
        </w:rPr>
        <w:t xml:space="preserve"> pretentious </w:t>
      </w:r>
      <w:r w:rsidRPr="002B5166">
        <w:rPr>
          <w:rStyle w:val="Emphasis"/>
        </w:rPr>
        <w:t>institutes or councils</w:t>
      </w:r>
      <w:r w:rsidRPr="002B5166">
        <w:rPr>
          <w:rStyle w:val="StyleUnderline"/>
        </w:rPr>
        <w:t xml:space="preserve"> devoted to scientific research and </w:t>
      </w:r>
      <w:r w:rsidRPr="002B5166">
        <w:rPr>
          <w:rStyle w:val="Emphasis"/>
        </w:rPr>
        <w:t xml:space="preserve">to planning </w:t>
      </w:r>
      <w:r w:rsidRPr="002B5166">
        <w:rPr>
          <w:rStyle w:val="StyleUnderline"/>
        </w:rPr>
        <w:t xml:space="preserve">the future development of </w:t>
      </w:r>
      <w:r w:rsidRPr="002B5166">
        <w:rPr>
          <w:rStyle w:val="Emphasis"/>
        </w:rPr>
        <w:t>new technologies</w:t>
      </w:r>
      <w:r w:rsidRPr="002B5166">
        <w:t xml:space="preserve">. </w:t>
      </w:r>
      <w:r w:rsidRPr="002B5166">
        <w:rPr>
          <w:rStyle w:val="StyleUnderline"/>
        </w:rPr>
        <w:t>Nevertheless, the very creation of these bureaucratic agencies for the development of innovations is the clearest and most obvious sign that the system is blocked with respect to scientific and technological developmen</w:t>
      </w:r>
      <w:r w:rsidRPr="002B5166">
        <w:t xml:space="preserve">t. </w:t>
      </w:r>
      <w:r w:rsidRPr="002B5166">
        <w:rPr>
          <w:rStyle w:val="StyleUnderline"/>
        </w:rPr>
        <w:t xml:space="preserve">The fact is, </w:t>
      </w:r>
      <w:r w:rsidRPr="002B5166">
        <w:rPr>
          <w:rStyle w:val="Emphasis"/>
        </w:rPr>
        <w:t xml:space="preserve">it is </w:t>
      </w:r>
      <w:r w:rsidRPr="002B5166">
        <w:rPr>
          <w:rStyle w:val="Emphasis"/>
          <w:sz w:val="26"/>
          <w:szCs w:val="26"/>
        </w:rPr>
        <w:t>impossible to plan</w:t>
      </w:r>
      <w:r w:rsidRPr="002B5166">
        <w:rPr>
          <w:rStyle w:val="StyleUnderline"/>
        </w:rPr>
        <w:t xml:space="preserve"> the future </w:t>
      </w:r>
      <w:r w:rsidRPr="002B5166">
        <w:rPr>
          <w:rStyle w:val="Emphasis"/>
        </w:rPr>
        <w:t>development of knowledge</w:t>
      </w:r>
      <w:r w:rsidRPr="002B5166">
        <w:rPr>
          <w:rStyle w:val="StyleUnderline"/>
        </w:rPr>
        <w:t xml:space="preserve"> which has </w:t>
      </w:r>
      <w:r w:rsidRPr="002B5166">
        <w:rPr>
          <w:rStyle w:val="Emphasis"/>
        </w:rPr>
        <w:t>not yet been created</w:t>
      </w:r>
      <w:r w:rsidRPr="002B5166">
        <w:rPr>
          <w:rStyle w:val="StyleUnderline"/>
        </w:rPr>
        <w:t xml:space="preserve"> and </w:t>
      </w:r>
      <w:r w:rsidRPr="002B5166">
        <w:rPr>
          <w:rStyle w:val="Emphasis"/>
          <w:sz w:val="26"/>
          <w:szCs w:val="26"/>
        </w:rPr>
        <w:t>can only emerge in an environment of entrepreneurial liberty that commands cannot simulate.</w:t>
      </w:r>
    </w:p>
    <w:bookmarkEnd w:id="110"/>
    <w:p w14:paraId="6EEA7ED5" w14:textId="77777777" w:rsidR="00D22660" w:rsidRPr="002B5166" w:rsidRDefault="00D22660" w:rsidP="00D22660">
      <w:pPr>
        <w:pStyle w:val="Heading3"/>
      </w:pPr>
      <w:r w:rsidRPr="002B5166">
        <w:lastRenderedPageBreak/>
        <w:t>1AR --- K2 Innovation</w:t>
      </w:r>
    </w:p>
    <w:p w14:paraId="3510AA8A" w14:textId="77777777" w:rsidR="00D22660" w:rsidRPr="002B5166" w:rsidRDefault="00D22660" w:rsidP="00D22660">
      <w:pPr>
        <w:pStyle w:val="Heading4"/>
      </w:pPr>
      <w:r w:rsidRPr="002B5166">
        <w:t>Government investments fail</w:t>
      </w:r>
      <w:bookmarkStart w:id="111" w:name="_Hlk82929230"/>
      <w:r w:rsidRPr="002B5166">
        <w:t>---overwhelming empirics.</w:t>
      </w:r>
    </w:p>
    <w:p w14:paraId="5B6B3F08" w14:textId="77777777" w:rsidR="00D22660" w:rsidRPr="002B5166" w:rsidRDefault="00D22660" w:rsidP="00D22660">
      <w:r w:rsidRPr="002B5166">
        <w:rPr>
          <w:rStyle w:val="Style13ptBold"/>
        </w:rPr>
        <w:t xml:space="preserve">Thierer 21 </w:t>
      </w:r>
      <w:r w:rsidRPr="002B5166">
        <w:t>– Adam Thierer is a Senior Research Fellow at the Mercatus Center at George Mason University. He specializes in innovation, entrepreneurialism, Internet, and free-speech issues, with a particular focus on the public policy concerns surrounding emerging technologies.</w:t>
      </w:r>
      <w:r w:rsidRPr="002B5166">
        <w:br/>
        <w:t>Adam Thierer, August 18 2021, “Government Planning and Spending Won’t Replicate Silicon Valley,” Discourse, https://www.discoursemagazine.com/economics/2021/08/18/government-planning-and-spending-wont-replicate-silicon-valley/</w:t>
      </w:r>
    </w:p>
    <w:bookmarkEnd w:id="111"/>
    <w:p w14:paraId="3C5DFA03" w14:textId="77777777" w:rsidR="00D22660" w:rsidRPr="002B5166" w:rsidRDefault="00D22660" w:rsidP="00D22660">
      <w:pPr>
        <w:rPr>
          <w:rStyle w:val="StyleUnderline"/>
        </w:rPr>
      </w:pPr>
      <w:r w:rsidRPr="002B5166">
        <w:rPr>
          <w:rStyle w:val="StyleUnderline"/>
        </w:rPr>
        <w:t>Politicians used to promise a chicken in every pot. Today, it’s a Silicon Valley in every state.</w:t>
      </w:r>
    </w:p>
    <w:p w14:paraId="7C4D1256" w14:textId="77777777" w:rsidR="00D22660" w:rsidRPr="002B5166" w:rsidRDefault="00D22660" w:rsidP="00D22660">
      <w:pPr>
        <w:rPr>
          <w:rStyle w:val="StyleUnderline"/>
        </w:rPr>
      </w:pPr>
      <w:r w:rsidRPr="002B5166">
        <w:t>The computing and internet revolutions gave rise to prominent tech clusters in Silicon Valley, Seattle, Boston, Austin and elsewhere. T</w:t>
      </w:r>
      <w:r w:rsidRPr="002B5166">
        <w:rPr>
          <w:rStyle w:val="StyleUnderline"/>
        </w:rPr>
        <w:t>his has left many pundits and policymakers wondering how America might </w:t>
      </w:r>
      <w:hyperlink r:id="rId594" w:history="1">
        <w:r w:rsidRPr="002B5166">
          <w:rPr>
            <w:rStyle w:val="StyleUnderline"/>
          </w:rPr>
          <w:t>spread the wealth</w:t>
        </w:r>
      </w:hyperlink>
      <w:r w:rsidRPr="002B5166">
        <w:rPr>
          <w:rStyle w:val="StyleUnderline"/>
        </w:rPr>
        <w:t>, so to speak, by reproducing these successes in other parts of the country.</w:t>
      </w:r>
    </w:p>
    <w:p w14:paraId="33C577DC" w14:textId="77777777" w:rsidR="00D22660" w:rsidRPr="002B5166" w:rsidRDefault="00D22660" w:rsidP="00D22660">
      <w:pPr>
        <w:rPr>
          <w:rStyle w:val="StyleUnderline"/>
        </w:rPr>
      </w:pPr>
      <w:r w:rsidRPr="002B5166">
        <w:t xml:space="preserve">A major effort is afoot to do just </w:t>
      </w:r>
      <w:r w:rsidRPr="002B5166">
        <w:rPr>
          <w:rStyle w:val="StyleUnderline"/>
        </w:rPr>
        <w:t>that. While promoting “innovation hubs” and “science parks” has been a long-standing priority for many state and local officials, a more concerted effort is now underway that marries traditional state and local economic development efforts with a renewed bipartisan interest in </w:t>
      </w:r>
      <w:hyperlink r:id="rId595" w:history="1">
        <w:r w:rsidRPr="002B5166">
          <w:rPr>
            <w:rStyle w:val="StyleUnderline"/>
          </w:rPr>
          <w:t>comprehensive industrial policy planning</w:t>
        </w:r>
      </w:hyperlink>
      <w:r w:rsidRPr="002B5166">
        <w:rPr>
          <w:rStyle w:val="StyleUnderline"/>
        </w:rPr>
        <w:t> at the federal level.</w:t>
      </w:r>
    </w:p>
    <w:p w14:paraId="39940E43" w14:textId="77777777" w:rsidR="00D22660" w:rsidRPr="002B5166" w:rsidRDefault="00D22660" w:rsidP="00D22660">
      <w:pPr>
        <w:rPr>
          <w:sz w:val="12"/>
          <w:szCs w:val="12"/>
        </w:rPr>
      </w:pPr>
      <w:r w:rsidRPr="002B5166">
        <w:rPr>
          <w:sz w:val="12"/>
          <w:szCs w:val="12"/>
        </w:rPr>
        <w:t>Earlier this summer, the Senate passed a 2,300-page industrial policy bill, the “</w:t>
      </w:r>
      <w:hyperlink r:id="rId596" w:history="1">
        <w:r w:rsidRPr="002B5166">
          <w:rPr>
            <w:rStyle w:val="Hyperlink"/>
            <w:sz w:val="12"/>
            <w:szCs w:val="12"/>
          </w:rPr>
          <w:t>United States Innovation and Competition Act of 2021</w:t>
        </w:r>
      </w:hyperlink>
      <w:r w:rsidRPr="002B5166">
        <w:rPr>
          <w:sz w:val="12"/>
          <w:szCs w:val="12"/>
        </w:rPr>
        <w:t>,” that included almost $10 billion over four years for a Department of Commerce-led effort to fund 20 new regional technology hubs, “in a manner that ensures geographic diversity and representation from communities of differing populations.” A similar proposal that is moving in the House, the “</w:t>
      </w:r>
      <w:hyperlink r:id="rId597" w:history="1">
        <w:r w:rsidRPr="002B5166">
          <w:rPr>
            <w:rStyle w:val="Hyperlink"/>
            <w:sz w:val="12"/>
            <w:szCs w:val="12"/>
          </w:rPr>
          <w:t>Regional Innovation Act of 2021</w:t>
        </w:r>
      </w:hyperlink>
      <w:r w:rsidRPr="002B5166">
        <w:rPr>
          <w:sz w:val="12"/>
          <w:szCs w:val="12"/>
        </w:rPr>
        <w:t>,” proposes almost $7 billion over five years for 10 regional tech hubs.</w:t>
      </w:r>
    </w:p>
    <w:p w14:paraId="7FF3E3EC" w14:textId="77777777" w:rsidR="00D22660" w:rsidRPr="002B5166" w:rsidRDefault="00D22660" w:rsidP="00D22660">
      <w:pPr>
        <w:rPr>
          <w:sz w:val="12"/>
          <w:szCs w:val="12"/>
        </w:rPr>
      </w:pPr>
      <w:r w:rsidRPr="002B5166">
        <w:rPr>
          <w:sz w:val="12"/>
          <w:szCs w:val="12"/>
        </w:rPr>
        <w:t>Meanwhile, the Biden administration also is pitching ideas for new high-tech hubs. In late July, the Commerce Department’s Economic Development Administration </w:t>
      </w:r>
      <w:hyperlink r:id="rId598" w:history="1">
        <w:r w:rsidRPr="002B5166">
          <w:rPr>
            <w:rStyle w:val="Hyperlink"/>
            <w:sz w:val="12"/>
            <w:szCs w:val="12"/>
          </w:rPr>
          <w:t>announced plans</w:t>
        </w:r>
      </w:hyperlink>
      <w:r w:rsidRPr="002B5166">
        <w:rPr>
          <w:sz w:val="12"/>
          <w:szCs w:val="12"/>
        </w:rPr>
        <w:t> to allocate $1 billion in pandemic recovery funds to create or expand “regional industry clusters” as part of the administration’s new </w:t>
      </w:r>
      <w:hyperlink r:id="rId599" w:history="1">
        <w:r w:rsidRPr="002B5166">
          <w:rPr>
            <w:rStyle w:val="Hyperlink"/>
            <w:sz w:val="12"/>
            <w:szCs w:val="12"/>
          </w:rPr>
          <w:t>Build Back Better Regional Challenge</w:t>
        </w:r>
      </w:hyperlink>
      <w:r w:rsidRPr="002B5166">
        <w:rPr>
          <w:sz w:val="12"/>
          <w:szCs w:val="12"/>
        </w:rPr>
        <w:t>. Among the possible ideas the agency said might win funding are an “artificial intelligence corridor,” an “agriculture-technology cluster” in rural coal counties, a “blue economy cluster” in coastal regions, and a “climate-friendly electric vehicle cluster.”</w:t>
      </w:r>
    </w:p>
    <w:p w14:paraId="4A7BCECB" w14:textId="77777777" w:rsidR="00D22660" w:rsidRPr="002B5166" w:rsidRDefault="00D22660" w:rsidP="00D22660">
      <w:pPr>
        <w:rPr>
          <w:sz w:val="12"/>
          <w:szCs w:val="12"/>
        </w:rPr>
      </w:pPr>
      <w:r w:rsidRPr="002B5166">
        <w:rPr>
          <w:sz w:val="12"/>
          <w:szCs w:val="12"/>
        </w:rPr>
        <w:t>Efforts to geographically diversify tech clusters are rooted in an understandable desire to extend the benefits of technological innovation beyond major cities. It is hard to fault state and local policymakers for wanting government to do more to attract new investment, firms and jobs to their communities.</w:t>
      </w:r>
    </w:p>
    <w:p w14:paraId="0AB9178B" w14:textId="77777777" w:rsidR="00D22660" w:rsidRPr="002B5166" w:rsidRDefault="00D22660" w:rsidP="00D22660">
      <w:pPr>
        <w:rPr>
          <w:rStyle w:val="StyleUnderline"/>
        </w:rPr>
      </w:pPr>
      <w:r w:rsidRPr="002B5166">
        <w:rPr>
          <w:rStyle w:val="StyleUnderline"/>
        </w:rPr>
        <w:t>Unfortunately, the “if you build it, they will come” mentality surrounding tech clusters and regional innovation hubs doesn’t take into account many economic, political, cultural and geographic challenges</w:t>
      </w:r>
      <w:r w:rsidRPr="002B5166">
        <w:t xml:space="preserve">. Indeed, the history of previous efforts proves that these </w:t>
      </w:r>
      <w:r w:rsidRPr="002B5166">
        <w:rPr>
          <w:rStyle w:val="StyleUnderline"/>
        </w:rPr>
        <w:t>things cannot simply be willed into existence through top-down industrial policies, big bureaucracies and a lot of new spending programs.</w:t>
      </w:r>
      <w:r w:rsidRPr="002B5166">
        <w:rPr>
          <w:rStyle w:val="Emphasis"/>
        </w:rPr>
        <w:t xml:space="preserve"> Clusters tend to grow more organically, and efforts by the government to force them are unlikely to meet with any more success than past experiments.</w:t>
      </w:r>
    </w:p>
    <w:p w14:paraId="79C8E225" w14:textId="77777777" w:rsidR="00D22660" w:rsidRPr="002B5166" w:rsidRDefault="00D22660" w:rsidP="00D22660">
      <w:r w:rsidRPr="002B5166">
        <w:t>Wishful Thinking About Economic Development Subsidies</w:t>
      </w:r>
    </w:p>
    <w:p w14:paraId="2A989D8E" w14:textId="77777777" w:rsidR="00D22660" w:rsidRPr="002B5166" w:rsidRDefault="00D22660" w:rsidP="00D22660">
      <w:pPr>
        <w:rPr>
          <w:rStyle w:val="StyleUnderline"/>
        </w:rPr>
      </w:pPr>
      <w:r w:rsidRPr="002B5166">
        <w:t>“</w:t>
      </w:r>
      <w:r w:rsidRPr="002B5166">
        <w:rPr>
          <w:rStyle w:val="StyleUnderline"/>
        </w:rPr>
        <w:t>Economic theory offers little reason to think that targeted economic development subsidies benefit the broader communities that ultimately pay for them</w:t>
      </w:r>
      <w:r w:rsidRPr="002B5166">
        <w:t>,” concluded a recent Mercatus Center study on “</w:t>
      </w:r>
      <w:hyperlink r:id="rId600" w:history="1">
        <w:r w:rsidRPr="002B5166">
          <w:rPr>
            <w:rStyle w:val="Hyperlink"/>
          </w:rPr>
          <w:t>The Economics of a Targeted Economic Development Subsidy</w:t>
        </w:r>
      </w:hyperlink>
      <w:r w:rsidRPr="002B5166">
        <w:t xml:space="preserve">.” The authors highlighted the </w:t>
      </w:r>
      <w:r w:rsidRPr="002B5166">
        <w:rPr>
          <w:rStyle w:val="StyleUnderline"/>
        </w:rPr>
        <w:t xml:space="preserve">extensive economic literature that finds that “the net effect of targeted economic development subsidies is likely to be negative” because </w:t>
      </w:r>
      <w:r w:rsidRPr="002B5166">
        <w:rPr>
          <w:rStyle w:val="Emphasis"/>
        </w:rPr>
        <w:t>“the taxes funding the subsidies will discourage more economic activity than will be encouraged by the subsidies themselves.”</w:t>
      </w:r>
    </w:p>
    <w:p w14:paraId="3BE10AA8" w14:textId="77777777" w:rsidR="00D22660" w:rsidRPr="002B5166" w:rsidRDefault="00D22660" w:rsidP="00D22660">
      <w:pPr>
        <w:rPr>
          <w:rStyle w:val="StyleUnderline"/>
        </w:rPr>
      </w:pPr>
      <w:r w:rsidRPr="002B5166">
        <w:t xml:space="preserve">That points to the first problem with governments trying to pick winners: </w:t>
      </w:r>
      <w:r w:rsidRPr="002B5166">
        <w:rPr>
          <w:rStyle w:val="StyleUnderline"/>
        </w:rPr>
        <w:t>There is no free lunch. Economic development and industrial policy efforts always sound great in theory, but in the end they rely on government-granted privileges—discriminatory tax or regulatory relief, cash subsidies, loans and loan guarantees, in-kind donations and the provision of other valuable goods and services</w:t>
      </w:r>
      <w:r w:rsidRPr="002B5166">
        <w:t xml:space="preserve">. The </w:t>
      </w:r>
      <w:r w:rsidRPr="002B5166">
        <w:rPr>
          <w:rStyle w:val="StyleUnderline"/>
        </w:rPr>
        <w:t xml:space="preserve">costs of </w:t>
      </w:r>
      <w:r w:rsidRPr="002B5166">
        <w:rPr>
          <w:rStyle w:val="StyleUnderline"/>
        </w:rPr>
        <w:lastRenderedPageBreak/>
        <w:t>these targeted privileges are passed along to those firms and economic sectors without the political clout to get the favors, or just borne by taxpayers more generally.</w:t>
      </w:r>
    </w:p>
    <w:p w14:paraId="4362A01B" w14:textId="77777777" w:rsidR="00D22660" w:rsidRPr="002B5166" w:rsidRDefault="00D22660" w:rsidP="00D22660">
      <w:pPr>
        <w:rPr>
          <w:rStyle w:val="StyleUnderline"/>
        </w:rPr>
      </w:pPr>
      <w:r w:rsidRPr="002B5166">
        <w:t xml:space="preserve">The second problem with policymakers trying to pick winners is that they’re just not very good at </w:t>
      </w:r>
      <w:r w:rsidRPr="002B5166">
        <w:rPr>
          <w:rStyle w:val="StyleUnderline"/>
        </w:rPr>
        <w:t xml:space="preserve">it. </w:t>
      </w:r>
      <w:r w:rsidRPr="002B5166">
        <w:rPr>
          <w:rStyle w:val="Emphasis"/>
        </w:rPr>
        <w:t>Forecasting future market trends and the evolution of technology has always been notoriously difficult, even in the private sector. Lacking a profit motive and business acumen</w:t>
      </w:r>
      <w:r w:rsidRPr="002B5166">
        <w:rPr>
          <w:rStyle w:val="StyleUnderline"/>
        </w:rPr>
        <w:t xml:space="preserve">, governments have a much worse track record than investors, </w:t>
      </w:r>
      <w:r w:rsidRPr="002B5166">
        <w:rPr>
          <w:rStyle w:val="Emphasis"/>
        </w:rPr>
        <w:t>regularly picking more losers than winners</w:t>
      </w:r>
      <w:r w:rsidRPr="002B5166">
        <w:rPr>
          <w:rStyle w:val="StyleUnderline"/>
        </w:rPr>
        <w:t>. This problem has grown more acute today due to “</w:t>
      </w:r>
      <w:hyperlink r:id="rId601" w:history="1">
        <w:r w:rsidRPr="002B5166">
          <w:rPr>
            <w:rStyle w:val="StyleUnderline"/>
          </w:rPr>
          <w:t>the pacing problem</w:t>
        </w:r>
      </w:hyperlink>
      <w:r w:rsidRPr="002B5166">
        <w:rPr>
          <w:rStyle w:val="StyleUnderline"/>
        </w:rPr>
        <w:t xml:space="preserve">,” which refers to the </w:t>
      </w:r>
      <w:r w:rsidRPr="002B5166">
        <w:rPr>
          <w:rStyle w:val="Emphasis"/>
        </w:rPr>
        <w:t>inability of government policies and programs to keep up</w:t>
      </w:r>
      <w:r w:rsidRPr="002B5166">
        <w:rPr>
          <w:rStyle w:val="StyleUnderline"/>
        </w:rPr>
        <w:t xml:space="preserve"> with the ever-quickening pace of modern technological innovation.</w:t>
      </w:r>
    </w:p>
    <w:p w14:paraId="39A4F3D1" w14:textId="77777777" w:rsidR="00D22660" w:rsidRPr="002B5166" w:rsidRDefault="00D22660" w:rsidP="00D22660">
      <w:pPr>
        <w:rPr>
          <w:rStyle w:val="Emphasis"/>
        </w:rPr>
      </w:pPr>
      <w:r w:rsidRPr="002B5166">
        <w:t xml:space="preserve">These realities have not stopped policymakers from repeatedly trying to use both direct and indirect subsidies to attract high-tech sectors and talent to specific destinations. </w:t>
      </w:r>
      <w:r w:rsidRPr="002B5166">
        <w:rPr>
          <w:rStyle w:val="StyleUnderline"/>
        </w:rPr>
        <w:t xml:space="preserve">But there is </w:t>
      </w:r>
      <w:r w:rsidRPr="002B5166">
        <w:rPr>
          <w:rStyle w:val="Emphasis"/>
        </w:rPr>
        <w:t>no precise recipe for growing tech</w:t>
      </w:r>
      <w:r w:rsidRPr="002B5166">
        <w:rPr>
          <w:rStyle w:val="StyleUnderline"/>
        </w:rPr>
        <w:t xml:space="preserve"> clusters. And as economists </w:t>
      </w:r>
      <w:hyperlink r:id="rId602" w:history="1">
        <w:r w:rsidRPr="002B5166">
          <w:rPr>
            <w:rStyle w:val="StyleUnderline"/>
          </w:rPr>
          <w:t>William R. Kerr</w:t>
        </w:r>
      </w:hyperlink>
      <w:r w:rsidRPr="002B5166">
        <w:rPr>
          <w:rStyle w:val="StyleUnderline"/>
        </w:rPr>
        <w:t> and </w:t>
      </w:r>
      <w:hyperlink r:id="rId603" w:history="1">
        <w:r w:rsidRPr="002B5166">
          <w:rPr>
            <w:rStyle w:val="StyleUnderline"/>
          </w:rPr>
          <w:t>Frédéric Robert-Nicoud</w:t>
        </w:r>
      </w:hyperlink>
      <w:r w:rsidRPr="002B5166">
        <w:rPr>
          <w:rStyle w:val="StyleUnderline"/>
        </w:rPr>
        <w:t> </w:t>
      </w:r>
      <w:hyperlink r:id="rId604" w:history="1">
        <w:r w:rsidRPr="002B5166">
          <w:rPr>
            <w:rStyle w:val="StyleUnderline"/>
          </w:rPr>
          <w:t>note</w:t>
        </w:r>
      </w:hyperlink>
      <w:r w:rsidRPr="002B5166">
        <w:rPr>
          <w:rStyle w:val="StyleUnderline"/>
        </w:rPr>
        <w:t>, “developing even a semi-formal definition is tricky.” Typically, however, a tech cluster includes “</w:t>
      </w:r>
      <w:r w:rsidRPr="002B5166">
        <w:rPr>
          <w:rStyle w:val="Emphasis"/>
        </w:rPr>
        <w:t>an important overall scale of local activity, complemented by spatial density and linkages amongst local firms.”</w:t>
      </w:r>
    </w:p>
    <w:p w14:paraId="082A61C3" w14:textId="77777777" w:rsidR="00D22660" w:rsidRPr="002B5166" w:rsidRDefault="00D22660" w:rsidP="00D22660">
      <w:r w:rsidRPr="002B5166">
        <w:t>This is not easily replicated. Indeed, in the U.S. a huge amount of the nation’s high-tech startup activity and venture capital funding is concentrated only in Silicon Valley and eight other big-city areas: New York City, Boston, Los Angeles, Seattle, Washington, D.C., San Diego, Austin and Chicago. Of course, large cities have long possessed many advantages for attracting skilled labor and investors, and they often tend to have a high concentration of universities and research labs, making it far easier for tech clusters to develop in these large urban centers than in rural areas. Fine. But much of the nation is dotted with other large cities. Why can’t they become thriving tech clusters?</w:t>
      </w:r>
    </w:p>
    <w:p w14:paraId="5CF5183B" w14:textId="77777777" w:rsidR="00D22660" w:rsidRPr="002B5166" w:rsidRDefault="00D22660" w:rsidP="00D22660">
      <w:r w:rsidRPr="002B5166">
        <w:t>This kind of thinking is driving the latest push to create the next great innovation hub. “With federal support, the U.S. can recreate Silicon Valley success nationwide,” </w:t>
      </w:r>
      <w:hyperlink r:id="rId605" w:history="1">
        <w:r w:rsidRPr="002B5166">
          <w:rPr>
            <w:rStyle w:val="Hyperlink"/>
          </w:rPr>
          <w:t>says Steve Case</w:t>
        </w:r>
      </w:hyperlink>
      <w:r w:rsidRPr="002B5166">
        <w:t>, former head of America Online. </w:t>
      </w:r>
      <w:hyperlink r:id="rId606" w:history="1">
        <w:r w:rsidRPr="002B5166">
          <w:rPr>
            <w:rStyle w:val="Hyperlink"/>
          </w:rPr>
          <w:t>Others argue</w:t>
        </w:r>
      </w:hyperlink>
      <w:r w:rsidRPr="002B5166">
        <w:t> regional tech hubs can help advance economic inclusion and racial equity.</w:t>
      </w:r>
    </w:p>
    <w:p w14:paraId="41AF7796" w14:textId="77777777" w:rsidR="00D22660" w:rsidRPr="002B5166" w:rsidRDefault="00D22660" w:rsidP="00D22660">
      <w:pPr>
        <w:pStyle w:val="Heading3"/>
      </w:pPr>
      <w:bookmarkStart w:id="112" w:name="_Hlk113964925"/>
      <w:r w:rsidRPr="002B5166">
        <w:lastRenderedPageBreak/>
        <w:t>2AC --- K2 Resource Allocation</w:t>
      </w:r>
    </w:p>
    <w:p w14:paraId="038B7B68" w14:textId="77777777" w:rsidR="00D22660" w:rsidRPr="002B5166" w:rsidRDefault="00D22660" w:rsidP="00D22660">
      <w:pPr>
        <w:pStyle w:val="Heading4"/>
      </w:pPr>
      <w:r w:rsidRPr="002B5166">
        <w:t xml:space="preserve">Socialism is an </w:t>
      </w:r>
      <w:r w:rsidRPr="002B5166">
        <w:rPr>
          <w:u w:val="single"/>
        </w:rPr>
        <w:t>intellectual error</w:t>
      </w:r>
      <w:r w:rsidRPr="002B5166">
        <w:t xml:space="preserve"> – it is mathematically impossible to coordinate society. </w:t>
      </w:r>
    </w:p>
    <w:p w14:paraId="1909E3F4" w14:textId="77777777" w:rsidR="00D22660" w:rsidRPr="002B5166" w:rsidRDefault="00D22660" w:rsidP="00D22660">
      <w:r w:rsidRPr="002B5166">
        <w:rPr>
          <w:b/>
          <w:bCs/>
          <w:sz w:val="26"/>
          <w:szCs w:val="26"/>
        </w:rPr>
        <w:t>De Soto 10</w:t>
      </w:r>
      <w:r w:rsidRPr="002B5166">
        <w:t xml:space="preserve"> --- Spanish economist of the Austrian School. Professor in the Department of Applied Economics at King Juan Carlos University of Madrid, Spain and a Senior Fellow at the Mises Institute.</w:t>
      </w:r>
    </w:p>
    <w:p w14:paraId="2B7AD0B3" w14:textId="77777777" w:rsidR="00D22660" w:rsidRPr="002B5166" w:rsidRDefault="00D22660" w:rsidP="00D22660">
      <w:r w:rsidRPr="002B5166">
        <w:t>Jesus Huerta, 5-28-10, “Socialism, Economic Calculation and Entrepreneurship,” Mises, https://mises.at/static/literatur/Buch/huerta-de-soto-socialism-economic-calculation-and-entrepreneurship.pdf</w:t>
      </w:r>
    </w:p>
    <w:p w14:paraId="21A51A54" w14:textId="77777777" w:rsidR="00D22660" w:rsidRPr="002B5166" w:rsidRDefault="00D22660" w:rsidP="00D22660">
      <w:r w:rsidRPr="002B5166">
        <w:rPr>
          <w:rStyle w:val="Emphasis"/>
        </w:rPr>
        <w:t>Socialism</w:t>
      </w:r>
      <w:r w:rsidRPr="002B5166">
        <w:rPr>
          <w:rStyle w:val="StyleUnderline"/>
        </w:rPr>
        <w:t xml:space="preserve"> is an </w:t>
      </w:r>
      <w:r w:rsidRPr="002B5166">
        <w:rPr>
          <w:rStyle w:val="Emphasis"/>
        </w:rPr>
        <w:t>intellectual error</w:t>
      </w:r>
      <w:r w:rsidRPr="002B5166">
        <w:rPr>
          <w:rStyle w:val="StyleUnderline"/>
        </w:rPr>
        <w:t xml:space="preserve">, because it is </w:t>
      </w:r>
      <w:r w:rsidRPr="002B5166">
        <w:rPr>
          <w:rStyle w:val="Emphasis"/>
        </w:rPr>
        <w:t>theoretically impossible</w:t>
      </w:r>
      <w:r w:rsidRPr="002B5166">
        <w:rPr>
          <w:rStyle w:val="StyleUnderline"/>
        </w:rPr>
        <w:t xml:space="preserve"> for the agency in charge of applying institutional aggression</w:t>
      </w:r>
      <w:r w:rsidRPr="002B5166">
        <w:rPr>
          <w:rStyle w:val="Emphasis"/>
        </w:rPr>
        <w:t xml:space="preserve"> to gain access to enough information</w:t>
      </w:r>
      <w:r w:rsidRPr="002B5166">
        <w:rPr>
          <w:rStyle w:val="StyleUnderline"/>
        </w:rPr>
        <w:t xml:space="preserve"> to allow it to issue commands capable of coordinating society</w:t>
      </w:r>
      <w:r w:rsidRPr="002B5166">
        <w:t>. This simple argument, which we will study in some depth, can be developed from two distinct but complementary points of view: first, from the standpoint of the group of human beings which make up society and are coerced; and second, from the perspective of the coercive organization which systematically exercises aggression. Next, we will analyze the problem socialism poses from each of these points of view.</w:t>
      </w:r>
    </w:p>
    <w:p w14:paraId="55EFBDF0" w14:textId="77777777" w:rsidR="00D22660" w:rsidRPr="002B5166" w:rsidRDefault="00D22660" w:rsidP="00D22660">
      <w:pPr>
        <w:rPr>
          <w:sz w:val="16"/>
          <w:szCs w:val="16"/>
        </w:rPr>
      </w:pPr>
      <w:r w:rsidRPr="002B5166">
        <w:rPr>
          <w:sz w:val="16"/>
          <w:szCs w:val="16"/>
        </w:rPr>
        <w:t xml:space="preserve">The “Static” Argument </w:t>
      </w:r>
    </w:p>
    <w:p w14:paraId="69568D95" w14:textId="77777777" w:rsidR="00D22660" w:rsidRPr="002B5166" w:rsidRDefault="00D22660" w:rsidP="00D22660">
      <w:pPr>
        <w:rPr>
          <w:rStyle w:val="StyleUnderline"/>
        </w:rPr>
      </w:pPr>
      <w:r w:rsidRPr="002B5166">
        <w:rPr>
          <w:rStyle w:val="StyleUnderline"/>
        </w:rPr>
        <w:t>Each of the human beings who interact with each other and comprise society</w:t>
      </w:r>
      <w:r w:rsidRPr="002B5166">
        <w:t xml:space="preserve"> (the “lower” level in Figure III-2) </w:t>
      </w:r>
      <w:r w:rsidRPr="002B5166">
        <w:rPr>
          <w:rStyle w:val="StyleUnderline"/>
        </w:rPr>
        <w:t>possesses some exclusive bits of practical and dispersed information which for the most part is tacit and thus cannot be articulated</w:t>
      </w:r>
      <w:r w:rsidRPr="002B5166">
        <w:t xml:space="preserve">. </w:t>
      </w:r>
      <w:r w:rsidRPr="002B5166">
        <w:rPr>
          <w:rStyle w:val="StyleUnderline"/>
        </w:rPr>
        <w:t>Therefore it is logically impossible for this information to be transmitted to the governing body</w:t>
      </w:r>
      <w:r w:rsidRPr="002B5166">
        <w:t xml:space="preserve"> (the “higher” level in Figure III-2). </w:t>
      </w:r>
      <w:r w:rsidRPr="002B5166">
        <w:rPr>
          <w:rStyle w:val="StyleUnderline"/>
        </w:rPr>
        <w:t xml:space="preserve">The </w:t>
      </w:r>
      <w:r w:rsidRPr="002B5166">
        <w:rPr>
          <w:rStyle w:val="Emphasis"/>
        </w:rPr>
        <w:t>total volume of all practical information</w:t>
      </w:r>
      <w:r w:rsidRPr="002B5166">
        <w:rPr>
          <w:rStyle w:val="StyleUnderline"/>
        </w:rPr>
        <w:t xml:space="preserve"> perceived and managed in dispersed form and on an individual level by all people is of </w:t>
      </w:r>
      <w:r w:rsidRPr="002B5166">
        <w:rPr>
          <w:rStyle w:val="Emphasis"/>
        </w:rPr>
        <w:t>such magnitude</w:t>
      </w:r>
      <w:r w:rsidRPr="002B5166">
        <w:rPr>
          <w:rStyle w:val="StyleUnderline"/>
        </w:rPr>
        <w:t xml:space="preserve"> that it is </w:t>
      </w:r>
      <w:r w:rsidRPr="002B5166">
        <w:rPr>
          <w:rStyle w:val="Emphasis"/>
        </w:rPr>
        <w:t>inconceivable</w:t>
      </w:r>
      <w:r w:rsidRPr="002B5166">
        <w:rPr>
          <w:rStyle w:val="StyleUnderline"/>
        </w:rPr>
        <w:t xml:space="preserve"> that the governing body could </w:t>
      </w:r>
      <w:r w:rsidRPr="002B5166">
        <w:rPr>
          <w:rStyle w:val="Emphasis"/>
        </w:rPr>
        <w:t>consciously acquire it</w:t>
      </w:r>
      <w:r w:rsidRPr="002B5166">
        <w:t xml:space="preserve">. </w:t>
      </w:r>
      <w:r w:rsidRPr="002B5166">
        <w:rPr>
          <w:rStyle w:val="StyleUnderline"/>
        </w:rPr>
        <w:t xml:space="preserve">Furthermore, and more importantly, this information is dispersed throughout the minds of all men in the form of </w:t>
      </w:r>
      <w:r w:rsidRPr="002B5166">
        <w:rPr>
          <w:rStyle w:val="Emphasis"/>
        </w:rPr>
        <w:t>tacit knowledge</w:t>
      </w:r>
      <w:r w:rsidRPr="002B5166">
        <w:rPr>
          <w:rStyle w:val="StyleUnderline"/>
        </w:rPr>
        <w:t xml:space="preserve"> which cannot be articulated, and hence it </w:t>
      </w:r>
      <w:r w:rsidRPr="002B5166">
        <w:rPr>
          <w:rStyle w:val="Emphasis"/>
        </w:rPr>
        <w:t>cannot be formally expressed</w:t>
      </w:r>
      <w:r w:rsidRPr="002B5166">
        <w:rPr>
          <w:rStyle w:val="StyleUnderline"/>
        </w:rPr>
        <w:t xml:space="preserve"> nor explicitly transmitted to any governing agency.</w:t>
      </w:r>
    </w:p>
    <w:p w14:paraId="38826E76" w14:textId="77777777" w:rsidR="00D22660" w:rsidRPr="002B5166" w:rsidRDefault="00D22660" w:rsidP="00D22660">
      <w:pPr>
        <w:rPr>
          <w:rStyle w:val="StyleUnderline"/>
        </w:rPr>
      </w:pPr>
      <w:r w:rsidRPr="002B5166">
        <w:rPr>
          <w:rStyle w:val="StyleUnderline"/>
        </w:rPr>
        <w:t xml:space="preserve">We saw in the last chapter that social agents create and transmit the information important to social life in an implicit, </w:t>
      </w:r>
      <w:r w:rsidRPr="002B5166">
        <w:rPr>
          <w:rStyle w:val="Emphasis"/>
        </w:rPr>
        <w:t>decentralized</w:t>
      </w:r>
      <w:r w:rsidRPr="002B5166">
        <w:rPr>
          <w:rStyle w:val="StyleUnderline"/>
        </w:rPr>
        <w:t xml:space="preserve">, and dispersed manner; in other words, they do so </w:t>
      </w:r>
      <w:r w:rsidRPr="002B5166">
        <w:rPr>
          <w:rStyle w:val="Emphasis"/>
        </w:rPr>
        <w:t>unconsciously and unintentionally</w:t>
      </w:r>
      <w:r w:rsidRPr="002B5166">
        <w:t xml:space="preserve">. Indeed, the different agents learn to discipline their behavior in terms of others, but without explicitly realizing that they are doing so nor that they are playing a key role in this learning process: They are simply aware that they are acting; that is, trying to achieve their own particular ends by employing the means they believe available to them. </w:t>
      </w:r>
      <w:r w:rsidRPr="002B5166">
        <w:rPr>
          <w:rStyle w:val="StyleUnderline"/>
        </w:rPr>
        <w:t xml:space="preserve">Therefore, the knowledge in question is only available to the human beings who act in society, and by its very nature, it </w:t>
      </w:r>
      <w:r w:rsidRPr="002B5166">
        <w:rPr>
          <w:rStyle w:val="Emphasis"/>
        </w:rPr>
        <w:t>cannot be explicitly transmitted</w:t>
      </w:r>
      <w:r w:rsidRPr="002B5166">
        <w:rPr>
          <w:rStyle w:val="StyleUnderline"/>
        </w:rPr>
        <w:t xml:space="preserve"> to any coercive </w:t>
      </w:r>
      <w:r w:rsidRPr="002B5166">
        <w:rPr>
          <w:rStyle w:val="Emphasis"/>
        </w:rPr>
        <w:t>central body</w:t>
      </w:r>
      <w:r w:rsidRPr="002B5166">
        <w:t xml:space="preserve">. </w:t>
      </w:r>
      <w:r w:rsidRPr="002B5166">
        <w:rPr>
          <w:rStyle w:val="StyleUnderline"/>
        </w:rPr>
        <w:t>As this knowledge is essential to the social coordination of the different individual behaviors which makes society possible</w:t>
      </w:r>
      <w:r w:rsidRPr="002B5166">
        <w:t xml:space="preserve">, </w:t>
      </w:r>
      <w:r w:rsidRPr="002B5166">
        <w:rPr>
          <w:rStyle w:val="StyleUnderline"/>
        </w:rPr>
        <w:t>and because it cannot be articulated and thus cannot be transmitted to the governing body</w:t>
      </w:r>
      <w:r w:rsidRPr="002B5166">
        <w:t xml:space="preserve">, </w:t>
      </w:r>
      <w:r w:rsidRPr="002B5166">
        <w:rPr>
          <w:rStyle w:val="StyleUnderline"/>
        </w:rPr>
        <w:t xml:space="preserve">the belief that a socialist system can work is </w:t>
      </w:r>
      <w:r w:rsidRPr="002B5166">
        <w:rPr>
          <w:rStyle w:val="Emphasis"/>
        </w:rPr>
        <w:t>logically absurd</w:t>
      </w:r>
      <w:r w:rsidRPr="002B5166">
        <w:rPr>
          <w:rStyle w:val="StyleUnderline"/>
        </w:rPr>
        <w:t>.</w:t>
      </w:r>
    </w:p>
    <w:p w14:paraId="7ED47CD4" w14:textId="77777777" w:rsidR="00D22660" w:rsidRPr="002B5166" w:rsidRDefault="00D22660" w:rsidP="00D22660">
      <w:r w:rsidRPr="002B5166">
        <w:t xml:space="preserve">The “Dynamic” Argument </w:t>
      </w:r>
    </w:p>
    <w:p w14:paraId="38C5DAA9" w14:textId="77777777" w:rsidR="00D22660" w:rsidRPr="002B5166" w:rsidRDefault="00D22660" w:rsidP="00D22660">
      <w:r w:rsidRPr="002B5166">
        <w:rPr>
          <w:rStyle w:val="Emphasis"/>
        </w:rPr>
        <w:t>Socialism is impossible</w:t>
      </w:r>
      <w:r w:rsidRPr="002B5166">
        <w:t xml:space="preserve">, not only because the information actors possess is by its very nature explicitly non-transmissible, but </w:t>
      </w:r>
      <w:r w:rsidRPr="002B5166">
        <w:rPr>
          <w:rStyle w:val="StyleUnderline"/>
        </w:rPr>
        <w:t xml:space="preserve">also because, from a dynamic standpoint, when people exercise entrepreneurship; that is, when they act, they </w:t>
      </w:r>
      <w:r w:rsidRPr="002B5166">
        <w:rPr>
          <w:rStyle w:val="Emphasis"/>
        </w:rPr>
        <w:t>constantly create and discover new information.</w:t>
      </w:r>
      <w:r w:rsidRPr="002B5166">
        <w:t xml:space="preserve"> </w:t>
      </w:r>
      <w:r w:rsidRPr="002B5166">
        <w:lastRenderedPageBreak/>
        <w:t>Moreover, it is hardly possible to transmit to the governing body information or knowledge which has not yet been created, but which gradually emerges as a result of the social process itself, to the extent that this process is not assaulted.</w:t>
      </w:r>
    </w:p>
    <w:p w14:paraId="196252CC" w14:textId="77777777" w:rsidR="00D22660" w:rsidRPr="002B5166" w:rsidRDefault="00D22660" w:rsidP="00D22660">
      <w:pPr>
        <w:rPr>
          <w:rStyle w:val="StyleUnderline"/>
        </w:rPr>
      </w:pPr>
      <w:r w:rsidRPr="002B5166">
        <w:t>In Figure III-3, we depict the actors who create and discover new information throughout the social process. As time passes (time understood, as we saw, in the subjective or Bergsonian sense), those who exercise entrepreneurship in interaction with other people constantly recognize new profit opportunities which they attempt to seize. As a result, the information each of them possesses changes continuously. This is represented in the diagram by the different light bulbs which light up as time passes. I</w:t>
      </w:r>
      <w:r w:rsidRPr="002B5166">
        <w:rPr>
          <w:rStyle w:val="StyleUnderline"/>
        </w:rPr>
        <w:t xml:space="preserve">t is clear that the governing body cannot possibly obtain the information necessary to coordinate society via commands, not only because this information is dispersed, exclusive, and cannot be articulated, but also because it </w:t>
      </w:r>
      <w:r w:rsidRPr="002B5166">
        <w:rPr>
          <w:rStyle w:val="Emphasis"/>
        </w:rPr>
        <w:t>constantly changes</w:t>
      </w:r>
      <w:r w:rsidRPr="002B5166">
        <w:rPr>
          <w:rStyle w:val="StyleUnderline"/>
        </w:rPr>
        <w:t xml:space="preserve"> and </w:t>
      </w:r>
      <w:r w:rsidRPr="002B5166">
        <w:rPr>
          <w:rStyle w:val="Emphasis"/>
        </w:rPr>
        <w:t>emerges ex nihilo</w:t>
      </w:r>
      <w:r w:rsidRPr="002B5166">
        <w:rPr>
          <w:rStyle w:val="StyleUnderline"/>
        </w:rPr>
        <w:t xml:space="preserve"> as time passes and actors freely exercise entrepreneurship</w:t>
      </w:r>
      <w:r w:rsidRPr="002B5166">
        <w:t xml:space="preserve">. </w:t>
      </w:r>
      <w:r w:rsidRPr="002B5166">
        <w:rPr>
          <w:rStyle w:val="StyleUnderline"/>
        </w:rPr>
        <w:t xml:space="preserve">In addition, it would hardly be possible to transmit to the governing body the information essential at all times to coordinate society, when this information </w:t>
      </w:r>
      <w:r w:rsidRPr="002B5166">
        <w:rPr>
          <w:rStyle w:val="Emphasis"/>
        </w:rPr>
        <w:t>has not yet even been generated</w:t>
      </w:r>
      <w:r w:rsidRPr="002B5166">
        <w:rPr>
          <w:rStyle w:val="StyleUnderline"/>
        </w:rPr>
        <w:t xml:space="preserve"> by the entrepreneurial process </w:t>
      </w:r>
      <w:r w:rsidRPr="002B5166">
        <w:rPr>
          <w:rStyle w:val="Emphasis"/>
        </w:rPr>
        <w:t>itself</w:t>
      </w:r>
      <w:r w:rsidRPr="002B5166">
        <w:rPr>
          <w:rStyle w:val="StyleUnderline"/>
        </w:rPr>
        <w:t>, nor can it ever be generated if institutional coercion is applied to the process.</w:t>
      </w:r>
    </w:p>
    <w:p w14:paraId="6C0F27EF" w14:textId="77777777" w:rsidR="00D22660" w:rsidRPr="002B5166" w:rsidRDefault="00D22660" w:rsidP="00D22660">
      <w:pPr>
        <w:rPr>
          <w:rStyle w:val="StyleUnderline"/>
        </w:rPr>
      </w:pPr>
      <w:r w:rsidRPr="002B5166">
        <w:rPr>
          <w:rStyle w:val="StyleUnderline"/>
        </w:rPr>
        <w:t>For example, when the day dawns with signs of a change in the weather, a farmer realizes he should alter his plans regarding the particular tasks it most behooves him to perform that day, though he cannot formally articulate the reasons behind his decision</w:t>
      </w:r>
      <w:r w:rsidRPr="002B5166">
        <w:t xml:space="preserve">. </w:t>
      </w:r>
      <w:r w:rsidRPr="002B5166">
        <w:rPr>
          <w:rStyle w:val="StyleUnderline"/>
        </w:rPr>
        <w:t xml:space="preserve">Thus, it would not be possible for the farmer to transfer that information, a product of </w:t>
      </w:r>
      <w:r w:rsidRPr="002B5166">
        <w:rPr>
          <w:rStyle w:val="Emphasis"/>
        </w:rPr>
        <w:t>many years of experience</w:t>
      </w:r>
      <w:r w:rsidRPr="002B5166">
        <w:rPr>
          <w:rStyle w:val="StyleUnderline"/>
        </w:rPr>
        <w:t xml:space="preserve"> and work on the farm, </w:t>
      </w:r>
      <w:r w:rsidRPr="002B5166">
        <w:rPr>
          <w:rStyle w:val="Emphasis"/>
        </w:rPr>
        <w:t>to a hypothetical governing agency</w:t>
      </w:r>
      <w:r w:rsidRPr="002B5166">
        <w:t xml:space="preserve"> (</w:t>
      </w:r>
      <w:r w:rsidRPr="002B5166">
        <w:rPr>
          <w:rStyle w:val="StyleUnderline"/>
        </w:rPr>
        <w:t>a Ministry of Agriculture in the capital, for instance</w:t>
      </w:r>
      <w:r w:rsidRPr="002B5166">
        <w:t xml:space="preserve">) and then wait for instructions. </w:t>
      </w:r>
      <w:r w:rsidRPr="002B5166">
        <w:rPr>
          <w:rStyle w:val="StyleUnderline"/>
        </w:rPr>
        <w:t>The same can be said for any other person who exercises entrepreneurship in a given setting, whether it be to decide between investing or not in a certain company or sector, buying or selling certain securities or stocks, or hiring or not certain people to collaborate on one’s work, etc.</w:t>
      </w:r>
      <w:r w:rsidRPr="002B5166">
        <w:t xml:space="preserve"> Hence, we can consider practical information to be encapsulated, so to speak, in the sense that it is not accessible to the higher authority which engages in institutional aggression. </w:t>
      </w:r>
      <w:r w:rsidRPr="002B5166">
        <w:rPr>
          <w:rStyle w:val="StyleUnderline"/>
        </w:rPr>
        <w:t xml:space="preserve">Moreover, this information is </w:t>
      </w:r>
      <w:r w:rsidRPr="002B5166">
        <w:rPr>
          <w:rStyle w:val="Emphasis"/>
        </w:rPr>
        <w:t>constantly changing</w:t>
      </w:r>
      <w:r w:rsidRPr="002B5166">
        <w:rPr>
          <w:rStyle w:val="StyleUnderline"/>
        </w:rPr>
        <w:t xml:space="preserve"> and </w:t>
      </w:r>
      <w:r w:rsidRPr="002B5166">
        <w:rPr>
          <w:rStyle w:val="Emphasis"/>
        </w:rPr>
        <w:t>emerging in new forms</w:t>
      </w:r>
      <w:r w:rsidRPr="002B5166">
        <w:rPr>
          <w:rStyle w:val="StyleUnderline"/>
        </w:rPr>
        <w:t xml:space="preserve"> as actors create the future step by step.</w:t>
      </w:r>
    </w:p>
    <w:p w14:paraId="1C7BF523" w14:textId="77777777" w:rsidR="00D22660" w:rsidRPr="002B5166" w:rsidRDefault="00D22660" w:rsidP="00D22660">
      <w:pPr>
        <w:rPr>
          <w:rStyle w:val="StyleUnderline"/>
        </w:rPr>
      </w:pPr>
      <w:r w:rsidRPr="002B5166">
        <w:t xml:space="preserve">Finally, let us recall that the more continuous and effective socialist coercion is, the more it will preclude the free pursuit of individual ends and therefore keep these ends from acting as an incentive and actors from discovering or producing, through the entrepreneurial process, the practical information necessary to coordinate society. </w:t>
      </w:r>
      <w:r w:rsidRPr="002B5166">
        <w:rPr>
          <w:rStyle w:val="StyleUnderline"/>
        </w:rPr>
        <w:t xml:space="preserve">The governing body thus faces an </w:t>
      </w:r>
      <w:r w:rsidRPr="002B5166">
        <w:rPr>
          <w:rStyle w:val="Emphasis"/>
        </w:rPr>
        <w:t>inescapable dilemma</w:t>
      </w:r>
      <w:r w:rsidRPr="002B5166">
        <w:t xml:space="preserve">. </w:t>
      </w:r>
      <w:r w:rsidRPr="002B5166">
        <w:rPr>
          <w:rStyle w:val="StyleUnderline"/>
        </w:rPr>
        <w:t xml:space="preserve">It definitely needs the information the social process generates, yet it can never acquire this information: if the governing body </w:t>
      </w:r>
      <w:r w:rsidRPr="002B5166">
        <w:rPr>
          <w:rStyle w:val="Emphasis"/>
        </w:rPr>
        <w:t>intervenes coercively</w:t>
      </w:r>
      <w:r w:rsidRPr="002B5166">
        <w:rPr>
          <w:rStyle w:val="StyleUnderline"/>
        </w:rPr>
        <w:t xml:space="preserve"> in this process, it </w:t>
      </w:r>
      <w:r w:rsidRPr="002B5166">
        <w:rPr>
          <w:rStyle w:val="Emphasis"/>
        </w:rPr>
        <w:t>destroys the capacity</w:t>
      </w:r>
      <w:r w:rsidRPr="002B5166">
        <w:rPr>
          <w:rStyle w:val="StyleUnderline"/>
        </w:rPr>
        <w:t xml:space="preserve"> of the process </w:t>
      </w:r>
      <w:r w:rsidRPr="002B5166">
        <w:rPr>
          <w:rStyle w:val="Emphasis"/>
        </w:rPr>
        <w:t>to create information</w:t>
      </w:r>
      <w:r w:rsidRPr="002B5166">
        <w:rPr>
          <w:rStyle w:val="StyleUnderline"/>
        </w:rPr>
        <w:t>, and if it does not intervene, it does not obtain any information either.</w:t>
      </w:r>
    </w:p>
    <w:p w14:paraId="5A77F630" w14:textId="77777777" w:rsidR="00D22660" w:rsidRPr="002B5166" w:rsidRDefault="00D22660" w:rsidP="00D22660">
      <w:r w:rsidRPr="002B5166">
        <w:t xml:space="preserve">In short, we conclude that from the standpoint of the social process, socialism is an intellectual error, since the governing body in charge of intervening via commands cannot conceivably glean the information necessary to coordinate society. It cannot do so for the following reasons: </w:t>
      </w:r>
      <w:r w:rsidRPr="002B5166">
        <w:rPr>
          <w:rStyle w:val="StyleUnderline"/>
        </w:rPr>
        <w:t xml:space="preserve">First, it is impossible for the intervening body to </w:t>
      </w:r>
      <w:r w:rsidRPr="002B5166">
        <w:rPr>
          <w:rStyle w:val="Emphasis"/>
        </w:rPr>
        <w:t>consciously assimilate</w:t>
      </w:r>
      <w:r w:rsidRPr="002B5166">
        <w:rPr>
          <w:rStyle w:val="StyleUnderline"/>
        </w:rPr>
        <w:t xml:space="preserve"> the </w:t>
      </w:r>
      <w:r w:rsidRPr="002B5166">
        <w:rPr>
          <w:rStyle w:val="Emphasis"/>
        </w:rPr>
        <w:t>enormous volume of practical information</w:t>
      </w:r>
      <w:r w:rsidRPr="002B5166">
        <w:rPr>
          <w:rStyle w:val="StyleUnderline"/>
        </w:rPr>
        <w:t xml:space="preserve"> spread throughout the minds of human beings</w:t>
      </w:r>
      <w:r w:rsidRPr="002B5166">
        <w:t xml:space="preserve">. </w:t>
      </w:r>
      <w:r w:rsidRPr="002B5166">
        <w:rPr>
          <w:rStyle w:val="StyleUnderline"/>
        </w:rPr>
        <w:t xml:space="preserve">Second, as the necessary information is of a tacit nature and cannot be articulated, it </w:t>
      </w:r>
      <w:r w:rsidRPr="002B5166">
        <w:rPr>
          <w:rStyle w:val="Emphasis"/>
        </w:rPr>
        <w:t>cannot be transferred</w:t>
      </w:r>
      <w:r w:rsidRPr="002B5166">
        <w:rPr>
          <w:rStyle w:val="StyleUnderline"/>
        </w:rPr>
        <w:t xml:space="preserve"> to the central authority. Third, the information actors have not yet discovered or created, and which emerges only from the free process of entrepreneurship, cannot be transmitted</w:t>
      </w:r>
      <w:r w:rsidRPr="002B5166">
        <w:t xml:space="preserve">. </w:t>
      </w:r>
      <w:r w:rsidRPr="002B5166">
        <w:rPr>
          <w:rStyle w:val="StyleUnderline"/>
        </w:rPr>
        <w:t>Fourth, the exercise of coercion prevents the entrepreneurial process from provoking the discovery and creation of the information necessary to coordinate society</w:t>
      </w:r>
      <w:r w:rsidRPr="002B5166">
        <w:t>.</w:t>
      </w:r>
    </w:p>
    <w:p w14:paraId="472C6B4D" w14:textId="77777777" w:rsidR="00D22660" w:rsidRPr="002B5166" w:rsidRDefault="00D22660" w:rsidP="00D22660">
      <w:pPr>
        <w:pStyle w:val="Heading3"/>
      </w:pPr>
      <w:r w:rsidRPr="002B5166">
        <w:lastRenderedPageBreak/>
        <w:t>1AR --- K2 Resource Sharing</w:t>
      </w:r>
    </w:p>
    <w:p w14:paraId="0E1D36FA" w14:textId="77777777" w:rsidR="00D22660" w:rsidRPr="002B5166" w:rsidRDefault="00D22660" w:rsidP="00D22660">
      <w:pPr>
        <w:pStyle w:val="Heading4"/>
      </w:pPr>
      <w:r w:rsidRPr="002B5166">
        <w:t>That data gap is massive and means they can’t solve</w:t>
      </w:r>
    </w:p>
    <w:p w14:paraId="11D2CBAC" w14:textId="77777777" w:rsidR="00D22660" w:rsidRPr="002B5166" w:rsidRDefault="00D22660" w:rsidP="00D22660">
      <w:r w:rsidRPr="002B5166">
        <w:rPr>
          <w:b/>
          <w:bCs/>
          <w:sz w:val="26"/>
          <w:szCs w:val="26"/>
        </w:rPr>
        <w:t>Karlson et al. 20</w:t>
      </w:r>
      <w:r w:rsidRPr="002B5166">
        <w:t xml:space="preserve"> --- Ratio Institute, Linköping University, Stockholm, Sweden.</w:t>
      </w:r>
    </w:p>
    <w:p w14:paraId="5EDC3776" w14:textId="77777777" w:rsidR="00D22660" w:rsidRPr="002B5166" w:rsidRDefault="00D22660" w:rsidP="00D22660">
      <w:pPr>
        <w:rPr>
          <w:rStyle w:val="Emphasis"/>
          <w:b w:val="0"/>
          <w:iCs w:val="0"/>
          <w:u w:val="none"/>
        </w:rPr>
      </w:pPr>
      <w:r w:rsidRPr="002B5166">
        <w:t xml:space="preserve">Nils, Christian Sandström, &amp; Karl Wennberg, 2020, “Bureaucrats or Markets in Innovation Policy? – a critique of the entrepreneurial state,” The Review of Austrian Economics, vol. 34, pg. 81–95. </w:t>
      </w:r>
    </w:p>
    <w:p w14:paraId="414889A0" w14:textId="77777777" w:rsidR="00D22660" w:rsidRPr="002B5166" w:rsidRDefault="00D22660" w:rsidP="00D22660">
      <w:r w:rsidRPr="002B5166">
        <w:rPr>
          <w:rStyle w:val="Emphasis"/>
        </w:rPr>
        <w:t>Information problems</w:t>
      </w:r>
      <w:r w:rsidRPr="002B5166">
        <w:rPr>
          <w:rStyle w:val="StyleUnderline"/>
        </w:rPr>
        <w:t xml:space="preserve"> concern the difficulty a public actor face in collecting the information and acquiring the knowledge enabling correct decision-making regarding, for example, the </w:t>
      </w:r>
      <w:r w:rsidRPr="002B5166">
        <w:rPr>
          <w:rStyle w:val="Emphasis"/>
        </w:rPr>
        <w:t>allocation of resources</w:t>
      </w:r>
      <w:r w:rsidRPr="002B5166">
        <w:t xml:space="preserve">. As Hayek (1945) showed, </w:t>
      </w:r>
      <w:r w:rsidRPr="002B5166">
        <w:rPr>
          <w:rStyle w:val="StyleUnderline"/>
        </w:rPr>
        <w:t xml:space="preserve">it is </w:t>
      </w:r>
      <w:r w:rsidRPr="002B5166">
        <w:rPr>
          <w:rStyle w:val="Emphasis"/>
        </w:rPr>
        <w:t>practically impossible</w:t>
      </w:r>
      <w:r w:rsidRPr="002B5166">
        <w:rPr>
          <w:rStyle w:val="StyleUnderline"/>
        </w:rPr>
        <w:t xml:space="preserve"> to aggregate information and knowledge about production conditions, business opportunities, customer preferences, etc. to </w:t>
      </w:r>
      <w:r w:rsidRPr="002B5166">
        <w:rPr>
          <w:rStyle w:val="Emphasis"/>
        </w:rPr>
        <w:t>any central unit</w:t>
      </w:r>
      <w:r w:rsidRPr="002B5166">
        <w:rPr>
          <w:rStyle w:val="StyleUnderline"/>
        </w:rPr>
        <w:t xml:space="preserve"> in society</w:t>
      </w:r>
      <w:r w:rsidRPr="002B5166">
        <w:t xml:space="preserve">. </w:t>
      </w:r>
      <w:r w:rsidRPr="002B5166">
        <w:rPr>
          <w:rStyle w:val="StyleUnderline"/>
        </w:rPr>
        <w:t>Such information is dispersed, local, and time-bound in character, even in today’s modern digital economy</w:t>
      </w:r>
      <w:r w:rsidRPr="002B5166">
        <w:t xml:space="preserve">. With regard to innovation policy and the results reviewed above, there are numerous implications of Hayek’s argument. </w:t>
      </w:r>
    </w:p>
    <w:p w14:paraId="16D49E36" w14:textId="77777777" w:rsidR="00D22660" w:rsidRPr="002B5166" w:rsidRDefault="00D22660" w:rsidP="00D22660">
      <w:pPr>
        <w:rPr>
          <w:rStyle w:val="StyleUnderline"/>
        </w:rPr>
      </w:pPr>
      <w:r w:rsidRPr="002B5166">
        <w:rPr>
          <w:rStyle w:val="StyleUnderline"/>
        </w:rPr>
        <w:t xml:space="preserve">First, the existence of a market failure is </w:t>
      </w:r>
      <w:r w:rsidRPr="002B5166">
        <w:rPr>
          <w:rStyle w:val="Emphasis"/>
        </w:rPr>
        <w:t>empirically difficult</w:t>
      </w:r>
      <w:r w:rsidRPr="002B5166">
        <w:rPr>
          <w:rStyle w:val="StyleUnderline"/>
        </w:rPr>
        <w:t xml:space="preserve"> to prove, or measure</w:t>
      </w:r>
      <w:r w:rsidRPr="002B5166">
        <w:t xml:space="preserve">. The original argument by Arrow (1962) was of a theoretical nature and has not been validated. </w:t>
      </w:r>
      <w:r w:rsidRPr="002B5166">
        <w:rPr>
          <w:rStyle w:val="StyleUnderline"/>
        </w:rPr>
        <w:t>One could expect the potential size of such a market failure to vary greatly</w:t>
      </w:r>
      <w:r w:rsidRPr="002B5166">
        <w:t xml:space="preserve"> depending upon institutional characteristics, industrial context, regional and national setting. </w:t>
      </w:r>
      <w:r w:rsidRPr="002B5166">
        <w:rPr>
          <w:rStyle w:val="StyleUnderline"/>
        </w:rPr>
        <w:t xml:space="preserve">Such differences along with the fact that it is a very methodologically challenging task to locate and compute the size of a market failure means that policymakers are put in the </w:t>
      </w:r>
      <w:r w:rsidRPr="002B5166">
        <w:rPr>
          <w:rStyle w:val="Emphasis"/>
        </w:rPr>
        <w:t>awkward position</w:t>
      </w:r>
      <w:r w:rsidRPr="002B5166">
        <w:rPr>
          <w:rStyle w:val="StyleUnderline"/>
        </w:rPr>
        <w:t xml:space="preserve"> of trying to solve a problem </w:t>
      </w:r>
      <w:r w:rsidRPr="002B5166">
        <w:rPr>
          <w:rStyle w:val="Emphasis"/>
        </w:rPr>
        <w:t>that is unknown</w:t>
      </w:r>
      <w:r w:rsidRPr="002B5166">
        <w:rPr>
          <w:rStyle w:val="StyleUnderline"/>
        </w:rPr>
        <w:t xml:space="preserve"> both in terms of its existence, size and location. Needless to say, such a situation is almost bound to result in </w:t>
      </w:r>
      <w:r w:rsidRPr="002B5166">
        <w:rPr>
          <w:rStyle w:val="Emphasis"/>
        </w:rPr>
        <w:t>malinvestments</w:t>
      </w:r>
      <w:r w:rsidRPr="002B5166">
        <w:rPr>
          <w:rStyle w:val="StyleUnderline"/>
        </w:rPr>
        <w:t>.</w:t>
      </w:r>
    </w:p>
    <w:p w14:paraId="75C64459" w14:textId="77777777" w:rsidR="00D22660" w:rsidRPr="002B5166" w:rsidRDefault="00D22660" w:rsidP="00D22660">
      <w:pPr>
        <w:rPr>
          <w:rStyle w:val="Emphasis"/>
        </w:rPr>
      </w:pPr>
      <w:r w:rsidRPr="002B5166">
        <w:rPr>
          <w:u w:val="single"/>
        </w:rPr>
        <w:t>The second implication concerns that a market economy is more compatible with the notion of dispersed knowledge than a public policy intervention</w:t>
      </w:r>
      <w:r w:rsidRPr="002B5166">
        <w:t xml:space="preserve">. </w:t>
      </w:r>
      <w:r w:rsidRPr="002B5166">
        <w:rPr>
          <w:u w:val="single"/>
        </w:rPr>
        <w:t xml:space="preserve">Industrial development in a market economy characterized by innovations is often described as a complex </w:t>
      </w:r>
      <w:r w:rsidRPr="002B5166">
        <w:rPr>
          <w:rStyle w:val="Emphasis"/>
        </w:rPr>
        <w:t>evolutionary process</w:t>
      </w:r>
      <w:r w:rsidRPr="002B5166">
        <w:t xml:space="preserve"> (Nelson and Winter 1982). </w:t>
      </w:r>
      <w:r w:rsidRPr="002B5166">
        <w:rPr>
          <w:rStyle w:val="StyleUnderline"/>
        </w:rPr>
        <w:t xml:space="preserve">Through </w:t>
      </w:r>
      <w:r w:rsidRPr="002B5166">
        <w:rPr>
          <w:rStyle w:val="Emphasis"/>
        </w:rPr>
        <w:t>experimental search</w:t>
      </w:r>
      <w:r w:rsidRPr="002B5166">
        <w:rPr>
          <w:rStyle w:val="StyleUnderline"/>
        </w:rPr>
        <w:t xml:space="preserve"> characterized by failures and </w:t>
      </w:r>
      <w:r w:rsidRPr="002B5166">
        <w:rPr>
          <w:rStyle w:val="Emphasis"/>
        </w:rPr>
        <w:t>unpredictable breakthroughs</w:t>
      </w:r>
      <w:r w:rsidRPr="002B5166">
        <w:rPr>
          <w:rStyle w:val="StyleUnderline"/>
        </w:rPr>
        <w:t xml:space="preserve">, the economy </w:t>
      </w:r>
      <w:r w:rsidRPr="002B5166">
        <w:rPr>
          <w:rStyle w:val="Emphasis"/>
        </w:rPr>
        <w:t>develops over time</w:t>
      </w:r>
      <w:r w:rsidRPr="002B5166">
        <w:t xml:space="preserve"> (Aldrich 1999). </w:t>
      </w:r>
      <w:r w:rsidRPr="002B5166">
        <w:rPr>
          <w:rStyle w:val="StyleUnderline"/>
        </w:rPr>
        <w:t>Individual market actors make mistakes and invest in the wrong technical solution or the wrong business model for a new technology</w:t>
      </w:r>
      <w:r w:rsidRPr="002B5166">
        <w:t xml:space="preserve"> (Delmar et al. 2011). </w:t>
      </w:r>
      <w:r w:rsidRPr="002B5166">
        <w:rPr>
          <w:u w:val="single"/>
        </w:rPr>
        <w:t>If the actors themselves who operate in a market are unable to know which technology or business model is optimal, there is reason to question how a public actor in the form of a government agency or a policymaker can perform this task satisfactorily</w:t>
      </w:r>
      <w:r w:rsidRPr="002B5166">
        <w:t xml:space="preserve">. Government involvement in the form of “picking winners,” that is, attempts to generate growth through government selection of technologies or firms, risks becoming expensive for taxpayers (Lerner 2009). </w:t>
      </w:r>
      <w:r w:rsidRPr="002B5166">
        <w:rPr>
          <w:u w:val="single"/>
        </w:rPr>
        <w:t xml:space="preserve">Previous research has shown that venture capital investments tend to be </w:t>
      </w:r>
      <w:r w:rsidRPr="002B5166">
        <w:rPr>
          <w:rStyle w:val="Emphasis"/>
        </w:rPr>
        <w:t>highly spatial</w:t>
      </w:r>
      <w:r w:rsidRPr="002B5166">
        <w:rPr>
          <w:u w:val="single"/>
        </w:rPr>
        <w:t xml:space="preserve"> and build on social networks </w:t>
      </w:r>
      <w:r w:rsidRPr="002B5166">
        <w:t xml:space="preserve">(Hochberg et al. 2007). </w:t>
      </w:r>
      <w:r w:rsidRPr="002B5166">
        <w:rPr>
          <w:rStyle w:val="StyleUnderline"/>
        </w:rPr>
        <w:t xml:space="preserve">The price mechanism provides aggregate information about customers’ demand, and the firms’ profits and losses. Information and knowledge are thus </w:t>
      </w:r>
      <w:r w:rsidRPr="002B5166">
        <w:rPr>
          <w:rStyle w:val="Emphasis"/>
        </w:rPr>
        <w:t>conveyed and generated</w:t>
      </w:r>
      <w:r w:rsidRPr="002B5166">
        <w:rPr>
          <w:rStyle w:val="StyleUnderline"/>
        </w:rPr>
        <w:t xml:space="preserve"> among market actors in </w:t>
      </w:r>
      <w:r w:rsidRPr="002B5166">
        <w:rPr>
          <w:rStyle w:val="Emphasis"/>
        </w:rPr>
        <w:t>competitive markets</w:t>
      </w:r>
      <w:r w:rsidRPr="002B5166">
        <w:rPr>
          <w:rStyle w:val="StyleUnderline"/>
        </w:rPr>
        <w:t xml:space="preserve"> who are nested together through social, economic and technological interdependencies, and this information is </w:t>
      </w:r>
      <w:r w:rsidRPr="002B5166">
        <w:rPr>
          <w:rStyle w:val="Emphasis"/>
        </w:rPr>
        <w:t>hard to extract</w:t>
      </w:r>
      <w:r w:rsidRPr="002B5166">
        <w:rPr>
          <w:rStyle w:val="StyleUnderline"/>
        </w:rPr>
        <w:t xml:space="preserve"> from its origin and </w:t>
      </w:r>
      <w:r w:rsidRPr="002B5166">
        <w:rPr>
          <w:rStyle w:val="Emphasis"/>
        </w:rPr>
        <w:t>locate in a central policy unit.</w:t>
      </w:r>
    </w:p>
    <w:bookmarkEnd w:id="112"/>
    <w:p w14:paraId="5238F627" w14:textId="77777777" w:rsidR="00D22660" w:rsidRPr="002B5166" w:rsidRDefault="00D22660" w:rsidP="00D22660">
      <w:pPr>
        <w:pStyle w:val="Heading3"/>
      </w:pPr>
      <w:r w:rsidRPr="002B5166">
        <w:lastRenderedPageBreak/>
        <w:t>2AC --- Too Big To Fail DA</w:t>
      </w:r>
    </w:p>
    <w:p w14:paraId="6E481EB1" w14:textId="77777777" w:rsidR="00D22660" w:rsidRPr="002B5166" w:rsidRDefault="00D22660" w:rsidP="00D22660">
      <w:pPr>
        <w:pStyle w:val="Heading4"/>
      </w:pPr>
      <w:r w:rsidRPr="002B5166">
        <w:rPr>
          <w:u w:val="single"/>
        </w:rPr>
        <w:t>Too Big To Fail DA</w:t>
      </w:r>
      <w:r w:rsidRPr="002B5166">
        <w:t xml:space="preserve"> --- the alt causes </w:t>
      </w:r>
      <w:r w:rsidRPr="002B5166">
        <w:rPr>
          <w:u w:val="single"/>
        </w:rPr>
        <w:t>war</w:t>
      </w:r>
      <w:r w:rsidRPr="002B5166">
        <w:t xml:space="preserve">, </w:t>
      </w:r>
      <w:r w:rsidRPr="002B5166">
        <w:rPr>
          <w:u w:val="single"/>
        </w:rPr>
        <w:t>social collapse</w:t>
      </w:r>
      <w:r w:rsidRPr="002B5166">
        <w:t xml:space="preserve">, and </w:t>
      </w:r>
      <w:r w:rsidRPr="002B5166">
        <w:rPr>
          <w:u w:val="single"/>
        </w:rPr>
        <w:t>mass starvation</w:t>
      </w:r>
      <w:r w:rsidRPr="002B5166">
        <w:t xml:space="preserve">. It’s an </w:t>
      </w:r>
      <w:r w:rsidRPr="002B5166">
        <w:rPr>
          <w:u w:val="single"/>
        </w:rPr>
        <w:t>existential risk</w:t>
      </w:r>
      <w:r w:rsidRPr="002B5166">
        <w:t xml:space="preserve">. Perm best. </w:t>
      </w:r>
    </w:p>
    <w:p w14:paraId="5FCE550D" w14:textId="77777777" w:rsidR="00D22660" w:rsidRPr="002B5166" w:rsidRDefault="00D22660" w:rsidP="00D22660">
      <w:r w:rsidRPr="002B5166">
        <w:rPr>
          <w:rStyle w:val="Style13ptBold"/>
        </w:rPr>
        <w:t>Harvey 20</w:t>
      </w:r>
      <w:r w:rsidRPr="002B5166">
        <w:t xml:space="preserve"> – Distinguished Professor of Anthropology and Geography at the Graduate Center of the City University of New York, holds a Ph.D. in Geography from the University of Cambridge (UK), </w:t>
      </w:r>
    </w:p>
    <w:p w14:paraId="09A1AB2B" w14:textId="77777777" w:rsidR="00D22660" w:rsidRPr="002B5166" w:rsidRDefault="00D22660" w:rsidP="00D22660">
      <w:r w:rsidRPr="002B5166">
        <w:t xml:space="preserve">David Harvey, “Global Unrest,” </w:t>
      </w:r>
      <w:r w:rsidRPr="002B5166">
        <w:rPr>
          <w:i/>
          <w:iCs/>
        </w:rPr>
        <w:t>The Anti-Capitalist Chronicles</w:t>
      </w:r>
      <w:r w:rsidRPr="002B5166">
        <w:t>, Edited by Jordan T. Camp and Chris Caruso, Published by Pluto Press, ISBN 9781786807748, p. ebook</w:t>
      </w:r>
    </w:p>
    <w:p w14:paraId="1A304320" w14:textId="77777777" w:rsidR="00D22660" w:rsidRPr="002B5166" w:rsidRDefault="00D22660" w:rsidP="00D22660">
      <w:pPr>
        <w:rPr>
          <w:rStyle w:val="StyleUnderline"/>
        </w:rPr>
      </w:pPr>
      <w:r w:rsidRPr="002B5166">
        <w:rPr>
          <w:rStyle w:val="StyleUnderline"/>
        </w:rPr>
        <w:t>There are many contradictions in the capitalist system</w:t>
      </w:r>
      <w:r w:rsidRPr="002B5166">
        <w:t xml:space="preserve">, and some are more salient than others. </w:t>
      </w:r>
      <w:r w:rsidRPr="002B5166">
        <w:rPr>
          <w:rStyle w:val="StyleUnderline"/>
        </w:rPr>
        <w:t>The incredible class and social inequalities and collapsing environmental conditions are obvious priorities. But then comes the “</w:t>
      </w:r>
      <w:r w:rsidRPr="002B5166">
        <w:rPr>
          <w:rStyle w:val="Emphasis"/>
        </w:rPr>
        <w:t>too big to fail</w:t>
      </w:r>
      <w:r w:rsidRPr="002B5166">
        <w:rPr>
          <w:rStyle w:val="StyleUnderline"/>
        </w:rPr>
        <w:t xml:space="preserve">, </w:t>
      </w:r>
      <w:r w:rsidRPr="002B5166">
        <w:rPr>
          <w:rStyle w:val="Emphasis"/>
        </w:rPr>
        <w:t>too monstrous to survive</w:t>
      </w:r>
      <w:r w:rsidRPr="002B5166">
        <w:rPr>
          <w:rStyle w:val="StyleUnderline"/>
        </w:rPr>
        <w:t xml:space="preserve">” contradiction. Neither the social inequality nor environmental degradation issues can be addressed without taking on this underlying contradiction. A socialist and anti-capitalist program will have to negotiate a knife-edge path between preserving that which services the world’s population and which appears </w:t>
      </w:r>
      <w:r w:rsidRPr="002B5166">
        <w:rPr>
          <w:rStyle w:val="Emphasis"/>
        </w:rPr>
        <w:t>too big and foundational to fail</w:t>
      </w:r>
      <w:r w:rsidRPr="002B5166">
        <w:rPr>
          <w:rStyle w:val="StyleUnderline"/>
        </w:rPr>
        <w:t xml:space="preserve"> while confronting the fact that it is becoming </w:t>
      </w:r>
      <w:r w:rsidRPr="002B5166">
        <w:rPr>
          <w:rStyle w:val="Emphasis"/>
        </w:rPr>
        <w:t>too monstrous to survive</w:t>
      </w:r>
      <w:r w:rsidRPr="002B5166">
        <w:rPr>
          <w:rStyle w:val="StyleUnderline"/>
        </w:rPr>
        <w:t xml:space="preserve"> without sparking </w:t>
      </w:r>
      <w:r w:rsidRPr="002B5166">
        <w:rPr>
          <w:rStyle w:val="Emphasis"/>
        </w:rPr>
        <w:t>geopolitical conflicts</w:t>
      </w:r>
      <w:r w:rsidRPr="002B5166">
        <w:rPr>
          <w:rStyle w:val="StyleUnderline"/>
        </w:rPr>
        <w:t xml:space="preserve"> that will likely turn the innumerable small wars and internal struggles already raging across the planet into a </w:t>
      </w:r>
      <w:r w:rsidRPr="002B5166">
        <w:rPr>
          <w:rStyle w:val="Emphasis"/>
        </w:rPr>
        <w:t>global conflagration</w:t>
      </w:r>
      <w:r w:rsidRPr="002B5166">
        <w:rPr>
          <w:rStyle w:val="StyleUnderline"/>
        </w:rPr>
        <w:t>.</w:t>
      </w:r>
    </w:p>
    <w:p w14:paraId="488BE66F" w14:textId="77777777" w:rsidR="00D22660" w:rsidRPr="002B5166" w:rsidRDefault="00D22660" w:rsidP="00D22660">
      <w:pPr>
        <w:rPr>
          <w:rStyle w:val="Emphasis"/>
        </w:rPr>
      </w:pPr>
      <w:r w:rsidRPr="002B5166">
        <w:rPr>
          <w:rStyle w:val="StyleUnderline"/>
        </w:rPr>
        <w:t xml:space="preserve">This is the core of the problem. In </w:t>
      </w:r>
      <w:r w:rsidRPr="002B5166">
        <w:rPr>
          <w:rStyle w:val="Emphasis"/>
        </w:rPr>
        <w:t>Marx’s time</w:t>
      </w:r>
      <w:r w:rsidRPr="002B5166">
        <w:rPr>
          <w:rStyle w:val="StyleUnderline"/>
        </w:rPr>
        <w:t xml:space="preserve">, if there was a sudden collapse of capitalism, most people in the world would still have been able to feed themselves and reproduce. They were reasonably self-sufficient in their local area procuring the kinds of things they needed to live and reproduce. People could put some sort of breakfast on their table irrespective of what was going on in the global economy and in global markets. </w:t>
      </w:r>
      <w:r w:rsidRPr="002B5166">
        <w:rPr>
          <w:rStyle w:val="Emphasis"/>
        </w:rPr>
        <w:t>Right now</w:t>
      </w:r>
      <w:r w:rsidRPr="002B5166">
        <w:rPr>
          <w:rStyle w:val="StyleUnderline"/>
        </w:rPr>
        <w:t>, that’s no longer the case in many parts of the world. Most people in the U</w:t>
      </w:r>
      <w:r w:rsidRPr="002B5166">
        <w:t xml:space="preserve">nited </w:t>
      </w:r>
      <w:r w:rsidRPr="002B5166">
        <w:rPr>
          <w:rStyle w:val="StyleUnderline"/>
        </w:rPr>
        <w:t>S</w:t>
      </w:r>
      <w:r w:rsidRPr="002B5166">
        <w:t>tates</w:t>
      </w:r>
      <w:r w:rsidRPr="002B5166">
        <w:rPr>
          <w:rStyle w:val="StyleUnderline"/>
        </w:rPr>
        <w:t xml:space="preserve">, in much of Europe, in Japan, and now increasingly in China, India, Indonesia, and in Latin America are depending more and more on the delivery of food through the circulation of capital. In Marx’s time, perhaps </w:t>
      </w:r>
      <w:r w:rsidRPr="002B5166">
        <w:rPr>
          <w:rStyle w:val="Emphasis"/>
        </w:rPr>
        <w:t>10 percent</w:t>
      </w:r>
      <w:r w:rsidRPr="002B5166">
        <w:rPr>
          <w:rStyle w:val="StyleUnderline"/>
        </w:rPr>
        <w:t xml:space="preserve"> of the global population was vulnerable to disruptions in the circulation of capital</w:t>
      </w:r>
      <w:r w:rsidRPr="002B5166">
        <w:t xml:space="preserve">, </w:t>
      </w:r>
      <w:r w:rsidRPr="002B5166">
        <w:rPr>
          <w:rStyle w:val="StyleUnderline"/>
        </w:rPr>
        <w:t>as opposed to many more who were subject to famines, droughts, epidemics, and other environmental disruptions.</w:t>
      </w:r>
      <w:r w:rsidRPr="002B5166">
        <w:t xml:space="preserve"> The crisis of European capitalism in 1848 was part a product of harvest failures and part produced by a speculative crash focused on railroad finance. </w:t>
      </w:r>
      <w:r w:rsidRPr="002B5166">
        <w:rPr>
          <w:rStyle w:val="StyleUnderline"/>
        </w:rPr>
        <w:t xml:space="preserve">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2B5166">
        <w:rPr>
          <w:rStyle w:val="Emphasis"/>
        </w:rPr>
        <w:t>Much</w:t>
      </w:r>
      <w:r w:rsidRPr="002B5166">
        <w:rPr>
          <w:rStyle w:val="StyleUnderline"/>
        </w:rPr>
        <w:t xml:space="preserve"> of the world’s population is </w:t>
      </w:r>
      <w:r w:rsidRPr="002B5166">
        <w:rPr>
          <w:rStyle w:val="Emphasis"/>
        </w:rPr>
        <w:t>now</w:t>
      </w:r>
      <w:r w:rsidRPr="002B5166">
        <w:rPr>
          <w:rStyle w:val="StyleUnderline"/>
        </w:rPr>
        <w:t xml:space="preserve"> dependent upon the circulation of capital to procure and ensure its food supply, access the fuels and the energy required to support daily life, and to maintain the elaborate structures and equipment of communication that facilitate the coordination of </w:t>
      </w:r>
      <w:r w:rsidRPr="002B5166">
        <w:rPr>
          <w:rStyle w:val="Emphasis"/>
        </w:rPr>
        <w:t>basic production requirements.</w:t>
      </w:r>
    </w:p>
    <w:p w14:paraId="3A1418ED" w14:textId="77777777" w:rsidR="00D22660" w:rsidRPr="002B5166" w:rsidRDefault="00D22660" w:rsidP="00D22660">
      <w:r w:rsidRPr="002B5166">
        <w:rPr>
          <w:rStyle w:val="StyleUnderline"/>
        </w:rPr>
        <w:t>Capital</w:t>
      </w:r>
      <w:r w:rsidRPr="002B5166">
        <w:t xml:space="preserve">, </w:t>
      </w:r>
      <w:r w:rsidRPr="002B5166">
        <w:rPr>
          <w:rStyle w:val="StyleUnderline"/>
        </w:rPr>
        <w:t>right now</w:t>
      </w:r>
      <w:r w:rsidRPr="002B5166">
        <w:t xml:space="preserve">, </w:t>
      </w:r>
      <w:r w:rsidRPr="002B5166">
        <w:rPr>
          <w:rStyle w:val="StyleUnderline"/>
        </w:rPr>
        <w:t xml:space="preserve">may be too deeply implicated in the reproduction of daily life to fail. The economic consequences and social impacts and costs of a massive and prolonged failure in the continuity of capital circulation will be </w:t>
      </w:r>
      <w:r w:rsidRPr="002B5166">
        <w:rPr>
          <w:rStyle w:val="Emphasis"/>
        </w:rPr>
        <w:t>catastrophic</w:t>
      </w:r>
      <w:r w:rsidRPr="002B5166">
        <w:rPr>
          <w:rStyle w:val="StyleUnderline"/>
        </w:rPr>
        <w:t xml:space="preserve"> and potentially </w:t>
      </w:r>
      <w:r w:rsidRPr="002B5166">
        <w:rPr>
          <w:rStyle w:val="Emphasis"/>
        </w:rPr>
        <w:t>lethal</w:t>
      </w:r>
      <w:r w:rsidRPr="002B5166">
        <w:rPr>
          <w:rStyle w:val="StyleUnderline"/>
        </w:rPr>
        <w:t xml:space="preserve"> for a </w:t>
      </w:r>
      <w:r w:rsidRPr="002B5166">
        <w:rPr>
          <w:rStyle w:val="Emphasis"/>
        </w:rPr>
        <w:t>significant portion</w:t>
      </w:r>
      <w:r w:rsidRPr="002B5166">
        <w:rPr>
          <w:rStyle w:val="StyleUnderline"/>
        </w:rPr>
        <w:t xml:space="preserve"> of the world’s population.</w:t>
      </w:r>
      <w:r w:rsidRPr="002B5166">
        <w:t xml:space="preserve"> To be sure, indigenous and peasant populations in the Andean highlands may survive quite well, but </w:t>
      </w:r>
      <w:r w:rsidRPr="002B5166">
        <w:rPr>
          <w:rStyle w:val="StyleUnderline"/>
        </w:rPr>
        <w:t xml:space="preserve">if the flow of capital shuts down for any prolonged period, then maybe two-thirds of the world’s population would within a few weeks be threatened with starvation, deprived of fuel and light, while being rendered immobile and deprived of almost all capacity to reproduce their conditions of </w:t>
      </w:r>
      <w:r w:rsidRPr="002B5166">
        <w:rPr>
          <w:rStyle w:val="StyleUnderline"/>
        </w:rPr>
        <w:lastRenderedPageBreak/>
        <w:t>existence effectively. We cannot now afford any kind of sustained and prolonged attack upon or disruption of capital circulation even if the more egregious forms of accumulation are strictly curbed. The kind of fantasy that revolutionaries might once have had</w:t>
      </w:r>
      <w:r w:rsidRPr="002B5166">
        <w:t xml:space="preserve"> – which was </w:t>
      </w:r>
      <w:r w:rsidRPr="002B5166">
        <w:rPr>
          <w:rStyle w:val="StyleUnderline"/>
        </w:rPr>
        <w:t>that capitalism could be destroyed and burned down overnight and that something different could immediately be built upon the ashes</w:t>
      </w:r>
      <w:r w:rsidRPr="002B5166">
        <w:t xml:space="preserve"> – </w:t>
      </w:r>
      <w:r w:rsidRPr="002B5166">
        <w:rPr>
          <w:rStyle w:val="StyleUnderline"/>
        </w:rPr>
        <w:t xml:space="preserve">is </w:t>
      </w:r>
      <w:r w:rsidRPr="002B5166">
        <w:rPr>
          <w:rStyle w:val="Emphasis"/>
        </w:rPr>
        <w:t>impossible</w:t>
      </w:r>
      <w:r w:rsidRPr="002B5166">
        <w:rPr>
          <w:rStyle w:val="StyleUnderline"/>
        </w:rPr>
        <w:t xml:space="preserve"> today even supposing there ever was a time when such a revolutionary overthrow might have happened. Some form of the circulation of commodities and therefore of money capital has to be kept in motion for some considerable time </w:t>
      </w:r>
      <w:r w:rsidRPr="002B5166">
        <w:rPr>
          <w:rStyle w:val="Emphasis"/>
        </w:rPr>
        <w:t>lest most of us starve.</w:t>
      </w:r>
      <w:r w:rsidRPr="002B5166">
        <w:t xml:space="preserve"> It is </w:t>
      </w:r>
      <w:r w:rsidRPr="002B5166">
        <w:rPr>
          <w:rStyle w:val="StyleUnderline"/>
        </w:rPr>
        <w:t>in this sense</w:t>
      </w:r>
      <w:r w:rsidRPr="002B5166">
        <w:t xml:space="preserve"> that we might say that </w:t>
      </w:r>
      <w:r w:rsidRPr="002B5166">
        <w:rPr>
          <w:rStyle w:val="StyleUnderline"/>
        </w:rPr>
        <w:t xml:space="preserve">capital appears to be now </w:t>
      </w:r>
      <w:r w:rsidRPr="002B5166">
        <w:rPr>
          <w:rStyle w:val="Emphasis"/>
        </w:rPr>
        <w:t>too big to fail</w:t>
      </w:r>
      <w:r w:rsidRPr="002B5166">
        <w:rPr>
          <w:rStyle w:val="StyleUnderline"/>
        </w:rPr>
        <w:t>.</w:t>
      </w:r>
      <w:r w:rsidRPr="002B5166">
        <w:t xml:space="preserve"> We may aspire to make our own history, Marx observed, but this can never be done under conditions of our own choosing. </w:t>
      </w:r>
      <w:r w:rsidRPr="002B5166">
        <w:rPr>
          <w:rStyle w:val="StyleUnderline"/>
        </w:rPr>
        <w:t>These conditions dictate a politics that is about sustaining many existing commodity chains and flows while socializing and perhaps gradually modifying them to accommodate to human needs.</w:t>
      </w:r>
      <w:r w:rsidRPr="002B5166">
        <w:t xml:space="preserve"> As Marx noted in his commentary on the Paris Commune,</w:t>
      </w:r>
    </w:p>
    <w:p w14:paraId="300D0574" w14:textId="77777777" w:rsidR="00D22660" w:rsidRPr="002B5166" w:rsidRDefault="00D22660" w:rsidP="00D22660">
      <w:pPr>
        <w:ind w:left="720"/>
      </w:pPr>
      <w:r w:rsidRPr="002B5166">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E97064F" w14:textId="77777777" w:rsidR="00D22660" w:rsidRPr="002B5166" w:rsidRDefault="00D22660" w:rsidP="00D22660">
      <w:pPr>
        <w:rPr>
          <w:rStyle w:val="Emphasis"/>
        </w:rPr>
      </w:pPr>
      <w:r w:rsidRPr="002B5166">
        <w:rPr>
          <w:rStyle w:val="StyleUnderline"/>
        </w:rPr>
        <w:t xml:space="preserve">The task is to identify that which lays latent in our existing society to find a peaceful transition to a more socialist alternative. </w:t>
      </w:r>
      <w:r w:rsidRPr="002B5166">
        <w:rPr>
          <w:rStyle w:val="Emphasis"/>
        </w:rPr>
        <w:t>Revolution is a long process not an event.</w:t>
      </w:r>
    </w:p>
    <w:p w14:paraId="02D9F65F" w14:textId="77777777" w:rsidR="00D22660" w:rsidRPr="002B5166" w:rsidRDefault="00D22660" w:rsidP="00D22660">
      <w:pPr>
        <w:pStyle w:val="Heading3"/>
      </w:pPr>
      <w:bookmarkStart w:id="113" w:name="_Hlk113964485"/>
      <w:r w:rsidRPr="002B5166">
        <w:lastRenderedPageBreak/>
        <w:t xml:space="preserve">AT: Free Market Bad </w:t>
      </w:r>
    </w:p>
    <w:p w14:paraId="7ECD3CC0" w14:textId="77777777" w:rsidR="00D22660" w:rsidRPr="002B5166" w:rsidRDefault="00D22660" w:rsidP="00D22660">
      <w:pPr>
        <w:pStyle w:val="Heading4"/>
      </w:pPr>
      <w:r w:rsidRPr="002B5166">
        <w:t xml:space="preserve">Price signals and free markets are key to facilitate </w:t>
      </w:r>
      <w:r w:rsidRPr="002B5166">
        <w:rPr>
          <w:u w:val="single"/>
        </w:rPr>
        <w:t>information exchanges</w:t>
      </w:r>
      <w:r w:rsidRPr="002B5166">
        <w:t>.</w:t>
      </w:r>
    </w:p>
    <w:p w14:paraId="22A09255" w14:textId="77777777" w:rsidR="00D22660" w:rsidRPr="002B5166" w:rsidRDefault="00D22660" w:rsidP="00D22660">
      <w:r w:rsidRPr="002B5166">
        <w:rPr>
          <w:b/>
          <w:bCs/>
          <w:sz w:val="26"/>
          <w:szCs w:val="26"/>
        </w:rPr>
        <w:t>Wang et al. 21</w:t>
      </w:r>
      <w:r w:rsidRPr="002B5166">
        <w:t xml:space="preserve"> --- Department of Applied and Structural Economics &amp; History, Faculty of Economics &amp; Business.</w:t>
      </w:r>
    </w:p>
    <w:p w14:paraId="051A85BF" w14:textId="77777777" w:rsidR="00D22660" w:rsidRPr="002B5166" w:rsidRDefault="00D22660" w:rsidP="00D22660">
      <w:r w:rsidRPr="002B5166">
        <w:t xml:space="preserve">William Hongsong, 2021, “Private Property Rights, Dynamic Efficiency and Economic Development: An Austrian Reply to Neo-Marxist Scholars Nieto and Mateo on Cyber-Communism and Market Process,” MDPI, </w:t>
      </w:r>
      <w:hyperlink r:id="rId607" w:tgtFrame="_blank" w:history="1">
        <w:r w:rsidRPr="002B5166">
          <w:rPr>
            <w:rStyle w:val="Hyperlink"/>
          </w:rPr>
          <w:t>https://www.mdpi.com/2227-7099/9/4/165/pdf?version=1636595012</w:t>
        </w:r>
      </w:hyperlink>
    </w:p>
    <w:p w14:paraId="6589B312" w14:textId="77777777" w:rsidR="00D22660" w:rsidRPr="002B5166" w:rsidRDefault="00D22660" w:rsidP="00D22660">
      <w:r w:rsidRPr="002B5166">
        <w:rPr>
          <w:rStyle w:val="StyleUnderline"/>
        </w:rPr>
        <w:t xml:space="preserve">In the </w:t>
      </w:r>
      <w:r w:rsidRPr="002B5166">
        <w:rPr>
          <w:rStyle w:val="Emphasis"/>
        </w:rPr>
        <w:t>market economy</w:t>
      </w:r>
      <w:r w:rsidRPr="002B5166">
        <w:rPr>
          <w:rStyle w:val="StyleUnderline"/>
        </w:rPr>
        <w:t>, prices connect the exchanges of the entrepreneurs’ productions and the consumers’ monetary units</w:t>
      </w:r>
      <w:r w:rsidRPr="002B5166">
        <w:t xml:space="preserve">. Based on private property and the pricing mechanism, producers or entrepreneurs could serve their consumers (Mises [1949] 1998, pp. 679–80; Huerta de Soto 2010). </w:t>
      </w:r>
      <w:r w:rsidRPr="002B5166">
        <w:rPr>
          <w:rStyle w:val="StyleUnderline"/>
        </w:rPr>
        <w:t>As Rothbard (1991) shows, the market as a process involves many different individual participants under the division of labor and knowledge. Each consumer makes judgments of goods and services in the market while each entrepreneur values (estimates and forecasts) future prices that his potential consumers can accep</w:t>
      </w:r>
      <w:r w:rsidRPr="002B5166">
        <w:t>t. As Mises describes, “</w:t>
      </w:r>
      <w:r w:rsidRPr="002B5166">
        <w:rPr>
          <w:rStyle w:val="StyleUnderline"/>
        </w:rPr>
        <w:t>the state of the market at any instant is the price structure” and price structure is “the totality of the exchange ratios as established by the interaction of those eager to buy and those eager to sell</w:t>
      </w:r>
      <w:r w:rsidRPr="002B5166">
        <w:t xml:space="preserve">” (Mises [1949] 1998, p. 259). </w:t>
      </w:r>
      <w:r w:rsidRPr="002B5166">
        <w:rPr>
          <w:rStyle w:val="Emphasis"/>
        </w:rPr>
        <w:t>Prices provide signals</w:t>
      </w:r>
      <w:r w:rsidRPr="002B5166">
        <w:rPr>
          <w:rStyle w:val="StyleUnderline"/>
        </w:rPr>
        <w:t xml:space="preserve"> to the entrepreneurs “</w:t>
      </w:r>
      <w:r w:rsidRPr="002B5166">
        <w:rPr>
          <w:rStyle w:val="Emphasis"/>
        </w:rPr>
        <w:t>what to produce</w:t>
      </w:r>
      <w:r w:rsidRPr="002B5166">
        <w:rPr>
          <w:rStyle w:val="StyleUnderline"/>
        </w:rPr>
        <w:t xml:space="preserve">, </w:t>
      </w:r>
      <w:r w:rsidRPr="002B5166">
        <w:rPr>
          <w:rStyle w:val="Emphasis"/>
        </w:rPr>
        <w:t>how to produce</w:t>
      </w:r>
      <w:r w:rsidRPr="002B5166">
        <w:rPr>
          <w:rStyle w:val="StyleUnderline"/>
        </w:rPr>
        <w:t xml:space="preserve">, and </w:t>
      </w:r>
      <w:r w:rsidRPr="002B5166">
        <w:rPr>
          <w:rStyle w:val="Emphasis"/>
        </w:rPr>
        <w:t>in what quantity</w:t>
      </w:r>
      <w:r w:rsidRPr="002B5166">
        <w:t xml:space="preserve">”. (ibid.) </w:t>
      </w:r>
    </w:p>
    <w:p w14:paraId="6EA7ACB4" w14:textId="77777777" w:rsidR="00D22660" w:rsidRPr="002B5166" w:rsidRDefault="00D22660" w:rsidP="00D22660">
      <w:r w:rsidRPr="002B5166">
        <w:rPr>
          <w:rStyle w:val="StyleUnderline"/>
        </w:rPr>
        <w:t xml:space="preserve">The </w:t>
      </w:r>
      <w:r w:rsidRPr="002B5166">
        <w:rPr>
          <w:rStyle w:val="Emphasis"/>
        </w:rPr>
        <w:t>violation</w:t>
      </w:r>
      <w:r w:rsidRPr="002B5166">
        <w:rPr>
          <w:rStyle w:val="StyleUnderline"/>
        </w:rPr>
        <w:t xml:space="preserve"> of private </w:t>
      </w:r>
      <w:r w:rsidRPr="002B5166">
        <w:rPr>
          <w:rStyle w:val="Emphasis"/>
        </w:rPr>
        <w:t>property rights</w:t>
      </w:r>
      <w:r w:rsidRPr="002B5166">
        <w:rPr>
          <w:rStyle w:val="StyleUnderline"/>
        </w:rPr>
        <w:t xml:space="preserve"> would therefore </w:t>
      </w:r>
      <w:r w:rsidRPr="002B5166">
        <w:rPr>
          <w:rStyle w:val="Emphasis"/>
        </w:rPr>
        <w:t>impede the function of prices</w:t>
      </w:r>
      <w:r w:rsidRPr="002B5166">
        <w:rPr>
          <w:rStyle w:val="StyleUnderline"/>
        </w:rPr>
        <w:t xml:space="preserve"> in the market and further </w:t>
      </w:r>
      <w:r w:rsidRPr="002B5166">
        <w:rPr>
          <w:rStyle w:val="Emphasis"/>
        </w:rPr>
        <w:t>makes economic calculation impossible</w:t>
      </w:r>
      <w:r w:rsidRPr="002B5166">
        <w:t xml:space="preserve">. </w:t>
      </w:r>
      <w:r w:rsidRPr="002B5166">
        <w:rPr>
          <w:rStyle w:val="StyleUnderline"/>
        </w:rPr>
        <w:t>As the theory of dynamic efficiency states, once private property is being protected, the entrepreneurs would have the incentive to produce for their consumers</w:t>
      </w:r>
      <w:r w:rsidRPr="002B5166">
        <w:t xml:space="preserve">. The market process, as the institution of voluntary exchange under the division of labor, enable the prices system to communicate what and how producers must serve their customers. </w:t>
      </w:r>
      <w:r w:rsidRPr="002B5166">
        <w:rPr>
          <w:rStyle w:val="StyleUnderline"/>
        </w:rPr>
        <w:t>However, as the theory of dynamic efficiency indicates, if there is no private property, market coordination becomes impossible</w:t>
      </w:r>
      <w:r w:rsidRPr="002B5166">
        <w:t xml:space="preserve">. </w:t>
      </w:r>
      <w:r w:rsidRPr="002B5166">
        <w:rPr>
          <w:rStyle w:val="StyleUnderline"/>
        </w:rPr>
        <w:t xml:space="preserve">In the violation of private property, there are </w:t>
      </w:r>
      <w:r w:rsidRPr="002B5166">
        <w:rPr>
          <w:rStyle w:val="Emphasis"/>
        </w:rPr>
        <w:t>no price signals</w:t>
      </w:r>
      <w:r w:rsidRPr="002B5166">
        <w:t xml:space="preserve">. </w:t>
      </w:r>
      <w:r w:rsidRPr="002B5166">
        <w:rPr>
          <w:rStyle w:val="StyleUnderline"/>
        </w:rPr>
        <w:t>As Mises concludes, “where there is no free market, there is no price mechanism; without a price mechanism, there is no economic calculation</w:t>
      </w:r>
      <w:r w:rsidRPr="002B5166">
        <w:t xml:space="preserve">” (Mises [1920] 1935, p. 111). </w:t>
      </w:r>
      <w:r w:rsidRPr="002B5166">
        <w:rPr>
          <w:rStyle w:val="StyleUnderline"/>
        </w:rPr>
        <w:t>The violation of private property is precisely the advocation of socialism</w:t>
      </w:r>
      <w:r w:rsidRPr="002B5166">
        <w:t xml:space="preserve">. Therefore, the Austrians’ concern is that under socialism, economic calculation is impossible, making socialism utopian. </w:t>
      </w:r>
      <w:r w:rsidRPr="002B5166">
        <w:rPr>
          <w:rStyle w:val="StyleUnderline"/>
        </w:rPr>
        <w:t>Accordingly, the Austrian approach reveals the causal relationship between individual human action, the market process, the price system, economic calculation, and dynamic efficiency</w:t>
      </w:r>
      <w:r w:rsidRPr="002B5166">
        <w:t>.</w:t>
      </w:r>
    </w:p>
    <w:p w14:paraId="31995633" w14:textId="77777777" w:rsidR="00D22660" w:rsidRPr="002B5166" w:rsidRDefault="00D22660" w:rsidP="00D22660">
      <w:r w:rsidRPr="002B5166">
        <w:t xml:space="preserve">The dynamic efficiency standard is linked to entrepreneurship as the driving force of market economy and economic development. Three effects that make the existence and development of civilization (Redford 2020; Espinosa et al. 2020; Holcombe 2021). </w:t>
      </w:r>
      <w:r w:rsidRPr="002B5166">
        <w:rPr>
          <w:rStyle w:val="StyleUnderline"/>
        </w:rPr>
        <w:t>First, entrepreneurship is essentially creative, which means that every condition that prevents the actor from reaching an end becomes a human problem, the solution of which promises profit</w:t>
      </w:r>
      <w:r w:rsidRPr="002B5166">
        <w:t xml:space="preserve">. </w:t>
      </w:r>
      <w:r w:rsidRPr="002B5166">
        <w:rPr>
          <w:rStyle w:val="StyleUnderline"/>
        </w:rPr>
        <w:t>Second, entrepreneurship transmits information in successive waves through the market as a dynamic process of voluntary exchanges of solutions to human problems</w:t>
      </w:r>
      <w:r w:rsidRPr="002B5166">
        <w:t xml:space="preserve">. </w:t>
      </w:r>
      <w:r w:rsidRPr="002B5166">
        <w:rPr>
          <w:rStyle w:val="StyleUnderline"/>
        </w:rPr>
        <w:t xml:space="preserve">While </w:t>
      </w:r>
      <w:r w:rsidRPr="002B5166">
        <w:rPr>
          <w:rStyle w:val="Emphasis"/>
        </w:rPr>
        <w:t>the market is the “vehicle”</w:t>
      </w:r>
      <w:r w:rsidRPr="002B5166">
        <w:rPr>
          <w:rStyle w:val="StyleUnderline"/>
        </w:rPr>
        <w:t xml:space="preserve"> for voluntary exchanges, </w:t>
      </w:r>
      <w:r w:rsidRPr="002B5166">
        <w:rPr>
          <w:rStyle w:val="Emphasis"/>
        </w:rPr>
        <w:t>the price system is the “fuel”</w:t>
      </w:r>
      <w:r w:rsidRPr="002B5166">
        <w:rPr>
          <w:rStyle w:val="StyleUnderline"/>
        </w:rPr>
        <w:t xml:space="preserve"> that transmits information on historical exchange relations in monetary units</w:t>
      </w:r>
      <w:r w:rsidRPr="002B5166">
        <w:t xml:space="preserve">. The price system contains the subjective valuations of individuals who participate in the market or abstain from doing so. </w:t>
      </w:r>
    </w:p>
    <w:p w14:paraId="628CB014" w14:textId="77777777" w:rsidR="00D22660" w:rsidRPr="002B5166" w:rsidRDefault="00D22660" w:rsidP="00D22660">
      <w:r w:rsidRPr="002B5166">
        <w:t xml:space="preserve">Third, entrepreneurship cultivates social coordination and economic development. </w:t>
      </w:r>
      <w:r w:rsidRPr="002B5166">
        <w:rPr>
          <w:rStyle w:val="Emphasis"/>
        </w:rPr>
        <w:t>Price signals</w:t>
      </w:r>
      <w:r w:rsidRPr="002B5166">
        <w:rPr>
          <w:rStyle w:val="StyleUnderline"/>
        </w:rPr>
        <w:t xml:space="preserve"> organize society through </w:t>
      </w:r>
      <w:r w:rsidRPr="002B5166">
        <w:rPr>
          <w:rStyle w:val="Emphasis"/>
        </w:rPr>
        <w:t>the division of knowledge</w:t>
      </w:r>
      <w:r w:rsidRPr="002B5166">
        <w:rPr>
          <w:rStyle w:val="StyleUnderline"/>
        </w:rPr>
        <w:t xml:space="preserve"> </w:t>
      </w:r>
      <w:r w:rsidRPr="002B5166">
        <w:t>(</w:t>
      </w:r>
      <w:r w:rsidRPr="002B5166">
        <w:rPr>
          <w:rStyle w:val="StyleUnderline"/>
        </w:rPr>
        <w:t xml:space="preserve">better known as the division of labor), where </w:t>
      </w:r>
      <w:r w:rsidRPr="002B5166">
        <w:rPr>
          <w:rStyle w:val="StyleUnderline"/>
        </w:rPr>
        <w:lastRenderedPageBreak/>
        <w:t>individuals tend to specialize in what they think they can do best and cooperate with others</w:t>
      </w:r>
      <w:r w:rsidRPr="002B5166">
        <w:t xml:space="preserve"> (Mises 1962; Piano and Rouanet 2020). </w:t>
      </w:r>
      <w:r w:rsidRPr="002B5166">
        <w:rPr>
          <w:rStyle w:val="StyleUnderline"/>
        </w:rPr>
        <w:t>Some will be suppliers and other consumers of solutions to human problems in different aspects and moments.</w:t>
      </w:r>
      <w:r w:rsidRPr="002B5166">
        <w:t xml:space="preserve"> </w:t>
      </w:r>
      <w:r w:rsidRPr="002B5166">
        <w:rPr>
          <w:rStyle w:val="StyleUnderline"/>
        </w:rPr>
        <w:t xml:space="preserve">An institutional environment based on private property rights </w:t>
      </w:r>
      <w:r w:rsidRPr="002B5166">
        <w:rPr>
          <w:rStyle w:val="Emphasis"/>
        </w:rPr>
        <w:t>cultivates dynamic efficiency</w:t>
      </w:r>
      <w:r w:rsidRPr="002B5166">
        <w:rPr>
          <w:rStyle w:val="StyleUnderline"/>
        </w:rPr>
        <w:t xml:space="preserve"> as a prerequisite for economic development</w:t>
      </w:r>
      <w:r w:rsidRPr="002B5166">
        <w:t xml:space="preserve">, </w:t>
      </w:r>
      <w:r w:rsidRPr="002B5166">
        <w:rPr>
          <w:rStyle w:val="StyleUnderline"/>
        </w:rPr>
        <w:t>defined as the widening range of alternatives open to people as more and better solutions to increasingly complex human problems.</w:t>
      </w:r>
      <w:r w:rsidRPr="002B5166">
        <w:t xml:space="preserve"> Hence dynamic efficiency cultivates, in turn, economic development in a virtuous circle in which these processes complement and strengthen each other. </w:t>
      </w:r>
      <w:r w:rsidRPr="002B5166">
        <w:rPr>
          <w:rStyle w:val="StyleUnderline"/>
        </w:rPr>
        <w:t xml:space="preserve">In contrast, an institutional environment hostile to private property rights tends to anticipate </w:t>
      </w:r>
      <w:r w:rsidRPr="002B5166">
        <w:rPr>
          <w:rStyle w:val="Emphasis"/>
        </w:rPr>
        <w:t>lower dynamic efficiency</w:t>
      </w:r>
      <w:r w:rsidRPr="002B5166">
        <w:rPr>
          <w:rStyle w:val="StyleUnderline"/>
        </w:rPr>
        <w:t>, and therefore economic development</w:t>
      </w:r>
      <w:r w:rsidRPr="002B5166">
        <w:t xml:space="preserve"> (Lewin and Cachanosky 2018; Acemoglu and Robinson 2019; Acemoglu et al. 2019; Endres and Harper 2020).</w:t>
      </w:r>
    </w:p>
    <w:p w14:paraId="4A4BC908" w14:textId="77777777" w:rsidR="00D22660" w:rsidRPr="002B5166" w:rsidRDefault="00D22660" w:rsidP="00D22660"/>
    <w:p w14:paraId="586C029C" w14:textId="77777777" w:rsidR="00D22660" w:rsidRPr="002B5166" w:rsidRDefault="00D22660" w:rsidP="00D22660">
      <w:pPr>
        <w:pStyle w:val="Heading4"/>
        <w:rPr>
          <w:u w:val="single"/>
        </w:rPr>
      </w:pPr>
      <w:bookmarkStart w:id="114" w:name="_Hlk112518669"/>
      <w:r w:rsidRPr="002B5166">
        <w:t xml:space="preserve">Although imperfect, they are the only possible solutions to cut through the noise. </w:t>
      </w:r>
    </w:p>
    <w:p w14:paraId="42ACF82F" w14:textId="77777777" w:rsidR="00D22660" w:rsidRPr="002B5166" w:rsidRDefault="00D22660" w:rsidP="00D22660">
      <w:bookmarkStart w:id="115" w:name="_Hlk114220068"/>
      <w:r w:rsidRPr="002B5166">
        <w:rPr>
          <w:rStyle w:val="Style13ptBold"/>
        </w:rPr>
        <w:t>Posner and Weyl 18</w:t>
      </w:r>
      <w:r w:rsidRPr="002B5166">
        <w:t xml:space="preserve"> – Eric A. Posner is Kirkland and Ellis Distinguished Service Professor of Law and Arthur and Esther Kane Research Chair at the University of Chicago. E. Glen Weyl is an economist and researcher at Microsoft Research New England.</w:t>
      </w:r>
    </w:p>
    <w:p w14:paraId="00B9F0EE" w14:textId="77777777" w:rsidR="00D22660" w:rsidRPr="002B5166" w:rsidRDefault="00D22660" w:rsidP="00D22660">
      <w:r w:rsidRPr="002B5166">
        <w:t xml:space="preserve">Eric A. Posner and E. Glen Weyl, “Epilogue: After Markets?” </w:t>
      </w:r>
      <w:r w:rsidRPr="002B5166">
        <w:rPr>
          <w:i/>
          <w:iCs/>
        </w:rPr>
        <w:t>Radical Markets: Uprooting Capitalism and Democracy for a Just Society</w:t>
      </w:r>
      <w:r w:rsidRPr="002B5166">
        <w:t xml:space="preserve">, Princeton University Press 2018, Epub (email </w:t>
      </w:r>
      <w:hyperlink r:id="rId608" w:history="1">
        <w:r w:rsidRPr="002B5166">
          <w:rPr>
            <w:rStyle w:val="Hyperlink"/>
          </w:rPr>
          <w:t>arg5180@gmail.com</w:t>
        </w:r>
      </w:hyperlink>
      <w:r w:rsidRPr="002B5166">
        <w:t xml:space="preserve"> for relevant text).</w:t>
      </w:r>
    </w:p>
    <w:p w14:paraId="785C835E" w14:textId="77777777" w:rsidR="00D22660" w:rsidRPr="002B5166" w:rsidRDefault="00D22660" w:rsidP="00D22660">
      <w:pPr>
        <w:rPr>
          <w:sz w:val="16"/>
          <w:szCs w:val="16"/>
        </w:rPr>
      </w:pPr>
      <w:r w:rsidRPr="002B5166">
        <w:rPr>
          <w:sz w:val="16"/>
          <w:szCs w:val="16"/>
        </w:rPr>
        <w:t xml:space="preserve">Markets as Miracles </w:t>
      </w:r>
    </w:p>
    <w:p w14:paraId="1028B419" w14:textId="77777777" w:rsidR="00D22660" w:rsidRPr="002B5166" w:rsidRDefault="00D22660" w:rsidP="00D22660">
      <w:pPr>
        <w:rPr>
          <w:sz w:val="16"/>
          <w:szCs w:val="16"/>
        </w:rPr>
      </w:pPr>
      <w:r w:rsidRPr="002B5166">
        <w:rPr>
          <w:sz w:val="16"/>
          <w:szCs w:val="16"/>
        </w:rPr>
        <w:t xml:space="preserve">As we saw in chapter 1, </w:t>
      </w:r>
      <w:r w:rsidRPr="002B5166">
        <w:rPr>
          <w:rStyle w:val="StyleUnderline"/>
        </w:rPr>
        <w:t>many economists who were committed to the market economy also considered themselves “socialists</w:t>
      </w:r>
      <w:r w:rsidRPr="002B5166">
        <w:rPr>
          <w:sz w:val="16"/>
          <w:szCs w:val="16"/>
        </w:rPr>
        <w:t xml:space="preserve">.” </w:t>
      </w:r>
      <w:r w:rsidRPr="002B5166">
        <w:rPr>
          <w:rStyle w:val="StyleUnderline"/>
        </w:rPr>
        <w:t>Yet in the early twentieth century, socialism became identified with central planning</w:t>
      </w:r>
      <w:r w:rsidRPr="002B5166">
        <w:rPr>
          <w:sz w:val="16"/>
          <w:szCs w:val="16"/>
        </w:rPr>
        <w:t xml:space="preserve">, thanks to the role of Marxism and the French Revolution in inspiring and justifying the economic policies of the Soviet Union. Central planning also received a boost from World War I, where national control of the economy for the purpose of war production was more successful than advocates of laissez-faire could ever have imagined. This led to a heated debate about whether central planning should be used in peacetime as well. </w:t>
      </w:r>
    </w:p>
    <w:p w14:paraId="0491E758" w14:textId="77777777" w:rsidR="00D22660" w:rsidRPr="002B5166" w:rsidRDefault="00D22660" w:rsidP="00D22660">
      <w:pPr>
        <w:rPr>
          <w:sz w:val="16"/>
          <w:szCs w:val="16"/>
        </w:rPr>
      </w:pPr>
      <w:r w:rsidRPr="002B5166">
        <w:rPr>
          <w:sz w:val="16"/>
          <w:szCs w:val="16"/>
        </w:rPr>
        <w:t xml:space="preserve">In the popular imagination, central planning could not succeed because it provided individuals with no incentives to work. People needed the prospect of riches, or at least wages, to get them out of bed in the morning. Yet incentives were quite strong in the Soviet Union, stronger, in many ways, than they are in capitalist countries. While there was less chance under Communism to grow rich, any prisoner of the Gulag knew the fate of those who “malingered.” </w:t>
      </w:r>
    </w:p>
    <w:p w14:paraId="6C64E0A6" w14:textId="77777777" w:rsidR="00D22660" w:rsidRPr="002B5166" w:rsidRDefault="00D22660" w:rsidP="00D22660">
      <w:pPr>
        <w:rPr>
          <w:sz w:val="16"/>
          <w:szCs w:val="16"/>
        </w:rPr>
      </w:pPr>
      <w:r w:rsidRPr="002B5166">
        <w:rPr>
          <w:sz w:val="16"/>
          <w:szCs w:val="16"/>
        </w:rPr>
        <w:t xml:space="preserve">Another popular argument against central planning was advanced by Nobel Laureate Friedrich Hayek in 1945. Hayek argued that no central planner could obtain information about people’s tastes and productivity necessary to allocate resources efficiently.1 The genius of the market was the way that the price system could, in disaggregated fashion, collect this information from everyone and supply it to those who needed to know it, without the involvement of a government planning board. </w:t>
      </w:r>
    </w:p>
    <w:p w14:paraId="750B3DA8" w14:textId="77777777" w:rsidR="00D22660" w:rsidRPr="002B5166" w:rsidRDefault="00D22660" w:rsidP="00D22660">
      <w:pPr>
        <w:rPr>
          <w:sz w:val="16"/>
          <w:szCs w:val="16"/>
        </w:rPr>
      </w:pPr>
      <w:r w:rsidRPr="002B5166">
        <w:rPr>
          <w:sz w:val="16"/>
          <w:szCs w:val="16"/>
        </w:rPr>
        <w:t xml:space="preserve">A related version of this argument, less well-known than Hayek’s but actually more compelling, was made a few decades earlier. The brilliant economist Ludwig von Mises argued that </w:t>
      </w:r>
      <w:r w:rsidRPr="002B5166">
        <w:rPr>
          <w:rStyle w:val="Emphasis"/>
        </w:rPr>
        <w:t>the fundamental problem facing socialism was not incentives or knowledge</w:t>
      </w:r>
      <w:r w:rsidRPr="002B5166">
        <w:rPr>
          <w:rStyle w:val="StyleUnderline"/>
        </w:rPr>
        <w:t xml:space="preserve"> in the abstract </w:t>
      </w:r>
      <w:r w:rsidRPr="002B5166">
        <w:rPr>
          <w:rStyle w:val="Emphasis"/>
        </w:rPr>
        <w:t>but communication and computation</w:t>
      </w:r>
      <w:r w:rsidRPr="002B5166">
        <w:rPr>
          <w:sz w:val="16"/>
          <w:szCs w:val="16"/>
        </w:rPr>
        <w:t xml:space="preserve">.2 To see what Mises meant, consider an illustrative parable proposed by </w:t>
      </w:r>
      <w:r w:rsidRPr="002B5166">
        <w:rPr>
          <w:rStyle w:val="StyleUnderline"/>
        </w:rPr>
        <w:t>Leonard Read</w:t>
      </w:r>
      <w:r w:rsidRPr="002B5166">
        <w:rPr>
          <w:sz w:val="16"/>
          <w:szCs w:val="16"/>
        </w:rPr>
        <w:t xml:space="preserve"> in his 1958 essay, “I, Pencil.” 3 </w:t>
      </w:r>
    </w:p>
    <w:p w14:paraId="4B4951E3" w14:textId="77777777" w:rsidR="00D22660" w:rsidRPr="002B5166" w:rsidRDefault="00D22660" w:rsidP="00D22660">
      <w:pPr>
        <w:rPr>
          <w:sz w:val="16"/>
          <w:szCs w:val="16"/>
        </w:rPr>
      </w:pPr>
      <w:r w:rsidRPr="002B5166">
        <w:rPr>
          <w:sz w:val="16"/>
          <w:szCs w:val="16"/>
        </w:rPr>
        <w:t xml:space="preserve">Read </w:t>
      </w:r>
      <w:r w:rsidRPr="002B5166">
        <w:rPr>
          <w:rStyle w:val="Emphasis"/>
        </w:rPr>
        <w:t>tells the “life story” of a pencil</w:t>
      </w:r>
      <w:r w:rsidRPr="002B5166">
        <w:rPr>
          <w:sz w:val="16"/>
          <w:szCs w:val="16"/>
        </w:rPr>
        <w:t xml:space="preserve">. Such a simple thing, one would at first think. And yet </w:t>
      </w:r>
      <w:r w:rsidRPr="002B5166">
        <w:rPr>
          <w:rStyle w:val="StyleUnderline"/>
        </w:rPr>
        <w:t xml:space="preserve">as </w:t>
      </w:r>
      <w:r w:rsidRPr="002B5166">
        <w:rPr>
          <w:rStyle w:val="Emphasis"/>
        </w:rPr>
        <w:t>you begin to reflect, you realize the enormously complex layers of thought and planning it would require to make a pencil from scratch</w:t>
      </w:r>
      <w:r w:rsidRPr="002B5166">
        <w:rPr>
          <w:rStyle w:val="StyleUnderline"/>
        </w:rPr>
        <w:t>. The wood must be chopped, cut, shaped, polished, and honed. The graphite must be mined, chiseled, and shaped. The ferrule</w:t>
      </w:r>
      <w:r w:rsidRPr="002B5166">
        <w:rPr>
          <w:sz w:val="16"/>
          <w:szCs w:val="16"/>
        </w:rPr>
        <w:t>—the collar that connects the wood shaft and the eraser—</w:t>
      </w:r>
      <w:r w:rsidRPr="002B5166">
        <w:rPr>
          <w:rStyle w:val="StyleUnderline"/>
        </w:rPr>
        <w:t>is an alloy of dozens of metals, each of which must be mined, melted, combined, and reformed. And so forth</w:t>
      </w:r>
      <w:r w:rsidRPr="002B5166">
        <w:rPr>
          <w:sz w:val="16"/>
          <w:szCs w:val="16"/>
        </w:rPr>
        <w:t xml:space="preserve">. </w:t>
      </w:r>
    </w:p>
    <w:p w14:paraId="56D7550B" w14:textId="77777777" w:rsidR="00D22660" w:rsidRPr="002B5166" w:rsidRDefault="00D22660" w:rsidP="00D22660">
      <w:pPr>
        <w:rPr>
          <w:rStyle w:val="StyleUnderline"/>
        </w:rPr>
      </w:pPr>
      <w:r w:rsidRPr="002B5166">
        <w:rPr>
          <w:sz w:val="16"/>
          <w:szCs w:val="16"/>
        </w:rPr>
        <w:lastRenderedPageBreak/>
        <w:t xml:space="preserve">Yet </w:t>
      </w:r>
      <w:r w:rsidRPr="002B5166">
        <w:rPr>
          <w:rStyle w:val="Emphasis"/>
        </w:rPr>
        <w:t>what is most remarkable about the pencil is not its complexity but the complete lack of understanding that anyone involved in the manufacture of the</w:t>
      </w:r>
      <w:r w:rsidRPr="002B5166">
        <w:rPr>
          <w:sz w:val="16"/>
          <w:szCs w:val="16"/>
        </w:rPr>
        <w:t xml:space="preserve"> eventual </w:t>
      </w:r>
      <w:r w:rsidRPr="002B5166">
        <w:rPr>
          <w:rStyle w:val="Emphasis"/>
        </w:rPr>
        <w:t>pencil has about any of these steps in the process. The lumberjack knows only that there is a market for his wood</w:t>
      </w:r>
      <w:r w:rsidRPr="002B5166">
        <w:rPr>
          <w:rStyle w:val="StyleUnderline"/>
        </w:rPr>
        <w:t xml:space="preserve"> and some price that induces her to buy the needed tools, cut down trees, and sell lumber</w:t>
      </w:r>
      <w:r w:rsidRPr="002B5166">
        <w:rPr>
          <w:sz w:val="16"/>
          <w:szCs w:val="16"/>
        </w:rPr>
        <w:t xml:space="preserve"> down the line of production. The lumberjack may never even know that the wood is used for a pencil. </w:t>
      </w:r>
      <w:r w:rsidRPr="002B5166">
        <w:rPr>
          <w:rStyle w:val="Emphasis"/>
        </w:rPr>
        <w:t>The pencil factory owner knows only where to purchase the needed intermediate materials</w:t>
      </w:r>
      <w:r w:rsidRPr="002B5166">
        <w:rPr>
          <w:rStyle w:val="StyleUnderline"/>
        </w:rPr>
        <w:t xml:space="preserve"> and how to run a line assembling them. </w:t>
      </w:r>
      <w:r w:rsidRPr="002B5166">
        <w:rPr>
          <w:rStyle w:val="Emphasis"/>
        </w:rPr>
        <w:t>The knowledge and planning of the pencil’s creation emerge organically from the process of market relations.</w:t>
      </w:r>
      <w:r w:rsidRPr="002B5166">
        <w:rPr>
          <w:rStyle w:val="StyleUnderline"/>
        </w:rPr>
        <w:t xml:space="preserve"> </w:t>
      </w:r>
    </w:p>
    <w:p w14:paraId="1DE67033" w14:textId="77777777" w:rsidR="00D22660" w:rsidRPr="002B5166" w:rsidRDefault="00D22660" w:rsidP="00D22660">
      <w:pPr>
        <w:rPr>
          <w:sz w:val="16"/>
          <w:szCs w:val="16"/>
        </w:rPr>
      </w:pPr>
      <w:r w:rsidRPr="002B5166">
        <w:rPr>
          <w:sz w:val="16"/>
          <w:szCs w:val="16"/>
        </w:rPr>
        <w:t xml:space="preserve">Now </w:t>
      </w:r>
      <w:r w:rsidRPr="002B5166">
        <w:rPr>
          <w:rStyle w:val="Emphasis"/>
        </w:rPr>
        <w:t>suppose</w:t>
      </w:r>
      <w:r w:rsidRPr="002B5166">
        <w:rPr>
          <w:sz w:val="16"/>
          <w:szCs w:val="16"/>
        </w:rPr>
        <w:t xml:space="preserve"> that </w:t>
      </w:r>
      <w:r w:rsidRPr="002B5166">
        <w:rPr>
          <w:rStyle w:val="Emphasis"/>
        </w:rPr>
        <w:t>we were to try to replicate the market relationships with a central planning board</w:t>
      </w:r>
      <w:r w:rsidRPr="002B5166">
        <w:rPr>
          <w:rStyle w:val="StyleUnderline"/>
        </w:rPr>
        <w:t>. The board would determine how much wood to chop and when, the number of workers</w:t>
      </w:r>
      <w:r w:rsidRPr="002B5166">
        <w:rPr>
          <w:sz w:val="16"/>
          <w:szCs w:val="16"/>
        </w:rPr>
        <w:t xml:space="preserve"> to employ </w:t>
      </w:r>
      <w:r w:rsidRPr="002B5166">
        <w:rPr>
          <w:rStyle w:val="StyleUnderline"/>
        </w:rPr>
        <w:t>at each stage of production, the correct places and times to produce, ship, and build</w:t>
      </w:r>
      <w:r w:rsidRPr="002B5166">
        <w:rPr>
          <w:sz w:val="16"/>
          <w:szCs w:val="16"/>
        </w:rPr>
        <w:t xml:space="preserve">. Yet, </w:t>
      </w:r>
      <w:r w:rsidRPr="002B5166">
        <w:rPr>
          <w:rStyle w:val="StyleUnderline"/>
        </w:rPr>
        <w:t xml:space="preserve">to do this effectively </w:t>
      </w:r>
      <w:r w:rsidRPr="002B5166">
        <w:rPr>
          <w:rStyle w:val="Emphasis"/>
        </w:rPr>
        <w:t>the board</w:t>
      </w:r>
      <w:r w:rsidRPr="002B5166">
        <w:rPr>
          <w:sz w:val="16"/>
          <w:szCs w:val="16"/>
        </w:rPr>
        <w:t xml:space="preserve"> would have to understand a great many things. It </w:t>
      </w:r>
      <w:r w:rsidRPr="002B5166">
        <w:rPr>
          <w:rStyle w:val="Emphasis"/>
        </w:rPr>
        <w:t>would have to learn from each of these specialized producers the unique knowledge of her domain of expertise that allows her to earn a living</w:t>
      </w:r>
      <w:r w:rsidRPr="002B5166">
        <w:rPr>
          <w:sz w:val="16"/>
          <w:szCs w:val="16"/>
        </w:rPr>
        <w:t xml:space="preserve">—for example, whether the lumber would have a more valuable use elsewhere in the economy (to build houses or ships or children’s toys) than as an input for pencils. </w:t>
      </w:r>
      <w:r w:rsidRPr="002B5166">
        <w:rPr>
          <w:rStyle w:val="Emphasis"/>
        </w:rPr>
        <w:t xml:space="preserve">Absorbing all this information and constantly receiving and processing the necessary updates to keep abreast of evolving conditions in each of these steps of the process, would overwhelm the capacity of even the most skilled managers. </w:t>
      </w:r>
    </w:p>
    <w:p w14:paraId="2C6B08E7" w14:textId="77777777" w:rsidR="00D22660" w:rsidRPr="002B5166" w:rsidRDefault="00D22660" w:rsidP="00D22660">
      <w:pPr>
        <w:rPr>
          <w:sz w:val="16"/>
          <w:szCs w:val="16"/>
        </w:rPr>
      </w:pPr>
      <w:r w:rsidRPr="002B5166">
        <w:rPr>
          <w:sz w:val="16"/>
          <w:szCs w:val="16"/>
        </w:rPr>
        <w:t xml:space="preserve">And </w:t>
      </w:r>
      <w:r w:rsidRPr="002B5166">
        <w:rPr>
          <w:rStyle w:val="Emphasis"/>
        </w:rPr>
        <w:t>even if the board</w:t>
      </w:r>
      <w:r w:rsidRPr="002B5166">
        <w:rPr>
          <w:sz w:val="16"/>
          <w:szCs w:val="16"/>
        </w:rPr>
        <w:t xml:space="preserve"> somehow </w:t>
      </w:r>
      <w:r w:rsidRPr="002B5166">
        <w:rPr>
          <w:rStyle w:val="Emphasis"/>
        </w:rPr>
        <w:t>had an unlimited capacity to absorb this information, it would still have the unmanageable problem of trying to act on this sea of data</w:t>
      </w:r>
      <w:r w:rsidRPr="002B5166">
        <w:rPr>
          <w:rStyle w:val="StyleUnderline"/>
        </w:rPr>
        <w:t xml:space="preserve">. Prices, supply and demand, and production relations in markets arise through a complex interplay of individuals each helping to optimize a tiny part of a broad social process. If, instead, a single board had to plan this entire dance, </w:t>
      </w:r>
      <w:r w:rsidRPr="002B5166">
        <w:rPr>
          <w:rStyle w:val="Emphasis"/>
        </w:rPr>
        <w:t xml:space="preserve">it would force a small number of individuals to contemplate an endless sequence of choices and plans. Such elaborate calculations are beyond the capacity of even the most brilliant group of engineers. </w:t>
      </w:r>
    </w:p>
    <w:p w14:paraId="21415E7C" w14:textId="77777777" w:rsidR="00D22660" w:rsidRPr="002B5166" w:rsidRDefault="00D22660" w:rsidP="00D22660">
      <w:pPr>
        <w:rPr>
          <w:sz w:val="16"/>
          <w:szCs w:val="16"/>
        </w:rPr>
      </w:pPr>
      <w:r w:rsidRPr="002B5166">
        <w:rPr>
          <w:sz w:val="16"/>
          <w:szCs w:val="16"/>
        </w:rPr>
        <w:t xml:space="preserve">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 </w:t>
      </w:r>
    </w:p>
    <w:p w14:paraId="63D28958" w14:textId="77777777" w:rsidR="00D22660" w:rsidRPr="002B5166" w:rsidRDefault="00D22660" w:rsidP="00D22660">
      <w:pPr>
        <w:rPr>
          <w:rStyle w:val="StyleUnderline"/>
        </w:rPr>
      </w:pPr>
      <w:r w:rsidRPr="002B5166">
        <w:rPr>
          <w:rStyle w:val="StyleUnderline"/>
        </w:rPr>
        <w:t>In a simplified picture of the economy</w:t>
      </w:r>
      <w:r w:rsidRPr="002B5166">
        <w:rPr>
          <w:sz w:val="16"/>
          <w:szCs w:val="16"/>
        </w:rPr>
        <w:t xml:space="preserve">,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w:t>
      </w:r>
      <w:r w:rsidRPr="002B5166">
        <w:rPr>
          <w:rStyle w:val="StyleUnderline"/>
        </w:rPr>
        <w:t>all we need to do is figure out people’s preferences and their talents, and assign jobs to people who do them best, while distributing the value created by production in the form of goods and services that people really want</w:t>
      </w:r>
      <w:r w:rsidRPr="002B5166">
        <w:rPr>
          <w:sz w:val="16"/>
          <w:szCs w:val="16"/>
        </w:rPr>
        <w:t xml:space="preserve">. Rewards and penalties need to be determined to give people incentives to reveal their preferences and talents, and to ensure that they actually do what they are supposed to do. </w:t>
      </w:r>
      <w:r w:rsidRPr="002B5166">
        <w:rPr>
          <w:rStyle w:val="StyleUnderline"/>
        </w:rPr>
        <w:t xml:space="preserve">All of this can be represented mathematically and solved. That’s why </w:t>
      </w:r>
      <w:r w:rsidRPr="002B5166">
        <w:rPr>
          <w:rStyle w:val="Emphasis"/>
        </w:rPr>
        <w:t>socialist economists viewed the economy as a math problem the solution of which only required a computer</w:t>
      </w:r>
      <w:r w:rsidRPr="002B5166">
        <w:rPr>
          <w:rStyle w:val="StyleUnderline"/>
        </w:rPr>
        <w:t xml:space="preserve">. </w:t>
      </w:r>
    </w:p>
    <w:p w14:paraId="1EEBEE0E" w14:textId="77777777" w:rsidR="00D22660" w:rsidRPr="002B5166" w:rsidRDefault="00D22660" w:rsidP="00D22660">
      <w:pPr>
        <w:rPr>
          <w:sz w:val="16"/>
          <w:szCs w:val="16"/>
        </w:rPr>
      </w:pPr>
      <w:r w:rsidRPr="002B5166">
        <w:rPr>
          <w:sz w:val="16"/>
          <w:szCs w:val="16"/>
        </w:rPr>
        <w:t xml:space="preserve">Yet the later development of the theory of computational and communication complexity vindicated Mises’s insights. What </w:t>
      </w:r>
      <w:r w:rsidRPr="002B5166">
        <w:rPr>
          <w:rStyle w:val="StyleUnderline"/>
        </w:rPr>
        <w:t>computational scientists later realized</w:t>
      </w:r>
      <w:r w:rsidRPr="002B5166">
        <w:rPr>
          <w:sz w:val="16"/>
          <w:szCs w:val="16"/>
        </w:rPr>
        <w:t xml:space="preserve"> is that </w:t>
      </w:r>
      <w:r w:rsidRPr="002B5166">
        <w:rPr>
          <w:rStyle w:val="Emphasis"/>
        </w:rPr>
        <w:t>even if managing the economy were “merely” a problem of solving a large system of equations, finding such solutions is far from the easy task that socialist economists believed</w:t>
      </w:r>
      <w:r w:rsidRPr="002B5166">
        <w:rPr>
          <w:sz w:val="16"/>
          <w:szCs w:val="16"/>
        </w:rPr>
        <w:t xml:space="preserve">. In an incisive computational analysis of central planning, </w:t>
      </w:r>
      <w:r w:rsidRPr="002B5166">
        <w:rPr>
          <w:rStyle w:val="StyleUnderline"/>
        </w:rPr>
        <w:t>statistician and computer scientist Cosma Shalizi illustrates</w:t>
      </w:r>
      <w:r w:rsidRPr="002B5166">
        <w:rPr>
          <w:sz w:val="16"/>
          <w:szCs w:val="16"/>
        </w:rPr>
        <w:t xml:space="preserve"> how utterly impossible “solving” a modern economy would be for a central planning board. As Shalizi notes in his essay, “In the Soviet Union, Optimization Problem Solves You,” </w:t>
      </w:r>
      <w:r w:rsidRPr="002B5166">
        <w:rPr>
          <w:rStyle w:val="Emphasis"/>
        </w:rPr>
        <w:t xml:space="preserve">the computer power it takes to solve an economic allocation problem increases more than proportionately in the number of commodities in the </w:t>
      </w:r>
      <w:r w:rsidRPr="002B5166">
        <w:rPr>
          <w:rStyle w:val="Emphasis"/>
        </w:rPr>
        <w:lastRenderedPageBreak/>
        <w:t>economy</w:t>
      </w:r>
      <w:r w:rsidRPr="002B5166">
        <w:rPr>
          <w:sz w:val="16"/>
          <w:szCs w:val="16"/>
        </w:rPr>
        <w:t xml:space="preserve">.4 In practical terms, </w:t>
      </w:r>
      <w:r w:rsidRPr="002B5166">
        <w:rPr>
          <w:rStyle w:val="StyleUnderline"/>
        </w:rPr>
        <w:t>this means that in any large economy, central planning by a single computer is impossible</w:t>
      </w:r>
      <w:r w:rsidRPr="002B5166">
        <w:rPr>
          <w:sz w:val="16"/>
          <w:szCs w:val="16"/>
        </w:rPr>
        <w:t xml:space="preserve">. </w:t>
      </w:r>
    </w:p>
    <w:p w14:paraId="5C1856F1" w14:textId="77777777" w:rsidR="00D22660" w:rsidRPr="002B5166" w:rsidRDefault="00D22660" w:rsidP="00D22660">
      <w:pPr>
        <w:rPr>
          <w:sz w:val="16"/>
          <w:szCs w:val="16"/>
        </w:rPr>
      </w:pPr>
      <w:r w:rsidRPr="002B5166">
        <w:rPr>
          <w:sz w:val="16"/>
          <w:szCs w:val="16"/>
        </w:rPr>
        <w:t xml:space="preserve">To make these abstract mathematical relationships concrete, Shalizi considers an estimate by Soviet planners that, </w:t>
      </w:r>
      <w:r w:rsidRPr="002B5166">
        <w:rPr>
          <w:rStyle w:val="Emphasis"/>
        </w:rPr>
        <w:t>at the height of Soviet economic power in the 1950s, there were about 12 million commodities</w:t>
      </w:r>
      <w:r w:rsidRPr="002B5166">
        <w:rPr>
          <w:sz w:val="16"/>
          <w:szCs w:val="16"/>
        </w:rPr>
        <w:t xml:space="preserve"> tracked in Soviet economic plans. To make matters worse, </w:t>
      </w:r>
      <w:r w:rsidRPr="002B5166">
        <w:rPr>
          <w:rStyle w:val="StyleUnderline"/>
        </w:rPr>
        <w:t xml:space="preserve">this figure does not even account for the fact that a ripe banana in Moscow is not the same as a ripe banana in Leningrad, and moving it from one place to the other must also be part of the plan. But even were there “merely” 12 million commodities, </w:t>
      </w:r>
      <w:r w:rsidRPr="002B5166">
        <w:rPr>
          <w:rStyle w:val="Emphasis"/>
        </w:rPr>
        <w:t>the most efficient known algorithms for optimization, running on the most efficient computers available today, would take roughly a thousand years to solve such a problem exactly once</w:t>
      </w:r>
      <w:r w:rsidRPr="002B5166">
        <w:rPr>
          <w:sz w:val="16"/>
          <w:szCs w:val="16"/>
        </w:rPr>
        <w:t xml:space="preserve">. It can even be proven that </w:t>
      </w:r>
      <w:r w:rsidRPr="002B5166">
        <w:rPr>
          <w:rStyle w:val="Emphasis"/>
        </w:rPr>
        <w:t>a modern computer could not achieve even a reasonably “approximate” solution</w:t>
      </w:r>
      <w:r w:rsidRPr="002B5166">
        <w:rPr>
          <w:sz w:val="16"/>
          <w:szCs w:val="16"/>
        </w:rPr>
        <w:t xml:space="preserve">—and, of course, </w:t>
      </w:r>
      <w:r w:rsidRPr="002B5166">
        <w:rPr>
          <w:rStyle w:val="StyleUnderline"/>
        </w:rPr>
        <w:t>today there are far more goods, services, transport choices, and other factors that would go into the problem than there were in the Soviet Union</w:t>
      </w:r>
      <w:r w:rsidRPr="002B5166">
        <w:rPr>
          <w:sz w:val="16"/>
          <w:szCs w:val="16"/>
        </w:rPr>
        <w:t xml:space="preserve"> in the 1950s. Yet somehow </w:t>
      </w:r>
      <w:r w:rsidRPr="002B5166">
        <w:rPr>
          <w:rStyle w:val="Emphasis"/>
        </w:rPr>
        <w:t>the market miraculously cuts through this computational nightmare</w:t>
      </w:r>
      <w:r w:rsidRPr="002B5166">
        <w:rPr>
          <w:rStyle w:val="StyleUnderline"/>
        </w:rPr>
        <w:t>.</w:t>
      </w:r>
      <w:r w:rsidRPr="002B5166">
        <w:rPr>
          <w:sz w:val="16"/>
          <w:szCs w:val="16"/>
        </w:rPr>
        <w:t xml:space="preserve"> </w:t>
      </w:r>
    </w:p>
    <w:p w14:paraId="2CCC3CCF" w14:textId="77777777" w:rsidR="00D22660" w:rsidRPr="002B5166" w:rsidRDefault="00D22660" w:rsidP="00D22660">
      <w:pPr>
        <w:rPr>
          <w:sz w:val="16"/>
          <w:szCs w:val="16"/>
        </w:rPr>
      </w:pPr>
      <w:r w:rsidRPr="002B5166">
        <w:rPr>
          <w:sz w:val="16"/>
          <w:szCs w:val="16"/>
        </w:rPr>
        <w:t xml:space="preserve">Markets as Parallel Processors </w:t>
      </w:r>
    </w:p>
    <w:p w14:paraId="3245A233" w14:textId="77777777" w:rsidR="00D22660" w:rsidRPr="002B5166" w:rsidRDefault="00D22660" w:rsidP="00D22660">
      <w:pPr>
        <w:rPr>
          <w:sz w:val="16"/>
          <w:szCs w:val="16"/>
        </w:rPr>
      </w:pPr>
      <w:r w:rsidRPr="002B5166">
        <w:rPr>
          <w:sz w:val="16"/>
          <w:szCs w:val="16"/>
        </w:rPr>
        <w:t xml:space="preserve">But all of this raises a question. If the problem is so hard to solve, how is it possible for the market to solve it? Consider Lange’s quote from our epigraph.5 The market is just a set of rules enforced by the government—not much different from a computer algorithm, although a very complex one. It’s true that no single person invented the market. Yet the rules of the market are well understood, and economists are constantly telling people to implement them. Imagine that a new country is created, and its leaders ask a western economist how best to create an economy. The economist will tell them how to set up a market—the rules of contract and property law, for example. (Indeed, economists have been running around the halls of government of developing countries and the floors of start-ups for decades doing just this.) Aren’t the economists just supplying a kind of computer program to the leaders, who by implementing it are engaging in a style of centralized planning? </w:t>
      </w:r>
    </w:p>
    <w:p w14:paraId="346C3F91" w14:textId="77777777" w:rsidR="00D22660" w:rsidRPr="002B5166" w:rsidRDefault="00D22660" w:rsidP="00D22660">
      <w:pPr>
        <w:rPr>
          <w:rStyle w:val="StyleUnderline"/>
        </w:rPr>
      </w:pPr>
      <w:r w:rsidRPr="002B5166">
        <w:rPr>
          <w:rStyle w:val="StyleUnderline"/>
        </w:rPr>
        <w:t>To understand how the market solves the “very large system of equations,” you need to know</w:t>
      </w:r>
      <w:r w:rsidRPr="002B5166">
        <w:rPr>
          <w:sz w:val="16"/>
          <w:szCs w:val="16"/>
        </w:rPr>
        <w:t xml:space="preserve"> the key ideas of </w:t>
      </w:r>
      <w:r w:rsidRPr="002B5166">
        <w:rPr>
          <w:rStyle w:val="StyleUnderline"/>
        </w:rPr>
        <w:t>distributed computing and parallel processing. In these systems, complicated calculations that no one computer could perform are divided into small parts that can be performed in parallel by a large number of computers distributed across different geographic locations</w:t>
      </w:r>
      <w:r w:rsidRPr="002B5166">
        <w:rPr>
          <w:sz w:val="16"/>
          <w:szCs w:val="16"/>
        </w:rPr>
        <w:t xml:space="preserve">. Distributed computing and parallel processing are best known for their role in the development of “cloud computing,” but </w:t>
      </w:r>
      <w:r w:rsidRPr="002B5166">
        <w:rPr>
          <w:rStyle w:val="StyleUnderline"/>
        </w:rPr>
        <w:t xml:space="preserve">their greatest application has gone unnoticed: the market economy itself. </w:t>
      </w:r>
    </w:p>
    <w:p w14:paraId="37CF6AA1" w14:textId="77777777" w:rsidR="00D22660" w:rsidRPr="002B5166" w:rsidRDefault="00D22660" w:rsidP="00D22660">
      <w:pPr>
        <w:rPr>
          <w:rStyle w:val="StyleUnderline"/>
        </w:rPr>
      </w:pPr>
      <w:r w:rsidRPr="002B5166">
        <w:rPr>
          <w:sz w:val="16"/>
          <w:szCs w:val="16"/>
        </w:rPr>
        <w:t xml:space="preserve">While the human brain is wired differently from a computer, computational scientists estimate that </w:t>
      </w:r>
      <w:r w:rsidRPr="002B5166">
        <w:rPr>
          <w:rStyle w:val="StyleUnderline"/>
        </w:rPr>
        <w:t>a single human mind has a computational capacity roughly ten times greater than the most powerful single supercomputer</w:t>
      </w:r>
      <w:r w:rsidRPr="002B5166">
        <w:rPr>
          <w:sz w:val="16"/>
          <w:szCs w:val="16"/>
        </w:rPr>
        <w:t xml:space="preserve"> at the time of this writing.6 </w:t>
      </w:r>
      <w:r w:rsidRPr="002B5166">
        <w:rPr>
          <w:rStyle w:val="StyleUnderline"/>
        </w:rPr>
        <w:t xml:space="preserve">The combined capacity of all human minds is therefore tens of billions of times greater than this most powerful present-day computer. </w:t>
      </w:r>
      <w:r w:rsidRPr="002B5166">
        <w:rPr>
          <w:rStyle w:val="Emphasis"/>
        </w:rPr>
        <w:t>The “market” is</w:t>
      </w:r>
      <w:r w:rsidRPr="002B5166">
        <w:rPr>
          <w:rStyle w:val="StyleUnderline"/>
        </w:rPr>
        <w:t xml:space="preserve"> then</w:t>
      </w:r>
      <w:r w:rsidRPr="002B5166">
        <w:rPr>
          <w:sz w:val="16"/>
          <w:szCs w:val="16"/>
        </w:rPr>
        <w:t xml:space="preserve"> in some sense </w:t>
      </w:r>
      <w:r w:rsidRPr="002B5166">
        <w:rPr>
          <w:rStyle w:val="Emphasis"/>
        </w:rPr>
        <w:t>a giant computer composed of these smaller but still very powerful computers. If it allocates resources efficiently</w:t>
      </w:r>
      <w:r w:rsidRPr="002B5166">
        <w:rPr>
          <w:sz w:val="16"/>
          <w:szCs w:val="16"/>
        </w:rPr>
        <w:t xml:space="preserve">, it does so </w:t>
      </w:r>
      <w:r w:rsidRPr="002B5166">
        <w:rPr>
          <w:rStyle w:val="Emphasis"/>
        </w:rPr>
        <w:t>by harnessing and combining their separate capacities</w:t>
      </w:r>
      <w:r w:rsidRPr="002B5166">
        <w:rPr>
          <w:rStyle w:val="StyleUnderline"/>
        </w:rPr>
        <w:t xml:space="preserve">. </w:t>
      </w:r>
    </w:p>
    <w:p w14:paraId="2B3A6ADF" w14:textId="77777777" w:rsidR="00D22660" w:rsidRPr="002B5166" w:rsidRDefault="00D22660" w:rsidP="00D22660">
      <w:pPr>
        <w:rPr>
          <w:sz w:val="16"/>
          <w:szCs w:val="16"/>
        </w:rPr>
      </w:pPr>
      <w:r w:rsidRPr="002B5166">
        <w:rPr>
          <w:sz w:val="16"/>
          <w:szCs w:val="16"/>
        </w:rPr>
        <w:t xml:space="preserve">Adopting this perspective, we must ask how the market is “programmed” to achieve this outcome. The economy consists of a variety of resources and human capacities at a range of locations, along with a system for transmitting data about these resources among individual human beings. A standard approach in parallel processing is to take information local to one location in, say, a picture or puzzle and assign this to one processor, integrating these inputs on still other processors in a hierarchical fashion. Now apply this image to the economy. In every place, we take one of the computers (humans) available to us and assign it to collect information about that location’s needs and resources and report some parsimonious “compressed” summary of all that data to other computers. For example, there might be a hierarchical arrangement of computers, with those responsible for particular locations on the ground reporting to a higher “layer” that integrates local areas and then upward from there. </w:t>
      </w:r>
    </w:p>
    <w:p w14:paraId="7B22B251" w14:textId="77777777" w:rsidR="00D22660" w:rsidRPr="002B5166" w:rsidRDefault="00D22660" w:rsidP="00D22660">
      <w:pPr>
        <w:rPr>
          <w:sz w:val="16"/>
          <w:szCs w:val="16"/>
        </w:rPr>
      </w:pPr>
      <w:r w:rsidRPr="002B5166">
        <w:rPr>
          <w:rStyle w:val="StyleUnderline"/>
        </w:rPr>
        <w:t>Consider the following example. A person works on a farm and is in charge of ensuring that the farm is productive and</w:t>
      </w:r>
      <w:r w:rsidRPr="002B5166">
        <w:rPr>
          <w:sz w:val="16"/>
          <w:szCs w:val="16"/>
        </w:rPr>
        <w:t xml:space="preserve"> that </w:t>
      </w:r>
      <w:r w:rsidRPr="002B5166">
        <w:rPr>
          <w:rStyle w:val="StyleUnderline"/>
        </w:rPr>
        <w:t>her family is happy. This person sends information about the farm and her family</w:t>
      </w:r>
      <w:r w:rsidRPr="002B5166">
        <w:rPr>
          <w:sz w:val="16"/>
          <w:szCs w:val="16"/>
        </w:rPr>
        <w:t xml:space="preserve">, not in its full richness and complexity, but in broad strokes, </w:t>
      </w:r>
      <w:r w:rsidRPr="002B5166">
        <w:rPr>
          <w:rStyle w:val="StyleUnderline"/>
        </w:rPr>
        <w:t>to district managers. One manager specializes in understanding the resources that farms need to operate</w:t>
      </w:r>
      <w:r w:rsidRPr="002B5166">
        <w:rPr>
          <w:sz w:val="16"/>
          <w:szCs w:val="16"/>
        </w:rPr>
        <w:t xml:space="preserve">—seeds, fertilizer— </w:t>
      </w:r>
      <w:r w:rsidRPr="002B5166">
        <w:rPr>
          <w:rStyle w:val="StyleUnderline"/>
        </w:rPr>
        <w:t>while another understands the resources that people living on farms need</w:t>
      </w:r>
      <w:r w:rsidRPr="002B5166">
        <w:rPr>
          <w:sz w:val="16"/>
          <w:szCs w:val="16"/>
        </w:rPr>
        <w:t xml:space="preserve"> in order </w:t>
      </w:r>
      <w:r w:rsidRPr="002B5166">
        <w:rPr>
          <w:rStyle w:val="StyleUnderline"/>
        </w:rPr>
        <w:t>to be happy</w:t>
      </w:r>
      <w:r w:rsidRPr="002B5166">
        <w:rPr>
          <w:sz w:val="16"/>
          <w:szCs w:val="16"/>
        </w:rPr>
        <w:t xml:space="preserve">, including food and clothing. </w:t>
      </w:r>
      <w:r w:rsidRPr="002B5166">
        <w:rPr>
          <w:rStyle w:val="StyleUnderline"/>
        </w:rPr>
        <w:t xml:space="preserve">These managers would then </w:t>
      </w:r>
      <w:r w:rsidRPr="002B5166">
        <w:rPr>
          <w:rStyle w:val="StyleUnderline"/>
        </w:rPr>
        <w:lastRenderedPageBreak/>
        <w:t>aggregate these data and convey them to</w:t>
      </w:r>
      <w:r w:rsidRPr="002B5166">
        <w:rPr>
          <w:sz w:val="16"/>
          <w:szCs w:val="16"/>
        </w:rPr>
        <w:t xml:space="preserve"> the next layer, perhaps </w:t>
      </w:r>
      <w:r w:rsidRPr="002B5166">
        <w:rPr>
          <w:rStyle w:val="StyleUnderline"/>
        </w:rPr>
        <w:t>a national wheat distributor</w:t>
      </w:r>
      <w:r w:rsidRPr="002B5166">
        <w:rPr>
          <w:sz w:val="16"/>
          <w:szCs w:val="16"/>
        </w:rPr>
        <w:t xml:space="preserve"> or a regional supplier of products for use on farms. </w:t>
      </w:r>
      <w:r w:rsidRPr="002B5166">
        <w:rPr>
          <w:rStyle w:val="StyleUnderline"/>
        </w:rPr>
        <w:t>At every level of this chain, some information would need to be lost</w:t>
      </w:r>
      <w:r w:rsidRPr="002B5166">
        <w:rPr>
          <w:sz w:val="16"/>
          <w:szCs w:val="16"/>
        </w:rPr>
        <w:t xml:space="preserve"> for the parallel processing to remain parallel and tractable: the farm manager could not detail every way in which a slightly better paved road would help in conveying goods to market or how slightly cleaner water would protect her crops. </w:t>
      </w:r>
      <w:r w:rsidRPr="002B5166">
        <w:rPr>
          <w:rStyle w:val="StyleUnderline"/>
        </w:rPr>
        <w:t>But at least she could report the largest and most important needs and hope that the loss of information only slightly reduces the efficiency of the resulting solution</w:t>
      </w:r>
      <w:r w:rsidRPr="002B5166">
        <w:rPr>
          <w:sz w:val="16"/>
          <w:szCs w:val="16"/>
        </w:rPr>
        <w:t xml:space="preserve">. </w:t>
      </w:r>
    </w:p>
    <w:p w14:paraId="7D1FCE4D" w14:textId="77777777" w:rsidR="00D22660" w:rsidRPr="002B5166" w:rsidRDefault="00D22660" w:rsidP="00D22660">
      <w:pPr>
        <w:rPr>
          <w:sz w:val="16"/>
          <w:szCs w:val="16"/>
        </w:rPr>
      </w:pPr>
      <w:r w:rsidRPr="002B5166">
        <w:rPr>
          <w:rStyle w:val="Emphasis"/>
        </w:rPr>
        <w:t>This arrangement has a flavor of central planning but also resembles a market economy. People specialize in different parts of the production chain and operate under limited information, yet are able to coordinate their behavior</w:t>
      </w:r>
      <w:r w:rsidRPr="002B5166">
        <w:rPr>
          <w:sz w:val="16"/>
          <w:szCs w:val="16"/>
        </w:rPr>
        <w:t xml:space="preserve"> because the information takes a certain form. </w:t>
      </w:r>
      <w:r w:rsidRPr="002B5166">
        <w:rPr>
          <w:rStyle w:val="StyleUnderline"/>
        </w:rPr>
        <w:t>While people are experts on local conditions, they know little about economic conditions elsewhere</w:t>
      </w:r>
      <w:r w:rsidRPr="002B5166">
        <w:rPr>
          <w:sz w:val="16"/>
          <w:szCs w:val="16"/>
        </w:rPr>
        <w:t xml:space="preserve">. They know that grain prices are high and tractor prices are low, but not why this is the case. When they buy a tractor or sell grain, they don’t tell the vendor or purchaser their life story, all the conditions on their farm, and so forth. </w:t>
      </w:r>
      <w:r w:rsidRPr="002B5166">
        <w:rPr>
          <w:rStyle w:val="StyleUnderline"/>
        </w:rPr>
        <w:t xml:space="preserve">They just place an order or offer so much grain at the going price. </w:t>
      </w:r>
    </w:p>
    <w:p w14:paraId="483A49FF" w14:textId="77777777" w:rsidR="00D22660" w:rsidRPr="002B5166" w:rsidRDefault="00D22660" w:rsidP="00D22660">
      <w:pPr>
        <w:rPr>
          <w:rStyle w:val="StyleUnderline"/>
        </w:rPr>
      </w:pPr>
      <w:r w:rsidRPr="002B5166">
        <w:rPr>
          <w:rStyle w:val="StyleUnderline"/>
        </w:rPr>
        <w:t>This “price system” thus greatly simplifies communication between different parts of the economy</w:t>
      </w:r>
      <w:r w:rsidRPr="002B5166">
        <w:rPr>
          <w:sz w:val="16"/>
          <w:szCs w:val="16"/>
        </w:rPr>
        <w:t xml:space="preserve">. In fact, economists have shown that prices are the minimum information that a farmer needs to plan her operations effectively. So long as every important way that the farm could benefit or draw down resources from the outside world has a price attached to it, this is all the information the farmer needs to make economic decisions. Any greater information would be a waste, from a purely economic efficiency perspective, though it might be interesting from time to time to develop personal relationships. Conversely, </w:t>
      </w:r>
      <w:r w:rsidRPr="002B5166">
        <w:rPr>
          <w:rStyle w:val="Emphasis"/>
        </w:rPr>
        <w:t>if</w:t>
      </w:r>
      <w:r w:rsidRPr="002B5166">
        <w:rPr>
          <w:rStyle w:val="StyleUnderline"/>
        </w:rPr>
        <w:t xml:space="preserve"> these </w:t>
      </w:r>
      <w:r w:rsidRPr="002B5166">
        <w:rPr>
          <w:rStyle w:val="Emphasis"/>
        </w:rPr>
        <w:t>prices were not available, there would be no way for a farmer to know whether it pays to use new tractors or rely instead on more labor</w:t>
      </w:r>
      <w:r w:rsidRPr="002B5166">
        <w:rPr>
          <w:rStyle w:val="StyleUnderline"/>
        </w:rPr>
        <w:t xml:space="preserve">, nor would she know how many seeds to plant for next season. The farmer without such prices could easily produce too little or waste resources on a tractor that could be better used for more labor, seed, or even consumption. </w:t>
      </w:r>
    </w:p>
    <w:p w14:paraId="7F35965F" w14:textId="77777777" w:rsidR="00D22660" w:rsidRPr="002B5166" w:rsidRDefault="00D22660" w:rsidP="00D22660">
      <w:pPr>
        <w:rPr>
          <w:rStyle w:val="StyleUnderline"/>
        </w:rPr>
      </w:pPr>
      <w:r w:rsidRPr="002B5166">
        <w:rPr>
          <w:sz w:val="16"/>
          <w:szCs w:val="16"/>
        </w:rPr>
        <w:t xml:space="preserve">In this sense, </w:t>
      </w:r>
      <w:r w:rsidRPr="002B5166">
        <w:rPr>
          <w:rStyle w:val="Emphasis"/>
        </w:rPr>
        <w:t>prices are the “minimum” information necessary for rational economic decision-making</w:t>
      </w:r>
      <w:r w:rsidRPr="002B5166">
        <w:rPr>
          <w:sz w:val="16"/>
          <w:szCs w:val="16"/>
        </w:rPr>
        <w:t xml:space="preserve">.7 </w:t>
      </w:r>
      <w:r w:rsidRPr="002B5166">
        <w:rPr>
          <w:rStyle w:val="Emphasis"/>
        </w:rPr>
        <w:t>No other system of distributed computing can be equally productive and yet require less communication.</w:t>
      </w:r>
      <w:r w:rsidRPr="002B5166">
        <w:rPr>
          <w:rStyle w:val="StyleUnderline"/>
        </w:rPr>
        <w:t xml:space="preserve"> </w:t>
      </w:r>
    </w:p>
    <w:p w14:paraId="45D6B971" w14:textId="77777777" w:rsidR="00D22660" w:rsidRPr="002B5166" w:rsidRDefault="00D22660" w:rsidP="00D22660">
      <w:pPr>
        <w:rPr>
          <w:sz w:val="16"/>
          <w:szCs w:val="16"/>
        </w:rPr>
      </w:pPr>
      <w:r w:rsidRPr="002B5166">
        <w:rPr>
          <w:rStyle w:val="Emphasis"/>
        </w:rPr>
        <w:t>Markets elegantly exploit distributed human computational capacity</w:t>
      </w:r>
      <w:r w:rsidRPr="002B5166">
        <w:rPr>
          <w:rStyle w:val="StyleUnderline"/>
        </w:rPr>
        <w:t xml:space="preserve">. In doing so </w:t>
      </w:r>
      <w:r w:rsidRPr="002B5166">
        <w:rPr>
          <w:rStyle w:val="Emphasis"/>
        </w:rPr>
        <w:t>they allocate resources in ways that no present computer could match</w:t>
      </w:r>
      <w:r w:rsidRPr="002B5166">
        <w:rPr>
          <w:sz w:val="16"/>
          <w:szCs w:val="16"/>
        </w:rPr>
        <w:t xml:space="preserve">. Von Mises was right that </w:t>
      </w:r>
      <w:r w:rsidRPr="002B5166">
        <w:rPr>
          <w:rStyle w:val="Emphasis"/>
        </w:rPr>
        <w:t>central planning by a group of experts cannot replace the market system</w:t>
      </w:r>
      <w:r w:rsidRPr="002B5166">
        <w:rPr>
          <w:sz w:val="16"/>
          <w:szCs w:val="16"/>
        </w:rPr>
        <w:t xml:space="preserve">. But his argument was mistakenly taken as implying that the market is “natural” rather than a human-created program for managing economic resources. In fact, there is nothing natural about market institutions. Human beings create markets—in their capacity as judges, legislators, administrators, and even private business people who frequently set up organizations that create and manage markets. </w:t>
      </w:r>
    </w:p>
    <w:p w14:paraId="5994F280" w14:textId="77777777" w:rsidR="00D22660" w:rsidRPr="002B5166" w:rsidRDefault="00D22660" w:rsidP="00D22660">
      <w:pPr>
        <w:rPr>
          <w:sz w:val="16"/>
          <w:szCs w:val="16"/>
        </w:rPr>
      </w:pPr>
      <w:r w:rsidRPr="002B5166">
        <w:rPr>
          <w:rStyle w:val="Emphasis"/>
        </w:rPr>
        <w:t>Markets are powerful computers, but whether they produce the greatest good or not depends on how they are programmed</w:t>
      </w:r>
      <w:r w:rsidRPr="002B5166">
        <w:rPr>
          <w:rStyle w:val="StyleUnderline"/>
        </w:rPr>
        <w:t>. We advocate “Radical Markets” because we believe that</w:t>
      </w:r>
      <w:r w:rsidRPr="002B5166">
        <w:rPr>
          <w:sz w:val="16"/>
          <w:szCs w:val="16"/>
        </w:rPr>
        <w:t xml:space="preserve"> in the present stage of technological and economic development, </w:t>
      </w:r>
      <w:r w:rsidRPr="002B5166">
        <w:rPr>
          <w:rStyle w:val="StyleUnderline"/>
        </w:rPr>
        <w:t xml:space="preserve">when cooperation has grown too large to be managed by moral economies, the market is the appropriate computer to achieve the greatest good for the greatest number. If we see it as such, </w:t>
      </w:r>
      <w:r w:rsidRPr="002B5166">
        <w:rPr>
          <w:rStyle w:val="Emphasis"/>
        </w:rPr>
        <w:t>we can fix the bugs in the market’s code and enable it to generate more wealth that is distributed more fairly</w:t>
      </w:r>
      <w:r w:rsidRPr="002B5166">
        <w:rPr>
          <w:sz w:val="16"/>
          <w:szCs w:val="16"/>
        </w:rPr>
        <w:t xml:space="preserve">. </w:t>
      </w:r>
    </w:p>
    <w:p w14:paraId="4227F928" w14:textId="77777777" w:rsidR="00D22660" w:rsidRPr="002B5166" w:rsidRDefault="00D22660" w:rsidP="00D22660">
      <w:pPr>
        <w:rPr>
          <w:sz w:val="16"/>
          <w:szCs w:val="16"/>
        </w:rPr>
      </w:pPr>
      <w:r w:rsidRPr="002B5166">
        <w:rPr>
          <w:sz w:val="16"/>
          <w:szCs w:val="16"/>
        </w:rPr>
        <w:t xml:space="preserve">By sharpening our understanding of the role and value of markets, the computational analogy clarifies our claim that the solutions we propose are based on extending the reach of markets. </w:t>
      </w:r>
      <w:r w:rsidRPr="002B5166">
        <w:rPr>
          <w:rStyle w:val="StyleUnderline"/>
        </w:rPr>
        <w:t>The COST on wealth radicalizes markets as it puts greater responsibility on individuals to articulate their values and gives them greater ability to claim things they value highly</w:t>
      </w:r>
      <w:r w:rsidRPr="002B5166">
        <w:rPr>
          <w:sz w:val="16"/>
          <w:szCs w:val="16"/>
        </w:rPr>
        <w:t>. QV does the same in the political sphere. Our ideas on migration give individuals more scope for determining the best path for where they live and work. Our proposals on antitrust and data valuation break up centralized power and place greater responsibility on individuals and small firms to compete, innovate, and make rational economic choices to allow for the distributed computation of optimal economic allocations. But all these proposals raise the question: if the market is just a computer program that harnesses the power of individual human intellects, will it still be necessary as computer power increases?</w:t>
      </w:r>
    </w:p>
    <w:p w14:paraId="128E5983" w14:textId="77777777" w:rsidR="00D22660" w:rsidRPr="002B5166" w:rsidRDefault="00D22660" w:rsidP="00D22660">
      <w:pPr>
        <w:pStyle w:val="Heading3"/>
      </w:pPr>
      <w:bookmarkStart w:id="116" w:name="_Hlk113964511"/>
      <w:bookmarkEnd w:id="113"/>
      <w:bookmarkEnd w:id="114"/>
      <w:bookmarkEnd w:id="115"/>
      <w:r w:rsidRPr="002B5166">
        <w:lastRenderedPageBreak/>
        <w:t>AT: Computers Solve</w:t>
      </w:r>
    </w:p>
    <w:p w14:paraId="7A0CB23B" w14:textId="77777777" w:rsidR="00D22660" w:rsidRPr="002B5166" w:rsidRDefault="00D22660" w:rsidP="00D22660">
      <w:pPr>
        <w:pStyle w:val="Heading4"/>
      </w:pPr>
      <w:r w:rsidRPr="002B5166">
        <w:t xml:space="preserve">Computer science makes the impossibility of central planning </w:t>
      </w:r>
      <w:r w:rsidRPr="002B5166">
        <w:rPr>
          <w:u w:val="single"/>
        </w:rPr>
        <w:t>far worse</w:t>
      </w:r>
      <w:r w:rsidRPr="002B5166">
        <w:t xml:space="preserve">. </w:t>
      </w:r>
    </w:p>
    <w:p w14:paraId="541E71C0" w14:textId="77777777" w:rsidR="00D22660" w:rsidRPr="002B5166" w:rsidRDefault="00D22660" w:rsidP="00D22660">
      <w:r w:rsidRPr="002B5166">
        <w:rPr>
          <w:b/>
          <w:bCs/>
          <w:sz w:val="26"/>
          <w:szCs w:val="26"/>
        </w:rPr>
        <w:t>De Soto 10</w:t>
      </w:r>
      <w:r w:rsidRPr="002B5166">
        <w:t xml:space="preserve"> --- Spanish economist of the Austrian School. Professor in the Department of Applied Economics at King Juan Carlos University of Madrid, Spain and a Senior Fellow at the Mises Institute.</w:t>
      </w:r>
    </w:p>
    <w:p w14:paraId="2EFEB761" w14:textId="77777777" w:rsidR="00D22660" w:rsidRPr="002B5166" w:rsidRDefault="00D22660" w:rsidP="00D22660">
      <w:r w:rsidRPr="002B5166">
        <w:t>Jesus Huerta, 5-28-10, “Socialism, Economic Calculation and Entrepreneurship,” Mises, https://mises.at/static/literatur/Buch/huerta-de-soto-socialism-economic-calculation-and-entrepreneurship.pdf</w:t>
      </w:r>
    </w:p>
    <w:p w14:paraId="7CCDDBE7" w14:textId="77777777" w:rsidR="00D22660" w:rsidRPr="002B5166" w:rsidRDefault="00D22660" w:rsidP="00D22660">
      <w:pPr>
        <w:rPr>
          <w:rStyle w:val="StyleUnderline"/>
        </w:rPr>
      </w:pPr>
      <w:r w:rsidRPr="002B5166">
        <w:rPr>
          <w:rStyle w:val="StyleUnderline"/>
        </w:rPr>
        <w:t xml:space="preserve">WHY THE DEVELOPMENT OF COMPUTERS MAKES THE IMPOSSIBILITY OF SOCIALISM EVEN MORE CERTAIN </w:t>
      </w:r>
    </w:p>
    <w:p w14:paraId="007A1AB1" w14:textId="77777777" w:rsidR="00D22660" w:rsidRPr="002B5166" w:rsidRDefault="00D22660" w:rsidP="00D22660">
      <w:pPr>
        <w:rPr>
          <w:rStyle w:val="StyleUnderline"/>
        </w:rPr>
      </w:pPr>
      <w:r w:rsidRPr="002B5166">
        <w:rPr>
          <w:rStyle w:val="StyleUnderline"/>
        </w:rPr>
        <w:t xml:space="preserve">Different people without a clear understanding of the peculiar nature of the knowledge crucial to the functioning of society have often argued that </w:t>
      </w:r>
      <w:r w:rsidRPr="002B5166">
        <w:rPr>
          <w:rStyle w:val="Emphasis"/>
        </w:rPr>
        <w:t>extraordinary advances</w:t>
      </w:r>
      <w:r w:rsidRPr="002B5166">
        <w:rPr>
          <w:rStyle w:val="StyleUnderline"/>
        </w:rPr>
        <w:t xml:space="preserve"> in the field of </w:t>
      </w:r>
      <w:r w:rsidRPr="002B5166">
        <w:rPr>
          <w:rStyle w:val="Emphasis"/>
        </w:rPr>
        <w:t>computer science</w:t>
      </w:r>
      <w:r w:rsidRPr="002B5166">
        <w:rPr>
          <w:rStyle w:val="StyleUnderline"/>
        </w:rPr>
        <w:t xml:space="preserve"> could </w:t>
      </w:r>
      <w:r w:rsidRPr="002B5166">
        <w:rPr>
          <w:rStyle w:val="Emphasis"/>
        </w:rPr>
        <w:t>make it possible</w:t>
      </w:r>
      <w:r w:rsidRPr="002B5166">
        <w:rPr>
          <w:rStyle w:val="StyleUnderline"/>
        </w:rPr>
        <w:t xml:space="preserve">, both theoretically and practically, </w:t>
      </w:r>
      <w:r w:rsidRPr="002B5166">
        <w:rPr>
          <w:rStyle w:val="Emphasis"/>
        </w:rPr>
        <w:t>for the socialist system to operate</w:t>
      </w:r>
      <w:r w:rsidRPr="002B5166">
        <w:t xml:space="preserve">. </w:t>
      </w:r>
      <w:r w:rsidRPr="002B5166">
        <w:rPr>
          <w:rStyle w:val="StyleUnderline"/>
        </w:rPr>
        <w:t xml:space="preserve">However, a simple theoretical argument will permit us to show that the development of computer systems and capacity will </w:t>
      </w:r>
      <w:r w:rsidRPr="002B5166">
        <w:rPr>
          <w:rStyle w:val="Emphasis"/>
        </w:rPr>
        <w:t>never make it possible</w:t>
      </w:r>
      <w:r w:rsidRPr="002B5166">
        <w:rPr>
          <w:rStyle w:val="StyleUnderline"/>
        </w:rPr>
        <w:t xml:space="preserve"> to remedy the ignorance inherent in socialism.</w:t>
      </w:r>
    </w:p>
    <w:p w14:paraId="675EAFD2" w14:textId="77777777" w:rsidR="00D22660" w:rsidRPr="002B5166" w:rsidRDefault="00D22660" w:rsidP="00D22660">
      <w:r w:rsidRPr="002B5166">
        <w:rPr>
          <w:rStyle w:val="StyleUnderline"/>
        </w:rPr>
        <w:t>Our argument rests on the assumption that the benefits of any technological development in the field of computer science will be available to both the governing body and the different human actors who take part in the social process</w:t>
      </w:r>
      <w:r w:rsidRPr="002B5166">
        <w:t xml:space="preserve">. </w:t>
      </w:r>
      <w:r w:rsidRPr="002B5166">
        <w:rPr>
          <w:rStyle w:val="StyleUnderline"/>
        </w:rPr>
        <w:t>If this is so, then in all contexts in which actors exercise their entrepreneurship, the new computer tools available to them will tremendously increase their ability to create and discover new practical, dispersed, and tacit information</w:t>
      </w:r>
      <w:r w:rsidRPr="002B5166">
        <w:t xml:space="preserve">. </w:t>
      </w:r>
      <w:r w:rsidRPr="002B5166">
        <w:rPr>
          <w:rStyle w:val="StyleUnderline"/>
        </w:rPr>
        <w:t xml:space="preserve">There will be a dramatic rise in the quantity and quality of the information generated through entrepreneurship with the help of new computer tools, and this information will become progressively deeper and more detailed, to an extent </w:t>
      </w:r>
      <w:r w:rsidRPr="002B5166">
        <w:rPr>
          <w:rStyle w:val="Emphasis"/>
        </w:rPr>
        <w:t>inconceivable to us today</w:t>
      </w:r>
      <w:r w:rsidRPr="002B5166">
        <w:rPr>
          <w:rStyle w:val="StyleUnderline"/>
        </w:rPr>
        <w:t>, based on the knowledge we now have</w:t>
      </w:r>
      <w:r w:rsidRPr="002B5166">
        <w:t xml:space="preserve">. </w:t>
      </w:r>
      <w:r w:rsidRPr="002B5166">
        <w:rPr>
          <w:rStyle w:val="StyleUnderline"/>
        </w:rPr>
        <w:t xml:space="preserve">Moreover, as is logical, it will </w:t>
      </w:r>
      <w:r w:rsidRPr="002B5166">
        <w:rPr>
          <w:rStyle w:val="Emphasis"/>
        </w:rPr>
        <w:t>still be impossible</w:t>
      </w:r>
      <w:r w:rsidRPr="002B5166">
        <w:rPr>
          <w:rStyle w:val="StyleUnderline"/>
        </w:rPr>
        <w:t xml:space="preserve"> for the governing body to </w:t>
      </w:r>
      <w:r w:rsidRPr="002B5166">
        <w:rPr>
          <w:rStyle w:val="Emphasis"/>
        </w:rPr>
        <w:t>acquire this dispersed information</w:t>
      </w:r>
      <w:r w:rsidRPr="002B5166">
        <w:rPr>
          <w:rStyle w:val="StyleUnderline"/>
        </w:rPr>
        <w:t xml:space="preserve">, even if it has </w:t>
      </w:r>
      <w:r w:rsidRPr="002B5166">
        <w:rPr>
          <w:rStyle w:val="Emphasis"/>
        </w:rPr>
        <w:t>available to it at all times</w:t>
      </w:r>
      <w:r w:rsidRPr="002B5166">
        <w:rPr>
          <w:rStyle w:val="StyleUnderline"/>
        </w:rPr>
        <w:t xml:space="preserve"> the </w:t>
      </w:r>
      <w:r w:rsidRPr="002B5166">
        <w:rPr>
          <w:rStyle w:val="Emphasis"/>
        </w:rPr>
        <w:t>most modern</w:t>
      </w:r>
      <w:r w:rsidRPr="002B5166">
        <w:rPr>
          <w:rStyle w:val="StyleUnderline"/>
        </w:rPr>
        <w:t xml:space="preserve">, </w:t>
      </w:r>
      <w:r w:rsidRPr="002B5166">
        <w:rPr>
          <w:rStyle w:val="Emphasis"/>
        </w:rPr>
        <w:t>capable</w:t>
      </w:r>
      <w:r w:rsidRPr="002B5166">
        <w:rPr>
          <w:rStyle w:val="StyleUnderline"/>
        </w:rPr>
        <w:t xml:space="preserve">, and </w:t>
      </w:r>
      <w:r w:rsidRPr="002B5166">
        <w:rPr>
          <w:rStyle w:val="Emphasis"/>
        </w:rPr>
        <w:t>revolutionary computers</w:t>
      </w:r>
      <w:r w:rsidRPr="002B5166">
        <w:rPr>
          <w:rStyle w:val="StyleUnderline"/>
        </w:rPr>
        <w:t>.</w:t>
      </w:r>
    </w:p>
    <w:p w14:paraId="368BFBFC" w14:textId="77777777" w:rsidR="00D22660" w:rsidRPr="002B5166" w:rsidRDefault="00D22660" w:rsidP="00D22660">
      <w:r w:rsidRPr="002B5166">
        <w:rPr>
          <w:rStyle w:val="StyleUnderline"/>
        </w:rPr>
        <w:t xml:space="preserve">To put it another way, the important entrepreneurial knowledge generated in the social process will always be tacit and dispersed, and thus not transmissible to any governing agency, and the future development of computer systems will </w:t>
      </w:r>
      <w:r w:rsidRPr="002B5166">
        <w:rPr>
          <w:rStyle w:val="Emphasis"/>
        </w:rPr>
        <w:t>further complicate</w:t>
      </w:r>
      <w:r w:rsidRPr="002B5166">
        <w:rPr>
          <w:rStyle w:val="StyleUnderline"/>
        </w:rPr>
        <w:t xml:space="preserve"> the problem for the directing authority</w:t>
      </w:r>
      <w:r w:rsidRPr="002B5166">
        <w:t xml:space="preserve">, </w:t>
      </w:r>
      <w:r w:rsidRPr="002B5166">
        <w:rPr>
          <w:rStyle w:val="StyleUnderline"/>
        </w:rPr>
        <w:t xml:space="preserve">since the </w:t>
      </w:r>
      <w:r w:rsidRPr="002B5166">
        <w:rPr>
          <w:rStyle w:val="Emphasis"/>
        </w:rPr>
        <w:t>practical knowledge</w:t>
      </w:r>
      <w:r w:rsidRPr="002B5166">
        <w:rPr>
          <w:rStyle w:val="StyleUnderline"/>
        </w:rPr>
        <w:t xml:space="preserve"> produced with the help of such systems will become progressively more </w:t>
      </w:r>
      <w:r w:rsidRPr="002B5166">
        <w:rPr>
          <w:rStyle w:val="Emphasis"/>
        </w:rPr>
        <w:t>vast</w:t>
      </w:r>
      <w:r w:rsidRPr="002B5166">
        <w:rPr>
          <w:rStyle w:val="StyleUnderline"/>
        </w:rPr>
        <w:t xml:space="preserve">, </w:t>
      </w:r>
      <w:r w:rsidRPr="002B5166">
        <w:rPr>
          <w:rStyle w:val="Emphasis"/>
        </w:rPr>
        <w:t>complex</w:t>
      </w:r>
      <w:r w:rsidRPr="002B5166">
        <w:rPr>
          <w:rStyle w:val="StyleUnderline"/>
        </w:rPr>
        <w:t xml:space="preserve">, and </w:t>
      </w:r>
      <w:r w:rsidRPr="002B5166">
        <w:rPr>
          <w:rStyle w:val="Emphasis"/>
        </w:rPr>
        <w:t>rich</w:t>
      </w:r>
      <w:r w:rsidRPr="002B5166">
        <w:rPr>
          <w:rStyle w:val="StyleUnderline"/>
        </w:rPr>
        <w:t>.</w:t>
      </w:r>
      <w:r w:rsidRPr="002B5166">
        <w:t xml:space="preserve">12 </w:t>
      </w:r>
      <w:r w:rsidRPr="002B5166">
        <w:rPr>
          <w:rStyle w:val="StyleUnderline"/>
        </w:rPr>
        <w:t xml:space="preserve">Therefore, the development of computers and </w:t>
      </w:r>
      <w:r w:rsidRPr="002B5166">
        <w:rPr>
          <w:rStyle w:val="Emphasis"/>
        </w:rPr>
        <w:t>computer science</w:t>
      </w:r>
      <w:r w:rsidRPr="002B5166">
        <w:rPr>
          <w:rStyle w:val="StyleUnderline"/>
        </w:rPr>
        <w:t xml:space="preserve"> not only fails to alleviate the problem of socialism, but makes it </w:t>
      </w:r>
      <w:r w:rsidRPr="002B5166">
        <w:rPr>
          <w:rStyle w:val="Emphasis"/>
        </w:rPr>
        <w:t>much more difficult</w:t>
      </w:r>
      <w:r w:rsidRPr="002B5166">
        <w:rPr>
          <w:rStyle w:val="StyleUnderline"/>
        </w:rPr>
        <w:t xml:space="preserve">, since computers enable actors to entrepreneurially create a </w:t>
      </w:r>
      <w:r w:rsidRPr="002B5166">
        <w:rPr>
          <w:rStyle w:val="Emphasis"/>
        </w:rPr>
        <w:t>much larger volume</w:t>
      </w:r>
      <w:r w:rsidRPr="002B5166">
        <w:rPr>
          <w:rStyle w:val="StyleUnderline"/>
        </w:rPr>
        <w:t xml:space="preserve"> of increasingly </w:t>
      </w:r>
      <w:r w:rsidRPr="002B5166">
        <w:rPr>
          <w:rStyle w:val="Emphasis"/>
        </w:rPr>
        <w:t>complex and detailed practical information</w:t>
      </w:r>
      <w:r w:rsidRPr="002B5166">
        <w:rPr>
          <w:rStyle w:val="StyleUnderline"/>
        </w:rPr>
        <w:t>, data which will always be richer and more profound than that the governing body can discover with computers</w:t>
      </w:r>
      <w:r w:rsidRPr="002B5166">
        <w:t>. Figure III-4 illustrates this argument.</w:t>
      </w:r>
    </w:p>
    <w:p w14:paraId="334EB8AE" w14:textId="77777777" w:rsidR="00D22660" w:rsidRPr="002B5166" w:rsidRDefault="00D22660" w:rsidP="00D22660"/>
    <w:p w14:paraId="6E0FC5A6" w14:textId="77777777" w:rsidR="00D22660" w:rsidRPr="002B5166" w:rsidRDefault="00D22660" w:rsidP="00D22660">
      <w:pPr>
        <w:pStyle w:val="Heading4"/>
      </w:pPr>
      <w:r w:rsidRPr="002B5166">
        <w:t xml:space="preserve">It's intrinsically flawed at a </w:t>
      </w:r>
      <w:r w:rsidRPr="002B5166">
        <w:rPr>
          <w:u w:val="single"/>
        </w:rPr>
        <w:t>mathematical level</w:t>
      </w:r>
      <w:r w:rsidRPr="002B5166">
        <w:t xml:space="preserve">. </w:t>
      </w:r>
    </w:p>
    <w:p w14:paraId="6E1E545B" w14:textId="77777777" w:rsidR="00D22660" w:rsidRPr="002B5166" w:rsidRDefault="00D22660" w:rsidP="00D22660">
      <w:r w:rsidRPr="002B5166">
        <w:rPr>
          <w:rStyle w:val="Style13ptBold"/>
        </w:rPr>
        <w:t>Holloway 20</w:t>
      </w:r>
      <w:r w:rsidRPr="002B5166">
        <w:t xml:space="preserve"> – Eric Holloway is a Senior Fellow with the Walter Bradley Center for Natural &amp; Artificial Intelligence, and holds a PhD in Electrical &amp; Computer Engineering from Baylor University. </w:t>
      </w:r>
    </w:p>
    <w:p w14:paraId="1C972C5C" w14:textId="77777777" w:rsidR="00D22660" w:rsidRPr="002B5166" w:rsidRDefault="00D22660" w:rsidP="00D22660">
      <w:r w:rsidRPr="002B5166">
        <w:lastRenderedPageBreak/>
        <w:t>Eric Holloway, November 16 2020, “COMPUTER SCIENCE EXPLAINS WHY COMMUNISM CAN’T WORK,” Mind Matters, https://mindmatters.ai/2020/11/computer-science-explains-why-communism-cant-work/</w:t>
      </w:r>
    </w:p>
    <w:p w14:paraId="6E8D7E4A" w14:textId="77777777" w:rsidR="00D22660" w:rsidRPr="002B5166" w:rsidRDefault="00D22660" w:rsidP="00D22660">
      <w:r w:rsidRPr="002B5166">
        <w:rPr>
          <w:rStyle w:val="StyleUnderline"/>
        </w:rPr>
        <w:t>Communism</w:t>
      </w:r>
      <w:r w:rsidRPr="002B5166">
        <w:t xml:space="preserve"> has been the target of many criticisms. The strongest deal with the mismatch between central planning and individuals’ desires for their lives and with the horrific human rights record of communist nations. Some scholars place the toll in human life due to communism at </w:t>
      </w:r>
      <w:hyperlink r:id="rId609" w:history="1">
        <w:r w:rsidRPr="002B5166">
          <w:rPr>
            <w:rStyle w:val="Hyperlink"/>
          </w:rPr>
          <w:t>above 100 million</w:t>
        </w:r>
      </w:hyperlink>
      <w:r w:rsidRPr="002B5166">
        <w:t> in the 20th century.</w:t>
      </w:r>
    </w:p>
    <w:p w14:paraId="4532D7EA" w14:textId="77777777" w:rsidR="00D22660" w:rsidRPr="002B5166" w:rsidRDefault="00D22660" w:rsidP="00D22660">
      <w:r w:rsidRPr="002B5166">
        <w:t>Those are criticisms of the practicality and ethics of communism. But</w:t>
      </w:r>
      <w:r w:rsidRPr="002B5166">
        <w:rPr>
          <w:rStyle w:val="Emphasis"/>
        </w:rPr>
        <w:t xml:space="preserve"> is </w:t>
      </w:r>
      <w:r w:rsidRPr="002B5166">
        <w:t>it also</w:t>
      </w:r>
      <w:r w:rsidRPr="002B5166">
        <w:rPr>
          <w:rStyle w:val="Emphasis"/>
        </w:rPr>
        <w:t xml:space="preserve"> intrinsically flawed at a fundamental mathematical level</w:t>
      </w:r>
      <w:r w:rsidRPr="002B5166">
        <w:t>? It turns out that the answer is yes.</w:t>
      </w:r>
    </w:p>
    <w:p w14:paraId="4A920FBD" w14:textId="77777777" w:rsidR="00D22660" w:rsidRPr="002B5166" w:rsidRDefault="00D22660" w:rsidP="00D22660">
      <w:r w:rsidRPr="002B5166">
        <w:t xml:space="preserve">The basic idea behind </w:t>
      </w:r>
      <w:r w:rsidRPr="002B5166">
        <w:rPr>
          <w:rStyle w:val="StyleUnderline"/>
        </w:rPr>
        <w:t>central planning</w:t>
      </w:r>
      <w:r w:rsidRPr="002B5166">
        <w:t xml:space="preserve"> is this: If the central government makes most decisions that, in a freer society, individuals or small communities would make for themselves, more efficiency will follow—and, as a result, more prosperity. It doesn’t tend to work out that way and there is a reason for that.</w:t>
      </w:r>
    </w:p>
    <w:p w14:paraId="6072966E" w14:textId="77777777" w:rsidR="00D22660" w:rsidRPr="002B5166" w:rsidRDefault="00D22660" w:rsidP="00D22660">
      <w:r w:rsidRPr="002B5166">
        <w:t xml:space="preserve">In order </w:t>
      </w:r>
      <w:r w:rsidRPr="002B5166">
        <w:rPr>
          <w:rStyle w:val="StyleUnderline"/>
        </w:rPr>
        <w:t>to centrally run an economy</w:t>
      </w:r>
      <w:r w:rsidRPr="002B5166">
        <w:t xml:space="preserve"> the size of the former </w:t>
      </w:r>
      <w:hyperlink r:id="rId610" w:history="1">
        <w:r w:rsidRPr="002B5166">
          <w:rPr>
            <w:rStyle w:val="Hyperlink"/>
          </w:rPr>
          <w:t>Union of Soviet Socialist Republics</w:t>
        </w:r>
      </w:hyperlink>
      <w:r w:rsidRPr="002B5166">
        <w:t xml:space="preserve"> (USSR, 1922–1991) in the modern era, </w:t>
      </w:r>
      <w:r w:rsidRPr="002B5166">
        <w:rPr>
          <w:rStyle w:val="StyleUnderline"/>
        </w:rPr>
        <w:t>massive computational resources would be required to solve</w:t>
      </w:r>
      <w:r w:rsidRPr="002B5166">
        <w:t xml:space="preserve"> certain fundamental </w:t>
      </w:r>
      <w:hyperlink r:id="rId611" w:history="1">
        <w:r w:rsidRPr="002B5166">
          <w:rPr>
            <w:rStyle w:val="StyleUnderline"/>
          </w:rPr>
          <w:t>computer</w:t>
        </w:r>
        <w:r w:rsidRPr="002B5166">
          <w:rPr>
            <w:rStyle w:val="Hyperlink"/>
          </w:rPr>
          <w:t xml:space="preserve"> science </w:t>
        </w:r>
        <w:r w:rsidRPr="002B5166">
          <w:rPr>
            <w:rStyle w:val="StyleUnderline"/>
          </w:rPr>
          <w:t>problems</w:t>
        </w:r>
        <w:r w:rsidRPr="002B5166">
          <w:rPr>
            <w:rStyle w:val="Hyperlink"/>
          </w:rPr>
          <w:t>.</w:t>
        </w:r>
      </w:hyperlink>
      <w:r w:rsidRPr="002B5166">
        <w:t xml:space="preserve"> Readers will not be surprised to learn that </w:t>
      </w:r>
      <w:r w:rsidRPr="002B5166">
        <w:rPr>
          <w:rStyle w:val="StyleUnderline"/>
        </w:rPr>
        <w:t>these problems revolve around scheduling and resource allocation</w:t>
      </w:r>
      <w:r w:rsidRPr="002B5166">
        <w:t>. Some well-studied forms of these problems are:</w:t>
      </w:r>
    </w:p>
    <w:p w14:paraId="2701F2D2" w14:textId="77777777" w:rsidR="00D22660" w:rsidRPr="002B5166" w:rsidRDefault="00D22660" w:rsidP="00D22660">
      <w:r w:rsidRPr="002B5166">
        <w:rPr>
          <w:rFonts w:ascii="Segoe UI Symbol" w:hAnsi="Segoe UI Symbol" w:cs="Segoe UI Symbol"/>
        </w:rPr>
        <w:t>➤</w:t>
      </w:r>
      <w:r w:rsidRPr="002B5166">
        <w:t> </w:t>
      </w:r>
      <w:hyperlink r:id="rId612" w:history="1">
        <w:r w:rsidRPr="002B5166">
          <w:rPr>
            <w:rStyle w:val="StyleUnderline"/>
          </w:rPr>
          <w:t>Job shop scheduling problem</w:t>
        </w:r>
        <w:r w:rsidRPr="002B5166">
          <w:rPr>
            <w:rStyle w:val="Hyperlink"/>
          </w:rPr>
          <w:t>:</w:t>
        </w:r>
      </w:hyperlink>
      <w:r w:rsidRPr="002B5166">
        <w:t> How do we allocate shared resources to competing activities?</w:t>
      </w:r>
    </w:p>
    <w:p w14:paraId="10CD3B9B" w14:textId="77777777" w:rsidR="00D22660" w:rsidRPr="002B5166" w:rsidRDefault="00D22660" w:rsidP="00D22660">
      <w:r w:rsidRPr="002B5166">
        <w:rPr>
          <w:rFonts w:ascii="Segoe UI Symbol" w:hAnsi="Segoe UI Symbol" w:cs="Segoe UI Symbol"/>
        </w:rPr>
        <w:t>➤</w:t>
      </w:r>
      <w:r w:rsidRPr="002B5166">
        <w:rPr>
          <w:rStyle w:val="StyleUnderline"/>
        </w:rPr>
        <w:t> </w:t>
      </w:r>
      <w:hyperlink r:id="rId613" w:history="1">
        <w:r w:rsidRPr="002B5166">
          <w:rPr>
            <w:rStyle w:val="StyleUnderline"/>
          </w:rPr>
          <w:t>Bin packing problem:</w:t>
        </w:r>
      </w:hyperlink>
      <w:r w:rsidRPr="002B5166">
        <w:rPr>
          <w:rStyle w:val="StyleUnderline"/>
        </w:rPr>
        <w:t> </w:t>
      </w:r>
      <w:r w:rsidRPr="002B5166">
        <w:t>How do we minimize the number of different “bins” into which we put items with different characteristics (in physical terms, size, weight, and length)?</w:t>
      </w:r>
    </w:p>
    <w:p w14:paraId="2C747091" w14:textId="77777777" w:rsidR="00D22660" w:rsidRPr="002B5166" w:rsidRDefault="00D22660" w:rsidP="00D22660">
      <w:r w:rsidRPr="002B5166">
        <w:rPr>
          <w:rFonts w:ascii="Segoe UI Symbol" w:hAnsi="Segoe UI Symbol" w:cs="Segoe UI Symbol"/>
        </w:rPr>
        <w:t>➤</w:t>
      </w:r>
      <w:r w:rsidRPr="002B5166">
        <w:t> </w:t>
      </w:r>
      <w:hyperlink r:id="rId614" w:anchor="1" w:history="1">
        <w:r w:rsidRPr="002B5166">
          <w:rPr>
            <w:rStyle w:val="StyleUnderline"/>
          </w:rPr>
          <w:t>Knapsack problem:</w:t>
        </w:r>
      </w:hyperlink>
      <w:r w:rsidRPr="002B5166">
        <w:t> How do we determine the highest value for a specified weight of a given package of items. One entertaining way of posing the problem is: “A thief breaks into the supermarket, the thief cannot carry weight exceeding M (M ≤ 100). The problem to be solved here is: which packages the thief will take away to get the highest value?”</w:t>
      </w:r>
    </w:p>
    <w:p w14:paraId="0A0F3A8E" w14:textId="77777777" w:rsidR="00D22660" w:rsidRPr="002B5166" w:rsidRDefault="00D22660" w:rsidP="00D22660">
      <w:r w:rsidRPr="002B5166">
        <w:rPr>
          <w:rFonts w:ascii="Segoe UI Symbol" w:hAnsi="Segoe UI Symbol" w:cs="Segoe UI Symbol"/>
        </w:rPr>
        <w:t>➤</w:t>
      </w:r>
      <w:r w:rsidRPr="002B5166">
        <w:t> </w:t>
      </w:r>
      <w:hyperlink r:id="rId615" w:history="1">
        <w:r w:rsidRPr="002B5166">
          <w:rPr>
            <w:rStyle w:val="StyleUnderline"/>
          </w:rPr>
          <w:t>Traveling salesman problem</w:t>
        </w:r>
        <w:r w:rsidRPr="002B5166">
          <w:rPr>
            <w:rStyle w:val="Hyperlink"/>
          </w:rPr>
          <w:t>:</w:t>
        </w:r>
      </w:hyperlink>
      <w:r w:rsidRPr="002B5166">
        <w:t> “Given a set of cities and distance between every pair of cities, the problem is to find the shortest possible route that visits every city exactly once and returns to the starting point.”</w:t>
      </w:r>
    </w:p>
    <w:p w14:paraId="0545FED4" w14:textId="77777777" w:rsidR="00D22660" w:rsidRPr="002B5166" w:rsidRDefault="00D22660" w:rsidP="00D22660">
      <w:r w:rsidRPr="002B5166">
        <w:rPr>
          <w:rStyle w:val="StyleUnderline"/>
        </w:rPr>
        <w:t>All these problems have something in common: They belong to a class known as </w:t>
      </w:r>
      <w:hyperlink r:id="rId616" w:history="1">
        <w:r w:rsidRPr="002B5166">
          <w:rPr>
            <w:rStyle w:val="StyleUnderline"/>
          </w:rPr>
          <w:t>NP-Complete.</w:t>
        </w:r>
      </w:hyperlink>
      <w:r w:rsidRPr="002B5166">
        <w:rPr>
          <w:rStyle w:val="StyleUnderline"/>
        </w:rPr>
        <w:t> Solving</w:t>
      </w:r>
      <w:r w:rsidRPr="002B5166">
        <w:t xml:space="preserve"> problems in this class be</w:t>
      </w:r>
      <w:r w:rsidRPr="002B5166">
        <w:rPr>
          <w:rStyle w:val="StyleUnderline"/>
        </w:rPr>
        <w:t>comes exponentially more difficult as the size</w:t>
      </w:r>
      <w:r w:rsidRPr="002B5166">
        <w:t xml:space="preserve"> of the problem </w:t>
      </w:r>
      <w:r w:rsidRPr="002B5166">
        <w:rPr>
          <w:rStyle w:val="StyleUnderline"/>
        </w:rPr>
        <w:t>increases</w:t>
      </w:r>
      <w:r w:rsidRPr="002B5166">
        <w:t>. Such problems can only be solved by computers if their size is on the order of 100s.</w:t>
      </w:r>
    </w:p>
    <w:p w14:paraId="694DC90E" w14:textId="77777777" w:rsidR="00D22660" w:rsidRPr="002B5166" w:rsidRDefault="00D22660" w:rsidP="00D22660">
      <w:r w:rsidRPr="002B5166">
        <w:t xml:space="preserve">Because the solutions to these problems scale exponentially, </w:t>
      </w:r>
      <w:r w:rsidRPr="002B5166">
        <w:rPr>
          <w:rStyle w:val="StyleUnderline"/>
        </w:rPr>
        <w:t>for every unit you add</w:t>
      </w:r>
      <w:r w:rsidRPr="002B5166">
        <w:t xml:space="preserve"> to the problem size, such as going from 100 to 101, t</w:t>
      </w:r>
      <w:r w:rsidRPr="002B5166">
        <w:rPr>
          <w:rStyle w:val="StyleUnderline"/>
        </w:rPr>
        <w:t>he resources and time required to solve the problem doubles</w:t>
      </w:r>
      <w:r w:rsidRPr="002B5166">
        <w:t>. Now, recall that an economy can only be run centrally on a massive scale.</w:t>
      </w:r>
    </w:p>
    <w:p w14:paraId="68270735" w14:textId="77777777" w:rsidR="00D22660" w:rsidRPr="002B5166" w:rsidRDefault="00D22660" w:rsidP="00D22660">
      <w:r w:rsidRPr="002B5166">
        <w:t xml:space="preserve">Thus, </w:t>
      </w:r>
      <w:r w:rsidRPr="002B5166">
        <w:rPr>
          <w:rStyle w:val="Emphasis"/>
        </w:rPr>
        <w:t>when you have an economy the size of the former USSR, the problem sizes are on the order of millions and billions</w:t>
      </w:r>
      <w:r w:rsidRPr="002B5166">
        <w:t xml:space="preserve">. </w:t>
      </w:r>
      <w:r w:rsidRPr="002B5166">
        <w:rPr>
          <w:rStyle w:val="Emphasis"/>
        </w:rPr>
        <w:t>Solving the problems using computers</w:t>
      </w:r>
      <w:r w:rsidRPr="002B5166">
        <w:t xml:space="preserve"> </w:t>
      </w:r>
      <w:r w:rsidRPr="002B5166">
        <w:rPr>
          <w:rStyle w:val="Emphasis"/>
        </w:rPr>
        <w:t xml:space="preserve">requires more computational resources than </w:t>
      </w:r>
      <w:r w:rsidRPr="002B5166">
        <w:t xml:space="preserve">are </w:t>
      </w:r>
      <w:r w:rsidRPr="002B5166">
        <w:rPr>
          <w:rStyle w:val="Emphasis"/>
        </w:rPr>
        <w:t>available if we used every particle throughout the entire lifespan of the universe across all possible multiverse</w:t>
      </w:r>
      <w:r w:rsidRPr="002B5166">
        <w:t>s. It is just completely out of the question.</w:t>
      </w:r>
    </w:p>
    <w:p w14:paraId="3C4C7663" w14:textId="77777777" w:rsidR="00D22660" w:rsidRPr="002B5166" w:rsidRDefault="00D22660" w:rsidP="00D22660">
      <w:r w:rsidRPr="002B5166">
        <w:lastRenderedPageBreak/>
        <w:t xml:space="preserve">And this </w:t>
      </w:r>
      <w:r w:rsidRPr="002B5166">
        <w:rPr>
          <w:rStyle w:val="StyleUnderline"/>
        </w:rPr>
        <w:t>computational analysis deals only with a steady state economy where no innovation is occurring</w:t>
      </w:r>
      <w:r w:rsidRPr="002B5166">
        <w:t xml:space="preserve">. </w:t>
      </w:r>
      <w:r w:rsidRPr="002B5166">
        <w:rPr>
          <w:rStyle w:val="StyleUnderline"/>
        </w:rPr>
        <w:t>Once innovation is introduced</w:t>
      </w:r>
      <w:r w:rsidRPr="002B5166">
        <w:t xml:space="preserve">, </w:t>
      </w:r>
      <w:r w:rsidRPr="002B5166">
        <w:rPr>
          <w:rStyle w:val="StyleUnderline"/>
        </w:rPr>
        <w:t>we must deal with</w:t>
      </w:r>
      <w:r w:rsidRPr="002B5166">
        <w:t xml:space="preserve"> an even harder class of computational problems known as </w:t>
      </w:r>
      <w:hyperlink r:id="rId617" w:history="1">
        <w:r w:rsidRPr="002B5166">
          <w:rPr>
            <w:rStyle w:val="StyleUnderline"/>
          </w:rPr>
          <w:t>undecideable problems</w:t>
        </w:r>
        <w:r w:rsidRPr="002B5166">
          <w:rPr>
            <w:rStyle w:val="Hyperlink"/>
          </w:rPr>
          <w:t>:</w:t>
        </w:r>
      </w:hyperlink>
      <w:r w:rsidRPr="002B5166">
        <w:t> “An undecidable problem is one that should give a “yes” or “no” answer, but yet no algorithm exists that can answer correctly on all inputs.”</w:t>
      </w:r>
    </w:p>
    <w:p w14:paraId="5C6690A6" w14:textId="77777777" w:rsidR="00D22660" w:rsidRPr="002B5166" w:rsidRDefault="00D22660" w:rsidP="00D22660">
      <w:r w:rsidRPr="002B5166">
        <w:rPr>
          <w:rStyle w:val="Emphasis"/>
        </w:rPr>
        <w:t>Even with infinite computational resources, these problems cannot be solved</w:t>
      </w:r>
      <w:r w:rsidRPr="002B5166">
        <w:t>. This is due to the </w:t>
      </w:r>
      <w:hyperlink r:id="rId618" w:history="1">
        <w:r w:rsidRPr="002B5166">
          <w:rPr>
            <w:rStyle w:val="Hyperlink"/>
          </w:rPr>
          <w:t>halting problem:</w:t>
        </w:r>
      </w:hyperlink>
      <w:r w:rsidRPr="002B5166">
        <w:t> “</w:t>
      </w:r>
      <w:r w:rsidRPr="002B5166">
        <w:rPr>
          <w:rStyle w:val="StyleUnderline"/>
        </w:rPr>
        <w:t>There can be no general procedure to decide if a self-contained computer program will eventually halt.” The </w:t>
      </w:r>
      <w:hyperlink r:id="rId619" w:history="1">
        <w:r w:rsidRPr="002B5166">
          <w:rPr>
            <w:rStyle w:val="StyleUnderline"/>
          </w:rPr>
          <w:t>halting problem</w:t>
        </w:r>
      </w:hyperlink>
      <w:r w:rsidRPr="002B5166">
        <w:rPr>
          <w:rStyle w:val="StyleUnderline"/>
        </w:rPr>
        <w:t> is proven to be unsolvable by computers</w:t>
      </w:r>
      <w:r w:rsidRPr="002B5166">
        <w:t>.</w:t>
      </w:r>
    </w:p>
    <w:p w14:paraId="65C82497" w14:textId="77777777" w:rsidR="00D22660" w:rsidRPr="002B5166" w:rsidRDefault="00D22660" w:rsidP="00D22660">
      <w:r w:rsidRPr="002B5166">
        <w:t xml:space="preserve">The reason why </w:t>
      </w:r>
      <w:r w:rsidRPr="002B5166">
        <w:rPr>
          <w:rStyle w:val="StyleUnderline"/>
        </w:rPr>
        <w:t>innovation is undecideable</w:t>
      </w:r>
      <w:r w:rsidRPr="002B5166">
        <w:t xml:space="preserve"> is that it </w:t>
      </w:r>
      <w:r w:rsidRPr="002B5166">
        <w:rPr>
          <w:rStyle w:val="StyleUnderline"/>
        </w:rPr>
        <w:t>amounts to solving problems and we cannot always know a problem is solvable</w:t>
      </w:r>
      <w:r w:rsidRPr="002B5166">
        <w:t>.</w:t>
      </w:r>
      <w:r w:rsidRPr="002B5166">
        <w:rPr>
          <w:rStyle w:val="Emphasis"/>
        </w:rPr>
        <w:t xml:space="preserve"> If a problem is unsolvable, then the computer will look for a solution forever, with no result</w:t>
      </w:r>
      <w:r w:rsidRPr="002B5166">
        <w:t>.</w:t>
      </w:r>
    </w:p>
    <w:p w14:paraId="4A30B176" w14:textId="77777777" w:rsidR="00D22660" w:rsidRPr="002B5166" w:rsidRDefault="00D22660" w:rsidP="00D22660">
      <w:pPr>
        <w:rPr>
          <w:rStyle w:val="Emphasis"/>
        </w:rPr>
      </w:pPr>
      <w:r w:rsidRPr="002B5166">
        <w:t xml:space="preserve">So where are we now? Economists have shown that </w:t>
      </w:r>
      <w:r w:rsidRPr="002B5166">
        <w:rPr>
          <w:rStyle w:val="Emphasis"/>
        </w:rPr>
        <w:t>innovation is </w:t>
      </w:r>
      <w:hyperlink r:id="rId620" w:anchor="Solow%E2%80%99s_model_of_economic_growth" w:history="1">
        <w:r w:rsidRPr="002B5166">
          <w:rPr>
            <w:rStyle w:val="Emphasis"/>
          </w:rPr>
          <w:t>the engine</w:t>
        </w:r>
      </w:hyperlink>
      <w:r w:rsidRPr="002B5166">
        <w:rPr>
          <w:rStyle w:val="Emphasis"/>
        </w:rPr>
        <w:t> that drives the economy</w:t>
      </w:r>
      <w:r w:rsidRPr="002B5166">
        <w:t>. Consider how inventions such as the automobile, personal computers, the internet, modern medicine, modern agriculture, and so on have completely changed our lifestyles, compared to those of our ancestors. A</w:t>
      </w:r>
      <w:r w:rsidRPr="002B5166">
        <w:rPr>
          <w:rStyle w:val="Emphasis"/>
        </w:rPr>
        <w:t>n economy that was frozen at a particular technological stage would quickly be outpaced by an economy that continues to innovate.</w:t>
      </w:r>
    </w:p>
    <w:p w14:paraId="4914D854" w14:textId="77777777" w:rsidR="00D22660" w:rsidRPr="002B5166" w:rsidRDefault="00D22660" w:rsidP="00D22660">
      <w:pPr>
        <w:rPr>
          <w:b/>
          <w:iCs/>
          <w:u w:val="single"/>
          <w:bdr w:val="single" w:sz="8" w:space="0" w:color="auto"/>
        </w:rPr>
      </w:pPr>
      <w:r w:rsidRPr="002B5166">
        <w:t xml:space="preserve">It’s not an accident that socialist countries have historically featured lower living standards. </w:t>
      </w:r>
      <w:r w:rsidRPr="002B5166">
        <w:rPr>
          <w:rStyle w:val="StyleUnderline"/>
        </w:rPr>
        <w:t xml:space="preserve">The computational problems of planning and innovation are fundamental problems for centrally planned economies. Furthermore, computing progress won’t help because these problems are completely intractable for computers. In short, successful communism is not only morally and practically flawed, </w:t>
      </w:r>
      <w:r w:rsidRPr="002B5166">
        <w:rPr>
          <w:rStyle w:val="Emphasis"/>
        </w:rPr>
        <w:t>it is mathematically impossible.</w:t>
      </w:r>
    </w:p>
    <w:bookmarkEnd w:id="116"/>
    <w:p w14:paraId="3FBBEDE6" w14:textId="77777777" w:rsidR="00D22660" w:rsidRPr="002B5166" w:rsidRDefault="00D22660" w:rsidP="00D22660">
      <w:pPr>
        <w:pStyle w:val="Heading3"/>
      </w:pPr>
      <w:r w:rsidRPr="002B5166">
        <w:lastRenderedPageBreak/>
        <w:t xml:space="preserve">AT: Throw Money </w:t>
      </w:r>
    </w:p>
    <w:p w14:paraId="27A2732A" w14:textId="77777777" w:rsidR="00D22660" w:rsidRPr="002B5166" w:rsidRDefault="00D22660" w:rsidP="00D22660">
      <w:pPr>
        <w:pStyle w:val="Heading4"/>
      </w:pPr>
      <w:r w:rsidRPr="002B5166">
        <w:t xml:space="preserve">They create </w:t>
      </w:r>
      <w:r w:rsidRPr="002B5166">
        <w:rPr>
          <w:u w:val="single"/>
        </w:rPr>
        <w:t>destructive innovation</w:t>
      </w:r>
      <w:r w:rsidRPr="002B5166">
        <w:t xml:space="preserve">---crowds out true competitors. </w:t>
      </w:r>
    </w:p>
    <w:p w14:paraId="1E28C73C" w14:textId="77777777" w:rsidR="00D22660" w:rsidRPr="002B5166" w:rsidRDefault="00D22660" w:rsidP="00D22660">
      <w:r w:rsidRPr="002B5166">
        <w:rPr>
          <w:b/>
          <w:bCs/>
          <w:sz w:val="26"/>
          <w:szCs w:val="26"/>
        </w:rPr>
        <w:t>Karlson et al. 20</w:t>
      </w:r>
      <w:r w:rsidRPr="002B5166">
        <w:t xml:space="preserve"> --- Ratio Institute, Linköping University, Stockholm, Sweden.</w:t>
      </w:r>
    </w:p>
    <w:p w14:paraId="1D700C62" w14:textId="77777777" w:rsidR="00D22660" w:rsidRPr="002B5166" w:rsidRDefault="00D22660" w:rsidP="00D22660">
      <w:r w:rsidRPr="002B5166">
        <w:t xml:space="preserve">Nils, Christian Sandström, &amp; Karl Wennberg, 2020, “Bureaucrats or Markets in Innovation Policy? – a critique of the entrepreneurial state,” The Review of Austrian Economics, vol. 34, pg. 81–95. </w:t>
      </w:r>
    </w:p>
    <w:p w14:paraId="6E97DF4B" w14:textId="77777777" w:rsidR="00D22660" w:rsidRPr="002B5166" w:rsidRDefault="00D22660" w:rsidP="00D22660">
      <w:r w:rsidRPr="002B5166">
        <w:rPr>
          <w:rStyle w:val="StyleUnderline"/>
        </w:rPr>
        <w:t xml:space="preserve">Further, it appears that the </w:t>
      </w:r>
      <w:r w:rsidRPr="002B5166">
        <w:rPr>
          <w:rStyle w:val="Emphasis"/>
        </w:rPr>
        <w:t>support schemes</w:t>
      </w:r>
      <w:r w:rsidRPr="002B5166">
        <w:rPr>
          <w:rStyle w:val="StyleUnderline"/>
        </w:rPr>
        <w:t xml:space="preserve"> can </w:t>
      </w:r>
      <w:r w:rsidRPr="002B5166">
        <w:rPr>
          <w:rStyle w:val="Emphasis"/>
        </w:rPr>
        <w:t>distort firm behavior</w:t>
      </w:r>
      <w:r w:rsidRPr="002B5166">
        <w:t xml:space="preserve">. </w:t>
      </w:r>
      <w:r w:rsidRPr="002B5166">
        <w:rPr>
          <w:rStyle w:val="StyleUnderline"/>
        </w:rPr>
        <w:t>Due to the prevalence of public support systems for innovation</w:t>
      </w:r>
      <w:r w:rsidRPr="002B5166">
        <w:t xml:space="preserve"> within countries where different authorities distribute various types of support – often with no or little coordination between the authorities – </w:t>
      </w:r>
      <w:r w:rsidRPr="002B5166">
        <w:rPr>
          <w:rStyle w:val="StyleUnderline"/>
        </w:rPr>
        <w:t>firms may systematically seek and obtain several grants for related purposes</w:t>
      </w:r>
      <w:r w:rsidRPr="002B5166">
        <w:t xml:space="preserve">. </w:t>
      </w:r>
      <w:r w:rsidRPr="002B5166">
        <w:rPr>
          <w:u w:val="single"/>
        </w:rPr>
        <w:t>Not only do this makes evaluations of various policies challengin</w:t>
      </w:r>
      <w:r w:rsidRPr="002B5166">
        <w:t>g (Zúñiga-Vicente et al. </w:t>
      </w:r>
      <w:hyperlink r:id="rId621" w:anchor="ref-CR65" w:tooltip="Zúñiga-Vicente, J. Á., Alonso-Borrego, C., Forcadell, F. J., &amp; Galán, J. I. (2014). Assessing the effect of public subsidies on firm R&amp;D investment: A survey journal of economic surveys., 28, 36–67." w:history="1">
        <w:r w:rsidRPr="002B5166">
          <w:rPr>
            <w:rStyle w:val="Hyperlink"/>
          </w:rPr>
          <w:t>2014</w:t>
        </w:r>
      </w:hyperlink>
      <w:r w:rsidRPr="002B5166">
        <w:t xml:space="preserve">) </w:t>
      </w:r>
      <w:r w:rsidRPr="002B5166">
        <w:rPr>
          <w:u w:val="single"/>
        </w:rPr>
        <w:t xml:space="preserve">but it also creates a potential market for </w:t>
      </w:r>
      <w:r w:rsidRPr="002B5166">
        <w:rPr>
          <w:rStyle w:val="Emphasis"/>
        </w:rPr>
        <w:t>rent-seeking</w:t>
      </w:r>
      <w:r w:rsidRPr="002B5166">
        <w:rPr>
          <w:u w:val="single"/>
        </w:rPr>
        <w:t xml:space="preserve"> activities.</w:t>
      </w:r>
      <w:r w:rsidRPr="002B5166">
        <w:t xml:space="preserve"> Firms that are good at securing public grants may in theory be drawn from any tail in the productivity distribution but in practice authorities seek to foster ‘high-potential firms’ where they seem potential for growth and productivity improvement, meaning that </w:t>
      </w:r>
      <w:r w:rsidRPr="002B5166">
        <w:rPr>
          <w:rStyle w:val="StyleUnderline"/>
        </w:rPr>
        <w:t xml:space="preserve">below-average productive firms may easily be </w:t>
      </w:r>
      <w:r w:rsidRPr="002B5166">
        <w:rPr>
          <w:rStyle w:val="Emphasis"/>
        </w:rPr>
        <w:t>lured</w:t>
      </w:r>
      <w:r w:rsidRPr="002B5166">
        <w:rPr>
          <w:rStyle w:val="StyleUnderline"/>
        </w:rPr>
        <w:t xml:space="preserve"> into a habit of applying for grants and public support rather than seeking to improve their productivity</w:t>
      </w:r>
      <w:r w:rsidRPr="002B5166">
        <w:t xml:space="preserve"> and gain market shares. </w:t>
      </w:r>
      <w:r w:rsidRPr="002B5166">
        <w:rPr>
          <w:rStyle w:val="StyleUnderline"/>
        </w:rPr>
        <w:t>Such firms in a sense becoming “</w:t>
      </w:r>
      <w:r w:rsidRPr="002B5166">
        <w:rPr>
          <w:rStyle w:val="Emphasis"/>
        </w:rPr>
        <w:t>subsidy entrepreneurs</w:t>
      </w:r>
      <w:r w:rsidRPr="002B5166">
        <w:rPr>
          <w:rStyle w:val="StyleUnderline"/>
        </w:rPr>
        <w:t xml:space="preserve">” with lingering </w:t>
      </w:r>
      <w:r w:rsidRPr="002B5166">
        <w:rPr>
          <w:rStyle w:val="Emphasis"/>
        </w:rPr>
        <w:t>low long-term productivity</w:t>
      </w:r>
      <w:r w:rsidRPr="002B5166">
        <w:rPr>
          <w:rStyle w:val="StyleUnderline"/>
        </w:rPr>
        <w:t xml:space="preserve"> but still being able to hire skilled workers and pay them well, at least for the intermediate time horizon </w:t>
      </w:r>
      <w:r w:rsidRPr="002B5166">
        <w:t>(Gustafsson et al. </w:t>
      </w:r>
      <w:hyperlink r:id="rId622" w:anchor="ref-CR32" w:tooltip="Gustafsson, A., Tingvall, P.G. &amp; Halvarsson, D. (2019) Subsidy Entrepreneurs: an Inquiry into Firms Seeking Public Grants. J Ind Compet Trade. &#10;                  https://doi.org/10.1007/s10842-019-00317-0&#10;                  &#10;                ." w:history="1">
        <w:r w:rsidRPr="002B5166">
          <w:rPr>
            <w:rStyle w:val="Hyperlink"/>
          </w:rPr>
          <w:t>2019</w:t>
        </w:r>
      </w:hyperlink>
      <w:r w:rsidRPr="002B5166">
        <w:t xml:space="preserve">). </w:t>
      </w:r>
      <w:r w:rsidRPr="002B5166">
        <w:rPr>
          <w:rStyle w:val="StyleUnderline"/>
        </w:rPr>
        <w:t xml:space="preserve">If grants designed to stimulate innovation instead led to some firms simply </w:t>
      </w:r>
      <w:r w:rsidRPr="002B5166">
        <w:rPr>
          <w:rStyle w:val="Emphasis"/>
        </w:rPr>
        <w:t>specializing in getting grants</w:t>
      </w:r>
      <w:r w:rsidRPr="002B5166">
        <w:rPr>
          <w:rStyle w:val="StyleUnderline"/>
        </w:rPr>
        <w:t xml:space="preserve"> this may in time create an increasing market for unproductive or even </w:t>
      </w:r>
      <w:r w:rsidRPr="002B5166">
        <w:rPr>
          <w:rStyle w:val="Emphasis"/>
        </w:rPr>
        <w:t>destructive</w:t>
      </w:r>
      <w:r w:rsidRPr="002B5166">
        <w:rPr>
          <w:rStyle w:val="StyleUnderline"/>
        </w:rPr>
        <w:t xml:space="preserve"> entrepreneurship that compete </w:t>
      </w:r>
      <w:r w:rsidRPr="002B5166">
        <w:rPr>
          <w:rStyle w:val="Emphasis"/>
        </w:rPr>
        <w:t>unfairly</w:t>
      </w:r>
      <w:r w:rsidRPr="002B5166">
        <w:rPr>
          <w:rStyle w:val="StyleUnderline"/>
        </w:rPr>
        <w:t xml:space="preserve"> with non-subsidies firms</w:t>
      </w:r>
      <w:r w:rsidRPr="002B5166">
        <w:t xml:space="preserve"> (Baumol </w:t>
      </w:r>
      <w:hyperlink r:id="rId623" w:anchor="ref-CR9" w:tooltip="Baumol, W. J. (1990). Entrepreneurship: Productive, unproductive, and destructive. Journal of Political Economy, 98, 893–921." w:history="1">
        <w:r w:rsidRPr="002B5166">
          <w:rPr>
            <w:rStyle w:val="Hyperlink"/>
          </w:rPr>
          <w:t>1990</w:t>
        </w:r>
      </w:hyperlink>
      <w:r w:rsidRPr="002B5166">
        <w:t>).</w:t>
      </w:r>
    </w:p>
    <w:p w14:paraId="535E3C54" w14:textId="77777777" w:rsidR="00D22660" w:rsidRPr="002B5166" w:rsidRDefault="00D22660" w:rsidP="00D22660">
      <w:pPr>
        <w:pStyle w:val="Heading3"/>
      </w:pPr>
      <w:r w:rsidRPr="002B5166">
        <w:lastRenderedPageBreak/>
        <w:t>AT: Inequality Impact</w:t>
      </w:r>
    </w:p>
    <w:p w14:paraId="613D348F" w14:textId="77777777" w:rsidR="00D22660" w:rsidRPr="002B5166" w:rsidRDefault="00D22660" w:rsidP="00D22660">
      <w:pPr>
        <w:pStyle w:val="Heading4"/>
      </w:pPr>
      <w:r w:rsidRPr="002B5166">
        <w:t xml:space="preserve">‘Inequality’ can be ameliorated by economic forces. </w:t>
      </w:r>
    </w:p>
    <w:p w14:paraId="04164E2F" w14:textId="77777777" w:rsidR="00D22660" w:rsidRPr="002B5166" w:rsidRDefault="00D22660" w:rsidP="00D22660">
      <w:r w:rsidRPr="002B5166">
        <w:rPr>
          <w:rStyle w:val="Style13ptBold"/>
        </w:rPr>
        <w:t xml:space="preserve">Wright et. al 19 </w:t>
      </w:r>
      <w:r w:rsidRPr="002B5166">
        <w:t>—</w:t>
      </w:r>
      <w:r w:rsidRPr="002B5166">
        <w:rPr>
          <w:rStyle w:val="Style13ptBold"/>
        </w:rPr>
        <w:t xml:space="preserve"> </w:t>
      </w:r>
      <w:r w:rsidRPr="002B5166">
        <w:rPr>
          <w:u w:val="single"/>
        </w:rPr>
        <w:t>Joshua D. Wright</w:t>
      </w:r>
      <w:r w:rsidRPr="002B5166">
        <w:t xml:space="preserve">, University Professor of Law at Antonin Scalia Law School, has a BA from University of California, San Diego, has a JD, University of California, Los Angeles, and has a PhD, University of California, </w:t>
      </w:r>
      <w:r w:rsidRPr="002B5166">
        <w:rPr>
          <w:u w:val="single"/>
        </w:rPr>
        <w:t>Elyse Dorsey</w:t>
      </w:r>
      <w:r w:rsidRPr="002B5166">
        <w:t xml:space="preserve">, visiting scholar at University of Virginia and Adjunct Professor for Antonin Scalia Law School, </w:t>
      </w:r>
      <w:r w:rsidRPr="002B5166">
        <w:rPr>
          <w:u w:val="single"/>
        </w:rPr>
        <w:t>Jonathan Klick</w:t>
      </w:r>
      <w:r w:rsidRPr="002B5166">
        <w:t xml:space="preserve">, University of Pennsylvania Carey Law School Professor of Law, Erasmus School of Law’s Erasmus Chair of Empirical Legal Studies, and </w:t>
      </w:r>
      <w:r w:rsidRPr="002B5166">
        <w:rPr>
          <w:u w:val="single"/>
        </w:rPr>
        <w:t>Jan M. Rybnicek</w:t>
      </w:r>
      <w:r w:rsidRPr="002B5166">
        <w:t xml:space="preserve">, Adjunct Professor and Senior Fellow at the Global Antitrust Institute at the Antonin Scalia Law School at George Mason University, 2019 (“REQUIEM FOR A PARADOX: The Dubious Rise and Inevitable Fall of Hipster Antitrust,” </w:t>
      </w:r>
      <w:r w:rsidRPr="002B5166">
        <w:rPr>
          <w:i/>
          <w:iCs/>
        </w:rPr>
        <w:t>SSRN</w:t>
      </w:r>
      <w:r w:rsidRPr="002B5166">
        <w:t>, January 9</w:t>
      </w:r>
      <w:r w:rsidRPr="002B5166">
        <w:rPr>
          <w:vertAlign w:val="superscript"/>
        </w:rPr>
        <w:t>th</w:t>
      </w:r>
      <w:r w:rsidRPr="002B5166">
        <w:t xml:space="preserve">, Available Online at </w:t>
      </w:r>
      <w:hyperlink r:id="rId624" w:history="1">
        <w:r w:rsidRPr="002B5166">
          <w:rPr>
            <w:rStyle w:val="Hyperlink"/>
          </w:rPr>
          <w:t>https://papers.ssrn.com/sol3/papers.cfm?abstract_id=3249524</w:t>
        </w:r>
      </w:hyperlink>
      <w:r w:rsidRPr="002B5166">
        <w:t xml:space="preserve">, Accessed 04-11-2022)  </w:t>
      </w:r>
    </w:p>
    <w:p w14:paraId="66C21AB1" w14:textId="77777777" w:rsidR="00D22660" w:rsidRPr="002B5166" w:rsidRDefault="00D22660" w:rsidP="00D22660">
      <w:pPr>
        <w:rPr>
          <w:rStyle w:val="StyleUnderline"/>
        </w:rPr>
      </w:pPr>
      <w:r w:rsidRPr="002B5166">
        <w:t xml:space="preserve">2. The </w:t>
      </w:r>
      <w:r w:rsidRPr="002B5166">
        <w:rPr>
          <w:rStyle w:val="Emphasis"/>
        </w:rPr>
        <w:t>Empirical Evidence</w:t>
      </w:r>
      <w:r w:rsidRPr="002B5166">
        <w:rPr>
          <w:rStyle w:val="StyleUnderline"/>
        </w:rPr>
        <w:t xml:space="preserve">: Is Inequality </w:t>
      </w:r>
      <w:r w:rsidRPr="002B5166">
        <w:rPr>
          <w:rStyle w:val="Emphasis"/>
        </w:rPr>
        <w:t>Really Growing</w:t>
      </w:r>
      <w:r w:rsidRPr="002B5166">
        <w:rPr>
          <w:rStyle w:val="StyleUnderline"/>
        </w:rPr>
        <w:t>?</w:t>
      </w:r>
    </w:p>
    <w:p w14:paraId="3F86EC4A" w14:textId="77777777" w:rsidR="00D22660" w:rsidRPr="002B5166" w:rsidRDefault="00D22660" w:rsidP="00D22660">
      <w:r w:rsidRPr="002B5166">
        <w:t xml:space="preserve">All of the </w:t>
      </w:r>
      <w:r w:rsidRPr="002B5166">
        <w:rPr>
          <w:rStyle w:val="StyleUnderline"/>
        </w:rPr>
        <w:t>papers</w:t>
      </w:r>
      <w:r w:rsidRPr="002B5166">
        <w:t xml:space="preserve"> discussed above </w:t>
      </w:r>
      <w:r w:rsidRPr="002B5166">
        <w:rPr>
          <w:rStyle w:val="StyleUnderline"/>
        </w:rPr>
        <w:t xml:space="preserve">assume that </w:t>
      </w:r>
      <w:r w:rsidRPr="002B5166">
        <w:rPr>
          <w:rStyle w:val="Emphasis"/>
        </w:rPr>
        <w:t>inequality</w:t>
      </w:r>
      <w:r w:rsidRPr="002B5166">
        <w:rPr>
          <w:rStyle w:val="StyleUnderline"/>
        </w:rPr>
        <w:t xml:space="preserve"> has </w:t>
      </w:r>
      <w:r w:rsidRPr="002B5166">
        <w:rPr>
          <w:rStyle w:val="Emphasis"/>
        </w:rPr>
        <w:t>increased</w:t>
      </w:r>
      <w:r w:rsidRPr="002B5166">
        <w:rPr>
          <w:rStyle w:val="StyleUnderline"/>
        </w:rPr>
        <w:t xml:space="preserve"> in recent years</w:t>
      </w:r>
      <w:r w:rsidRPr="002B5166">
        <w:t xml:space="preserve">. This </w:t>
      </w:r>
      <w:r w:rsidRPr="002B5166">
        <w:rPr>
          <w:rStyle w:val="StyleUnderline"/>
        </w:rPr>
        <w:t xml:space="preserve">view is fairly common among economists and would seem to be borne out as seen in Figure 2 below, which presents the </w:t>
      </w:r>
      <w:r w:rsidRPr="002B5166">
        <w:rPr>
          <w:rStyle w:val="Emphasis"/>
        </w:rPr>
        <w:t>Gini coefficient</w:t>
      </w:r>
      <w:r w:rsidRPr="002B5166">
        <w:rPr>
          <w:rStyle w:val="StyleUnderline"/>
        </w:rPr>
        <w:t xml:space="preserve"> for U.S. incomes</w:t>
      </w:r>
      <w:r w:rsidRPr="002B5166">
        <w:t xml:space="preserve"> for the last fifty years.166</w:t>
      </w:r>
    </w:p>
    <w:p w14:paraId="3623B39E" w14:textId="77777777" w:rsidR="00D22660" w:rsidRPr="002B5166" w:rsidRDefault="00D22660" w:rsidP="00D22660">
      <w:r w:rsidRPr="002B5166">
        <w:rPr>
          <w:noProof/>
        </w:rPr>
        <w:drawing>
          <wp:inline distT="0" distB="0" distL="0" distR="0" wp14:anchorId="6CDDB69D" wp14:editId="10B3A3AB">
            <wp:extent cx="3198886" cy="2342147"/>
            <wp:effectExtent l="0" t="0" r="1905"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625"/>
                    <a:stretch>
                      <a:fillRect/>
                    </a:stretch>
                  </pic:blipFill>
                  <pic:spPr>
                    <a:xfrm>
                      <a:off x="0" y="0"/>
                      <a:ext cx="3206750" cy="2347905"/>
                    </a:xfrm>
                    <a:prstGeom prst="rect">
                      <a:avLst/>
                    </a:prstGeom>
                  </pic:spPr>
                </pic:pic>
              </a:graphicData>
            </a:graphic>
          </wp:inline>
        </w:drawing>
      </w:r>
    </w:p>
    <w:p w14:paraId="12AE7AFC" w14:textId="77777777" w:rsidR="00D22660" w:rsidRPr="002B5166" w:rsidRDefault="00D22660" w:rsidP="00D22660">
      <w:pPr>
        <w:rPr>
          <w:szCs w:val="16"/>
        </w:rPr>
      </w:pPr>
      <w:r w:rsidRPr="002B5166">
        <w:rPr>
          <w:szCs w:val="16"/>
        </w:rPr>
        <w:t>Figure 3, which plots the ratio of the share of US income among the fifth quintile of income-earning households to the share among the first quintile of households167 tells a similar story.</w:t>
      </w:r>
    </w:p>
    <w:p w14:paraId="4AB0CD12" w14:textId="77777777" w:rsidR="00D22660" w:rsidRPr="002B5166" w:rsidRDefault="00D22660" w:rsidP="00D22660">
      <w:r w:rsidRPr="002B5166">
        <w:rPr>
          <w:noProof/>
        </w:rPr>
        <w:lastRenderedPageBreak/>
        <w:drawing>
          <wp:inline distT="0" distB="0" distL="0" distR="0" wp14:anchorId="569A89B2" wp14:editId="01A162CF">
            <wp:extent cx="3198495" cy="2315948"/>
            <wp:effectExtent l="0" t="0" r="1905"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626"/>
                    <a:stretch>
                      <a:fillRect/>
                    </a:stretch>
                  </pic:blipFill>
                  <pic:spPr>
                    <a:xfrm>
                      <a:off x="0" y="0"/>
                      <a:ext cx="3218389" cy="2330353"/>
                    </a:xfrm>
                    <a:prstGeom prst="rect">
                      <a:avLst/>
                    </a:prstGeom>
                  </pic:spPr>
                </pic:pic>
              </a:graphicData>
            </a:graphic>
          </wp:inline>
        </w:drawing>
      </w:r>
    </w:p>
    <w:p w14:paraId="7BB7F5DD" w14:textId="77777777" w:rsidR="00D22660" w:rsidRPr="002B5166" w:rsidRDefault="00D22660" w:rsidP="00D22660">
      <w:r w:rsidRPr="002B5166">
        <w:t>Robert Kaestner and Darren Lubotsky underscore the point that</w:t>
      </w:r>
      <w:r w:rsidRPr="002B5166">
        <w:rPr>
          <w:rStyle w:val="StyleUnderline"/>
        </w:rPr>
        <w:t xml:space="preserve"> inequality measures can be </w:t>
      </w:r>
      <w:r w:rsidRPr="002B5166">
        <w:rPr>
          <w:rStyle w:val="Emphasis"/>
        </w:rPr>
        <w:t>significantly affected</w:t>
      </w:r>
      <w:r w:rsidRPr="002B5166">
        <w:rPr>
          <w:rStyle w:val="StyleUnderline"/>
        </w:rPr>
        <w:t xml:space="preserve"> by a failure to account for </w:t>
      </w:r>
      <w:r w:rsidRPr="002B5166">
        <w:rPr>
          <w:rStyle w:val="Emphasis"/>
        </w:rPr>
        <w:t>government transfers</w:t>
      </w:r>
      <w:r w:rsidRPr="002B5166">
        <w:rPr>
          <w:rStyle w:val="StyleUnderline"/>
        </w:rPr>
        <w:t xml:space="preserve"> and </w:t>
      </w:r>
      <w:r w:rsidRPr="002B5166">
        <w:rPr>
          <w:rStyle w:val="Emphasis"/>
        </w:rPr>
        <w:t>employee benefits</w:t>
      </w:r>
      <w:r w:rsidRPr="002B5166">
        <w:rPr>
          <w:rStyle w:val="StyleUnderline"/>
        </w:rPr>
        <w:t xml:space="preserve"> that presumably </w:t>
      </w:r>
      <w:r w:rsidRPr="002B5166">
        <w:rPr>
          <w:rStyle w:val="Emphasis"/>
        </w:rPr>
        <w:t>substitute</w:t>
      </w:r>
      <w:r w:rsidRPr="002B5166">
        <w:rPr>
          <w:rStyle w:val="StyleUnderline"/>
        </w:rPr>
        <w:t xml:space="preserve"> for </w:t>
      </w:r>
      <w:r w:rsidRPr="002B5166">
        <w:rPr>
          <w:rStyle w:val="Emphasis"/>
        </w:rPr>
        <w:t>cash income</w:t>
      </w:r>
      <w:r w:rsidRPr="002B5166">
        <w:t xml:space="preserve">.168 </w:t>
      </w:r>
      <w:r w:rsidRPr="002B5166">
        <w:rPr>
          <w:rStyle w:val="StyleUnderline"/>
        </w:rPr>
        <w:t xml:space="preserve">Given that healthcare costs have grown faster than inflation in recent years, a </w:t>
      </w:r>
      <w:r w:rsidRPr="002B5166">
        <w:rPr>
          <w:rStyle w:val="Emphasis"/>
        </w:rPr>
        <w:t>failure</w:t>
      </w:r>
      <w:r w:rsidRPr="002B5166">
        <w:rPr>
          <w:rStyle w:val="StyleUnderline"/>
        </w:rPr>
        <w:t xml:space="preserve"> to account for </w:t>
      </w:r>
      <w:r w:rsidRPr="002B5166">
        <w:rPr>
          <w:rStyle w:val="Emphasis"/>
        </w:rPr>
        <w:t>health insurance benefits</w:t>
      </w:r>
      <w:r w:rsidRPr="002B5166">
        <w:rPr>
          <w:rStyle w:val="StyleUnderline"/>
        </w:rPr>
        <w:t xml:space="preserve"> could significantly affect economic inequality measures. Reviewing estimates from the literature</w:t>
      </w:r>
      <w:r w:rsidRPr="002B5166">
        <w:t xml:space="preserve">, Kaestner and Lubotsky find that </w:t>
      </w:r>
      <w:r w:rsidRPr="002B5166">
        <w:rPr>
          <w:rStyle w:val="StyleUnderline"/>
        </w:rPr>
        <w:t xml:space="preserve">including health insurance </w:t>
      </w:r>
      <w:r w:rsidRPr="002B5166">
        <w:rPr>
          <w:rStyle w:val="Emphasis"/>
        </w:rPr>
        <w:t>substantially reduces</w:t>
      </w:r>
      <w:r w:rsidRPr="002B5166">
        <w:rPr>
          <w:rStyle w:val="StyleUnderline"/>
        </w:rPr>
        <w:t xml:space="preserve"> the </w:t>
      </w:r>
      <w:r w:rsidRPr="002B5166">
        <w:rPr>
          <w:rStyle w:val="Emphasis"/>
        </w:rPr>
        <w:t>gap</w:t>
      </w:r>
      <w:r w:rsidRPr="002B5166">
        <w:rPr>
          <w:rStyle w:val="StyleUnderline"/>
        </w:rPr>
        <w:t xml:space="preserve"> between incomes at the high end of the distribution and those at the low end</w:t>
      </w:r>
      <w:r w:rsidRPr="002B5166">
        <w:t xml:space="preserve">.169 Interestingly, however, the authors find that </w:t>
      </w:r>
      <w:r w:rsidRPr="002B5166">
        <w:rPr>
          <w:rStyle w:val="StyleUnderline"/>
        </w:rPr>
        <w:t xml:space="preserve">there is still an </w:t>
      </w:r>
      <w:r w:rsidRPr="002B5166">
        <w:rPr>
          <w:rStyle w:val="Emphasis"/>
        </w:rPr>
        <w:t>upward trend</w:t>
      </w:r>
      <w:r w:rsidRPr="002B5166">
        <w:rPr>
          <w:rStyle w:val="StyleUnderline"/>
        </w:rPr>
        <w:t xml:space="preserve"> in inequality over time when the cash equivalent of health insurance and government transfers are included</w:t>
      </w:r>
      <w:r w:rsidRPr="002B5166">
        <w:t xml:space="preserve">.170 </w:t>
      </w:r>
      <w:r w:rsidRPr="002B5166">
        <w:rPr>
          <w:rStyle w:val="StyleUnderline"/>
        </w:rPr>
        <w:t xml:space="preserve">The trend, </w:t>
      </w:r>
      <w:r w:rsidRPr="002B5166">
        <w:rPr>
          <w:rStyle w:val="Emphasis"/>
        </w:rPr>
        <w:t>however</w:t>
      </w:r>
      <w:r w:rsidRPr="002B5166">
        <w:rPr>
          <w:rStyle w:val="StyleUnderline"/>
        </w:rPr>
        <w:t xml:space="preserve">, is </w:t>
      </w:r>
      <w:r w:rsidRPr="002B5166">
        <w:rPr>
          <w:rStyle w:val="Emphasis"/>
        </w:rPr>
        <w:t>substantially muted</w:t>
      </w:r>
      <w:r w:rsidRPr="002B5166">
        <w:t xml:space="preserve">.171 Specifically, </w:t>
      </w:r>
      <w:r w:rsidRPr="002B5166">
        <w:rPr>
          <w:rStyle w:val="StyleUnderline"/>
        </w:rPr>
        <w:t xml:space="preserve">including government transfers and the </w:t>
      </w:r>
      <w:r w:rsidRPr="002B5166">
        <w:rPr>
          <w:rStyle w:val="Emphasis"/>
        </w:rPr>
        <w:t>imputed value</w:t>
      </w:r>
      <w:r w:rsidRPr="002B5166">
        <w:rPr>
          <w:rStyle w:val="StyleUnderline"/>
        </w:rPr>
        <w:t xml:space="preserve"> of employer subsidized health insurance</w:t>
      </w:r>
      <w:r w:rsidRPr="002B5166">
        <w:t xml:space="preserve">, Kaestner and Lubotsky </w:t>
      </w:r>
      <w:r w:rsidRPr="002B5166">
        <w:rPr>
          <w:rStyle w:val="StyleUnderline"/>
        </w:rPr>
        <w:t xml:space="preserve">indicate that the ratio of income between households at the ninetieth percentile and the tenth percentile was about </w:t>
      </w:r>
      <w:r w:rsidRPr="002B5166">
        <w:rPr>
          <w:rStyle w:val="Emphasis"/>
        </w:rPr>
        <w:t>five</w:t>
      </w:r>
      <w:r w:rsidRPr="002B5166">
        <w:rPr>
          <w:rStyle w:val="StyleUnderline"/>
        </w:rPr>
        <w:t xml:space="preserve"> in 1995, growing to </w:t>
      </w:r>
      <w:r w:rsidRPr="002B5166">
        <w:rPr>
          <w:rStyle w:val="Emphasis"/>
        </w:rPr>
        <w:t>5.2</w:t>
      </w:r>
      <w:r w:rsidRPr="002B5166">
        <w:rPr>
          <w:rStyle w:val="StyleUnderline"/>
        </w:rPr>
        <w:t xml:space="preserve"> in 2004 and to </w:t>
      </w:r>
      <w:r w:rsidRPr="002B5166">
        <w:rPr>
          <w:rStyle w:val="Emphasis"/>
        </w:rPr>
        <w:t>5.6</w:t>
      </w:r>
      <w:r w:rsidRPr="002B5166">
        <w:rPr>
          <w:rStyle w:val="StyleUnderline"/>
        </w:rPr>
        <w:t xml:space="preserve"> in 2012</w:t>
      </w:r>
      <w:r w:rsidRPr="002B5166">
        <w:t>.172</w:t>
      </w:r>
    </w:p>
    <w:p w14:paraId="5B6026AE" w14:textId="77777777" w:rsidR="00D22660" w:rsidRPr="002B5166" w:rsidRDefault="00D22660" w:rsidP="00D22660">
      <w:r w:rsidRPr="002B5166">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2B5166">
        <w:rPr>
          <w:rStyle w:val="StyleUnderline"/>
        </w:rPr>
        <w:t>consumption might be a better measure of welfare</w:t>
      </w:r>
      <w:r w:rsidRPr="002B5166">
        <w:t xml:space="preserve"> as argued by Bruce Meyer and James Sullivan.173 </w:t>
      </w:r>
      <w:r w:rsidRPr="002B5166">
        <w:rPr>
          <w:rStyle w:val="StyleUnderline"/>
        </w:rPr>
        <w:t xml:space="preserve">When determining the desirability of </w:t>
      </w:r>
      <w:r w:rsidRPr="002B5166">
        <w:rPr>
          <w:rStyle w:val="Emphasis"/>
        </w:rPr>
        <w:t>antitrust enforcement</w:t>
      </w:r>
      <w:r w:rsidRPr="002B5166">
        <w:rPr>
          <w:rStyle w:val="StyleUnderline"/>
        </w:rPr>
        <w:t xml:space="preserve"> to address economic inequality, presumably one not only wants to examine the </w:t>
      </w:r>
      <w:r w:rsidRPr="002B5166">
        <w:rPr>
          <w:rStyle w:val="Emphasis"/>
        </w:rPr>
        <w:t>indirect effects</w:t>
      </w:r>
      <w:r w:rsidRPr="002B5166">
        <w:rPr>
          <w:rStyle w:val="StyleUnderline"/>
        </w:rPr>
        <w:t xml:space="preserve"> on people’s </w:t>
      </w:r>
      <w:r w:rsidRPr="002B5166">
        <w:rPr>
          <w:rStyle w:val="Emphasis"/>
        </w:rPr>
        <w:t>incomes</w:t>
      </w:r>
      <w:r w:rsidRPr="002B5166">
        <w:rPr>
          <w:rStyle w:val="StyleUnderline"/>
        </w:rPr>
        <w:t xml:space="preserve"> and </w:t>
      </w:r>
      <w:r w:rsidRPr="002B5166">
        <w:rPr>
          <w:rStyle w:val="Emphasis"/>
        </w:rPr>
        <w:t>wealth</w:t>
      </w:r>
      <w:r w:rsidRPr="002B5166">
        <w:t>, but also the direct effect on consumer welfare, for which consumption might be a useful proxy.</w:t>
      </w:r>
    </w:p>
    <w:p w14:paraId="12B8C3BF" w14:textId="77777777" w:rsidR="00D22660" w:rsidRPr="002B5166" w:rsidRDefault="00D22660" w:rsidP="00D22660">
      <w:pPr>
        <w:rPr>
          <w:rStyle w:val="StyleUnderline"/>
        </w:rPr>
      </w:pPr>
      <w:r w:rsidRPr="002B5166">
        <w:t xml:space="preserve">Considering the arguments raised above regarding the desirability of using antitrust to fight inequality, </w:t>
      </w:r>
      <w:r w:rsidRPr="002B5166">
        <w:rPr>
          <w:rStyle w:val="StyleUnderline"/>
        </w:rPr>
        <w:t xml:space="preserve">one might reason that </w:t>
      </w:r>
      <w:r w:rsidRPr="002B5166">
        <w:rPr>
          <w:rStyle w:val="Emphasis"/>
        </w:rPr>
        <w:t>higher prices</w:t>
      </w:r>
      <w:r w:rsidRPr="002B5166">
        <w:rPr>
          <w:rStyle w:val="StyleUnderline"/>
        </w:rPr>
        <w:t xml:space="preserve"> coming from increased concentration make both the well-off investors and executives and the lowly consumer </w:t>
      </w:r>
      <w:r w:rsidRPr="002B5166">
        <w:rPr>
          <w:rStyle w:val="Emphasis"/>
        </w:rPr>
        <w:t>worse off</w:t>
      </w:r>
      <w:r w:rsidRPr="002B5166">
        <w:rPr>
          <w:rStyle w:val="StyleUnderline"/>
        </w:rPr>
        <w:t xml:space="preserve">, </w:t>
      </w:r>
      <w:r w:rsidRPr="002B5166">
        <w:rPr>
          <w:rStyle w:val="Emphasis"/>
        </w:rPr>
        <w:t>but</w:t>
      </w:r>
      <w:r w:rsidRPr="002B5166">
        <w:rPr>
          <w:rStyle w:val="StyleUnderline"/>
        </w:rPr>
        <w:t xml:space="preserve"> the investors and executives are </w:t>
      </w:r>
      <w:r w:rsidRPr="002B5166">
        <w:rPr>
          <w:rStyle w:val="Emphasis"/>
        </w:rPr>
        <w:t>compensated</w:t>
      </w:r>
      <w:r w:rsidRPr="002B5166">
        <w:rPr>
          <w:rStyle w:val="StyleUnderline"/>
        </w:rPr>
        <w:t xml:space="preserve"> through high incomes due to their </w:t>
      </w:r>
      <w:r w:rsidRPr="002B5166">
        <w:rPr>
          <w:rStyle w:val="Emphasis"/>
        </w:rPr>
        <w:t>monopoly profits</w:t>
      </w:r>
      <w:r w:rsidRPr="002B5166">
        <w:t xml:space="preserve">. Under these arguments, </w:t>
      </w:r>
      <w:r w:rsidRPr="002B5166">
        <w:rPr>
          <w:rStyle w:val="StyleUnderline"/>
        </w:rPr>
        <w:t xml:space="preserve">we should see an </w:t>
      </w:r>
      <w:r w:rsidRPr="002B5166">
        <w:rPr>
          <w:rStyle w:val="Emphasis"/>
        </w:rPr>
        <w:t>upward trend</w:t>
      </w:r>
      <w:r w:rsidRPr="002B5166">
        <w:rPr>
          <w:rStyle w:val="StyleUnderline"/>
        </w:rPr>
        <w:t xml:space="preserve"> in the consumption ratio between the haves and the have-nots. Figure 4</w:t>
      </w:r>
      <w:r w:rsidRPr="002B5166">
        <w:t xml:space="preserve">, which uses data on average consumption by households in the various income quintiles from the Bureau of Labor Statistics Consumer Expenditure Survey,174 </w:t>
      </w:r>
      <w:r w:rsidRPr="002B5166">
        <w:rPr>
          <w:rStyle w:val="StyleUnderline"/>
        </w:rPr>
        <w:t xml:space="preserve">shows that while the ratio has grown over time, the growth is </w:t>
      </w:r>
      <w:r w:rsidRPr="002B5166">
        <w:rPr>
          <w:rStyle w:val="Emphasis"/>
        </w:rPr>
        <w:t>much smaller</w:t>
      </w:r>
      <w:r w:rsidRPr="002B5166">
        <w:rPr>
          <w:rStyle w:val="StyleUnderline"/>
        </w:rPr>
        <w:t xml:space="preserve"> than that found for </w:t>
      </w:r>
      <w:r w:rsidRPr="002B5166">
        <w:rPr>
          <w:rStyle w:val="Emphasis"/>
        </w:rPr>
        <w:t>income</w:t>
      </w:r>
      <w:r w:rsidRPr="002B5166">
        <w:rPr>
          <w:rStyle w:val="StyleUnderline"/>
        </w:rPr>
        <w:t xml:space="preserve"> itself</w:t>
      </w:r>
      <w:r w:rsidRPr="002B5166">
        <w:t xml:space="preserve">. Further, </w:t>
      </w:r>
      <w:r w:rsidRPr="002B5166">
        <w:rPr>
          <w:rStyle w:val="StyleUnderline"/>
        </w:rPr>
        <w:t xml:space="preserve">unlike income, the growth is </w:t>
      </w:r>
      <w:r w:rsidRPr="002B5166">
        <w:rPr>
          <w:rStyle w:val="Emphasis"/>
        </w:rPr>
        <w:t>not nearly as consistent</w:t>
      </w:r>
      <w:r w:rsidRPr="002B5166">
        <w:rPr>
          <w:rStyle w:val="StyleUnderline"/>
        </w:rPr>
        <w:t xml:space="preserve"> with periods of </w:t>
      </w:r>
      <w:r w:rsidRPr="002B5166">
        <w:rPr>
          <w:rStyle w:val="Emphasis"/>
        </w:rPr>
        <w:t>increasing inequality</w:t>
      </w:r>
      <w:r w:rsidRPr="002B5166">
        <w:rPr>
          <w:rStyle w:val="StyleUnderline"/>
        </w:rPr>
        <w:t xml:space="preserve"> and </w:t>
      </w:r>
      <w:r w:rsidRPr="002B5166">
        <w:rPr>
          <w:rStyle w:val="Emphasis"/>
        </w:rPr>
        <w:t>decreasing inequality</w:t>
      </w:r>
      <w:r w:rsidRPr="002B5166">
        <w:rPr>
          <w:rStyle w:val="StyleUnderline"/>
        </w:rPr>
        <w:t xml:space="preserve"> alike.</w:t>
      </w:r>
    </w:p>
    <w:p w14:paraId="553A2464" w14:textId="77777777" w:rsidR="00D22660" w:rsidRPr="002B5166" w:rsidRDefault="00D22660" w:rsidP="00D22660">
      <w:r w:rsidRPr="002B5166">
        <w:rPr>
          <w:noProof/>
        </w:rPr>
        <w:lastRenderedPageBreak/>
        <w:drawing>
          <wp:inline distT="0" distB="0" distL="0" distR="0" wp14:anchorId="27585D51" wp14:editId="0400B629">
            <wp:extent cx="3210558" cy="2342147"/>
            <wp:effectExtent l="0" t="0" r="3175"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627"/>
                    <a:stretch>
                      <a:fillRect/>
                    </a:stretch>
                  </pic:blipFill>
                  <pic:spPr>
                    <a:xfrm>
                      <a:off x="0" y="0"/>
                      <a:ext cx="3228733" cy="2355406"/>
                    </a:xfrm>
                    <a:prstGeom prst="rect">
                      <a:avLst/>
                    </a:prstGeom>
                  </pic:spPr>
                </pic:pic>
              </a:graphicData>
            </a:graphic>
          </wp:inline>
        </w:drawing>
      </w:r>
    </w:p>
    <w:p w14:paraId="3292FE66" w14:textId="77777777" w:rsidR="00D22660" w:rsidRPr="002B5166" w:rsidRDefault="00D22660" w:rsidP="00D22660">
      <w:pPr>
        <w:pStyle w:val="Heading3"/>
      </w:pPr>
      <w:r w:rsidRPr="002B5166">
        <w:lastRenderedPageBreak/>
        <w:t>AT: Energy Paradox</w:t>
      </w:r>
    </w:p>
    <w:p w14:paraId="4C366260" w14:textId="77777777" w:rsidR="00D22660" w:rsidRPr="002B5166" w:rsidRDefault="00D22660" w:rsidP="00D22660">
      <w:pPr>
        <w:pStyle w:val="Heading4"/>
      </w:pPr>
      <w:r w:rsidRPr="002B5166">
        <w:t xml:space="preserve">‘Energy Paradox’ is a hoax. </w:t>
      </w:r>
    </w:p>
    <w:p w14:paraId="5D68D61D" w14:textId="77777777" w:rsidR="00D22660" w:rsidRPr="002B5166" w:rsidRDefault="00D22660" w:rsidP="00D22660">
      <w:r w:rsidRPr="002B5166">
        <w:rPr>
          <w:rStyle w:val="Style13ptBold"/>
        </w:rPr>
        <w:t xml:space="preserve">Barrett 11 </w:t>
      </w:r>
      <w:r w:rsidRPr="002B5166">
        <w:t xml:space="preserve">— James Barrett, has a  PhD and MA in Economics from the University of Connecticut and a BA in Economics from Bucknell University, 2011 (“Rebounds and Jevons: Nobody Goes There Anymore. It’s Too Crowded”, </w:t>
      </w:r>
      <w:r w:rsidRPr="002B5166">
        <w:rPr>
          <w:i/>
          <w:iCs/>
        </w:rPr>
        <w:t>Think Progress</w:t>
      </w:r>
      <w:r w:rsidRPr="002B5166">
        <w:t>, February 16</w:t>
      </w:r>
      <w:r w:rsidRPr="002B5166">
        <w:rPr>
          <w:vertAlign w:val="superscript"/>
        </w:rPr>
        <w:t>th</w:t>
      </w:r>
      <w:r w:rsidRPr="002B5166">
        <w:t xml:space="preserve">, Available Online at </w:t>
      </w:r>
      <w:hyperlink r:id="rId628" w:history="1">
        <w:r w:rsidRPr="002B5166">
          <w:rPr>
            <w:rStyle w:val="Hyperlink"/>
          </w:rPr>
          <w:t>https://archive.thinkprogress.org/debunking-the-jevons-paradox-nobody-goes-there-anymore-its-too-crowded-7fec531b1411/</w:t>
        </w:r>
      </w:hyperlink>
      <w:r w:rsidRPr="002B5166">
        <w:t xml:space="preserve">, Acceased 04-11-2022) </w:t>
      </w:r>
    </w:p>
    <w:p w14:paraId="19EAFD31" w14:textId="77777777" w:rsidR="00D22660" w:rsidRPr="002B5166" w:rsidRDefault="00D22660" w:rsidP="00D22660">
      <w:r w:rsidRPr="002B5166">
        <w:t>Home Economics 101</w:t>
      </w:r>
    </w:p>
    <w:p w14:paraId="66FFEE6E" w14:textId="77777777" w:rsidR="00D22660" w:rsidRPr="002B5166" w:rsidRDefault="00D22660" w:rsidP="00D22660">
      <w:pPr>
        <w:rPr>
          <w:rStyle w:val="StyleUnderline"/>
        </w:rPr>
      </w:pPr>
      <w:r w:rsidRPr="002B5166">
        <w:t xml:space="preserve">Looking first at household energy use (which is very different from using energy as a factor of production), I believe </w:t>
      </w:r>
      <w:r w:rsidRPr="002B5166">
        <w:rPr>
          <w:rStyle w:val="StyleUnderline"/>
        </w:rPr>
        <w:t>there is very little evidence for any Jevons effect.</w:t>
      </w:r>
    </w:p>
    <w:p w14:paraId="036AE38E" w14:textId="77777777" w:rsidR="00D22660" w:rsidRPr="002B5166" w:rsidRDefault="00D22660" w:rsidP="00D22660">
      <w:r w:rsidRPr="002B5166">
        <w:t xml:space="preserve">Increased energy efficiency can often be treated as a decrease in energy prices, which can be broken down into two separate effects. The substitution effect and the income effect. </w:t>
      </w:r>
      <w:r w:rsidRPr="002B5166">
        <w:rPr>
          <w:rStyle w:val="StyleUnderline"/>
        </w:rPr>
        <w:t>When the price of any good falls, it frees up some amount of money we would have spent on it, essentially increasing disposable income</w:t>
      </w:r>
      <w:r w:rsidRPr="002B5166">
        <w:t xml:space="preserve"> (thus the name “income effect”). </w:t>
      </w:r>
      <w:r w:rsidRPr="002B5166">
        <w:rPr>
          <w:rStyle w:val="StyleUnderline"/>
        </w:rPr>
        <w:t>If consumption patterns don’t change, we would expect people to buy more</w:t>
      </w:r>
      <w:r w:rsidRPr="002B5166">
        <w:t xml:space="preserve"> of everything more or less proportionately.</w:t>
      </w:r>
    </w:p>
    <w:p w14:paraId="36A88026" w14:textId="77777777" w:rsidR="00D22660" w:rsidRPr="002B5166" w:rsidRDefault="00D22660" w:rsidP="00D22660">
      <w:r w:rsidRPr="002B5166">
        <w:t>Of course, falling energy prices do impact peoples’ consumption patterns. When energy prices fall, we tend to buy more of it because it is more affordable. This is the substitution effect. Because energy has become cheaper relative to other goods, we buy more energy and less of some other things, substituting one for the other.</w:t>
      </w:r>
    </w:p>
    <w:p w14:paraId="7949092B" w14:textId="77777777" w:rsidR="00D22660" w:rsidRPr="002B5166" w:rsidRDefault="00D22660" w:rsidP="00D22660">
      <w:pPr>
        <w:rPr>
          <w:rStyle w:val="StyleUnderline"/>
        </w:rPr>
      </w:pPr>
      <w:r w:rsidRPr="002B5166">
        <w:rPr>
          <w:rStyle w:val="StyleUnderline"/>
        </w:rPr>
        <w:t>For households, both these effects tend to be small</w:t>
      </w:r>
      <w:r w:rsidRPr="002B5166">
        <w:t xml:space="preserve">. The substitution effect is small because energy is already so cheap that it tends not to influence our decisions to watch TV, use our computers, or put lights on. </w:t>
      </w:r>
      <w:r w:rsidRPr="002B5166">
        <w:rPr>
          <w:rStyle w:val="StyleUnderline"/>
        </w:rPr>
        <w:t>Most people have no idea how much it costs to run a TV (about 5 cents an hour), so owning a more energy efficient TV will have little impact on how much TV they watch.</w:t>
      </w:r>
    </w:p>
    <w:p w14:paraId="01F1AEE3" w14:textId="77777777" w:rsidR="00D22660" w:rsidRPr="002B5166" w:rsidRDefault="00D22660" w:rsidP="00D22660">
      <w:r w:rsidRPr="002B5166">
        <w:rPr>
          <w:rStyle w:val="StyleUnderline"/>
        </w:rPr>
        <w:t>The income effect also tends to be fairly small because (as you can see in this nifty graphic) the average household spends less than 12% of its income on gasoline and utilities</w:t>
      </w:r>
      <w:r w:rsidRPr="002B5166">
        <w:t xml:space="preserve"> (which here includes water, garbage etc as well as electricity). For the average household, if everything suddenly became 10% more efficient, energy would fall to 10.8% of their income, and their disposable income would go up by 1.2%. Energy consumption would rebound to about 10.93% (10.8% x 101.2%), producing an 11% rebound, far below the 100% needed for Jevons.</w:t>
      </w:r>
    </w:p>
    <w:p w14:paraId="2FCEDC1C" w14:textId="77777777" w:rsidR="00D22660" w:rsidRPr="002B5166" w:rsidRDefault="00D22660" w:rsidP="00D22660">
      <w:r w:rsidRPr="002B5166">
        <w:rPr>
          <w:rStyle w:val="StyleUnderline"/>
        </w:rPr>
        <w:t>The places where you should expect the combined substitution and income effects to be large are where energy consumption is more of a luxury than a necessity.</w:t>
      </w:r>
      <w:r w:rsidRPr="002B5166">
        <w:t xml:space="preserve"> Using an air conditioner or heating our homes above a certain minimum level are good examples because when energy is expensive or the budget is tight, this is where people will economize. But, as I showed about air conditioning in my previous post, and Matt Kahn showed about driving in his, even for non-necessities, the Jevons effect is hard to find.</w:t>
      </w:r>
    </w:p>
    <w:p w14:paraId="2DDEE702" w14:textId="77777777" w:rsidR="00D22660" w:rsidRPr="002B5166" w:rsidRDefault="00D22660" w:rsidP="00D22660">
      <w:pPr>
        <w:rPr>
          <w:rStyle w:val="StyleUnderline"/>
        </w:rPr>
      </w:pPr>
      <w:r w:rsidRPr="002B5166">
        <w:t xml:space="preserve">And admit it, </w:t>
      </w:r>
      <w:r w:rsidRPr="002B5166">
        <w:rPr>
          <w:rStyle w:val="StyleUnderline"/>
        </w:rPr>
        <w:t>while high gasoline prices might make you cancel the family road trip to the Grand Canyon this summer, nothing, not even free gasoline, could make you do it twice.</w:t>
      </w:r>
    </w:p>
    <w:p w14:paraId="5B50F11F" w14:textId="77777777" w:rsidR="00D22660" w:rsidRPr="002B5166" w:rsidRDefault="00D22660" w:rsidP="00D22660">
      <w:r w:rsidRPr="002B5166">
        <w:t>Industrious Efficiency</w:t>
      </w:r>
    </w:p>
    <w:p w14:paraId="4B3F1158" w14:textId="77777777" w:rsidR="00D22660" w:rsidRPr="002B5166" w:rsidRDefault="00D22660" w:rsidP="00D22660">
      <w:r w:rsidRPr="002B5166">
        <w:lastRenderedPageBreak/>
        <w:t>For industry, the income effect is the fact that with the price of energy (more appropriately “energy services”) falling, they become more profitable on a per unit basis. This increase in profitability should lead to an increase in production levels, though how large is hard to know. If we make the conservatively high assumption that businesses plow all of the increased profits back into making product, we can do the same type of calculation as we did for households. In 2006 (the most recent data available), energy consumption made up just over 3% of total input costs in the manufacturing sector (labor was about 21%). So, by the same calculation as above, the income effect would create a very small rebound effect: a 10% increase in operating efficiency in the manufacturing sector would result in a 9.7% reduction in energy use, a 3% rebound.</w:t>
      </w:r>
    </w:p>
    <w:p w14:paraId="4D894A10" w14:textId="77777777" w:rsidR="00D22660" w:rsidRPr="002B5166" w:rsidRDefault="00D22660" w:rsidP="00D22660">
      <w:r w:rsidRPr="002B5166">
        <w:rPr>
          <w:rStyle w:val="StyleUnderline"/>
        </w:rPr>
        <w:t>The substitution effect is even smaller in industry</w:t>
      </w:r>
      <w:r w:rsidRPr="002B5166">
        <w:t>. Though we can often think of increases in efficiency as reductions in energy prices, that’s really just a form of intellectual shorthand. Increases in industrial end-use efficiency typically result from things like investments in more efficient equipment or higher expenditures on labor for operations and maintenance. These represent substitutions of physical capital and labor for energy in the industry’s production process. Because increasing expenditures on labor and machinery are what cause the cost savings in energy, firms can’t take advantage of this efficiency by shifting expenses back to energy. That would undo the savings they created in the first place.</w:t>
      </w:r>
    </w:p>
    <w:p w14:paraId="26EB33A3" w14:textId="77777777" w:rsidR="00D22660" w:rsidRPr="002B5166" w:rsidRDefault="00D22660" w:rsidP="00D22660">
      <w:r w:rsidRPr="002B5166">
        <w:rPr>
          <w:rStyle w:val="StyleUnderline"/>
        </w:rPr>
        <w:t>And all of this is supported, if not proved, by actual data.</w:t>
      </w:r>
      <w:r w:rsidRPr="002B5166">
        <w:t xml:space="preserve"> Again, I can’t let Owen (remeber him? He started all this) off the hook for laziness. All of this is easily accessible from the DOE’s Manufacturing Energy Consumption Survey and BEA’s Input Output tables. I took a look at some of the heavier and more intensive industries, ones that would be most sensitive to energy prices and most likely to show large rebounds or even a Jevons effect. Between 1998 and 2006 (the periodicity of some of the data is a little odd), here is what I found</w:t>
      </w:r>
    </w:p>
    <w:p w14:paraId="2828B64E" w14:textId="77777777" w:rsidR="00D22660" w:rsidRPr="002B5166" w:rsidRDefault="00D22660" w:rsidP="00D22660">
      <w:r w:rsidRPr="002B5166">
        <w:t xml:space="preserve">This shouldn’t be surprising to anyone: </w:t>
      </w:r>
      <w:r w:rsidRPr="002B5166">
        <w:rPr>
          <w:rStyle w:val="StyleUnderline"/>
        </w:rPr>
        <w:t xml:space="preserve">Energy efficiency leads to reduced energy use, with some rebound. The pattern is consistent across the manufacturing sector. Despite a 26% increase in GDP and a 7% increase in manufacturing output over that time period, both energy intensity and energy use fell </w:t>
      </w:r>
      <w:r w:rsidRPr="002B5166">
        <w:t>for the sector as a whole and for almost all of the sub-sectors that I looked at. Try it for yourself.</w:t>
      </w:r>
    </w:p>
    <w:p w14:paraId="3CE689C1" w14:textId="77777777" w:rsidR="00D22660" w:rsidRPr="002B5166" w:rsidRDefault="00D22660" w:rsidP="00D22660">
      <w:r w:rsidRPr="002B5166">
        <w:t>So you’ll have to pardon my incredulity when I hear people like Owen claim that Jevons effects are everywhere, because everywhere I look, I can’t find them.</w:t>
      </w:r>
    </w:p>
    <w:p w14:paraId="733F8C86" w14:textId="77777777" w:rsidR="00D22660" w:rsidRPr="002B5166" w:rsidRDefault="00D22660" w:rsidP="00D22660">
      <w:pPr>
        <w:pStyle w:val="Heading3"/>
      </w:pPr>
      <w:r w:rsidRPr="002B5166">
        <w:lastRenderedPageBreak/>
        <w:t>AT: Resource Limits</w:t>
      </w:r>
    </w:p>
    <w:p w14:paraId="67FEE198" w14:textId="77777777" w:rsidR="00D22660" w:rsidRPr="002B5166" w:rsidRDefault="00D22660" w:rsidP="00D22660">
      <w:pPr>
        <w:pStyle w:val="Heading4"/>
        <w:rPr>
          <w:rStyle w:val="Style13ptBold"/>
          <w:b/>
          <w:bCs w:val="0"/>
        </w:rPr>
      </w:pPr>
      <w:r w:rsidRPr="002B5166">
        <w:t xml:space="preserve">Resource limits are wrong. </w:t>
      </w:r>
    </w:p>
    <w:p w14:paraId="38217A3B" w14:textId="77777777" w:rsidR="00D22660" w:rsidRPr="002B5166" w:rsidRDefault="00D22660" w:rsidP="00D22660">
      <w:bookmarkStart w:id="117" w:name="OLE_LINK1"/>
      <w:bookmarkStart w:id="118" w:name="OLE_LINK2"/>
      <w:r w:rsidRPr="002B5166">
        <w:rPr>
          <w:rStyle w:val="Style13ptBold"/>
        </w:rPr>
        <w:t xml:space="preserve">Ahmed 21 </w:t>
      </w:r>
      <w:r w:rsidRPr="002B5166">
        <w:t xml:space="preserve">— Nafeez Ahmed, editor of the crowdfunded investigative journalism platform INSURGE intelligence and former environment blogger for The Guardian, 2021 (“"Unimaginable Clean Energy Abundance Could Be Ours -- Ending the Age of Resource Scarcity Part 2,” </w:t>
      </w:r>
      <w:r w:rsidRPr="002B5166">
        <w:rPr>
          <w:i/>
          <w:iCs/>
        </w:rPr>
        <w:t>Rethink Disruption</w:t>
      </w:r>
      <w:r w:rsidRPr="002B5166">
        <w:t>, October 6</w:t>
      </w:r>
      <w:r w:rsidRPr="002B5166">
        <w:rPr>
          <w:vertAlign w:val="superscript"/>
        </w:rPr>
        <w:t>th</w:t>
      </w:r>
      <w:r w:rsidRPr="002B5166">
        <w:t xml:space="preserve">, Available Online at </w:t>
      </w:r>
      <w:hyperlink r:id="rId629" w:history="1">
        <w:r w:rsidRPr="002B5166">
          <w:rPr>
            <w:rStyle w:val="Hyperlink"/>
          </w:rPr>
          <w:t>https://rethinkdisruption.com/unimaginable-clean-energy-abundance-could-be-ours-ending-the-age-of-resource-scarcity-part-2/</w:t>
        </w:r>
      </w:hyperlink>
      <w:r w:rsidRPr="002B5166">
        <w:t>, Accessed 04-11-2022)</w:t>
      </w:r>
    </w:p>
    <w:p w14:paraId="775B067E" w14:textId="77777777" w:rsidR="00D22660" w:rsidRPr="002B5166" w:rsidRDefault="00D22660" w:rsidP="00D22660">
      <w:r w:rsidRPr="002B5166">
        <w:rPr>
          <w:rStyle w:val="StyleUnderline"/>
        </w:rPr>
        <w:t>It’s often thought that clean energy represents a transition from cheap, abundant fossil fuels to expensive, scarce renewables</w:t>
      </w:r>
      <w:r w:rsidRPr="002B5166">
        <w:t xml:space="preserve">. In this analysis, </w:t>
      </w:r>
      <w:r w:rsidRPr="002B5166">
        <w:rPr>
          <w:rStyle w:val="StyleUnderline"/>
        </w:rPr>
        <w:t>we will explore how this fear has it exactly backwards: in reality, the clean energy disruption will usher in a fundamental transformation in the way we produce energy, one that can revolutionalize the specific energy and labour relations</w:t>
      </w:r>
      <w:r w:rsidRPr="002B5166">
        <w:t xml:space="preserve"> that have historically generated episodes of resource scarcity under fossil fuels. </w:t>
      </w:r>
    </w:p>
    <w:p w14:paraId="7A15008A" w14:textId="77777777" w:rsidR="00D22660" w:rsidRPr="002B5166" w:rsidRDefault="00D22660" w:rsidP="00D22660">
      <w:r w:rsidRPr="002B5166">
        <w:t>In part 1, we saw how the fear that mineral shortages will derail the clean energy disruption is largely unfounded, and that while the risk exists, it can be mitigated and eliminated with the right choices. In this analysis, we go further to explore how a clean energy system can be designed to create real abundance.</w:t>
      </w:r>
    </w:p>
    <w:p w14:paraId="12C29636" w14:textId="77777777" w:rsidR="00D22660" w:rsidRPr="002B5166" w:rsidRDefault="00D22660" w:rsidP="00D22660">
      <w:pPr>
        <w:rPr>
          <w:rStyle w:val="StyleUnderline"/>
        </w:rPr>
      </w:pPr>
      <w:r w:rsidRPr="002B5166">
        <w:rPr>
          <w:rStyle w:val="StyleUnderline"/>
        </w:rPr>
        <w:t>A wide-range of recent studies increasingly recognize that the global energy system is in fundamental transition.</w:t>
      </w:r>
      <w:r w:rsidRPr="002B5166">
        <w:t xml:space="preserve"> They point out that the fossil fuel-based energy system is experiencing a series of growing crises driven by a combination of economic and geological factors. Many of these studies therefore acknowledge the importance of the shift to a renewable energy system. But </w:t>
      </w:r>
      <w:r w:rsidRPr="002B5166">
        <w:rPr>
          <w:rStyle w:val="StyleUnderline"/>
        </w:rPr>
        <w:t xml:space="preserve">they argue that this system is likely to produce far less net energy than the incumbent fossil fuel system, implying that civilization must adjust to a painful new era of constrained resources requiring a contracted economy, and revised notions of prosperity. </w:t>
      </w:r>
    </w:p>
    <w:p w14:paraId="4E0954A2" w14:textId="77777777" w:rsidR="00D22660" w:rsidRPr="002B5166" w:rsidRDefault="00D22660" w:rsidP="00D22660">
      <w:r w:rsidRPr="002B5166">
        <w:t xml:space="preserve">However, </w:t>
      </w:r>
      <w:r w:rsidRPr="002B5166">
        <w:rPr>
          <w:rStyle w:val="StyleUnderline"/>
        </w:rPr>
        <w:t>such dire forecasts of our energy future suffer from a series of fundamental flaws</w:t>
      </w:r>
      <w:r w:rsidRPr="002B5166">
        <w:t xml:space="preserve">.  </w:t>
      </w:r>
    </w:p>
    <w:bookmarkEnd w:id="117"/>
    <w:bookmarkEnd w:id="118"/>
    <w:p w14:paraId="57009B79" w14:textId="77777777" w:rsidR="00D22660" w:rsidRPr="002B5166" w:rsidRDefault="00D22660" w:rsidP="00D22660">
      <w:pPr>
        <w:pStyle w:val="Heading3"/>
      </w:pPr>
      <w:r w:rsidRPr="002B5166">
        <w:lastRenderedPageBreak/>
        <w:t>AT: Agriculture</w:t>
      </w:r>
    </w:p>
    <w:p w14:paraId="4D595BE1" w14:textId="77777777" w:rsidR="00D22660" w:rsidRPr="002B5166" w:rsidRDefault="00D22660" w:rsidP="00D22660">
      <w:pPr>
        <w:pStyle w:val="Heading4"/>
        <w:rPr>
          <w:rFonts w:cs="Times New Roman"/>
        </w:rPr>
      </w:pPr>
      <w:r w:rsidRPr="002B5166">
        <w:rPr>
          <w:rFonts w:cs="Times New Roman"/>
        </w:rPr>
        <w:t xml:space="preserve">Farming is becoming sustainable — all metrics are improving. </w:t>
      </w:r>
    </w:p>
    <w:p w14:paraId="7826A84B" w14:textId="77777777" w:rsidR="00D22660" w:rsidRPr="002B5166" w:rsidRDefault="00D22660" w:rsidP="00D22660">
      <w:r w:rsidRPr="002B5166">
        <w:rPr>
          <w:rStyle w:val="Style13ptBold"/>
        </w:rPr>
        <w:t xml:space="preserve">Shellenberger 20 </w:t>
      </w:r>
      <w:r w:rsidRPr="002B5166">
        <w:t>— Michael Shellenberger, Founder and President of Environmental Progress and Former President of the Breakthrough Institute, 2020 (</w:t>
      </w:r>
      <w:r w:rsidRPr="002B5166">
        <w:rPr>
          <w:i/>
        </w:rPr>
        <w:t>Apocalypse Never: Why Environmental Alarmism Hurts Us All</w:t>
      </w:r>
      <w:r w:rsidRPr="002B5166">
        <w:rPr>
          <w:iCs/>
        </w:rPr>
        <w:t>, Published</w:t>
      </w:r>
      <w:r w:rsidRPr="002B5166">
        <w:t xml:space="preserve"> by Harper, </w:t>
      </w:r>
    </w:p>
    <w:p w14:paraId="7E13321D" w14:textId="77777777" w:rsidR="00D22660" w:rsidRPr="002B5166" w:rsidRDefault="00D22660" w:rsidP="00D22660">
      <w:r w:rsidRPr="002B5166">
        <w:t>ISBN 0063001705,9780063001701)</w:t>
      </w:r>
    </w:p>
    <w:p w14:paraId="41767FE4" w14:textId="77777777" w:rsidR="00D22660" w:rsidRPr="002B5166" w:rsidRDefault="00D22660" w:rsidP="00D22660">
      <w:r w:rsidRPr="002B5166">
        <w:rPr>
          <w:rStyle w:val="StyleUnderline"/>
        </w:rPr>
        <w:t xml:space="preserve">As farms become </w:t>
      </w:r>
      <w:r w:rsidRPr="002B5166">
        <w:rPr>
          <w:rStyle w:val="Emphasis"/>
        </w:rPr>
        <w:t>more productive</w:t>
      </w:r>
      <w:r w:rsidRPr="002B5166">
        <w:rPr>
          <w:rStyle w:val="StyleUnderline"/>
        </w:rPr>
        <w:t xml:space="preserve">, grasslands, forests, and wildlife are </w:t>
      </w:r>
      <w:r w:rsidRPr="002B5166">
        <w:rPr>
          <w:rStyle w:val="Emphasis"/>
        </w:rPr>
        <w:t>returning</w:t>
      </w:r>
      <w:r w:rsidRPr="002B5166">
        <w:rPr>
          <w:rStyle w:val="StyleUnderline"/>
        </w:rPr>
        <w:t xml:space="preserve">. Globally, the rate of </w:t>
      </w:r>
      <w:r w:rsidRPr="002B5166">
        <w:rPr>
          <w:rStyle w:val="Emphasis"/>
        </w:rPr>
        <w:t>reforestation</w:t>
      </w:r>
      <w:r w:rsidRPr="002B5166">
        <w:rPr>
          <w:rStyle w:val="StyleUnderline"/>
        </w:rPr>
        <w:t xml:space="preserve"> is </w:t>
      </w:r>
      <w:r w:rsidRPr="002B5166">
        <w:rPr>
          <w:rStyle w:val="Emphasis"/>
        </w:rPr>
        <w:t>catching up</w:t>
      </w:r>
      <w:r w:rsidRPr="002B5166">
        <w:rPr>
          <w:rStyle w:val="StyleUnderline"/>
        </w:rPr>
        <w:t xml:space="preserve"> to a slowing rate of deforestation</w:t>
      </w:r>
      <w:r w:rsidRPr="002B5166">
        <w:t>.19</w:t>
      </w:r>
    </w:p>
    <w:p w14:paraId="7A152351" w14:textId="77777777" w:rsidR="00D22660" w:rsidRPr="002B5166" w:rsidRDefault="00D22660" w:rsidP="00D22660">
      <w:r w:rsidRPr="002B5166">
        <w:rPr>
          <w:rStyle w:val="StyleUnderline"/>
        </w:rPr>
        <w:t xml:space="preserve">Humankind’s use of wood has </w:t>
      </w:r>
      <w:r w:rsidRPr="002B5166">
        <w:rPr>
          <w:rStyle w:val="Emphasis"/>
        </w:rPr>
        <w:t>peaked</w:t>
      </w:r>
      <w:r w:rsidRPr="002B5166">
        <w:rPr>
          <w:rStyle w:val="StyleUnderline"/>
        </w:rPr>
        <w:t xml:space="preserve"> and could soon </w:t>
      </w:r>
      <w:r w:rsidRPr="002B5166">
        <w:rPr>
          <w:rStyle w:val="Emphasis"/>
        </w:rPr>
        <w:t>decline significantly</w:t>
      </w:r>
      <w:r w:rsidRPr="002B5166">
        <w:t xml:space="preserve">.20 </w:t>
      </w:r>
      <w:r w:rsidRPr="002B5166">
        <w:rPr>
          <w:rStyle w:val="StyleUnderline"/>
        </w:rPr>
        <w:t xml:space="preserve">And humankind’s use of land for </w:t>
      </w:r>
      <w:r w:rsidRPr="002B5166">
        <w:rPr>
          <w:rStyle w:val="Emphasis"/>
        </w:rPr>
        <w:t>ag</w:t>
      </w:r>
      <w:r w:rsidRPr="002B5166">
        <w:rPr>
          <w:rStyle w:val="StyleUnderline"/>
        </w:rPr>
        <w:t xml:space="preserve">riculture is likely </w:t>
      </w:r>
      <w:r w:rsidRPr="002B5166">
        <w:rPr>
          <w:rStyle w:val="Emphasis"/>
        </w:rPr>
        <w:t>near its peak</w:t>
      </w:r>
      <w:r w:rsidRPr="002B5166">
        <w:rPr>
          <w:rStyle w:val="StyleUnderline"/>
        </w:rPr>
        <w:t xml:space="preserve"> and </w:t>
      </w:r>
      <w:r w:rsidRPr="002B5166">
        <w:rPr>
          <w:rStyle w:val="Emphasis"/>
        </w:rPr>
        <w:t>capable of declining soon</w:t>
      </w:r>
      <w:r w:rsidRPr="002B5166">
        <w:t xml:space="preserve">.21 All of </w:t>
      </w:r>
      <w:r w:rsidRPr="002B5166">
        <w:rPr>
          <w:rStyle w:val="StyleUnderline"/>
        </w:rPr>
        <w:t xml:space="preserve">this is </w:t>
      </w:r>
      <w:r w:rsidRPr="002B5166">
        <w:rPr>
          <w:rStyle w:val="Emphasis"/>
        </w:rPr>
        <w:t>wonderful news</w:t>
      </w:r>
      <w:r w:rsidRPr="002B5166">
        <w:rPr>
          <w:rStyle w:val="StyleUnderline"/>
        </w:rPr>
        <w:t xml:space="preserve"> for everyone who cares about</w:t>
      </w:r>
      <w:r w:rsidRPr="002B5166">
        <w:t xml:space="preserve"> achieving universal prosperity and </w:t>
      </w:r>
      <w:r w:rsidRPr="002B5166">
        <w:rPr>
          <w:rStyle w:val="StyleUnderline"/>
        </w:rPr>
        <w:t>environmental protection</w:t>
      </w:r>
      <w:r w:rsidRPr="002B5166">
        <w:t>.</w:t>
      </w:r>
    </w:p>
    <w:p w14:paraId="17F8E44C" w14:textId="77777777" w:rsidR="00D22660" w:rsidRPr="002B5166" w:rsidRDefault="00D22660" w:rsidP="00D22660">
      <w:r w:rsidRPr="002B5166">
        <w:rPr>
          <w:rStyle w:val="StyleUnderline"/>
        </w:rPr>
        <w:t xml:space="preserve">The </w:t>
      </w:r>
      <w:r w:rsidRPr="002B5166">
        <w:rPr>
          <w:rStyle w:val="Emphasis"/>
        </w:rPr>
        <w:t>key</w:t>
      </w:r>
      <w:r w:rsidRPr="002B5166">
        <w:rPr>
          <w:rStyle w:val="StyleUnderline"/>
        </w:rPr>
        <w:t xml:space="preserve"> is producing </w:t>
      </w:r>
      <w:r w:rsidRPr="002B5166">
        <w:rPr>
          <w:rStyle w:val="Emphasis"/>
        </w:rPr>
        <w:t>more food</w:t>
      </w:r>
      <w:r w:rsidRPr="002B5166">
        <w:rPr>
          <w:rStyle w:val="StyleUnderline"/>
        </w:rPr>
        <w:t xml:space="preserve"> on </w:t>
      </w:r>
      <w:r w:rsidRPr="002B5166">
        <w:rPr>
          <w:rStyle w:val="Emphasis"/>
        </w:rPr>
        <w:t>less land</w:t>
      </w:r>
      <w:r w:rsidRPr="002B5166">
        <w:t>. While the amount of land used for agriculture has increased by 8 percent since 1961, the amount of food produced has grown by an astonishing 300 percent.22</w:t>
      </w:r>
    </w:p>
    <w:p w14:paraId="425AF37A" w14:textId="77777777" w:rsidR="00D22660" w:rsidRPr="002B5166" w:rsidRDefault="00D22660" w:rsidP="00D22660">
      <w:r w:rsidRPr="002B5166">
        <w:t xml:space="preserve">Though pastureland and cropland expanded 5 and 16 percent, between 1961 and 2017, </w:t>
      </w:r>
      <w:r w:rsidRPr="002B5166">
        <w:rPr>
          <w:rStyle w:val="StyleUnderline"/>
        </w:rPr>
        <w:t>the maximum extent of total agriculture land occurred in the</w:t>
      </w:r>
      <w:r w:rsidRPr="002B5166">
        <w:t xml:space="preserve"> 19</w:t>
      </w:r>
      <w:r w:rsidRPr="002B5166">
        <w:rPr>
          <w:rStyle w:val="Emphasis"/>
        </w:rPr>
        <w:t>90s</w:t>
      </w:r>
      <w:r w:rsidRPr="002B5166">
        <w:rPr>
          <w:rStyle w:val="StyleUnderline"/>
        </w:rPr>
        <w:t xml:space="preserve">, and </w:t>
      </w:r>
      <w:r w:rsidRPr="002B5166">
        <w:rPr>
          <w:rStyle w:val="Emphasis"/>
        </w:rPr>
        <w:t>declined signific</w:t>
      </w:r>
      <w:r w:rsidRPr="002B5166">
        <w:rPr>
          <w:rStyle w:val="StyleUnderline"/>
        </w:rPr>
        <w:t>antly since then, led by a 4.5 percent drop in pastureland</w:t>
      </w:r>
      <w:r w:rsidRPr="002B5166">
        <w:t xml:space="preserve"> since 2000.23 Between 2000 and 2017, the production of beef and cow’s milk increased by 19 and 38 percent, respectively, even as </w:t>
      </w:r>
      <w:r w:rsidRPr="002B5166">
        <w:rPr>
          <w:rStyle w:val="StyleUnderline"/>
        </w:rPr>
        <w:t xml:space="preserve">total land used globally for pasture </w:t>
      </w:r>
      <w:r w:rsidRPr="002B5166">
        <w:rPr>
          <w:rStyle w:val="Emphasis"/>
        </w:rPr>
        <w:t>shrank</w:t>
      </w:r>
      <w:r w:rsidRPr="002B5166">
        <w:t>.24</w:t>
      </w:r>
    </w:p>
    <w:p w14:paraId="363B6E2E" w14:textId="77777777" w:rsidR="00D22660" w:rsidRPr="002B5166" w:rsidRDefault="00D22660" w:rsidP="00D22660">
      <w:r w:rsidRPr="002B5166">
        <w:rPr>
          <w:rStyle w:val="StyleUnderline"/>
        </w:rPr>
        <w:t xml:space="preserve">The </w:t>
      </w:r>
      <w:r w:rsidRPr="002B5166">
        <w:rPr>
          <w:rStyle w:val="Emphasis"/>
        </w:rPr>
        <w:t>replacement</w:t>
      </w:r>
      <w:r w:rsidRPr="002B5166">
        <w:rPr>
          <w:rStyle w:val="StyleUnderline"/>
        </w:rPr>
        <w:t xml:space="preserve"> of farm animals with </w:t>
      </w:r>
      <w:r w:rsidRPr="002B5166">
        <w:rPr>
          <w:rStyle w:val="Emphasis"/>
        </w:rPr>
        <w:t>machines</w:t>
      </w:r>
      <w:r w:rsidRPr="002B5166">
        <w:rPr>
          <w:rStyle w:val="StyleUnderline"/>
        </w:rPr>
        <w:t xml:space="preserve"> </w:t>
      </w:r>
      <w:r w:rsidRPr="002B5166">
        <w:rPr>
          <w:rStyle w:val="Emphasis"/>
        </w:rPr>
        <w:t>massively reduced land required</w:t>
      </w:r>
      <w:r w:rsidRPr="002B5166">
        <w:rPr>
          <w:rStyle w:val="StyleUnderline"/>
        </w:rPr>
        <w:t xml:space="preserve"> for food production. By moving from horses and mules to tractors and combine harvesters, the </w:t>
      </w:r>
      <w:r w:rsidRPr="002B5166">
        <w:rPr>
          <w:rStyle w:val="Emphasis"/>
        </w:rPr>
        <w:t>U</w:t>
      </w:r>
      <w:r w:rsidRPr="002B5166">
        <w:t xml:space="preserve">nited </w:t>
      </w:r>
      <w:r w:rsidRPr="002B5166">
        <w:rPr>
          <w:rStyle w:val="Emphasis"/>
        </w:rPr>
        <w:t>S</w:t>
      </w:r>
      <w:r w:rsidRPr="002B5166">
        <w:t xml:space="preserve">tates </w:t>
      </w:r>
      <w:r w:rsidRPr="002B5166">
        <w:rPr>
          <w:rStyle w:val="Emphasis"/>
        </w:rPr>
        <w:t>slashed</w:t>
      </w:r>
      <w:r w:rsidRPr="002B5166">
        <w:rPr>
          <w:rStyle w:val="StyleUnderline"/>
        </w:rPr>
        <w:t xml:space="preserve"> the amount of land required to produce animal feed by an area the size of California. That land savings constituted an astonishing </w:t>
      </w:r>
      <w:r w:rsidRPr="002B5166">
        <w:rPr>
          <w:rStyle w:val="Emphasis"/>
        </w:rPr>
        <w:t>one-quarter</w:t>
      </w:r>
      <w:r w:rsidRPr="002B5166">
        <w:rPr>
          <w:rStyle w:val="StyleUnderline"/>
        </w:rPr>
        <w:t xml:space="preserve"> of total U.S. land used for agriculture</w:t>
      </w:r>
      <w:r w:rsidRPr="002B5166">
        <w:t>.25</w:t>
      </w:r>
    </w:p>
    <w:p w14:paraId="20FEB2E7" w14:textId="77777777" w:rsidR="00D22660" w:rsidRPr="002B5166" w:rsidRDefault="00D22660" w:rsidP="00D22660">
      <w:r w:rsidRPr="002B5166">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662219BD" w14:textId="77777777" w:rsidR="00D22660" w:rsidRPr="002B5166" w:rsidRDefault="00D22660" w:rsidP="00D22660">
      <w:r w:rsidRPr="002B5166">
        <w:rPr>
          <w:rStyle w:val="StyleUnderline"/>
        </w:rPr>
        <w:t xml:space="preserve">As </w:t>
      </w:r>
      <w:r w:rsidRPr="002B5166">
        <w:rPr>
          <w:rStyle w:val="Emphasis"/>
        </w:rPr>
        <w:t>technology</w:t>
      </w:r>
      <w:r w:rsidRPr="002B5166">
        <w:rPr>
          <w:rStyle w:val="StyleUnderline"/>
        </w:rPr>
        <w:t xml:space="preserve"> becomes more available, crop yields will </w:t>
      </w:r>
      <w:r w:rsidRPr="002B5166">
        <w:rPr>
          <w:rStyle w:val="Emphasis"/>
        </w:rPr>
        <w:t>continue to rise</w:t>
      </w:r>
      <w:r w:rsidRPr="002B5166">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45424EFC" w14:textId="77777777" w:rsidR="00D22660" w:rsidRPr="002B5166" w:rsidRDefault="00D22660" w:rsidP="00D22660">
      <w:r w:rsidRPr="002B5166">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BDD05E5" w14:textId="77777777" w:rsidR="00D22660" w:rsidRPr="002B5166" w:rsidRDefault="00D22660" w:rsidP="00D22660">
      <w:r w:rsidRPr="002B5166">
        <w:rPr>
          <w:rStyle w:val="StyleUnderline"/>
        </w:rPr>
        <w:t xml:space="preserve">Things are </w:t>
      </w:r>
      <w:r w:rsidRPr="002B5166">
        <w:rPr>
          <w:rStyle w:val="Emphasis"/>
        </w:rPr>
        <w:t>headed in the right direction</w:t>
      </w:r>
      <w:r w:rsidRPr="002B5166">
        <w:rPr>
          <w:rStyle w:val="StyleUnderline"/>
        </w:rPr>
        <w:t xml:space="preserve"> regarding other </w:t>
      </w:r>
      <w:r w:rsidRPr="002B5166">
        <w:rPr>
          <w:rStyle w:val="Emphasis"/>
        </w:rPr>
        <w:t>environmental measures</w:t>
      </w:r>
      <w:r w:rsidRPr="002B5166">
        <w:rPr>
          <w:rStyle w:val="StyleUnderline"/>
        </w:rPr>
        <w:t xml:space="preserve">. </w:t>
      </w:r>
      <w:r w:rsidRPr="002B5166">
        <w:rPr>
          <w:rStyle w:val="Emphasis"/>
        </w:rPr>
        <w:t>Water pollution</w:t>
      </w:r>
      <w:r w:rsidRPr="002B5166">
        <w:rPr>
          <w:rStyle w:val="StyleUnderline"/>
        </w:rPr>
        <w:t xml:space="preserve"> is </w:t>
      </w:r>
      <w:r w:rsidRPr="002B5166">
        <w:rPr>
          <w:rStyle w:val="Emphasis"/>
        </w:rPr>
        <w:t>declining</w:t>
      </w:r>
      <w:r w:rsidRPr="002B5166">
        <w:rPr>
          <w:rStyle w:val="StyleUnderline"/>
        </w:rPr>
        <w:t xml:space="preserve"> in relative terms, per unit of production, and in absolute terms in some nations. The use of water per unit of agricultural production has been declining as farmers have become </w:t>
      </w:r>
      <w:r w:rsidRPr="002B5166">
        <w:rPr>
          <w:rStyle w:val="Emphasis"/>
        </w:rPr>
        <w:t>more precise</w:t>
      </w:r>
      <w:r w:rsidRPr="002B5166">
        <w:rPr>
          <w:rStyle w:val="StyleUnderline"/>
        </w:rPr>
        <w:t xml:space="preserve"> in </w:t>
      </w:r>
      <w:r w:rsidRPr="002B5166">
        <w:rPr>
          <w:rStyle w:val="Emphasis"/>
        </w:rPr>
        <w:t>irrigation</w:t>
      </w:r>
      <w:r w:rsidRPr="002B5166">
        <w:rPr>
          <w:rStyle w:val="StyleUnderline"/>
        </w:rPr>
        <w:t xml:space="preserve"> methods</w:t>
      </w:r>
      <w:r w:rsidRPr="002B5166">
        <w:t>.</w:t>
      </w:r>
    </w:p>
    <w:p w14:paraId="0937EEB2" w14:textId="77777777" w:rsidR="00D22660" w:rsidRPr="002B5166" w:rsidRDefault="00D22660" w:rsidP="00D22660">
      <w:r w:rsidRPr="002B5166">
        <w:rPr>
          <w:rStyle w:val="StyleUnderline"/>
        </w:rPr>
        <w:lastRenderedPageBreak/>
        <w:t xml:space="preserve">High-yield farming produces </w:t>
      </w:r>
      <w:r w:rsidRPr="002B5166">
        <w:rPr>
          <w:rStyle w:val="Emphasis"/>
        </w:rPr>
        <w:t>far less nitrogen pollution run-off</w:t>
      </w:r>
      <w:r w:rsidRPr="002B5166">
        <w:rPr>
          <w:rStyle w:val="StyleUnderline"/>
        </w:rPr>
        <w:t xml:space="preserve"> than lowyield farming</w:t>
      </w:r>
      <w:r w:rsidRPr="002B5166">
        <w:t xml:space="preserve">. While </w:t>
      </w:r>
      <w:r w:rsidRPr="002B5166">
        <w:rPr>
          <w:rStyle w:val="StyleUnderline"/>
        </w:rPr>
        <w:t>rich nations</w:t>
      </w:r>
      <w:r w:rsidRPr="002B5166">
        <w:t xml:space="preserve"> produce 70 percent higher yields than poor nations, they </w:t>
      </w:r>
      <w:r w:rsidRPr="002B5166">
        <w:rPr>
          <w:rStyle w:val="StyleUnderline"/>
        </w:rPr>
        <w:t>use just 54 percent more nitrogen</w:t>
      </w:r>
      <w:r w:rsidRPr="002B5166">
        <w:t xml:space="preserve">.30 </w:t>
      </w:r>
      <w:r w:rsidRPr="002B5166">
        <w:rPr>
          <w:rStyle w:val="StyleUnderline"/>
        </w:rPr>
        <w:t xml:space="preserve">Nations </w:t>
      </w:r>
      <w:r w:rsidRPr="002B5166">
        <w:rPr>
          <w:rStyle w:val="Emphasis"/>
        </w:rPr>
        <w:t>get better</w:t>
      </w:r>
      <w:r w:rsidRPr="002B5166">
        <w:rPr>
          <w:rStyle w:val="StyleUnderline"/>
        </w:rPr>
        <w:t xml:space="preserve"> at using nitrogen fertilizer </w:t>
      </w:r>
      <w:r w:rsidRPr="002B5166">
        <w:rPr>
          <w:rStyle w:val="Emphasis"/>
        </w:rPr>
        <w:t>over time</w:t>
      </w:r>
      <w:r w:rsidRPr="002B5166">
        <w:rPr>
          <w:rStyle w:val="StyleUnderline"/>
        </w:rPr>
        <w:t>. Since the</w:t>
      </w:r>
      <w:r w:rsidRPr="002B5166">
        <w:t xml:space="preserve"> early 19</w:t>
      </w:r>
      <w:r w:rsidRPr="002B5166">
        <w:rPr>
          <w:rStyle w:val="Emphasis"/>
        </w:rPr>
        <w:t>60s</w:t>
      </w:r>
      <w:r w:rsidRPr="002B5166">
        <w:rPr>
          <w:rStyle w:val="StyleUnderline"/>
        </w:rPr>
        <w:t xml:space="preserve">, the Netherlands has </w:t>
      </w:r>
      <w:r w:rsidRPr="002B5166">
        <w:rPr>
          <w:rStyle w:val="Emphasis"/>
        </w:rPr>
        <w:t>doubled</w:t>
      </w:r>
      <w:r w:rsidRPr="002B5166">
        <w:rPr>
          <w:rStyle w:val="StyleUnderline"/>
        </w:rPr>
        <w:t xml:space="preserve"> its yields while using the </w:t>
      </w:r>
      <w:r w:rsidRPr="002B5166">
        <w:rPr>
          <w:rStyle w:val="Emphasis"/>
        </w:rPr>
        <w:t>same amount</w:t>
      </w:r>
      <w:r w:rsidRPr="002B5166">
        <w:rPr>
          <w:rStyle w:val="StyleUnderline"/>
        </w:rPr>
        <w:t xml:space="preserve"> of fertilizer</w:t>
      </w:r>
      <w:r w:rsidRPr="002B5166">
        <w:t>.31</w:t>
      </w:r>
    </w:p>
    <w:p w14:paraId="41CCE799" w14:textId="77777777" w:rsidR="00D22660" w:rsidRPr="002B5166" w:rsidRDefault="00D22660" w:rsidP="00D22660">
      <w:r w:rsidRPr="002B5166">
        <w:rPr>
          <w:rStyle w:val="StyleUnderline"/>
        </w:rPr>
        <w:t>High-yield farming is</w:t>
      </w:r>
      <w:r w:rsidRPr="002B5166">
        <w:t xml:space="preserve"> also </w:t>
      </w:r>
      <w:r w:rsidRPr="002B5166">
        <w:rPr>
          <w:rStyle w:val="StyleUnderline"/>
        </w:rPr>
        <w:t xml:space="preserve">better for </w:t>
      </w:r>
      <w:r w:rsidRPr="002B5166">
        <w:rPr>
          <w:rStyle w:val="Emphasis"/>
        </w:rPr>
        <w:t>soils</w:t>
      </w:r>
      <w:r w:rsidRPr="002B5166">
        <w:rPr>
          <w:rStyle w:val="StyleUnderline"/>
        </w:rPr>
        <w:t>. Eighty percent of all degraded soils are in</w:t>
      </w:r>
      <w:r w:rsidRPr="002B5166">
        <w:t xml:space="preserve"> poor and </w:t>
      </w:r>
      <w:r w:rsidRPr="002B5166">
        <w:rPr>
          <w:rStyle w:val="StyleUnderline"/>
        </w:rPr>
        <w:t>developing nations</w:t>
      </w:r>
      <w:r w:rsidRPr="002B5166">
        <w:t xml:space="preserve"> of Asia, Latin America, and Africa. </w:t>
      </w:r>
      <w:r w:rsidRPr="002B5166">
        <w:rPr>
          <w:rStyle w:val="StyleUnderline"/>
        </w:rPr>
        <w:t>The rate of soil loss is twice as high</w:t>
      </w:r>
      <w:r w:rsidRPr="002B5166">
        <w:t xml:space="preserve"> in developing nations as in developed ones. </w:t>
      </w:r>
      <w:r w:rsidRPr="002B5166">
        <w:rPr>
          <w:rStyle w:val="StyleUnderline"/>
        </w:rPr>
        <w:t>Thanks to the use of fertilizer</w:t>
      </w:r>
      <w:r w:rsidRPr="002B5166">
        <w:t xml:space="preserve">, wealthy European nations and </w:t>
      </w:r>
      <w:r w:rsidRPr="002B5166">
        <w:rPr>
          <w:rStyle w:val="StyleUnderline"/>
        </w:rPr>
        <w:t xml:space="preserve">the </w:t>
      </w:r>
      <w:r w:rsidRPr="002B5166">
        <w:rPr>
          <w:rStyle w:val="Emphasis"/>
        </w:rPr>
        <w:t>U</w:t>
      </w:r>
      <w:r w:rsidRPr="002B5166">
        <w:t xml:space="preserve">nited </w:t>
      </w:r>
      <w:r w:rsidRPr="002B5166">
        <w:rPr>
          <w:rStyle w:val="Emphasis"/>
        </w:rPr>
        <w:t>S</w:t>
      </w:r>
      <w:r w:rsidRPr="002B5166">
        <w:t xml:space="preserve">tates </w:t>
      </w:r>
      <w:r w:rsidRPr="002B5166">
        <w:rPr>
          <w:rStyle w:val="StyleUnderline"/>
        </w:rPr>
        <w:t xml:space="preserve">have adopted </w:t>
      </w:r>
      <w:r w:rsidRPr="002B5166">
        <w:rPr>
          <w:rStyle w:val="Emphasis"/>
        </w:rPr>
        <w:t>soil conservation</w:t>
      </w:r>
      <w:r w:rsidRPr="002B5166">
        <w:rPr>
          <w:rStyle w:val="StyleUnderline"/>
        </w:rPr>
        <w:t xml:space="preserve"> and </w:t>
      </w:r>
      <w:r w:rsidRPr="002B5166">
        <w:rPr>
          <w:rStyle w:val="Emphasis"/>
        </w:rPr>
        <w:t>no-till</w:t>
      </w:r>
      <w:r w:rsidRPr="002B5166">
        <w:rPr>
          <w:rStyle w:val="StyleUnderline"/>
        </w:rPr>
        <w:t xml:space="preserve"> methods, which </w:t>
      </w:r>
      <w:r w:rsidRPr="002B5166">
        <w:rPr>
          <w:rStyle w:val="Emphasis"/>
        </w:rPr>
        <w:t>prevent erosion</w:t>
      </w:r>
      <w:r w:rsidRPr="002B5166">
        <w:rPr>
          <w:rStyle w:val="StyleUnderline"/>
        </w:rPr>
        <w:t xml:space="preserve">. In the </w:t>
      </w:r>
      <w:r w:rsidRPr="002B5166">
        <w:rPr>
          <w:rStyle w:val="Emphasis"/>
        </w:rPr>
        <w:t>U</w:t>
      </w:r>
      <w:r w:rsidRPr="002B5166">
        <w:t xml:space="preserve">nited </w:t>
      </w:r>
      <w:r w:rsidRPr="002B5166">
        <w:rPr>
          <w:rStyle w:val="Emphasis"/>
        </w:rPr>
        <w:t>S</w:t>
      </w:r>
      <w:r w:rsidRPr="002B5166">
        <w:t xml:space="preserve">tates, </w:t>
      </w:r>
      <w:r w:rsidRPr="002B5166">
        <w:rPr>
          <w:rStyle w:val="StyleUnderline"/>
        </w:rPr>
        <w:t xml:space="preserve">soil erosion </w:t>
      </w:r>
      <w:r w:rsidRPr="002B5166">
        <w:rPr>
          <w:rStyle w:val="Emphasis"/>
        </w:rPr>
        <w:t>declined 40 percent</w:t>
      </w:r>
      <w:r w:rsidRPr="002B5166">
        <w:rPr>
          <w:rStyle w:val="StyleUnderline"/>
        </w:rPr>
        <w:t xml:space="preserve"> in just fifteen years</w:t>
      </w:r>
      <w:r w:rsidRPr="002B5166">
        <w:t>, between 1982 and 1997, while yields rose.3</w:t>
      </w:r>
    </w:p>
    <w:bookmarkEnd w:id="106"/>
    <w:p w14:paraId="4778BD27" w14:textId="77777777" w:rsidR="00D22660" w:rsidRPr="002B5166" w:rsidRDefault="00D22660" w:rsidP="00D22660">
      <w:pPr>
        <w:pStyle w:val="Heading2"/>
      </w:pPr>
      <w:r w:rsidRPr="002B5166">
        <w:lastRenderedPageBreak/>
        <w:t>Patent Ks</w:t>
      </w:r>
    </w:p>
    <w:p w14:paraId="7DFD6C03" w14:textId="77777777" w:rsidR="00D22660" w:rsidRPr="002B5166" w:rsidRDefault="00D22660" w:rsidP="00D22660">
      <w:pPr>
        <w:pStyle w:val="Heading3"/>
      </w:pPr>
      <w:r w:rsidRPr="002B5166">
        <w:lastRenderedPageBreak/>
        <w:t>2AC --- Balancing Act</w:t>
      </w:r>
    </w:p>
    <w:p w14:paraId="7E25B00A" w14:textId="77777777" w:rsidR="00D22660" w:rsidRPr="002B5166" w:rsidRDefault="00D22660" w:rsidP="00D22660">
      <w:pPr>
        <w:pStyle w:val="Heading4"/>
      </w:pPr>
      <w:r w:rsidRPr="002B5166">
        <w:t xml:space="preserve">Patents are a </w:t>
      </w:r>
      <w:r w:rsidRPr="002B5166">
        <w:rPr>
          <w:u w:val="single"/>
        </w:rPr>
        <w:t>delicate balancing act</w:t>
      </w:r>
      <w:r w:rsidRPr="002B5166">
        <w:t xml:space="preserve"> between social </w:t>
      </w:r>
      <w:r w:rsidRPr="002B5166">
        <w:rPr>
          <w:u w:val="single"/>
        </w:rPr>
        <w:t>costs and benefits</w:t>
      </w:r>
      <w:r w:rsidRPr="002B5166">
        <w:t xml:space="preserve">. </w:t>
      </w:r>
    </w:p>
    <w:p w14:paraId="06DF60B4" w14:textId="77777777" w:rsidR="00D22660" w:rsidRPr="002B5166" w:rsidRDefault="00D22660" w:rsidP="00D22660">
      <w:r w:rsidRPr="002B5166">
        <w:rPr>
          <w:b/>
          <w:bCs/>
          <w:sz w:val="26"/>
          <w:szCs w:val="26"/>
        </w:rPr>
        <w:t>Biagioli 18</w:t>
      </w:r>
      <w:r w:rsidRPr="002B5166">
        <w:t xml:space="preserve"> --- Distinguished professor of law and science and technology studies and director of the Center for Innovation Studies at the University of California, Davis.</w:t>
      </w:r>
    </w:p>
    <w:p w14:paraId="428D909D" w14:textId="77777777" w:rsidR="00D22660" w:rsidRPr="002B5166" w:rsidRDefault="00D22660" w:rsidP="00D22660">
      <w:r w:rsidRPr="002B5166">
        <w:t>Mario, 10-22-18, “Weighing intellectual property: Can we balance the social costs and benefits of patenting?,” Sage Journals, https://journals.sagepub.com/doi/full/10.1177/0073275318797787</w:t>
      </w:r>
    </w:p>
    <w:p w14:paraId="4BF1ABDB" w14:textId="77777777" w:rsidR="00D22660" w:rsidRPr="002B5166" w:rsidRDefault="00D22660" w:rsidP="00D22660">
      <w:r w:rsidRPr="002B5166">
        <w:rPr>
          <w:rStyle w:val="StyleUnderline"/>
        </w:rPr>
        <w:t>While private property is treated as a personal right and has been recognized, in different forms, for millennia</w:t>
      </w:r>
      <w:r w:rsidRPr="002B5166">
        <w:t xml:space="preserve">, </w:t>
      </w:r>
      <w:r w:rsidRPr="002B5166">
        <w:rPr>
          <w:rStyle w:val="Emphasis"/>
        </w:rPr>
        <w:t>intellectual property</w:t>
      </w:r>
      <w:r w:rsidRPr="002B5166">
        <w:rPr>
          <w:rStyle w:val="StyleUnderline"/>
        </w:rPr>
        <w:t xml:space="preserve"> is a much more </w:t>
      </w:r>
      <w:r w:rsidRPr="002B5166">
        <w:rPr>
          <w:rStyle w:val="Emphasis"/>
        </w:rPr>
        <w:t>recent legal creation</w:t>
      </w:r>
      <w:r w:rsidRPr="002B5166">
        <w:rPr>
          <w:rStyle w:val="StyleUnderline"/>
        </w:rPr>
        <w:t xml:space="preserve">, whose </w:t>
      </w:r>
      <w:r w:rsidRPr="002B5166">
        <w:rPr>
          <w:rStyle w:val="Emphasis"/>
        </w:rPr>
        <w:t>existence is justified by</w:t>
      </w:r>
      <w:r w:rsidRPr="002B5166">
        <w:rPr>
          <w:rStyle w:val="StyleUnderline"/>
        </w:rPr>
        <w:t xml:space="preserve"> a set of </w:t>
      </w:r>
      <w:r w:rsidRPr="002B5166">
        <w:rPr>
          <w:rStyle w:val="Emphasis"/>
        </w:rPr>
        <w:t>arguments that ultimately hinge on the balance</w:t>
      </w:r>
      <w:r w:rsidRPr="002B5166">
        <w:t xml:space="preserve">. This is not the balance with empty pans held by Lady Justice, but a balance whose contents are dictated by the specific goals and justification of the law: </w:t>
      </w:r>
      <w:r w:rsidRPr="002B5166">
        <w:rPr>
          <w:rStyle w:val="StyleUnderline"/>
        </w:rPr>
        <w:t>balancing the interests of inventors with those of the public</w:t>
      </w:r>
      <w:r w:rsidRPr="002B5166">
        <w:t>.</w:t>
      </w:r>
      <w:hyperlink r:id="rId630" w:history="1">
        <w:r w:rsidRPr="002B5166">
          <w:rPr>
            <w:rStyle w:val="Hyperlink"/>
          </w:rPr>
          <w:t>5</w:t>
        </w:r>
      </w:hyperlink>
      <w:r w:rsidRPr="002B5166">
        <w:t> </w:t>
      </w:r>
      <w:r w:rsidRPr="002B5166">
        <w:rPr>
          <w:rStyle w:val="StyleUnderline"/>
        </w:rPr>
        <w:t xml:space="preserve">Far from being construed metaphorically, this is a balance that ought to weigh evidence to find a </w:t>
      </w:r>
      <w:r w:rsidRPr="002B5166">
        <w:rPr>
          <w:rStyle w:val="Emphasis"/>
        </w:rPr>
        <w:t>just equilibrium</w:t>
      </w:r>
      <w:r w:rsidRPr="002B5166">
        <w:t>. Should we think of it as a kind of instrument? And, if so, can it perform the balancing act that the law expects and requires?</w:t>
      </w:r>
    </w:p>
    <w:p w14:paraId="115ABBB7" w14:textId="77777777" w:rsidR="00D22660" w:rsidRPr="002B5166" w:rsidRDefault="00D22660" w:rsidP="00D22660">
      <w:r w:rsidRPr="002B5166">
        <w:rPr>
          <w:rStyle w:val="StyleUnderline"/>
        </w:rPr>
        <w:t>The works of</w:t>
      </w:r>
      <w:r w:rsidRPr="002B5166">
        <w:t xml:space="preserve"> authors and </w:t>
      </w:r>
      <w:r w:rsidRPr="002B5166">
        <w:rPr>
          <w:rStyle w:val="Emphasis"/>
        </w:rPr>
        <w:t>inventors</w:t>
      </w:r>
      <w:r w:rsidRPr="002B5166">
        <w:rPr>
          <w:rStyle w:val="StyleUnderline"/>
        </w:rPr>
        <w:t xml:space="preserve"> are of an unusual nature</w:t>
      </w:r>
      <w:r w:rsidRPr="002B5166">
        <w:t xml:space="preserve">. </w:t>
      </w:r>
      <w:r w:rsidRPr="002B5166">
        <w:rPr>
          <w:rStyle w:val="StyleUnderline"/>
        </w:rPr>
        <w:t>The economists call them “</w:t>
      </w:r>
      <w:r w:rsidRPr="002B5166">
        <w:rPr>
          <w:rStyle w:val="Emphasis"/>
        </w:rPr>
        <w:t>public goods</w:t>
      </w:r>
      <w:r w:rsidRPr="002B5166">
        <w:rPr>
          <w:rStyle w:val="StyleUnderline"/>
        </w:rPr>
        <w:t xml:space="preserve">,” goods that </w:t>
      </w:r>
      <w:r w:rsidRPr="002B5166">
        <w:rPr>
          <w:rStyle w:val="Emphasis"/>
        </w:rPr>
        <w:t>are expensive to make but easy to copy</w:t>
      </w:r>
      <w:r w:rsidRPr="002B5166">
        <w:rPr>
          <w:rStyle w:val="StyleUnderline"/>
        </w:rPr>
        <w:t>, making them unlikely to be produced under normal market conditions unless special measures are introduced to make their copying illegal</w:t>
      </w:r>
      <w:r w:rsidRPr="002B5166">
        <w:t xml:space="preserve">.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w:t>
      </w:r>
      <w:r w:rsidRPr="002B5166">
        <w:rPr>
          <w:rStyle w:val="Emphasis"/>
        </w:rPr>
        <w:t>law provides that</w:t>
      </w:r>
      <w:r w:rsidRPr="002B5166">
        <w:t xml:space="preserve">. </w:t>
      </w:r>
      <w:r w:rsidRPr="002B5166">
        <w:rPr>
          <w:rStyle w:val="StyleUnderline"/>
        </w:rPr>
        <w:t>At the same time, while inventions and works of authorship are easy to appropriate, their appropriation, unlike theft, does not produce a loss of the original</w:t>
      </w:r>
      <w:r w:rsidRPr="002B5166">
        <w:t>.</w:t>
      </w:r>
      <w:hyperlink r:id="rId631" w:history="1">
        <w:r w:rsidRPr="002B5166">
          <w:rPr>
            <w:rStyle w:val="Hyperlink"/>
          </w:rPr>
          <w:t>6</w:t>
        </w:r>
      </w:hyperlink>
      <w:r w:rsidRPr="002B5166">
        <w:t> Consequently, the law does not give inventors the same rights in their innovations that landowners have in their estates. As indicated by the limited length of patent and copyright protection, authors and inventors “own” their work in a significantly qualified sense, and to an extent that is limited by the opposing rights of the public. In Thomas Jefferson’s words: “[I]nventions […] cannot in nature be a subject of property. Society may give an exclusive right to the profits arising from them as an encouragement to men to pursue ideas which may produce utility. But this may, or may not be done, according to the will and convenience of the society, without claim or complaint from any body.”</w:t>
      </w:r>
      <w:hyperlink r:id="rId632" w:history="1">
        <w:r w:rsidRPr="002B5166">
          <w:rPr>
            <w:rStyle w:val="Hyperlink"/>
          </w:rPr>
          <w:t>7</w:t>
        </w:r>
      </w:hyperlink>
    </w:p>
    <w:p w14:paraId="60E01613" w14:textId="77777777" w:rsidR="00D22660" w:rsidRPr="002B5166" w:rsidRDefault="00D22660" w:rsidP="00D22660">
      <w:r w:rsidRPr="002B5166">
        <w:t>Jefferson’s views match the U.S. Constitution’s conceptualization of intellectual property (</w:t>
      </w:r>
      <w:r w:rsidRPr="002B5166">
        <w:rPr>
          <w:rStyle w:val="Emphasis"/>
        </w:rPr>
        <w:t>IP</w:t>
      </w:r>
      <w:r w:rsidRPr="002B5166">
        <w:t xml:space="preserve">) </w:t>
      </w:r>
      <w:r w:rsidRPr="002B5166">
        <w:rPr>
          <w:rStyle w:val="StyleUnderline"/>
        </w:rPr>
        <w:t xml:space="preserve">as a tool to achieve a </w:t>
      </w:r>
      <w:r w:rsidRPr="002B5166">
        <w:rPr>
          <w:rStyle w:val="Emphasis"/>
        </w:rPr>
        <w:t>social good</w:t>
      </w:r>
      <w:r w:rsidRPr="002B5166">
        <w:t xml:space="preserve"> – what it refers to as the “Progress of Science and useful Arts” – </w:t>
      </w:r>
      <w:r w:rsidRPr="002B5166">
        <w:rPr>
          <w:rStyle w:val="StyleUnderline"/>
        </w:rPr>
        <w:t>innovation that would be unlikely to come into being unless authors and inventors could be granted temporary protection from copying</w:t>
      </w:r>
      <w:r w:rsidRPr="002B5166">
        <w:t>.</w:t>
      </w:r>
      <w:hyperlink r:id="rId633" w:history="1">
        <w:r w:rsidRPr="002B5166">
          <w:rPr>
            <w:rStyle w:val="Hyperlink"/>
          </w:rPr>
          <w:t>8</w:t>
        </w:r>
      </w:hyperlink>
      <w:r w:rsidRPr="002B5166">
        <w:t> </w:t>
      </w:r>
      <w:r w:rsidRPr="002B5166">
        <w:rPr>
          <w:rStyle w:val="StyleUnderline"/>
        </w:rPr>
        <w:t>Progress is ultimately accomplished when inventions and works of authorship are released into the public domain at the expiration of their term or protection, thus becoming free for everybody to use</w:t>
      </w:r>
      <w:r w:rsidRPr="002B5166">
        <w:t>. As a result, granting intellectual property rights to authors and inventors is politically justifiable only by assuming that it is possible to balance the social benefits and costs of IP protection.</w:t>
      </w:r>
      <w:hyperlink r:id="rId634" w:history="1">
        <w:r w:rsidRPr="002B5166">
          <w:rPr>
            <w:rStyle w:val="Hyperlink"/>
          </w:rPr>
          <w:t>9</w:t>
        </w:r>
      </w:hyperlink>
      <w:r w:rsidRPr="002B5166">
        <w:t> </w:t>
      </w:r>
      <w:r w:rsidRPr="002B5166">
        <w:rPr>
          <w:rStyle w:val="StyleUnderline"/>
        </w:rPr>
        <w:t xml:space="preserve">More than an emblem of the just application of the law by the courts, the balance thus provides the conditions of possibility of intellectual property. </w:t>
      </w:r>
      <w:r w:rsidRPr="002B5166">
        <w:rPr>
          <w:rStyle w:val="Emphasis"/>
          <w:sz w:val="26"/>
          <w:szCs w:val="26"/>
        </w:rPr>
        <w:t>IP is not born just but becomes so when it achieves balance</w:t>
      </w:r>
      <w:r w:rsidRPr="002B5166">
        <w:t>. Here is a textbook formulation:</w:t>
      </w:r>
    </w:p>
    <w:p w14:paraId="0FBBB265" w14:textId="77777777" w:rsidR="00D22660" w:rsidRPr="002B5166" w:rsidRDefault="00D22660" w:rsidP="00D22660">
      <w:r w:rsidRPr="002B5166">
        <w:t>[</w:t>
      </w:r>
      <w:r w:rsidRPr="002B5166">
        <w:rPr>
          <w:rStyle w:val="StyleUnderline"/>
        </w:rPr>
        <w:t>Because intellectual property rights impose social costs on the public</w:t>
      </w:r>
      <w:r w:rsidRPr="002B5166">
        <w:t xml:space="preserve">], </w:t>
      </w:r>
      <w:r w:rsidRPr="002B5166">
        <w:rPr>
          <w:rStyle w:val="StyleUnderline"/>
        </w:rPr>
        <w:t>the intellectual property laws can be justified</w:t>
      </w:r>
      <w:r w:rsidRPr="002B5166">
        <w:t xml:space="preserve"> by the public goods argument </w:t>
      </w:r>
      <w:r w:rsidRPr="002B5166">
        <w:rPr>
          <w:rStyle w:val="StyleUnderline"/>
        </w:rPr>
        <w:t>only to the extent that they do on balance encourage enough creation and dissemination of new works to offset those</w:t>
      </w:r>
      <w:r w:rsidRPr="002B5166">
        <w:t xml:space="preserve"> costs[…] T</w:t>
      </w:r>
      <w:r w:rsidRPr="002B5166">
        <w:rPr>
          <w:rStyle w:val="StyleUnderline"/>
        </w:rPr>
        <w:t>he key to economic efficiency lies in balancing the social benefits of providing economic incentives for creation and the social costs of limiting the diffusion of knowledge.</w:t>
      </w:r>
      <w:hyperlink r:id="rId635" w:history="1">
        <w:r w:rsidRPr="002B5166">
          <w:rPr>
            <w:rStyle w:val="StyleUnderline"/>
          </w:rPr>
          <w:t>10</w:t>
        </w:r>
      </w:hyperlink>
    </w:p>
    <w:p w14:paraId="2EB777DA" w14:textId="77777777" w:rsidR="00D22660" w:rsidRPr="002B5166" w:rsidRDefault="00D22660" w:rsidP="00D22660">
      <w:r w:rsidRPr="002B5166">
        <w:rPr>
          <w:rStyle w:val="StyleUnderline"/>
        </w:rPr>
        <w:lastRenderedPageBreak/>
        <w:t>That balance is also what construes intellectual property as a right rather than as a monopoly</w:t>
      </w:r>
      <w:r w:rsidRPr="002B5166">
        <w:t xml:space="preserve"> – </w:t>
      </w:r>
      <w:r w:rsidRPr="002B5166">
        <w:rPr>
          <w:rStyle w:val="StyleUnderline"/>
        </w:rPr>
        <w:t>a protection that benefits the inventor at the expense of the public</w:t>
      </w:r>
      <w:r w:rsidRPr="002B5166">
        <w:t xml:space="preserve">. As the chairman of the U.S. Senate Subcommittee on Patents, Trademarks, and Copyrights put it in 1958: “The patent system has, from its inception, involved a basic economic inconsistency. </w:t>
      </w:r>
      <w:r w:rsidRPr="002B5166">
        <w:rPr>
          <w:rStyle w:val="StyleUnderline"/>
        </w:rPr>
        <w:t>In a free-enterprise economy dedicated to competition, we have chosen, not only to tolerate, but to encourage individual limited islands of monopoly in the form of patents</w:t>
      </w:r>
      <w:r w:rsidRPr="002B5166">
        <w:t>.”</w:t>
      </w:r>
      <w:hyperlink r:id="rId636" w:history="1">
        <w:r w:rsidRPr="002B5166">
          <w:rPr>
            <w:rStyle w:val="Hyperlink"/>
          </w:rPr>
          <w:t>11</w:t>
        </w:r>
      </w:hyperlink>
    </w:p>
    <w:p w14:paraId="4F7DB1A6" w14:textId="77777777" w:rsidR="00D22660" w:rsidRPr="002B5166" w:rsidRDefault="00D22660" w:rsidP="00D22660">
      <w:pPr>
        <w:rPr>
          <w:sz w:val="16"/>
          <w:szCs w:val="16"/>
        </w:rPr>
      </w:pPr>
      <w:r w:rsidRPr="002B5166">
        <w:rPr>
          <w:sz w:val="16"/>
          <w:szCs w:val="16"/>
        </w:rPr>
        <w:t>Being at the roots of intellectual property, that “economic inconsistency” is unavoidable, but it can be rationalized by claiming that balancing the conflicting interests of the inventors and the public would transform those “islands of monopoly” into more acceptable “islands of strategically limited rights.” IP’s necessary balancing act is then operationalized by adjusting key elements and requirements of the law. In the case of patents, this includes the requirements of novelty, utility, nonobviousness, and restrictions over acceptable patentable subject matter. For instance, in his 2006 dissenting opinion in Labcorp v. Metabolite (an intriguing case testing the demarcation between what kind of inventions are and are not patent eligible), Justice Breyer argued that to navigate the murky “product of nature” doctrine (which he invoked to argue that this specific patent concerned a “law of nature” and should thus be voided), one has to keep in mind the doctrine’s balance-keeping function.</w:t>
      </w:r>
    </w:p>
    <w:p w14:paraId="241503C6" w14:textId="77777777" w:rsidR="00D22660" w:rsidRPr="002B5166" w:rsidRDefault="00D22660" w:rsidP="00D22660">
      <w:r w:rsidRPr="002B5166">
        <w:t xml:space="preserve">[S]ometimes too much patent protection can impede rather than “promote the Progress of Science and useful Arts,” the constitutional objective of patent and copyright protection. U. S. Const., Art. I, §8, cl. 8. […] </w:t>
      </w:r>
      <w:r w:rsidRPr="002B5166">
        <w:rPr>
          <w:rStyle w:val="Emphasis"/>
        </w:rPr>
        <w:t xml:space="preserve">Patent law seeks to avoid </w:t>
      </w:r>
      <w:r w:rsidRPr="002B5166">
        <w:rPr>
          <w:rStyle w:val="StyleUnderline"/>
        </w:rPr>
        <w:t xml:space="preserve">the dangers of </w:t>
      </w:r>
      <w:r w:rsidRPr="002B5166">
        <w:rPr>
          <w:rStyle w:val="Emphasis"/>
        </w:rPr>
        <w:t>overprotection just as surely as it seeks to avoid</w:t>
      </w:r>
      <w:r w:rsidRPr="002B5166">
        <w:rPr>
          <w:rStyle w:val="StyleUnderline"/>
        </w:rPr>
        <w:t xml:space="preserve"> the diminished incentive to invent that </w:t>
      </w:r>
      <w:r w:rsidRPr="002B5166">
        <w:rPr>
          <w:rStyle w:val="Emphasis"/>
        </w:rPr>
        <w:t>underprotection</w:t>
      </w:r>
      <w:r w:rsidRPr="002B5166">
        <w:rPr>
          <w:rStyle w:val="StyleUnderline"/>
        </w:rPr>
        <w:t xml:space="preserve"> can threaten</w:t>
      </w:r>
      <w:r w:rsidRPr="002B5166">
        <w:t xml:space="preserve">. </w:t>
      </w:r>
      <w:r w:rsidRPr="002B5166">
        <w:rPr>
          <w:rStyle w:val="StyleUnderline"/>
        </w:rPr>
        <w:t xml:space="preserve">One way in which patent law seeks to sail between these </w:t>
      </w:r>
      <w:r w:rsidRPr="002B5166">
        <w:rPr>
          <w:rStyle w:val="Emphasis"/>
        </w:rPr>
        <w:t>opposing and risky shoals</w:t>
      </w:r>
      <w:r w:rsidRPr="002B5166">
        <w:rPr>
          <w:rStyle w:val="StyleUnderline"/>
        </w:rPr>
        <w:t xml:space="preserve"> is through rules that bring </w:t>
      </w:r>
      <w:r w:rsidRPr="002B5166">
        <w:rPr>
          <w:rStyle w:val="Emphasis"/>
        </w:rPr>
        <w:t>certain types of invention</w:t>
      </w:r>
      <w:r w:rsidRPr="002B5166">
        <w:rPr>
          <w:rStyle w:val="StyleUnderline"/>
        </w:rPr>
        <w:t xml:space="preserve"> and discovery </w:t>
      </w:r>
      <w:r w:rsidRPr="002B5166">
        <w:rPr>
          <w:rStyle w:val="Emphasis"/>
        </w:rPr>
        <w:t>within the scope of patentability while excluding others</w:t>
      </w:r>
      <w:r w:rsidRPr="002B5166">
        <w:t>.</w:t>
      </w:r>
      <w:hyperlink r:id="rId637" w:history="1">
        <w:r w:rsidRPr="002B5166">
          <w:rPr>
            <w:rStyle w:val="Hyperlink"/>
          </w:rPr>
          <w:t>12</w:t>
        </w:r>
      </w:hyperlink>
    </w:p>
    <w:p w14:paraId="553E8DEF" w14:textId="77777777" w:rsidR="00D22660" w:rsidRPr="002B5166" w:rsidRDefault="00D22660" w:rsidP="00D22660">
      <w:pPr>
        <w:rPr>
          <w:sz w:val="16"/>
          <w:szCs w:val="16"/>
        </w:rPr>
      </w:pPr>
      <w:r w:rsidRPr="002B5166">
        <w:rPr>
          <w:sz w:val="16"/>
          <w:szCs w:val="16"/>
        </w:rPr>
        <w:t>Similar balancing acts are invoked in discussions of the appropriate length of the term of protection – a discussion that, in copyright, goes from the landmark (and ill-fated) Eldred v. Ashcroft (2003) case, all the way back to the articulation of copyright law in the eighteenth century.</w:t>
      </w:r>
      <w:hyperlink r:id="rId638" w:history="1">
        <w:r w:rsidRPr="002B5166">
          <w:rPr>
            <w:rStyle w:val="Hyperlink"/>
            <w:sz w:val="16"/>
            <w:szCs w:val="16"/>
          </w:rPr>
          <w:t>13</w:t>
        </w:r>
      </w:hyperlink>
      <w:r w:rsidRPr="002B5166">
        <w:rPr>
          <w:sz w:val="16"/>
          <w:szCs w:val="16"/>
        </w:rPr>
        <w:t> In the case of patents, the work of economist William Nordhaus exemplifies a theoretical approach to determining the proper term length to balance positive incentives for innovation and the social cost of the patent monopoly</w:t>
      </w:r>
      <w:hyperlink r:id="rId639" w:history="1">
        <w:r w:rsidRPr="002B5166">
          <w:rPr>
            <w:rStyle w:val="Hyperlink"/>
            <w:sz w:val="16"/>
            <w:szCs w:val="16"/>
          </w:rPr>
          <w:t>14</w:t>
        </w:r>
      </w:hyperlink>
      <w:r w:rsidRPr="002B5166">
        <w:rPr>
          <w:sz w:val="16"/>
          <w:szCs w:val="16"/>
        </w:rPr>
        <w:t> – a balancing that also frames recent discussions about possible industry-specific length of protection based on the different development costs and incentives in different fields of invention (software, pharmaceuticals, etc.).</w:t>
      </w:r>
      <w:hyperlink r:id="rId640" w:history="1">
        <w:r w:rsidRPr="002B5166">
          <w:rPr>
            <w:rStyle w:val="Hyperlink"/>
            <w:sz w:val="16"/>
            <w:szCs w:val="16"/>
          </w:rPr>
          <w:t>15</w:t>
        </w:r>
      </w:hyperlink>
    </w:p>
    <w:p w14:paraId="5BD7DCD8" w14:textId="77777777" w:rsidR="00D22660" w:rsidRPr="002B5166" w:rsidRDefault="00D22660" w:rsidP="00D22660">
      <w:pPr>
        <w:rPr>
          <w:rStyle w:val="StyleUnderline"/>
        </w:rPr>
      </w:pPr>
      <w:r w:rsidRPr="002B5166">
        <w:rPr>
          <w:rStyle w:val="Emphasis"/>
        </w:rPr>
        <w:t>Far from being a metaphor</w:t>
      </w:r>
      <w:r w:rsidRPr="002B5166">
        <w:t xml:space="preserve">, an emblem, or a rhetorical figure, </w:t>
      </w:r>
      <w:r w:rsidRPr="002B5166">
        <w:rPr>
          <w:rStyle w:val="StyleUnderline"/>
        </w:rPr>
        <w:t xml:space="preserve">the </w:t>
      </w:r>
      <w:r w:rsidRPr="002B5166">
        <w:rPr>
          <w:rStyle w:val="Emphasis"/>
        </w:rPr>
        <w:t>balance</w:t>
      </w:r>
      <w:r w:rsidRPr="002B5166">
        <w:rPr>
          <w:rStyle w:val="StyleUnderline"/>
        </w:rPr>
        <w:t xml:space="preserve"> thus functions as a </w:t>
      </w:r>
      <w:r w:rsidRPr="002B5166">
        <w:rPr>
          <w:rStyle w:val="Emphasis"/>
        </w:rPr>
        <w:t>comprehensive framing device</w:t>
      </w:r>
      <w:r w:rsidRPr="002B5166">
        <w:rPr>
          <w:rStyle w:val="StyleUnderline"/>
        </w:rPr>
        <w:t xml:space="preserve"> for the whole discourse of modern U.S. intellectual property, </w:t>
      </w:r>
      <w:r w:rsidRPr="002B5166">
        <w:rPr>
          <w:rStyle w:val="Emphasis"/>
        </w:rPr>
        <w:t>especially patent law</w:t>
      </w:r>
      <w:r w:rsidRPr="002B5166">
        <w:t xml:space="preserve">. </w:t>
      </w:r>
      <w:r w:rsidRPr="002B5166">
        <w:rPr>
          <w:rStyle w:val="StyleUnderline"/>
        </w:rPr>
        <w:t>Not unlike the way nineteenth-century patent models became the templates through which the law conceptualized patentable invention, the balance functions as a model of how IP law operates and to what end</w:t>
      </w:r>
      <w:r w:rsidRPr="002B5166">
        <w:t>.</w:t>
      </w:r>
      <w:hyperlink r:id="rId641" w:history="1">
        <w:r w:rsidRPr="002B5166">
          <w:rPr>
            <w:rStyle w:val="Hyperlink"/>
          </w:rPr>
          <w:t>16</w:t>
        </w:r>
      </w:hyperlink>
      <w:r w:rsidRPr="002B5166">
        <w:t> </w:t>
      </w:r>
      <w:r w:rsidRPr="002B5166">
        <w:rPr>
          <w:rStyle w:val="StyleUnderline"/>
        </w:rPr>
        <w:t xml:space="preserve">While not a material instrument or model, the figure of the balance still retains a distinct machinic dimension in the sense that it instantiates an </w:t>
      </w:r>
      <w:r w:rsidRPr="002B5166">
        <w:rPr>
          <w:rStyle w:val="Emphasis"/>
        </w:rPr>
        <w:t>unnegotiable protocol</w:t>
      </w:r>
      <w:r w:rsidRPr="002B5166">
        <w:rPr>
          <w:rStyle w:val="StyleUnderline"/>
        </w:rPr>
        <w:t xml:space="preserve"> – the </w:t>
      </w:r>
      <w:r w:rsidRPr="002B5166">
        <w:rPr>
          <w:rStyle w:val="Emphasis"/>
        </w:rPr>
        <w:t>balancing of social costs and benefits</w:t>
      </w:r>
      <w:r w:rsidRPr="002B5166">
        <w:rPr>
          <w:rStyle w:val="StyleUnderline"/>
        </w:rPr>
        <w:t xml:space="preserve"> – that needs to take place and needs to be free from subjective judgment.</w:t>
      </w:r>
    </w:p>
    <w:p w14:paraId="03402E34" w14:textId="77777777" w:rsidR="00D22660" w:rsidRPr="002B5166" w:rsidRDefault="00D22660" w:rsidP="00D22660">
      <w:pPr>
        <w:pStyle w:val="Heading3"/>
      </w:pPr>
      <w:r w:rsidRPr="002B5166">
        <w:lastRenderedPageBreak/>
        <w:t>1AR --- Balancing Act</w:t>
      </w:r>
    </w:p>
    <w:p w14:paraId="50392B4D" w14:textId="77777777" w:rsidR="00D22660" w:rsidRPr="002B5166" w:rsidRDefault="00D22660" w:rsidP="00D22660">
      <w:pPr>
        <w:pStyle w:val="Heading4"/>
      </w:pPr>
      <w:r w:rsidRPr="002B5166">
        <w:t xml:space="preserve">A utilitarian approach that </w:t>
      </w:r>
      <w:r w:rsidRPr="002B5166">
        <w:rPr>
          <w:u w:val="single"/>
        </w:rPr>
        <w:t>balances two extremes</w:t>
      </w:r>
      <w:r w:rsidRPr="002B5166">
        <w:t xml:space="preserve"> is necessary.</w:t>
      </w:r>
    </w:p>
    <w:p w14:paraId="3C3EFB79" w14:textId="77777777" w:rsidR="00D22660" w:rsidRPr="002B5166" w:rsidRDefault="00D22660" w:rsidP="00D22660">
      <w:r w:rsidRPr="002B5166">
        <w:rPr>
          <w:b/>
          <w:bCs/>
          <w:sz w:val="26"/>
          <w:szCs w:val="26"/>
        </w:rPr>
        <w:t>Blit 17</w:t>
      </w:r>
      <w:r w:rsidRPr="002B5166">
        <w:t xml:space="preserve"> --- CIGI senior fellow researching the topic of innovation, including exploring intellectual property rights, closing Canada’s innovation gap, and the link between Canadian immigration and innovation.</w:t>
      </w:r>
    </w:p>
    <w:p w14:paraId="57421AE9" w14:textId="77777777" w:rsidR="00D22660" w:rsidRPr="002B5166" w:rsidRDefault="00D22660" w:rsidP="00D22660">
      <w:r w:rsidRPr="002B5166">
        <w:t>Joël, 4-25-2017, "Are Patents Really Necessary?," Centre for International Governance Innovation, https://www.cigionline.org/articles/are-patents-really-necessary/</w:t>
      </w:r>
    </w:p>
    <w:p w14:paraId="1E0F4133" w14:textId="77777777" w:rsidR="00D22660" w:rsidRPr="002B5166" w:rsidRDefault="00D22660" w:rsidP="00D22660">
      <w:pPr>
        <w:rPr>
          <w:b/>
          <w:u w:val="single"/>
        </w:rPr>
      </w:pPr>
      <w:r w:rsidRPr="002B5166">
        <w:rPr>
          <w:rStyle w:val="StyleUnderline"/>
        </w:rPr>
        <w:t>There are two principal and diametrically opposite moral philosophies on patent rights.</w:t>
      </w:r>
      <w:r w:rsidRPr="002B5166">
        <w:t xml:space="preserve"> </w:t>
      </w:r>
      <w:r w:rsidRPr="002B5166">
        <w:rPr>
          <w:rStyle w:val="StyleUnderline"/>
        </w:rPr>
        <w:t>First, the "</w:t>
      </w:r>
      <w:r w:rsidRPr="002B5166">
        <w:rPr>
          <w:rStyle w:val="Emphasis"/>
        </w:rPr>
        <w:t>natural rights view</w:t>
      </w:r>
      <w:r w:rsidRPr="002B5166">
        <w:rPr>
          <w:rStyle w:val="StyleUnderline"/>
        </w:rPr>
        <w:t>" sees an innovation as naturally belonging to its creator</w:t>
      </w:r>
      <w:r w:rsidRPr="002B5166">
        <w:t xml:space="preserve">, the party that had the inspiration and invested in its development. </w:t>
      </w:r>
      <w:r w:rsidRPr="002B5166">
        <w:rPr>
          <w:rStyle w:val="StyleUnderline"/>
        </w:rPr>
        <w:t>Under this view, any action other than assigning full rights to the inventor constitutes theft</w:t>
      </w:r>
      <w:r w:rsidRPr="002B5166">
        <w:t xml:space="preserve">. </w:t>
      </w:r>
      <w:r w:rsidRPr="002B5166">
        <w:rPr>
          <w:rStyle w:val="StyleUnderline"/>
        </w:rPr>
        <w:t>The opposite philosophy, the "</w:t>
      </w:r>
      <w:r w:rsidRPr="002B5166">
        <w:rPr>
          <w:rStyle w:val="Emphasis"/>
        </w:rPr>
        <w:t>public rights view</w:t>
      </w:r>
      <w:r w:rsidRPr="002B5166">
        <w:rPr>
          <w:rStyle w:val="StyleUnderline"/>
        </w:rPr>
        <w:t xml:space="preserve">," is that knowledge and ideas belong in the </w:t>
      </w:r>
      <w:r w:rsidRPr="002B5166">
        <w:rPr>
          <w:rStyle w:val="Emphasis"/>
        </w:rPr>
        <w:t>public domain</w:t>
      </w:r>
      <w:r w:rsidRPr="002B5166">
        <w:rPr>
          <w:rStyle w:val="StyleUnderline"/>
        </w:rPr>
        <w:t>, for all to discuss, use and build on, and that the assignation of private property rights constitutes an improper restriction on the rights of the public.</w:t>
      </w:r>
      <w:r w:rsidRPr="002B5166">
        <w:t xml:space="preserve"> This view is grounded in the fact that the laws of nature that govern </w:t>
      </w:r>
      <w:r w:rsidRPr="002B5166">
        <w:rPr>
          <w:rStyle w:val="StyleUnderline"/>
        </w:rPr>
        <w:t>our world exist separately from humans</w:t>
      </w:r>
      <w:r w:rsidRPr="002B5166">
        <w:t xml:space="preserve">, and that </w:t>
      </w:r>
      <w:r w:rsidRPr="002B5166">
        <w:rPr>
          <w:rStyle w:val="StyleUnderline"/>
        </w:rPr>
        <w:t>just because an individual was first to discover something should not mean that the individual gains ownership over it</w:t>
      </w:r>
      <w:r w:rsidRPr="002B5166">
        <w:t xml:space="preserve">. </w:t>
      </w:r>
      <w:r w:rsidRPr="002B5166">
        <w:rPr>
          <w:rStyle w:val="Emphasis"/>
        </w:rPr>
        <w:t>Between these extreme positions</w:t>
      </w:r>
      <w:r w:rsidRPr="002B5166">
        <w:rPr>
          <w:rStyle w:val="StyleUnderline"/>
        </w:rPr>
        <w:t xml:space="preserve"> is room for a system that both recognizes some rights for inventors and affirms that information and ideas fundamentally belong to all</w:t>
      </w:r>
      <w:r w:rsidRPr="002B5166">
        <w:t xml:space="preserve">. </w:t>
      </w:r>
      <w:r w:rsidRPr="002B5166">
        <w:rPr>
          <w:rStyle w:val="StyleUnderline"/>
        </w:rPr>
        <w:t>Thus, the approach that most legal systems have adopted in practice is a utilitarian one, where the need to incentivize innovation is traded off against the need for public access</w:t>
      </w:r>
      <w:r w:rsidRPr="002B5166">
        <w:t xml:space="preserve">. </w:t>
      </w:r>
      <w:r w:rsidRPr="002B5166">
        <w:rPr>
          <w:rStyle w:val="StyleUnderline"/>
        </w:rPr>
        <w:t xml:space="preserve">Such a </w:t>
      </w:r>
      <w:r w:rsidRPr="002B5166">
        <w:rPr>
          <w:rStyle w:val="Emphasis"/>
        </w:rPr>
        <w:t>utilitarian approach</w:t>
      </w:r>
      <w:r w:rsidRPr="002B5166">
        <w:rPr>
          <w:rStyle w:val="StyleUnderline"/>
        </w:rPr>
        <w:t xml:space="preserve"> is doubly important because of innovation’s </w:t>
      </w:r>
      <w:r w:rsidRPr="002B5166">
        <w:rPr>
          <w:rStyle w:val="Emphasis"/>
        </w:rPr>
        <w:t>central role</w:t>
      </w:r>
      <w:r w:rsidRPr="002B5166">
        <w:rPr>
          <w:rStyle w:val="StyleUnderline"/>
        </w:rPr>
        <w:t xml:space="preserve"> in driving improvement in our standard of living.</w:t>
      </w:r>
    </w:p>
    <w:p w14:paraId="4A45123A" w14:textId="77777777" w:rsidR="00D22660" w:rsidRPr="002B5166" w:rsidRDefault="00D22660" w:rsidP="00D22660">
      <w:pPr>
        <w:pStyle w:val="Heading3"/>
      </w:pPr>
      <w:bookmarkStart w:id="119" w:name="_Hlk113964426"/>
      <w:r w:rsidRPr="002B5166">
        <w:lastRenderedPageBreak/>
        <w:t>2AC --- Knowledge Sharing</w:t>
      </w:r>
    </w:p>
    <w:p w14:paraId="56D90699" w14:textId="77777777" w:rsidR="00D22660" w:rsidRPr="002B5166" w:rsidRDefault="00D22660" w:rsidP="00D22660">
      <w:pPr>
        <w:pStyle w:val="Heading4"/>
      </w:pPr>
      <w:bookmarkStart w:id="120" w:name="_Hlk115284202"/>
      <w:r w:rsidRPr="002B5166">
        <w:t xml:space="preserve">Patents are the </w:t>
      </w:r>
      <w:r w:rsidRPr="002B5166">
        <w:rPr>
          <w:u w:val="single"/>
        </w:rPr>
        <w:t>most effective tools</w:t>
      </w:r>
      <w:r w:rsidRPr="002B5166">
        <w:t xml:space="preserve"> for promoting innovation </w:t>
      </w:r>
      <w:r w:rsidRPr="002B5166">
        <w:rPr>
          <w:u w:val="single"/>
        </w:rPr>
        <w:t>ever devised</w:t>
      </w:r>
      <w:r w:rsidRPr="002B5166">
        <w:t xml:space="preserve">. The alternative is a world of </w:t>
      </w:r>
      <w:r w:rsidRPr="002B5166">
        <w:rPr>
          <w:u w:val="single"/>
        </w:rPr>
        <w:t>trade secrets</w:t>
      </w:r>
      <w:r w:rsidRPr="002B5166">
        <w:t xml:space="preserve"> and balkanized knowledge. </w:t>
      </w:r>
    </w:p>
    <w:p w14:paraId="5EDEF904" w14:textId="77777777" w:rsidR="00D22660" w:rsidRPr="002B5166" w:rsidRDefault="00D22660" w:rsidP="00D22660">
      <w:r w:rsidRPr="002B5166">
        <w:rPr>
          <w:b/>
          <w:bCs/>
          <w:sz w:val="26"/>
          <w:szCs w:val="26"/>
        </w:rPr>
        <w:t>Phelps 15</w:t>
      </w:r>
      <w:r w:rsidRPr="002B5166">
        <w:t xml:space="preserve"> --- Former chief of global intellectual property operations for IBM and Microsoft. </w:t>
      </w:r>
    </w:p>
    <w:p w14:paraId="2B03FBB3" w14:textId="77777777" w:rsidR="00D22660" w:rsidRPr="002B5166" w:rsidRDefault="00D22660" w:rsidP="00D22660">
      <w:r w:rsidRPr="002B5166">
        <w:t>Marshall, 7-16-15, “Do Patents Really Promote Innovation? A Response To The Economist,” Forbes, https://www.forbes.com/sites/marshallphelps/2015/09/16/do-patents-really-promote-innovation-a-response-to-the-economist/?sh=37bb19c31921</w:t>
      </w:r>
    </w:p>
    <w:p w14:paraId="52DBD56C" w14:textId="77777777" w:rsidR="00D22660" w:rsidRPr="002B5166" w:rsidRDefault="00D22660" w:rsidP="00D22660">
      <w:r w:rsidRPr="002B5166">
        <w:rPr>
          <w:rStyle w:val="Emphasis"/>
        </w:rPr>
        <w:t>Economists</w:t>
      </w:r>
      <w:r w:rsidRPr="002B5166">
        <w:rPr>
          <w:rStyle w:val="StyleUnderline"/>
        </w:rPr>
        <w:t xml:space="preserve"> have </w:t>
      </w:r>
      <w:r w:rsidRPr="002B5166">
        <w:rPr>
          <w:rStyle w:val="Emphasis"/>
        </w:rPr>
        <w:t>repeatedly demonstrated</w:t>
      </w:r>
      <w:r w:rsidRPr="002B5166">
        <w:rPr>
          <w:rStyle w:val="StyleUnderline"/>
        </w:rPr>
        <w:t xml:space="preserve"> that inventors are </w:t>
      </w:r>
      <w:r w:rsidRPr="002B5166">
        <w:rPr>
          <w:rStyle w:val="Emphasis"/>
        </w:rPr>
        <w:t>driven primarily</w:t>
      </w:r>
      <w:r w:rsidRPr="002B5166">
        <w:rPr>
          <w:rStyle w:val="StyleUnderline"/>
        </w:rPr>
        <w:t xml:space="preserve"> by the </w:t>
      </w:r>
      <w:r w:rsidRPr="002B5166">
        <w:rPr>
          <w:rStyle w:val="Emphasis"/>
        </w:rPr>
        <w:t>expectation of profiting</w:t>
      </w:r>
      <w:r w:rsidRPr="002B5166">
        <w:rPr>
          <w:rStyle w:val="StyleUnderline"/>
        </w:rPr>
        <w:t xml:space="preserve"> from owning the rights to their inventions.</w:t>
      </w:r>
      <w:r w:rsidRPr="002B5166">
        <w:t xml:space="preserve"> Zorina Khan of </w:t>
      </w:r>
      <w:hyperlink r:id="rId642" w:tgtFrame="_self" w:history="1">
        <w:r w:rsidRPr="002B5166">
          <w:rPr>
            <w:rStyle w:val="Hyperlink"/>
          </w:rPr>
          <w:t>Bowdoin College</w:t>
        </w:r>
      </w:hyperlink>
      <w:r w:rsidRPr="002B5166">
        <w:t>, whose 2005 classic The Democratization of Invention: Patents and Copyrights in American Economic Development was awarded the prestigious Alice Hanson Jones Prize for outstanding work in economic history, observed that “</w:t>
      </w:r>
      <w:r w:rsidRPr="002B5166">
        <w:rPr>
          <w:rStyle w:val="StyleUnderline"/>
        </w:rPr>
        <w:t>Ordinary people [are] stimulated by higher perceived returns or demand-side incentives to make long-term commitments to inventive activity</w:t>
      </w:r>
      <w:r w:rsidRPr="002B5166">
        <w:t xml:space="preserve">.” </w:t>
      </w:r>
      <w:r w:rsidRPr="002B5166">
        <w:rPr>
          <w:rStyle w:val="StyleUnderline"/>
        </w:rPr>
        <w:t>She also found that “their patterns of patenting were procyclical [and] responded to expected profit opportunities</w:t>
      </w:r>
      <w:r w:rsidRPr="002B5166">
        <w:t>.”</w:t>
      </w:r>
    </w:p>
    <w:p w14:paraId="56977071" w14:textId="77777777" w:rsidR="00D22660" w:rsidRPr="002B5166" w:rsidRDefault="00D22660" w:rsidP="00D22660">
      <w:r w:rsidRPr="002B5166">
        <w:t xml:space="preserve">Along with her colleague the late Kenneth Sokoloff of UCLA, Professor </w:t>
      </w:r>
      <w:r w:rsidRPr="002B5166">
        <w:rPr>
          <w:rStyle w:val="StyleUnderline"/>
        </w:rPr>
        <w:t>Khan then </w:t>
      </w:r>
      <w:hyperlink r:id="rId643" w:tgtFrame="_blank" w:history="1">
        <w:r w:rsidRPr="002B5166">
          <w:rPr>
            <w:rStyle w:val="Emphasis"/>
          </w:rPr>
          <w:t>summarized the role of patents</w:t>
        </w:r>
      </w:hyperlink>
      <w:r w:rsidRPr="002B5166">
        <w:rPr>
          <w:rStyle w:val="StyleUnderline"/>
        </w:rPr>
        <w:t xml:space="preserve"> in helping U.S. startup businesses grow the economy from an </w:t>
      </w:r>
      <w:r w:rsidRPr="002B5166">
        <w:rPr>
          <w:rStyle w:val="Emphasis"/>
        </w:rPr>
        <w:t>agrarian backwater</w:t>
      </w:r>
      <w:r w:rsidRPr="002B5166">
        <w:rPr>
          <w:rStyle w:val="StyleUnderline"/>
        </w:rPr>
        <w:t xml:space="preserve"> into the </w:t>
      </w:r>
      <w:r w:rsidRPr="002B5166">
        <w:rPr>
          <w:rStyle w:val="Emphasis"/>
        </w:rPr>
        <w:t>most powerful industrial economy</w:t>
      </w:r>
      <w:r w:rsidRPr="002B5166">
        <w:rPr>
          <w:rStyle w:val="StyleUnderline"/>
        </w:rPr>
        <w:t xml:space="preserve"> on the face of the earth</w:t>
      </w:r>
      <w:r w:rsidRPr="002B5166">
        <w:t>:</w:t>
      </w:r>
    </w:p>
    <w:p w14:paraId="0AC18196" w14:textId="77777777" w:rsidR="00D22660" w:rsidRPr="002B5166" w:rsidRDefault="00D22660" w:rsidP="00D22660">
      <w:pPr>
        <w:rPr>
          <w:rStyle w:val="StyleUnderline"/>
        </w:rPr>
      </w:pPr>
      <w:r w:rsidRPr="002B5166">
        <w:rPr>
          <w:rStyle w:val="StyleUnderline"/>
        </w:rPr>
        <w:t xml:space="preserve">The U.S. patent system had a powerful impact on the patterns of inventive activity. Its provision of broad access to property rights on new inventions, coupled with the requirement of public disclosure, was </w:t>
      </w:r>
      <w:r w:rsidRPr="002B5166">
        <w:rPr>
          <w:rStyle w:val="Emphasis"/>
        </w:rPr>
        <w:t>extremely effective</w:t>
      </w:r>
      <w:r w:rsidRPr="002B5166">
        <w:rPr>
          <w:rStyle w:val="StyleUnderline"/>
        </w:rPr>
        <w:t xml:space="preserve"> at stimulating the growth of a market for technology and </w:t>
      </w:r>
      <w:r w:rsidRPr="002B5166">
        <w:rPr>
          <w:rStyle w:val="Emphasis"/>
        </w:rPr>
        <w:t>promoting technological change</w:t>
      </w:r>
      <w:r w:rsidRPr="002B5166">
        <w:rPr>
          <w:rStyle w:val="StyleUnderline"/>
        </w:rPr>
        <w:t> [emphasis added].</w:t>
      </w:r>
    </w:p>
    <w:p w14:paraId="3C950580" w14:textId="77777777" w:rsidR="00D22660" w:rsidRPr="002B5166" w:rsidRDefault="00D22660" w:rsidP="00D22660">
      <w:r w:rsidRPr="002B5166">
        <w:rPr>
          <w:rStyle w:val="StyleUnderline"/>
        </w:rPr>
        <w:t>Over the last 50 years, economists have found that patents continue to foster ex ante innovation — meaning, they induce people to invent because of the prospect of profiting from those inventions</w:t>
      </w:r>
      <w:r w:rsidRPr="002B5166">
        <w:t xml:space="preserve">. </w:t>
      </w:r>
      <w:r w:rsidRPr="002B5166">
        <w:rPr>
          <w:rStyle w:val="StyleUnderline"/>
        </w:rPr>
        <w:t>The work of economists such as Arrow</w:t>
      </w:r>
      <w:r w:rsidRPr="002B5166">
        <w:t xml:space="preserve"> (1962), </w:t>
      </w:r>
      <w:r w:rsidRPr="002B5166">
        <w:rPr>
          <w:rStyle w:val="StyleUnderline"/>
        </w:rPr>
        <w:t>Griliches</w:t>
      </w:r>
      <w:r w:rsidRPr="002B5166">
        <w:t xml:space="preserve"> (1963), </w:t>
      </w:r>
      <w:r w:rsidRPr="002B5166">
        <w:rPr>
          <w:rStyle w:val="StyleUnderline"/>
        </w:rPr>
        <w:t>Schmookler</w:t>
      </w:r>
      <w:r w:rsidRPr="002B5166">
        <w:t xml:space="preserve"> (1966), </w:t>
      </w:r>
      <w:r w:rsidRPr="002B5166">
        <w:rPr>
          <w:rStyle w:val="StyleUnderline"/>
        </w:rPr>
        <w:t>Kitch</w:t>
      </w:r>
      <w:r w:rsidRPr="002B5166">
        <w:t xml:space="preserve"> (1977), </w:t>
      </w:r>
      <w:r w:rsidRPr="002B5166">
        <w:rPr>
          <w:rStyle w:val="StyleUnderline"/>
        </w:rPr>
        <w:t>Reinganum</w:t>
      </w:r>
      <w:r w:rsidRPr="002B5166">
        <w:t xml:space="preserve"> (1981), </w:t>
      </w:r>
      <w:r w:rsidRPr="002B5166">
        <w:rPr>
          <w:rStyle w:val="StyleUnderline"/>
        </w:rPr>
        <w:t>Klemperer</w:t>
      </w:r>
      <w:r w:rsidRPr="002B5166">
        <w:t xml:space="preserve"> (1990), </w:t>
      </w:r>
      <w:r w:rsidRPr="002B5166">
        <w:rPr>
          <w:rStyle w:val="StyleUnderline"/>
        </w:rPr>
        <w:t>Romer</w:t>
      </w:r>
      <w:r w:rsidRPr="002B5166">
        <w:t xml:space="preserve"> (1990), </w:t>
      </w:r>
      <w:r w:rsidRPr="002B5166">
        <w:rPr>
          <w:rStyle w:val="StyleUnderline"/>
        </w:rPr>
        <w:t>Giulbert and Shapiro</w:t>
      </w:r>
      <w:r w:rsidRPr="002B5166">
        <w:t xml:space="preserve"> (1990), </w:t>
      </w:r>
      <w:r w:rsidRPr="002B5166">
        <w:rPr>
          <w:rStyle w:val="StyleUnderline"/>
        </w:rPr>
        <w:t>Grossman and</w:t>
      </w:r>
      <w:r w:rsidRPr="002B5166">
        <w:t xml:space="preserve"> </w:t>
      </w:r>
      <w:r w:rsidRPr="002B5166">
        <w:rPr>
          <w:rStyle w:val="StyleUnderline"/>
        </w:rPr>
        <w:t>Helpman</w:t>
      </w:r>
      <w:r w:rsidRPr="002B5166">
        <w:t xml:space="preserve"> (1991), </w:t>
      </w:r>
      <w:r w:rsidRPr="002B5166">
        <w:rPr>
          <w:rStyle w:val="StyleUnderline"/>
        </w:rPr>
        <w:t>Scotchmer (1999), and Gallini</w:t>
      </w:r>
      <w:r w:rsidRPr="002B5166">
        <w:t xml:space="preserve"> (2002) on this issue is mostly available for free online at the </w:t>
      </w:r>
      <w:hyperlink r:id="rId644" w:tgtFrame="_blank" w:history="1">
        <w:r w:rsidRPr="002B5166">
          <w:rPr>
            <w:rStyle w:val="Hyperlink"/>
          </w:rPr>
          <w:t>Social </w:t>
        </w:r>
      </w:hyperlink>
      <w:hyperlink r:id="rId645" w:tgtFrame="_self" w:history="1">
        <w:r w:rsidRPr="002B5166">
          <w:rPr>
            <w:rStyle w:val="Hyperlink"/>
          </w:rPr>
          <w:t>Science</w:t>
        </w:r>
      </w:hyperlink>
      <w:r w:rsidRPr="002B5166">
        <w:t> Research Network.</w:t>
      </w:r>
    </w:p>
    <w:p w14:paraId="3C00C735" w14:textId="77777777" w:rsidR="00D22660" w:rsidRPr="002B5166" w:rsidRDefault="00D22660" w:rsidP="00D22660">
      <w:r w:rsidRPr="002B5166">
        <w:t>One especially interesting 2007 study by Arora, Ceccagnoli, and Cowen entitled </w:t>
      </w:r>
      <w:hyperlink r:id="rId646" w:tgtFrame="_blank" w:history="1">
        <w:r w:rsidRPr="002B5166">
          <w:rPr>
            <w:rStyle w:val="Hyperlink"/>
          </w:rPr>
          <w:t>"R&amp;D and the Patent Premium"</w:t>
        </w:r>
      </w:hyperlink>
      <w:r w:rsidRPr="002B5166">
        <w:t> found that "</w:t>
      </w:r>
      <w:r w:rsidRPr="002B5166">
        <w:rPr>
          <w:rStyle w:val="StyleUnderline"/>
        </w:rPr>
        <w:t>the patent premium for innovations that were patented is substantial</w:t>
      </w:r>
      <w:r w:rsidRPr="002B5166">
        <w:t xml:space="preserve">. </w:t>
      </w:r>
      <w:r w:rsidRPr="002B5166">
        <w:rPr>
          <w:rStyle w:val="Emphasis"/>
        </w:rPr>
        <w:t>Firms earn</w:t>
      </w:r>
      <w:r w:rsidRPr="002B5166">
        <w:rPr>
          <w:rStyle w:val="StyleUnderline"/>
        </w:rPr>
        <w:t xml:space="preserve"> on average a </w:t>
      </w:r>
      <w:r w:rsidRPr="002B5166">
        <w:rPr>
          <w:rStyle w:val="Emphasis"/>
        </w:rPr>
        <w:t>50% premium over the no patenting case</w:t>
      </w:r>
      <w:r w:rsidRPr="002B5166">
        <w:rPr>
          <w:rStyle w:val="StyleUnderline"/>
        </w:rPr>
        <w:t>, ranging from 60% in the health related industries to about 40% in electronics</w:t>
      </w:r>
      <w:r w:rsidRPr="002B5166">
        <w:t>.”</w:t>
      </w:r>
    </w:p>
    <w:p w14:paraId="04E70F94" w14:textId="77777777" w:rsidR="00D22660" w:rsidRPr="002B5166" w:rsidRDefault="00D22660" w:rsidP="00D22660">
      <w:r w:rsidRPr="002B5166">
        <w:t xml:space="preserve">Sure, one should be cautious about academic research, especially given the old joke about how an economist opens a can of soup. (Answer: assume a can opener.) But </w:t>
      </w:r>
      <w:r w:rsidRPr="002B5166">
        <w:rPr>
          <w:rStyle w:val="StyleUnderline"/>
        </w:rPr>
        <w:t>real-world economics clearly confirms the research findings</w:t>
      </w:r>
      <w:r w:rsidRPr="002B5166">
        <w:t>.</w:t>
      </w:r>
    </w:p>
    <w:p w14:paraId="2F4D53A5" w14:textId="77777777" w:rsidR="00D22660" w:rsidRPr="002B5166" w:rsidRDefault="00D22660" w:rsidP="00D22660">
      <w:r w:rsidRPr="002B5166">
        <w:rPr>
          <w:rStyle w:val="Emphasis"/>
        </w:rPr>
        <w:t>Consider</w:t>
      </w:r>
      <w:r w:rsidRPr="002B5166">
        <w:t xml:space="preserve">, for example, </w:t>
      </w:r>
      <w:r w:rsidRPr="002B5166">
        <w:rPr>
          <w:rStyle w:val="StyleUnderline"/>
        </w:rPr>
        <w:t xml:space="preserve">that </w:t>
      </w:r>
      <w:r w:rsidRPr="002B5166">
        <w:rPr>
          <w:rStyle w:val="Emphasis"/>
        </w:rPr>
        <w:t>the biggest</w:t>
      </w:r>
      <w:r w:rsidRPr="002B5166">
        <w:rPr>
          <w:rStyle w:val="StyleUnderline"/>
        </w:rPr>
        <w:t xml:space="preserve"> job-creating </w:t>
      </w:r>
      <w:r w:rsidRPr="002B5166">
        <w:rPr>
          <w:rStyle w:val="Emphasis"/>
        </w:rPr>
        <w:t>new industries of the last 60 years</w:t>
      </w:r>
      <w:r w:rsidRPr="002B5166">
        <w:t xml:space="preserve"> </w:t>
      </w:r>
      <w:r w:rsidRPr="002B5166">
        <w:rPr>
          <w:rStyle w:val="StyleUnderline"/>
        </w:rPr>
        <w:t xml:space="preserve">— semiconductors (consumer electronics), PCs, software, biotech, mobile telephony, and Internet e-commerce — </w:t>
      </w:r>
      <w:r w:rsidRPr="002B5166">
        <w:rPr>
          <w:rStyle w:val="Emphasis"/>
          <w:sz w:val="26"/>
          <w:szCs w:val="26"/>
        </w:rPr>
        <w:t>were all launched</w:t>
      </w:r>
      <w:r w:rsidRPr="002B5166">
        <w:rPr>
          <w:rStyle w:val="StyleUnderline"/>
        </w:rPr>
        <w:t xml:space="preserve"> and grew strong on the </w:t>
      </w:r>
      <w:r w:rsidRPr="002B5166">
        <w:rPr>
          <w:rStyle w:val="Emphasis"/>
        </w:rPr>
        <w:t>basis of patented inventions created by startup businesses.</w:t>
      </w:r>
      <w:r w:rsidRPr="002B5166">
        <w:t xml:space="preserve"> As the CEO of Juno Therapeutics, Hans Bishop, and ARCH Venture Partners co-</w:t>
      </w:r>
      <w:r w:rsidRPr="002B5166">
        <w:lastRenderedPageBreak/>
        <w:t>founder Bob Nelson </w:t>
      </w:r>
      <w:hyperlink r:id="rId647" w:tgtFrame="_self" w:history="1">
        <w:r w:rsidRPr="002B5166">
          <w:rPr>
            <w:rStyle w:val="Hyperlink"/>
          </w:rPr>
          <w:t>recently wrote in Forbes</w:t>
        </w:r>
      </w:hyperlink>
      <w:r w:rsidRPr="002B5166">
        <w:t>: “</w:t>
      </w:r>
      <w:r w:rsidRPr="002B5166">
        <w:rPr>
          <w:rStyle w:val="StyleUnderline"/>
        </w:rPr>
        <w:t xml:space="preserve">Let us be clear: investments in the </w:t>
      </w:r>
      <w:r w:rsidRPr="002B5166">
        <w:rPr>
          <w:rStyle w:val="Emphasis"/>
        </w:rPr>
        <w:t>biotech</w:t>
      </w:r>
      <w:r w:rsidRPr="002B5166">
        <w:rPr>
          <w:rStyle w:val="StyleUnderline"/>
        </w:rPr>
        <w:t xml:space="preserve"> industry are </w:t>
      </w:r>
      <w:r w:rsidRPr="002B5166">
        <w:rPr>
          <w:rStyle w:val="Emphasis"/>
        </w:rPr>
        <w:t>based entirely on patents</w:t>
      </w:r>
      <w:r w:rsidRPr="002B5166">
        <w:rPr>
          <w:rStyle w:val="StyleUnderline"/>
        </w:rPr>
        <w:t>. Without strong patents, we cannot raise money to find cures for disease</w:t>
      </w:r>
      <w:r w:rsidRPr="002B5166">
        <w:t>.”</w:t>
      </w:r>
    </w:p>
    <w:p w14:paraId="448EA13B" w14:textId="77777777" w:rsidR="00D22660" w:rsidRPr="002B5166" w:rsidRDefault="00D22660" w:rsidP="00D22660">
      <w:pPr>
        <w:rPr>
          <w:rStyle w:val="StyleUnderline"/>
        </w:rPr>
      </w:pPr>
      <w:r w:rsidRPr="002B5166">
        <w:rPr>
          <w:rStyle w:val="StyleUnderline"/>
        </w:rPr>
        <w:t>Moreover, the evidence that patents foster innovation is not confined to the U.S., nor is it limited only to developed countries.</w:t>
      </w:r>
    </w:p>
    <w:p w14:paraId="2ECC286E" w14:textId="77777777" w:rsidR="00D22660" w:rsidRPr="002B5166" w:rsidRDefault="00D22660" w:rsidP="00D22660">
      <w:r w:rsidRPr="002B5166">
        <w:t>In 2008,</w:t>
      </w:r>
      <w:hyperlink r:id="rId648" w:tgtFrame="_blank" w:history="1">
        <w:r w:rsidRPr="002B5166">
          <w:rPr>
            <w:rStyle w:val="Hyperlink"/>
          </w:rPr>
          <w:t> a study</w:t>
        </w:r>
      </w:hyperlink>
      <w:r w:rsidRPr="002B5166">
        <w:t> by the Organization for Economic Co-operation and Development (OECD) found that “</w:t>
      </w:r>
      <w:r w:rsidRPr="002B5166">
        <w:rPr>
          <w:rStyle w:val="StyleUnderline"/>
        </w:rPr>
        <w:t>stronger levels of patent protection are positively and significantly associated with inflows of high-tech product [and] expenditures on R&amp;D</w:t>
      </w:r>
      <w:r w:rsidRPr="002B5166">
        <w:t xml:space="preserve">.” </w:t>
      </w:r>
      <w:r w:rsidRPr="002B5166">
        <w:rPr>
          <w:rStyle w:val="StyleUnderline"/>
        </w:rPr>
        <w:t>And in </w:t>
      </w:r>
      <w:hyperlink r:id="rId649" w:tgtFrame="_blank" w:history="1">
        <w:r w:rsidRPr="002B5166">
          <w:rPr>
            <w:rStyle w:val="StyleUnderline"/>
          </w:rPr>
          <w:t>another study </w:t>
        </w:r>
      </w:hyperlink>
      <w:r w:rsidRPr="002B5166">
        <w:rPr>
          <w:rStyle w:val="StyleUnderline"/>
        </w:rPr>
        <w:t>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w:t>
      </w:r>
      <w:r w:rsidRPr="002B5166">
        <w:t>. The reforms also seemed to induce additional foreign direct investment in Taiwan.”</w:t>
      </w:r>
    </w:p>
    <w:p w14:paraId="6937CF30" w14:textId="77777777" w:rsidR="00D22660" w:rsidRPr="002B5166" w:rsidRDefault="00D22660" w:rsidP="00D22660">
      <w:r w:rsidRPr="002B5166">
        <w:rPr>
          <w:rStyle w:val="StyleUnderline"/>
        </w:rPr>
        <w:t>Interestingly, the evidence also shows that rather than hindering knowledge sharing</w:t>
      </w:r>
      <w:r w:rsidRPr="002B5166">
        <w:t xml:space="preserve">, as the Economist claims, </w:t>
      </w:r>
      <w:r w:rsidRPr="002B5166">
        <w:rPr>
          <w:rStyle w:val="StyleUnderline"/>
        </w:rPr>
        <w:t>patents actually promote it</w:t>
      </w:r>
      <w:r w:rsidRPr="002B5166">
        <w:t>. </w:t>
      </w:r>
      <w:hyperlink r:id="rId650" w:tgtFrame="_blank" w:history="1">
        <w:r w:rsidRPr="002B5166">
          <w:rPr>
            <w:rStyle w:val="StyleUnderline"/>
          </w:rPr>
          <w:t>Acemoglu, Bimpikis, and Ozdaglar (2008) </w:t>
        </w:r>
      </w:hyperlink>
      <w:r w:rsidRPr="002B5166">
        <w:rPr>
          <w:rStyle w:val="StyleUnderline"/>
        </w:rPr>
        <w:t xml:space="preserve">observed that “patents improve the allocation of resources by </w:t>
      </w:r>
      <w:r w:rsidRPr="002B5166">
        <w:rPr>
          <w:rStyle w:val="Emphasis"/>
        </w:rPr>
        <w:t>encouraging rapid experimentation</w:t>
      </w:r>
      <w:r w:rsidRPr="002B5166">
        <w:rPr>
          <w:rStyle w:val="StyleUnderline"/>
        </w:rPr>
        <w:t xml:space="preserve"> and efficient </w:t>
      </w:r>
      <w:r w:rsidRPr="002B5166">
        <w:rPr>
          <w:rStyle w:val="Emphasis"/>
        </w:rPr>
        <w:t>ex-post transfer of knowledge</w:t>
      </w:r>
      <w:r w:rsidRPr="002B5166">
        <w:rPr>
          <w:rStyle w:val="StyleUnderline"/>
        </w:rPr>
        <w:t xml:space="preserve"> across firms</w:t>
      </w:r>
      <w:r w:rsidRPr="002B5166">
        <w:t>.”</w:t>
      </w:r>
    </w:p>
    <w:p w14:paraId="1D144C5E" w14:textId="77777777" w:rsidR="00D22660" w:rsidRPr="002B5166" w:rsidRDefault="00D22660" w:rsidP="00D22660">
      <w:r w:rsidRPr="002B5166">
        <w:rPr>
          <w:rStyle w:val="StyleUnderline"/>
        </w:rPr>
        <w:t xml:space="preserve">Indeed, it turns out that </w:t>
      </w:r>
      <w:r w:rsidRPr="002B5166">
        <w:rPr>
          <w:rStyle w:val="Emphasis"/>
        </w:rPr>
        <w:t>the patent system is one of the most effective tools for knowledge-sharing</w:t>
      </w:r>
      <w:r w:rsidRPr="002B5166">
        <w:rPr>
          <w:rStyle w:val="StyleUnderline"/>
        </w:rPr>
        <w:t xml:space="preserve"> and technology transfer </w:t>
      </w:r>
      <w:r w:rsidRPr="002B5166">
        <w:rPr>
          <w:rStyle w:val="Emphasis"/>
          <w:sz w:val="26"/>
          <w:szCs w:val="26"/>
        </w:rPr>
        <w:t>ever devised</w:t>
      </w:r>
      <w:r w:rsidRPr="002B5166">
        <w:t>. </w:t>
      </w:r>
      <w:hyperlink r:id="rId651" w:tgtFrame="_blank" w:history="1">
        <w:r w:rsidRPr="002B5166">
          <w:rPr>
            <w:rStyle w:val="Hyperlink"/>
          </w:rPr>
          <w:t>A 2006 study</w:t>
        </w:r>
      </w:hyperlink>
      <w:r w:rsidRPr="002B5166">
        <w:t xml:space="preserve"> by French economists Francois Leveque and Yann Meniere found that </w:t>
      </w:r>
      <w:r w:rsidRPr="002B5166">
        <w:rPr>
          <w:rStyle w:val="StyleUnderline"/>
        </w:rPr>
        <w:t>88 percent of U.S., European, and Japanese businesses said they actually rely upon the information disclosed in patents to keep up with technology advances and direct their own R&amp;D efforts.</w:t>
      </w:r>
    </w:p>
    <w:p w14:paraId="2EC26327" w14:textId="77777777" w:rsidR="00D22660" w:rsidRPr="002B5166" w:rsidRDefault="00D22660" w:rsidP="00D22660">
      <w:pPr>
        <w:rPr>
          <w:rStyle w:val="StyleUnderline"/>
        </w:rPr>
      </w:pPr>
      <w:r w:rsidRPr="002B5166">
        <w:rPr>
          <w:rStyle w:val="StyleUnderline"/>
        </w:rPr>
        <w:t>This is hardly a new phenomenon</w:t>
      </w:r>
      <w:r w:rsidRPr="002B5166">
        <w:t xml:space="preserve">. </w:t>
      </w:r>
      <w:r w:rsidRPr="002B5166">
        <w:rPr>
          <w:rStyle w:val="StyleUnderline"/>
        </w:rPr>
        <w:t>The 19th century inventor Elias E. Reis </w:t>
      </w:r>
      <w:hyperlink r:id="rId652" w:tgtFrame="_blank" w:history="1">
        <w:r w:rsidRPr="002B5166">
          <w:rPr>
            <w:rStyle w:val="StyleUnderline"/>
          </w:rPr>
          <w:t>reported</w:t>
        </w:r>
      </w:hyperlink>
      <w:r w:rsidRPr="002B5166">
        <w:rPr>
          <w:rStyle w:val="StyleUnderline"/>
        </w:rPr>
        <w:t> that when he read about an 1886 patent issued to Elihu Thomson for a new method of electric welding, “there immediately opened up to my mind a field of new applications to which I saw I could apply my system of producing heat in large quantities</w:t>
      </w:r>
      <w:r w:rsidRPr="002B5166">
        <w:t xml:space="preserve">.” Thomas </w:t>
      </w:r>
      <w:r w:rsidRPr="002B5166">
        <w:rPr>
          <w:rStyle w:val="Emphasis"/>
        </w:rPr>
        <w:t>Edison</w:t>
      </w:r>
      <w:r w:rsidRPr="002B5166">
        <w:t xml:space="preserve"> </w:t>
      </w:r>
      <w:r w:rsidRPr="002B5166">
        <w:rPr>
          <w:rStyle w:val="StyleUnderline"/>
        </w:rPr>
        <w:t xml:space="preserve">was known to </w:t>
      </w:r>
      <w:r w:rsidRPr="002B5166">
        <w:rPr>
          <w:rStyle w:val="Emphasis"/>
        </w:rPr>
        <w:t>frequent the patent office</w:t>
      </w:r>
      <w:r w:rsidRPr="002B5166">
        <w:rPr>
          <w:rStyle w:val="StyleUnderline"/>
        </w:rPr>
        <w:t xml:space="preserve"> in order to </w:t>
      </w:r>
      <w:r w:rsidRPr="002B5166">
        <w:rPr>
          <w:rStyle w:val="Emphasis"/>
        </w:rPr>
        <w:t>study other inventors’ patents</w:t>
      </w:r>
      <w:r w:rsidRPr="002B5166">
        <w:rPr>
          <w:rStyle w:val="StyleUnderline"/>
        </w:rPr>
        <w:t xml:space="preserve"> and hopefully </w:t>
      </w:r>
      <w:r w:rsidRPr="002B5166">
        <w:rPr>
          <w:rStyle w:val="Emphasis"/>
        </w:rPr>
        <w:t>spark ideas of his own</w:t>
      </w:r>
      <w:r w:rsidRPr="002B5166">
        <w:rPr>
          <w:rStyle w:val="StyleUnderline"/>
        </w:rPr>
        <w:t>.</w:t>
      </w:r>
    </w:p>
    <w:p w14:paraId="7262A110" w14:textId="77777777" w:rsidR="00D22660" w:rsidRPr="002B5166" w:rsidRDefault="00D22660" w:rsidP="00D22660">
      <w:pPr>
        <w:rPr>
          <w:rStyle w:val="Emphasis"/>
        </w:rPr>
      </w:pPr>
      <w:r w:rsidRPr="002B5166">
        <w:rPr>
          <w:rStyle w:val="StyleUnderline"/>
        </w:rPr>
        <w:t>As for Edison himself</w:t>
      </w:r>
      <w:r w:rsidRPr="002B5166">
        <w:t>, </w:t>
      </w:r>
      <w:hyperlink r:id="rId653" w:tgtFrame="_blank" w:history="1">
        <w:r w:rsidRPr="002B5166">
          <w:rPr>
            <w:rStyle w:val="StyleUnderline"/>
          </w:rPr>
          <w:t>a 2013 study</w:t>
        </w:r>
      </w:hyperlink>
      <w:r w:rsidRPr="002B5166">
        <w:rPr>
          <w:rStyle w:val="StyleUnderline"/>
        </w:rPr>
        <w:t xml:space="preserve"> found that rather than blocking further invention, </w:t>
      </w:r>
      <w:r w:rsidRPr="002B5166">
        <w:rPr>
          <w:rStyle w:val="Emphasis"/>
        </w:rPr>
        <w:t>his seminal</w:t>
      </w:r>
      <w:r w:rsidRPr="002B5166">
        <w:rPr>
          <w:rStyle w:val="StyleUnderline"/>
        </w:rPr>
        <w:t xml:space="preserve"> 1880 incandescent </w:t>
      </w:r>
      <w:r w:rsidRPr="002B5166">
        <w:rPr>
          <w:rStyle w:val="Emphasis"/>
        </w:rPr>
        <w:t>lamp patent</w:t>
      </w:r>
      <w:r w:rsidRPr="002B5166">
        <w:rPr>
          <w:rStyle w:val="StyleUnderline"/>
        </w:rPr>
        <w:t xml:space="preserve"> (No. 223,898) actually “</w:t>
      </w:r>
      <w:r w:rsidRPr="002B5166">
        <w:rPr>
          <w:rStyle w:val="Emphasis"/>
        </w:rPr>
        <w:t>stimulated downstream development work</w:t>
      </w:r>
      <w:r w:rsidRPr="002B5166">
        <w:rPr>
          <w:rStyle w:val="StyleUnderline"/>
        </w:rPr>
        <w:t xml:space="preserve">” that resulted in “new technologies of commercial significance [including] the </w:t>
      </w:r>
      <w:r w:rsidRPr="002B5166">
        <w:rPr>
          <w:rStyle w:val="Emphasis"/>
        </w:rPr>
        <w:t>Tesla coil</w:t>
      </w:r>
      <w:r w:rsidRPr="002B5166">
        <w:rPr>
          <w:rStyle w:val="StyleUnderline"/>
        </w:rPr>
        <w:t xml:space="preserve">, hermetically sealed connectors, chemical vapor deposition process, tungsten lamp filaments and </w:t>
      </w:r>
      <w:r w:rsidRPr="002B5166">
        <w:rPr>
          <w:rStyle w:val="Emphasis"/>
        </w:rPr>
        <w:t>phosphorescent lighting that led to today’s fluorescent lamps.”</w:t>
      </w:r>
    </w:p>
    <w:p w14:paraId="4CC9D11B" w14:textId="77777777" w:rsidR="00D22660" w:rsidRPr="002B5166" w:rsidRDefault="00D22660" w:rsidP="00D22660">
      <w:r w:rsidRPr="002B5166">
        <w:t xml:space="preserve">A simple thought experiment suggests why this is so. </w:t>
      </w:r>
      <w:r w:rsidRPr="002B5166">
        <w:rPr>
          <w:rStyle w:val="StyleUnderline"/>
        </w:rPr>
        <w:t>As UCLA’s Sokoloff and Yale’s Naomi Lamoreaux </w:t>
      </w:r>
      <w:hyperlink r:id="rId654" w:tgtFrame="_blank" w:history="1">
        <w:r w:rsidRPr="002B5166">
          <w:rPr>
            <w:rStyle w:val="StyleUnderline"/>
          </w:rPr>
          <w:t>observed in a 1997 paper,</w:t>
        </w:r>
      </w:hyperlink>
      <w:r w:rsidRPr="002B5166">
        <w:rPr>
          <w:rStyle w:val="StyleUnderline"/>
        </w:rPr>
        <w:t> “The very act of establishing exclusive property rights in invention not only protected patentees but also promoted the diffusion of information about technology</w:t>
      </w:r>
      <w:r w:rsidRPr="002B5166">
        <w:t xml:space="preserve">. </w:t>
      </w:r>
      <w:r w:rsidRPr="002B5166">
        <w:rPr>
          <w:rStyle w:val="StyleUnderline"/>
        </w:rPr>
        <w:t xml:space="preserve">To see why, imagine a world in which there was no patent system to guarantee inventors property rights to their discoveries. In such a world, </w:t>
      </w:r>
      <w:r w:rsidRPr="002B5166">
        <w:rPr>
          <w:rStyle w:val="Emphasis"/>
        </w:rPr>
        <w:t>inventors</w:t>
      </w:r>
      <w:r w:rsidRPr="002B5166">
        <w:rPr>
          <w:rStyle w:val="StyleUnderline"/>
        </w:rPr>
        <w:t xml:space="preserve"> would </w:t>
      </w:r>
      <w:r w:rsidRPr="002B5166">
        <w:rPr>
          <w:rStyle w:val="Emphasis"/>
        </w:rPr>
        <w:t>have every incentive to be secretive</w:t>
      </w:r>
      <w:r w:rsidRPr="002B5166">
        <w:rPr>
          <w:rStyle w:val="StyleUnderline"/>
        </w:rPr>
        <w:t xml:space="preserve"> and </w:t>
      </w:r>
      <w:r w:rsidRPr="002B5166">
        <w:rPr>
          <w:rStyle w:val="Emphasis"/>
        </w:rPr>
        <w:t>guard jealously their discoveries</w:t>
      </w:r>
      <w:r w:rsidRPr="002B5166">
        <w:rPr>
          <w:rStyle w:val="StyleUnderline"/>
        </w:rPr>
        <w:t xml:space="preserve"> from competitors [because those discoveries] could, of course, be copied with impunity</w:t>
      </w:r>
      <w:r w:rsidRPr="002B5166">
        <w:t>.</w:t>
      </w:r>
    </w:p>
    <w:p w14:paraId="7567E108" w14:textId="77777777" w:rsidR="00D22660" w:rsidRPr="002B5166" w:rsidRDefault="00D22660" w:rsidP="00D22660">
      <w:r w:rsidRPr="002B5166">
        <w:rPr>
          <w:rStyle w:val="Emphasis"/>
        </w:rPr>
        <w:t>This is the world of trade secrets</w:t>
      </w:r>
      <w:r w:rsidRPr="002B5166">
        <w:t>.</w:t>
      </w:r>
    </w:p>
    <w:p w14:paraId="2D30E326" w14:textId="77777777" w:rsidR="00D22660" w:rsidRPr="002B5166" w:rsidRDefault="00D22660" w:rsidP="00D22660">
      <w:r w:rsidRPr="002B5166">
        <w:lastRenderedPageBreak/>
        <w:t>“</w:t>
      </w:r>
      <w:r w:rsidRPr="002B5166">
        <w:rPr>
          <w:rStyle w:val="StyleUnderline"/>
        </w:rPr>
        <w:t>By contrast</w:t>
      </w:r>
      <w:r w:rsidRPr="002B5166">
        <w:t xml:space="preserve">,” the authors noted, “in a </w:t>
      </w:r>
      <w:r w:rsidRPr="002B5166">
        <w:rPr>
          <w:rStyle w:val="StyleUnderline"/>
        </w:rPr>
        <w:t xml:space="preserve">world where property rights in invention were protected, the situation would be very different. Inventors would now feel free to </w:t>
      </w:r>
      <w:r w:rsidRPr="002B5166">
        <w:rPr>
          <w:rStyle w:val="Emphasis"/>
        </w:rPr>
        <w:t>promote their discoveries</w:t>
      </w:r>
      <w:r w:rsidRPr="002B5166">
        <w:rPr>
          <w:rStyle w:val="StyleUnderline"/>
        </w:rPr>
        <w:t xml:space="preserve"> as </w:t>
      </w:r>
      <w:r w:rsidRPr="002B5166">
        <w:rPr>
          <w:rStyle w:val="Emphasis"/>
        </w:rPr>
        <w:t>widely as possible</w:t>
      </w:r>
      <w:r w:rsidRPr="002B5166">
        <w:rPr>
          <w:rStyle w:val="StyleUnderline"/>
        </w:rPr>
        <w:t xml:space="preserve"> so as to </w:t>
      </w:r>
      <w:r w:rsidRPr="002B5166">
        <w:rPr>
          <w:rStyle w:val="Emphasis"/>
        </w:rPr>
        <w:t>maximize returns</w:t>
      </w:r>
      <w:r w:rsidRPr="002B5166">
        <w:rPr>
          <w:rStyle w:val="StyleUnderline"/>
        </w:rPr>
        <w:t xml:space="preserve"> either from commercializing their ideas themselves or from [licensing] rights to the idea to others</w:t>
      </w:r>
      <w:r w:rsidRPr="002B5166">
        <w:t xml:space="preserve">. </w:t>
      </w:r>
      <w:r w:rsidRPr="002B5166">
        <w:rPr>
          <w:rStyle w:val="StyleUnderline"/>
        </w:rPr>
        <w:t>The protections offered by the patent system would thus be an important stimulus to the exchange of technological information in and of themselves</w:t>
      </w:r>
      <w:r w:rsidRPr="002B5166">
        <w:t xml:space="preserve">. </w:t>
      </w:r>
      <w:r w:rsidRPr="002B5166">
        <w:rPr>
          <w:rStyle w:val="StyleUnderline"/>
        </w:rPr>
        <w:t xml:space="preserve">Moreover, it is likely that the </w:t>
      </w:r>
      <w:r w:rsidRPr="002B5166">
        <w:rPr>
          <w:rStyle w:val="Emphasis"/>
        </w:rPr>
        <w:t>cross-fertilization</w:t>
      </w:r>
      <w:r w:rsidRPr="002B5166">
        <w:rPr>
          <w:rStyle w:val="StyleUnderline"/>
        </w:rPr>
        <w:t xml:space="preserve"> that resulted from these information flows would be a </w:t>
      </w:r>
      <w:r w:rsidRPr="002B5166">
        <w:rPr>
          <w:rStyle w:val="Emphasis"/>
        </w:rPr>
        <w:t>potent stimulus to technological change</w:t>
      </w:r>
      <w:r w:rsidRPr="002B5166">
        <w:t>.”</w:t>
      </w:r>
    </w:p>
    <w:p w14:paraId="4786EA5E" w14:textId="77777777" w:rsidR="00D22660" w:rsidRPr="002B5166" w:rsidRDefault="00D22660" w:rsidP="00D22660">
      <w:r w:rsidRPr="002B5166">
        <w:rPr>
          <w:rStyle w:val="StyleUnderline"/>
        </w:rPr>
        <w:t>In the real world, one need only look at the smartphone industry to see the truth in that thought experiment</w:t>
      </w:r>
      <w:r w:rsidRPr="002B5166">
        <w:t xml:space="preserve">. </w:t>
      </w:r>
      <w:r w:rsidRPr="002B5166">
        <w:rPr>
          <w:rStyle w:val="StyleUnderline"/>
        </w:rPr>
        <w:t>Does anyone believe that global smartphone use would have experienced such extraordinarily rapid growth under a trade secret regime</w:t>
      </w:r>
      <w:r w:rsidRPr="002B5166">
        <w:t xml:space="preserve">? </w:t>
      </w:r>
      <w:r w:rsidRPr="002B5166">
        <w:rPr>
          <w:rStyle w:val="Emphasis"/>
        </w:rPr>
        <w:t>Impossible</w:t>
      </w:r>
      <w:r w:rsidRPr="002B5166">
        <w:t xml:space="preserve">. </w:t>
      </w:r>
      <w:r w:rsidRPr="002B5166">
        <w:rPr>
          <w:rStyle w:val="Emphasis"/>
        </w:rPr>
        <w:t>Only a strong patent system</w:t>
      </w:r>
      <w:r w:rsidRPr="002B5166">
        <w:rPr>
          <w:rStyle w:val="StyleUnderline"/>
        </w:rPr>
        <w:t xml:space="preserve"> enabling the </w:t>
      </w:r>
      <w:r w:rsidRPr="002B5166">
        <w:rPr>
          <w:rStyle w:val="Emphasis"/>
        </w:rPr>
        <w:t>licensing</w:t>
      </w:r>
      <w:r w:rsidRPr="002B5166">
        <w:rPr>
          <w:rStyle w:val="StyleUnderline"/>
        </w:rPr>
        <w:t xml:space="preserve"> and </w:t>
      </w:r>
      <w:r w:rsidRPr="002B5166">
        <w:rPr>
          <w:rStyle w:val="Emphasis"/>
        </w:rPr>
        <w:t>cross-licensing of proprietary technology</w:t>
      </w:r>
      <w:r w:rsidRPr="002B5166">
        <w:rPr>
          <w:rStyle w:val="StyleUnderline"/>
        </w:rPr>
        <w:t xml:space="preserve"> across four very disparate industries —telephony, electronics, computing and software</w:t>
      </w:r>
      <w:r w:rsidRPr="002B5166">
        <w:t xml:space="preserve"> — </w:t>
      </w:r>
      <w:r w:rsidRPr="002B5166">
        <w:rPr>
          <w:rStyle w:val="StyleUnderline"/>
        </w:rPr>
        <w:t>could have produced the hugely successful smartphone industry that we enjoy today</w:t>
      </w:r>
      <w:r w:rsidRPr="002B5166">
        <w:t>.</w:t>
      </w:r>
    </w:p>
    <w:p w14:paraId="1DD9EF84" w14:textId="77777777" w:rsidR="00D22660" w:rsidRPr="002B5166" w:rsidRDefault="00D22660" w:rsidP="00D22660">
      <w:r w:rsidRPr="002B5166">
        <w:rPr>
          <w:rStyle w:val="StyleUnderline"/>
        </w:rPr>
        <w:t>The response of some critics to all this evidence is, “Yes, but you can’t prove causation</w:t>
      </w:r>
      <w:r w:rsidRPr="002B5166">
        <w:t>.”</w:t>
      </w:r>
    </w:p>
    <w:p w14:paraId="4CC66CD9" w14:textId="77777777" w:rsidR="00D22660" w:rsidRPr="002B5166" w:rsidRDefault="00D22660" w:rsidP="00D22660">
      <w:pPr>
        <w:rPr>
          <w:sz w:val="16"/>
          <w:szCs w:val="16"/>
        </w:rPr>
      </w:pPr>
      <w:r w:rsidRPr="002B5166">
        <w:rPr>
          <w:sz w:val="16"/>
          <w:szCs w:val="16"/>
        </w:rPr>
        <w:t>And it’s true, one cannot prove theoretically that the patent system by itself causes higher rates of innovation and economic growth. That’s because the exogenous factors — the dynamism of markets, the efficacy of legal and governmental institutions, the availability of capital, and the role of countless other factors — are far too complex and interdependent to isolate causation to patents alone. It’s like trying to pinpoint ultimate causation in the weather. It can’t be done.</w:t>
      </w:r>
    </w:p>
    <w:p w14:paraId="734AAF20" w14:textId="77777777" w:rsidR="00D22660" w:rsidRPr="002B5166" w:rsidRDefault="00D22660" w:rsidP="00D22660">
      <w:r w:rsidRPr="002B5166">
        <w:rPr>
          <w:rStyle w:val="StyleUnderline"/>
        </w:rPr>
        <w:t>But by the same token, one also cannot prove that free market capitalism — isolated from all the legal, educational, economic, governmental and cultural institutions that surround it in any country</w:t>
      </w:r>
      <w:r w:rsidRPr="002B5166">
        <w:t xml:space="preserve"> — </w:t>
      </w:r>
      <w:r w:rsidRPr="002B5166">
        <w:rPr>
          <w:rStyle w:val="StyleUnderline"/>
        </w:rPr>
        <w:t>causes more economic growth than a government-run socialist economy</w:t>
      </w:r>
      <w:r w:rsidRPr="002B5166">
        <w:t xml:space="preserve">. </w:t>
      </w:r>
      <w:r w:rsidRPr="002B5166">
        <w:rPr>
          <w:rStyle w:val="StyleUnderline"/>
        </w:rPr>
        <w:t>Yet we all know without a doubt from real-world experience</w:t>
      </w:r>
      <w:r w:rsidRPr="002B5166">
        <w:t xml:space="preserve"> — including the fact that 74 years of socialism in the Soviet Union failed to produce even a decent refrigerator — </w:t>
      </w:r>
      <w:r w:rsidRPr="002B5166">
        <w:rPr>
          <w:rStyle w:val="StyleUnderline"/>
        </w:rPr>
        <w:t xml:space="preserve">that </w:t>
      </w:r>
      <w:r w:rsidRPr="002B5166">
        <w:rPr>
          <w:rStyle w:val="Emphasis"/>
        </w:rPr>
        <w:t>free markets</w:t>
      </w:r>
      <w:r w:rsidRPr="002B5166">
        <w:rPr>
          <w:rStyle w:val="StyleUnderline"/>
        </w:rPr>
        <w:t xml:space="preserve"> are </w:t>
      </w:r>
      <w:r w:rsidRPr="002B5166">
        <w:rPr>
          <w:rStyle w:val="Emphasis"/>
        </w:rPr>
        <w:t>strongly correlated with</w:t>
      </w:r>
      <w:r w:rsidRPr="002B5166">
        <w:rPr>
          <w:rStyle w:val="StyleUnderline"/>
        </w:rPr>
        <w:t xml:space="preserve"> greater </w:t>
      </w:r>
      <w:r w:rsidRPr="002B5166">
        <w:rPr>
          <w:rStyle w:val="Emphasis"/>
        </w:rPr>
        <w:t>economic prosperity</w:t>
      </w:r>
      <w:r w:rsidRPr="002B5166">
        <w:t>.</w:t>
      </w:r>
    </w:p>
    <w:p w14:paraId="132D46DA" w14:textId="77777777" w:rsidR="00D22660" w:rsidRPr="002B5166" w:rsidRDefault="00D22660" w:rsidP="00D22660">
      <w:pPr>
        <w:rPr>
          <w:rStyle w:val="StyleUnderline"/>
        </w:rPr>
      </w:pPr>
      <w:r w:rsidRPr="002B5166">
        <w:rPr>
          <w:rStyle w:val="StyleUnderline"/>
        </w:rPr>
        <w:t>The same is true of the patent system</w:t>
      </w:r>
      <w:r w:rsidRPr="002B5166">
        <w:t xml:space="preserve">: </w:t>
      </w:r>
      <w:r w:rsidRPr="002B5166">
        <w:rPr>
          <w:rStyle w:val="Emphasis"/>
        </w:rPr>
        <w:t>on balance</w:t>
      </w:r>
      <w:r w:rsidRPr="002B5166">
        <w:rPr>
          <w:rStyle w:val="StyleUnderline"/>
        </w:rPr>
        <w:t xml:space="preserve"> and over the long term, </w:t>
      </w:r>
      <w:r w:rsidRPr="002B5166">
        <w:rPr>
          <w:rStyle w:val="Emphasis"/>
        </w:rPr>
        <w:t>patents</w:t>
      </w:r>
      <w:r w:rsidRPr="002B5166">
        <w:rPr>
          <w:rStyle w:val="StyleUnderline"/>
        </w:rPr>
        <w:t xml:space="preserve"> are </w:t>
      </w:r>
      <w:r w:rsidRPr="002B5166">
        <w:rPr>
          <w:rStyle w:val="Emphasis"/>
        </w:rPr>
        <w:t>strongly correlated with increased innovation</w:t>
      </w:r>
      <w:r w:rsidRPr="002B5166">
        <w:rPr>
          <w:rStyle w:val="StyleUnderline"/>
        </w:rPr>
        <w:t>, knowledge sharing, and economic growth.</w:t>
      </w:r>
    </w:p>
    <w:bookmarkEnd w:id="120"/>
    <w:p w14:paraId="4B03E625" w14:textId="77777777" w:rsidR="00D22660" w:rsidRPr="002B5166" w:rsidRDefault="00D22660" w:rsidP="00D22660">
      <w:pPr>
        <w:pStyle w:val="Heading3"/>
      </w:pPr>
      <w:r w:rsidRPr="002B5166">
        <w:lastRenderedPageBreak/>
        <w:t>1AR --- Knowledge Sharing</w:t>
      </w:r>
    </w:p>
    <w:p w14:paraId="6FA1082F" w14:textId="77777777" w:rsidR="00D22660" w:rsidRPr="002B5166" w:rsidRDefault="00D22660" w:rsidP="00D22660">
      <w:pPr>
        <w:pStyle w:val="Heading4"/>
      </w:pPr>
      <w:r w:rsidRPr="002B5166">
        <w:t xml:space="preserve">They facilitate rapid </w:t>
      </w:r>
      <w:r w:rsidRPr="002B5166">
        <w:rPr>
          <w:u w:val="single"/>
        </w:rPr>
        <w:t>information exchange</w:t>
      </w:r>
      <w:r w:rsidRPr="002B5166">
        <w:t xml:space="preserve">, </w:t>
      </w:r>
      <w:r w:rsidRPr="002B5166">
        <w:rPr>
          <w:u w:val="single"/>
        </w:rPr>
        <w:t>adoption</w:t>
      </w:r>
      <w:r w:rsidRPr="002B5166">
        <w:t xml:space="preserve">, and transfer of </w:t>
      </w:r>
      <w:r w:rsidRPr="002B5166">
        <w:rPr>
          <w:u w:val="single"/>
        </w:rPr>
        <w:t>tacit knowledge</w:t>
      </w:r>
      <w:r w:rsidRPr="002B5166">
        <w:t xml:space="preserve">. </w:t>
      </w:r>
    </w:p>
    <w:p w14:paraId="0FC3DEC0" w14:textId="77777777" w:rsidR="00D22660" w:rsidRPr="002B5166" w:rsidRDefault="00D22660" w:rsidP="00D22660">
      <w:r w:rsidRPr="002B5166">
        <w:rPr>
          <w:b/>
          <w:bCs/>
          <w:sz w:val="26"/>
          <w:szCs w:val="26"/>
        </w:rPr>
        <w:t>Penin &amp; Neicu 18</w:t>
      </w:r>
      <w:r w:rsidRPr="002B5166">
        <w:t xml:space="preserve"> --- Université de Strasbourg, Department of Strategy.</w:t>
      </w:r>
    </w:p>
    <w:p w14:paraId="68451FF9" w14:textId="77777777" w:rsidR="00D22660" w:rsidRPr="002B5166" w:rsidRDefault="00D22660" w:rsidP="00D22660">
      <w:r w:rsidRPr="002B5166">
        <w:t>Julien &amp; Daniel, 2018, "Patents and Open Innovation: Bad Fences Do Not Make Good Neighbors," Cairn.info, https://www.cairn.info/revue-journal-of-innovation-economics-2018-1-page-57.htm</w:t>
      </w:r>
    </w:p>
    <w:p w14:paraId="3EE88473" w14:textId="77777777" w:rsidR="00D22660" w:rsidRPr="002B5166" w:rsidRDefault="00D22660" w:rsidP="00D22660">
      <w:pPr>
        <w:rPr>
          <w:rStyle w:val="StyleUnderline"/>
        </w:rPr>
      </w:pPr>
      <w:r w:rsidRPr="002B5166">
        <w:t xml:space="preserve">Open innovation is a relatively new term depicting an older reality. </w:t>
      </w:r>
      <w:r w:rsidRPr="002B5166">
        <w:rPr>
          <w:rStyle w:val="StyleUnderline"/>
        </w:rPr>
        <w:t>Innovation is an interactive process</w:t>
      </w:r>
      <w:r w:rsidRPr="002B5166">
        <w:t xml:space="preserve">, </w:t>
      </w:r>
      <w:r w:rsidRPr="002B5166">
        <w:rPr>
          <w:rStyle w:val="StyleUnderline"/>
        </w:rPr>
        <w:t xml:space="preserve">as </w:t>
      </w:r>
      <w:r w:rsidRPr="002B5166">
        <w:rPr>
          <w:rStyle w:val="Emphasis"/>
        </w:rPr>
        <w:t>innovators</w:t>
      </w:r>
      <w:r w:rsidRPr="002B5166">
        <w:t xml:space="preserve"> are no longer isolated and self-reliant, but </w:t>
      </w:r>
      <w:r w:rsidRPr="002B5166">
        <w:rPr>
          <w:rStyle w:val="Emphasis"/>
        </w:rPr>
        <w:t>collaborate with upstream and downstream actors</w:t>
      </w:r>
      <w:r w:rsidRPr="002B5166">
        <w:rPr>
          <w:rStyle w:val="StyleUnderline"/>
        </w:rPr>
        <w:t xml:space="preserve"> to benefit from increasingly complex knowledge flo</w:t>
      </w:r>
      <w:r w:rsidRPr="002B5166">
        <w:t xml:space="preserve">ws (Chesbrough, 2003). The functioning of open innovation can take various forms, from in- and out-licensing, spin-ins and spin-outs, co-conception and co-development, research joint ventures, to crowdsourcing, community innovation and online market places. </w:t>
      </w:r>
      <w:r w:rsidRPr="002B5166">
        <w:rPr>
          <w:rStyle w:val="StyleUnderline"/>
        </w:rPr>
        <w:t xml:space="preserve">The main link between these forms is that open innovation entails flows of knowledge between different actors, and on both sides of the market </w:t>
      </w:r>
      <w:r w:rsidRPr="002B5166">
        <w:t xml:space="preserve">(Chesbrough, Euchner, 2011). The literature distinguishes three faces of open innovation according to the different possible direction of the knowledge flows: i) “outside-in”, when a firm absorbs knowledge coming from outside (for example when a firm relies on crowdsourcing); ii) “inside-out” when a firm releases to others knowledge that it has developed internally (for example when it grants a patent license to another firm), and “coupled” when knowledge flows both from inside to outside, and from outside to inside (such as in an inter-firm partnership, for example). </w:t>
      </w:r>
      <w:r w:rsidRPr="002B5166">
        <w:rPr>
          <w:rStyle w:val="StyleUnderline"/>
        </w:rPr>
        <w:t>Consequently, opening up the innovation process brings risks, the importance of which depends first and foremost on the direction of knowledge flows, but also on the actors involved and the type of knowledge exchanged.</w:t>
      </w:r>
    </w:p>
    <w:p w14:paraId="792E0651" w14:textId="77777777" w:rsidR="00D22660" w:rsidRPr="002B5166" w:rsidRDefault="00D22660" w:rsidP="00D22660">
      <w:r w:rsidRPr="002B5166">
        <w:rPr>
          <w:rStyle w:val="StyleUnderline"/>
        </w:rPr>
        <w:t xml:space="preserve">This is why, </w:t>
      </w:r>
      <w:r w:rsidRPr="002B5166">
        <w:rPr>
          <w:rStyle w:val="Emphasis"/>
        </w:rPr>
        <w:t>in most cases</w:t>
      </w:r>
      <w:r w:rsidRPr="002B5166">
        <w:t xml:space="preserve">, </w:t>
      </w:r>
      <w:r w:rsidRPr="002B5166">
        <w:rPr>
          <w:rStyle w:val="StyleUnderline"/>
        </w:rPr>
        <w:t>intellectual property rights</w:t>
      </w:r>
      <w:r w:rsidRPr="002B5166">
        <w:t xml:space="preserve"> (</w:t>
      </w:r>
      <w:r w:rsidRPr="002B5166">
        <w:rPr>
          <w:rStyle w:val="Emphasis"/>
        </w:rPr>
        <w:t>IPR</w:t>
      </w:r>
      <w:r w:rsidRPr="002B5166">
        <w:t xml:space="preserve">), and </w:t>
      </w:r>
      <w:r w:rsidRPr="002B5166">
        <w:rPr>
          <w:rStyle w:val="Emphasis"/>
        </w:rPr>
        <w:t>patents specifically</w:t>
      </w:r>
      <w:r w:rsidRPr="002B5166">
        <w:t xml:space="preserve">, </w:t>
      </w:r>
      <w:r w:rsidRPr="002B5166">
        <w:rPr>
          <w:rStyle w:val="StyleUnderline"/>
        </w:rPr>
        <w:t xml:space="preserve">are considered to </w:t>
      </w:r>
      <w:r w:rsidRPr="002B5166">
        <w:rPr>
          <w:rStyle w:val="Emphasis"/>
        </w:rPr>
        <w:t xml:space="preserve">play an important role in open innovation </w:t>
      </w:r>
      <w:r w:rsidRPr="002B5166">
        <w:t xml:space="preserve">(Pénin et al., 2011; Laursen, Salter, 2014; Zobel et al., 2016). </w:t>
      </w:r>
      <w:r w:rsidRPr="002B5166">
        <w:rPr>
          <w:rStyle w:val="StyleUnderline"/>
        </w:rPr>
        <w:t>Firms that actively include patents in their open innovation strategy can enhance the returns on their R&amp;D efforts</w:t>
      </w:r>
      <w:r w:rsidRPr="002B5166">
        <w:t xml:space="preserve"> (Alexy et al., 2009). </w:t>
      </w:r>
      <w:r w:rsidRPr="002B5166">
        <w:rPr>
          <w:rStyle w:val="StyleUnderline"/>
        </w:rPr>
        <w:t>Although this seems strange, the marriage between open innovation and patents can be explained by the multiple roles that the latter can play in an innovative environment</w:t>
      </w:r>
      <w:r w:rsidRPr="002B5166">
        <w:t xml:space="preserve"> (see Veer, Jell, 2012 for an overview). Table 1 summarizes the multiple roles that patents can play in open innovation.</w:t>
      </w:r>
    </w:p>
    <w:p w14:paraId="75B549C2" w14:textId="77777777" w:rsidR="00D22660" w:rsidRPr="002B5166" w:rsidRDefault="00D22660" w:rsidP="00D22660">
      <w:r w:rsidRPr="002B5166">
        <w:rPr>
          <w:rStyle w:val="StyleUnderline"/>
        </w:rPr>
        <w:t xml:space="preserve">First, </w:t>
      </w:r>
      <w:r w:rsidRPr="002B5166">
        <w:rPr>
          <w:rStyle w:val="Emphasis"/>
        </w:rPr>
        <w:t>patents</w:t>
      </w:r>
      <w:r w:rsidRPr="002B5166">
        <w:rPr>
          <w:rStyle w:val="StyleUnderline"/>
        </w:rPr>
        <w:t xml:space="preserve"> are a tool to </w:t>
      </w:r>
      <w:r w:rsidRPr="002B5166">
        <w:rPr>
          <w:rStyle w:val="Emphasis"/>
        </w:rPr>
        <w:t>codify and protect knowledge</w:t>
      </w:r>
      <w:r w:rsidRPr="002B5166">
        <w:rPr>
          <w:rStyle w:val="StyleUnderline"/>
        </w:rPr>
        <w:t>, and as such have an impact on how knowledge is disseminated</w:t>
      </w:r>
      <w:r w:rsidRPr="002B5166">
        <w:t xml:space="preserve"> (Grindley, Teece, 1997; Pisano, Teece, 2007; Pries, Guild, 2011). </w:t>
      </w:r>
      <w:r w:rsidRPr="002B5166">
        <w:rPr>
          <w:rStyle w:val="StyleUnderline"/>
        </w:rPr>
        <w:t xml:space="preserve">As open innovation revolves around knowledge-sharing, </w:t>
      </w:r>
      <w:r w:rsidRPr="002B5166">
        <w:rPr>
          <w:rStyle w:val="Emphasis"/>
        </w:rPr>
        <w:t>patents</w:t>
      </w:r>
      <w:r w:rsidRPr="002B5166">
        <w:rPr>
          <w:rStyle w:val="StyleUnderline"/>
        </w:rPr>
        <w:t xml:space="preserve"> can be used to </w:t>
      </w:r>
      <w:r w:rsidRPr="002B5166">
        <w:rPr>
          <w:rStyle w:val="Emphasis"/>
        </w:rPr>
        <w:t>transfer knowledge between actors</w:t>
      </w:r>
      <w:r w:rsidRPr="002B5166">
        <w:rPr>
          <w:rStyle w:val="StyleUnderline"/>
        </w:rPr>
        <w:t xml:space="preserve"> in the open innovation environment, while preventing the involuntary spillover of information</w:t>
      </w:r>
      <w:r w:rsidRPr="002B5166">
        <w:t xml:space="preserve"> (Cassiman, Veugelers, 2002; Lawson et al., 2012; Laursen, Salter, 2014). </w:t>
      </w:r>
      <w:r w:rsidRPr="002B5166">
        <w:rPr>
          <w:rStyle w:val="StyleUnderline"/>
        </w:rPr>
        <w:t xml:space="preserve">Second, even though patents mainly </w:t>
      </w:r>
      <w:r w:rsidRPr="002B5166">
        <w:rPr>
          <w:rStyle w:val="Emphasis"/>
        </w:rPr>
        <w:t>provide exclusion rights</w:t>
      </w:r>
      <w:r w:rsidRPr="002B5166">
        <w:rPr>
          <w:rStyle w:val="StyleUnderline"/>
        </w:rPr>
        <w:t xml:space="preserve">, this does not </w:t>
      </w:r>
      <w:r w:rsidRPr="002B5166">
        <w:rPr>
          <w:rStyle w:val="Emphasis"/>
        </w:rPr>
        <w:t>automatically imply</w:t>
      </w:r>
      <w:r w:rsidRPr="002B5166">
        <w:rPr>
          <w:rStyle w:val="StyleUnderline"/>
        </w:rPr>
        <w:t xml:space="preserve"> that firms will use them to this end</w:t>
      </w:r>
      <w:r w:rsidRPr="002B5166">
        <w:t xml:space="preserve">. </w:t>
      </w:r>
      <w:r w:rsidRPr="002B5166">
        <w:rPr>
          <w:rStyle w:val="StyleUnderline"/>
        </w:rPr>
        <w:t>This is the principle behind the out-licensing and co-licensing of technologies, where the possibility to exclude carries more value than exclusion itself</w:t>
      </w:r>
      <w:r w:rsidRPr="002B5166">
        <w:t xml:space="preserve"> (Arora et al., 2001). </w:t>
      </w:r>
      <w:r w:rsidRPr="002B5166">
        <w:rPr>
          <w:rStyle w:val="StyleUnderline"/>
        </w:rPr>
        <w:t xml:space="preserve">Moreover, some innovators are interested in the </w:t>
      </w:r>
      <w:r w:rsidRPr="002B5166">
        <w:rPr>
          <w:rStyle w:val="Emphasis"/>
        </w:rPr>
        <w:t>rapid adoption of their invention</w:t>
      </w:r>
      <w:r w:rsidRPr="002B5166">
        <w:rPr>
          <w:rStyle w:val="StyleUnderline"/>
        </w:rPr>
        <w:t xml:space="preserve"> rather than </w:t>
      </w:r>
      <w:r w:rsidRPr="002B5166">
        <w:rPr>
          <w:rStyle w:val="Emphasis"/>
        </w:rPr>
        <w:t>minimizing spillovers</w:t>
      </w:r>
      <w:r w:rsidRPr="002B5166">
        <w:t xml:space="preserve">, </w:t>
      </w:r>
      <w:r w:rsidRPr="002B5166">
        <w:rPr>
          <w:rStyle w:val="StyleUnderline"/>
        </w:rPr>
        <w:t>and patents can help in this case too</w:t>
      </w:r>
      <w:r w:rsidRPr="002B5166">
        <w:t xml:space="preserve"> (West, 2006). </w:t>
      </w:r>
      <w:r w:rsidRPr="002B5166">
        <w:rPr>
          <w:rStyle w:val="StyleUnderline"/>
        </w:rPr>
        <w:t>Third, openness is not synonymous with innovation without protection. Rather, firms engaging in this process are usually looking to maintain a large degree of control over their inventions</w:t>
      </w:r>
      <w:r w:rsidRPr="002B5166">
        <w:t xml:space="preserve">. </w:t>
      </w:r>
      <w:r w:rsidRPr="002B5166">
        <w:rPr>
          <w:rStyle w:val="StyleUnderline"/>
        </w:rPr>
        <w:t>This implies that, while the innovation process is open—i.e. firms interact with each other—it is still possible that the outcome of the process is protected by patents, and for its owner to capture profits</w:t>
      </w:r>
      <w:r w:rsidRPr="002B5166">
        <w:t xml:space="preserve">. For example, firms can open up their innovative activity by including suppliers, </w:t>
      </w:r>
      <w:r w:rsidRPr="002B5166">
        <w:lastRenderedPageBreak/>
        <w:t>customers, research centers, etc., while keeping competitors away. In this case, protecting their inventions with patents is paramount, not only to diffuse information to collaborators, but also to reduce the risk of imitation.</w:t>
      </w:r>
    </w:p>
    <w:p w14:paraId="46DB8CE4" w14:textId="77777777" w:rsidR="00D22660" w:rsidRPr="002B5166" w:rsidRDefault="00D22660" w:rsidP="00D22660">
      <w:r w:rsidRPr="002B5166">
        <w:rPr>
          <w:rStyle w:val="StyleUnderline"/>
        </w:rPr>
        <w:t>Teece (1986) had posited that firms’ ability to profit from their inventions without needing to internalize the entire innovation process—from R&amp;D to commercialization—depends primarily on appropriability</w:t>
      </w:r>
      <w:r w:rsidRPr="002B5166">
        <w:t xml:space="preserve">. </w:t>
      </w:r>
      <w:r w:rsidRPr="002B5166">
        <w:rPr>
          <w:rStyle w:val="StyleUnderline"/>
        </w:rPr>
        <w:t xml:space="preserve">More recently, the </w:t>
      </w:r>
      <w:r w:rsidRPr="002B5166">
        <w:rPr>
          <w:rStyle w:val="Emphasis"/>
        </w:rPr>
        <w:t>link between</w:t>
      </w:r>
      <w:r w:rsidRPr="002B5166">
        <w:rPr>
          <w:rStyle w:val="StyleUnderline"/>
        </w:rPr>
        <w:t xml:space="preserve"> open </w:t>
      </w:r>
      <w:r w:rsidRPr="002B5166">
        <w:rPr>
          <w:rStyle w:val="Emphasis"/>
        </w:rPr>
        <w:t>innovation and appropriability</w:t>
      </w:r>
      <w:r w:rsidRPr="002B5166">
        <w:rPr>
          <w:rStyle w:val="StyleUnderline"/>
        </w:rPr>
        <w:t xml:space="preserve"> has been tested in </w:t>
      </w:r>
      <w:r w:rsidRPr="002B5166">
        <w:rPr>
          <w:rStyle w:val="Emphasis"/>
        </w:rPr>
        <w:t>numerous empirical studies</w:t>
      </w:r>
      <w:r w:rsidRPr="002B5166">
        <w:t xml:space="preserve"> (Anand, Khanna, 2000; Laursen, Salter, 2006; West, 2006; Gambardella et al., 2007; Laursen, Salter, 2014). </w:t>
      </w:r>
      <w:r w:rsidRPr="002B5166">
        <w:rPr>
          <w:rStyle w:val="StyleUnderline"/>
        </w:rPr>
        <w:t>Some types of open innovation are shown to only be possible when IP protection is strong, as formal appropriability depends on IP regulation</w:t>
      </w:r>
      <w:r w:rsidRPr="002B5166">
        <w:t xml:space="preserve"> (West, 2006</w:t>
      </w:r>
      <w:r w:rsidRPr="002B5166">
        <w:rPr>
          <w:rStyle w:val="Emphasis"/>
        </w:rPr>
        <w:t>). Strong patents spur</w:t>
      </w:r>
      <w:r w:rsidRPr="002B5166">
        <w:rPr>
          <w:rStyle w:val="StyleUnderline"/>
        </w:rPr>
        <w:t xml:space="preserve"> the creation of </w:t>
      </w:r>
      <w:r w:rsidRPr="002B5166">
        <w:rPr>
          <w:rStyle w:val="Emphasis"/>
        </w:rPr>
        <w:t>markets for technology</w:t>
      </w:r>
      <w:r w:rsidRPr="002B5166">
        <w:t xml:space="preserve">, </w:t>
      </w:r>
      <w:r w:rsidRPr="002B5166">
        <w:rPr>
          <w:rStyle w:val="StyleUnderline"/>
        </w:rPr>
        <w:t>which support R&amp;D and commercial collaborations, and also technological transfer</w:t>
      </w:r>
      <w:r w:rsidRPr="002B5166">
        <w:t xml:space="preserve"> (Arora et al., 2001). </w:t>
      </w:r>
      <w:r w:rsidRPr="002B5166">
        <w:rPr>
          <w:rStyle w:val="StyleUnderline"/>
        </w:rPr>
        <w:t xml:space="preserve">Well-functioning technology markets have created specialized innovators, thus </w:t>
      </w:r>
      <w:r w:rsidRPr="002B5166">
        <w:t>increasing innovation quality</w:t>
      </w:r>
      <w:r w:rsidRPr="002B5166">
        <w:rPr>
          <w:rStyle w:val="StyleUnderline"/>
        </w:rPr>
        <w:t xml:space="preserve"> and welfare</w:t>
      </w:r>
      <w:r w:rsidRPr="002B5166">
        <w:t xml:space="preserve"> (Spulber, 2008; De Rassenfosse et al., 2016).</w:t>
      </w:r>
    </w:p>
    <w:p w14:paraId="6FB8D294" w14:textId="77777777" w:rsidR="00D22660" w:rsidRPr="002B5166" w:rsidRDefault="00D22660" w:rsidP="00D22660">
      <w:r w:rsidRPr="002B5166">
        <w:rPr>
          <w:rStyle w:val="StyleUnderline"/>
        </w:rPr>
        <w:t xml:space="preserve">The ability of patents to play multiple roles in innovation stems from two important properties: they can both </w:t>
      </w:r>
      <w:r w:rsidRPr="002B5166">
        <w:rPr>
          <w:rStyle w:val="Emphasis"/>
        </w:rPr>
        <w:t>disclose and protect information simultaneously</w:t>
      </w:r>
      <w:r w:rsidRPr="002B5166">
        <w:t xml:space="preserve"> (Olander et al., 2010; Cohendet, Pénin, 2011</w:t>
      </w:r>
      <w:r w:rsidRPr="002B5166">
        <w:rPr>
          <w:rStyle w:val="StyleUnderline"/>
        </w:rPr>
        <w:t>). By disclosing information about the inventor and her/his invention, patents first act as signals to possible investors, licensees, or collaborators</w:t>
      </w:r>
      <w:r w:rsidRPr="002B5166">
        <w:t xml:space="preserve"> (Long, 2002; Veer and Jell, 2012; Hoenig and Henkel, 2015; Henttonen et al., 2015; Hottenrott et al., 2015). </w:t>
      </w:r>
      <w:r w:rsidRPr="002B5166">
        <w:rPr>
          <w:rStyle w:val="StyleUnderline"/>
        </w:rPr>
        <w:t>They make up public catalogs of know-who and know-how, which are then used to find up- and downstream partners to bring inventions to market</w:t>
      </w:r>
      <w:r w:rsidRPr="002B5166">
        <w:t xml:space="preserve">. </w:t>
      </w:r>
      <w:r w:rsidRPr="002B5166">
        <w:rPr>
          <w:rStyle w:val="StyleUnderline"/>
        </w:rPr>
        <w:t xml:space="preserve">They are </w:t>
      </w:r>
      <w:r w:rsidRPr="002B5166">
        <w:rPr>
          <w:rStyle w:val="Emphasis"/>
        </w:rPr>
        <w:t>especially important</w:t>
      </w:r>
      <w:r w:rsidRPr="002B5166">
        <w:rPr>
          <w:rStyle w:val="StyleUnderline"/>
        </w:rPr>
        <w:t xml:space="preserve"> in industries characterized by </w:t>
      </w:r>
      <w:r w:rsidRPr="002B5166">
        <w:rPr>
          <w:rStyle w:val="Emphasis"/>
        </w:rPr>
        <w:t>high numbers of small and heterogeneous firms</w:t>
      </w:r>
      <w:r w:rsidRPr="002B5166">
        <w:t xml:space="preserve">, </w:t>
      </w:r>
      <w:r w:rsidRPr="002B5166">
        <w:rPr>
          <w:rStyle w:val="StyleUnderline"/>
        </w:rPr>
        <w:t>as they facilitate interaction between them by enabling technological transfer through licensing, and by framing non-market alliances</w:t>
      </w:r>
      <w:r w:rsidRPr="002B5166">
        <w:t xml:space="preserve"> (Hagedoorn, Ridder, 2012).</w:t>
      </w:r>
    </w:p>
    <w:p w14:paraId="20736A1C" w14:textId="77777777" w:rsidR="00D22660" w:rsidRPr="002B5166" w:rsidRDefault="00D22660" w:rsidP="00D22660">
      <w:r w:rsidRPr="002B5166">
        <w:rPr>
          <w:rStyle w:val="StyleUnderline"/>
        </w:rPr>
        <w:t>In markets for technology, patents enable knowledge</w:t>
      </w:r>
      <w:r w:rsidRPr="002B5166">
        <w:t xml:space="preserve"> trading (Arora, Ceccagnoli, 2006; Branstetter et al., 2006; Gans et al., 2008) </w:t>
      </w:r>
      <w:r w:rsidRPr="002B5166">
        <w:rPr>
          <w:rStyle w:val="StyleUnderline"/>
        </w:rPr>
        <w:t>by solving Arrow’s paradox</w:t>
      </w:r>
      <w:r w:rsidRPr="002B5166">
        <w:t xml:space="preserve"> (Arrow, 1962). </w:t>
      </w:r>
      <w:r w:rsidRPr="002B5166">
        <w:rPr>
          <w:rStyle w:val="StyleUnderline"/>
        </w:rPr>
        <w:t xml:space="preserve">They do so by </w:t>
      </w:r>
      <w:r w:rsidRPr="002B5166">
        <w:rPr>
          <w:rStyle w:val="Emphasis"/>
        </w:rPr>
        <w:t>disclosing information</w:t>
      </w:r>
      <w:r w:rsidRPr="002B5166">
        <w:rPr>
          <w:rStyle w:val="StyleUnderline"/>
        </w:rPr>
        <w:t xml:space="preserve">, which allows technology sellers to signal their products’ value, while at the same time </w:t>
      </w:r>
      <w:r w:rsidRPr="002B5166">
        <w:rPr>
          <w:rStyle w:val="Emphasis"/>
        </w:rPr>
        <w:t>protecting them from free-riding</w:t>
      </w:r>
      <w:r w:rsidRPr="002B5166">
        <w:rPr>
          <w:rStyle w:val="StyleUnderline"/>
        </w:rPr>
        <w:t xml:space="preserve"> by competitors and technology buyers</w:t>
      </w:r>
      <w:r w:rsidRPr="002B5166">
        <w:t xml:space="preserve"> (Arora et al., 2001; Arora, Gambardella, 2010). </w:t>
      </w:r>
      <w:r w:rsidRPr="002B5166">
        <w:rPr>
          <w:rStyle w:val="StyleUnderline"/>
        </w:rPr>
        <w:t xml:space="preserve">In these markets, patent quality or strength boosts the volume of </w:t>
      </w:r>
      <w:r w:rsidRPr="002B5166">
        <w:rPr>
          <w:rStyle w:val="Emphasis"/>
        </w:rPr>
        <w:t>licensing transactions</w:t>
      </w:r>
      <w:r w:rsidRPr="002B5166">
        <w:rPr>
          <w:rStyle w:val="StyleUnderline"/>
        </w:rPr>
        <w:t xml:space="preserve">, as it allows the </w:t>
      </w:r>
      <w:r w:rsidRPr="002B5166">
        <w:rPr>
          <w:rStyle w:val="Emphasis"/>
        </w:rPr>
        <w:t>correction of information asymmetries</w:t>
      </w:r>
      <w:r w:rsidRPr="002B5166">
        <w:rPr>
          <w:rStyle w:val="StyleUnderline"/>
        </w:rPr>
        <w:t xml:space="preserve"> between buyers and sellers through signaling, and it increases the appetite for innovation by preventing free-riding</w:t>
      </w:r>
      <w:r w:rsidRPr="002B5166">
        <w:t xml:space="preserve"> (De Rassenfosse et al., 2016). </w:t>
      </w:r>
      <w:r w:rsidRPr="002B5166">
        <w:rPr>
          <w:rStyle w:val="StyleUnderline"/>
        </w:rPr>
        <w:t xml:space="preserve">Moreover, </w:t>
      </w:r>
      <w:r w:rsidRPr="002B5166">
        <w:rPr>
          <w:rStyle w:val="Emphasis"/>
        </w:rPr>
        <w:t>patents</w:t>
      </w:r>
      <w:r w:rsidRPr="002B5166">
        <w:rPr>
          <w:rStyle w:val="StyleUnderline"/>
        </w:rPr>
        <w:t xml:space="preserve"> may also </w:t>
      </w:r>
      <w:r w:rsidRPr="002B5166">
        <w:rPr>
          <w:rStyle w:val="Emphasis"/>
        </w:rPr>
        <w:t>enhance the transfer of tacit knowledge</w:t>
      </w:r>
      <w:r w:rsidRPr="002B5166">
        <w:rPr>
          <w:rStyle w:val="StyleUnderline"/>
        </w:rPr>
        <w:t>. Licensing contracts often contain clauses for transferring tacit knowledge, such as technical assistance, which are not included in the patent itself and thus remain private</w:t>
      </w:r>
      <w:r w:rsidRPr="002B5166">
        <w:t xml:space="preserve"> (Pénin, 2005). </w:t>
      </w:r>
      <w:r w:rsidRPr="002B5166">
        <w:rPr>
          <w:rStyle w:val="StyleUnderline"/>
        </w:rPr>
        <w:t>Patents can thus transfer both patented and unpatented rights between licensor and licensee</w:t>
      </w:r>
      <w:r w:rsidRPr="002B5166">
        <w:t xml:space="preserve"> (Foray, 2004).</w:t>
      </w:r>
    </w:p>
    <w:p w14:paraId="06BA6ED8" w14:textId="77777777" w:rsidR="00D22660" w:rsidRPr="002B5166" w:rsidRDefault="00D22660" w:rsidP="00D22660">
      <w:pPr>
        <w:pStyle w:val="Heading3"/>
      </w:pPr>
      <w:r w:rsidRPr="002B5166">
        <w:lastRenderedPageBreak/>
        <w:t>2AC --- K2 Innovation</w:t>
      </w:r>
    </w:p>
    <w:p w14:paraId="393B1090" w14:textId="77777777" w:rsidR="00D22660" w:rsidRPr="002B5166" w:rsidRDefault="00D22660" w:rsidP="00D22660">
      <w:pPr>
        <w:pStyle w:val="Heading4"/>
      </w:pPr>
      <w:r w:rsidRPr="002B5166">
        <w:t xml:space="preserve">History of the U.S. patent system proves the value of our approach – properly aligning the incentives created by the patent system is best for innovation </w:t>
      </w:r>
    </w:p>
    <w:p w14:paraId="29F731B7" w14:textId="77777777" w:rsidR="00D22660" w:rsidRPr="002B5166" w:rsidRDefault="00D22660" w:rsidP="00D22660">
      <w:pPr>
        <w:rPr>
          <w:rStyle w:val="Style13ptBold"/>
        </w:rPr>
      </w:pPr>
      <w:r w:rsidRPr="002B5166">
        <w:rPr>
          <w:rStyle w:val="Style13ptBold"/>
        </w:rPr>
        <w:t xml:space="preserve">Barnett 21 – </w:t>
      </w:r>
      <w:r w:rsidRPr="002B5166">
        <w:t xml:space="preserve">Torrey H. Webb Professor of Law at the University of Southern California. </w:t>
      </w:r>
    </w:p>
    <w:p w14:paraId="0B3B0550" w14:textId="77777777" w:rsidR="00D22660" w:rsidRPr="002B5166" w:rsidRDefault="00D22660" w:rsidP="00D22660">
      <w:r w:rsidRPr="002B5166">
        <w:t xml:space="preserve">Jonathan M. Gould School of Law, 8-1-2021, "Old Ideas and the New New Deal," Truth on the Market, </w:t>
      </w:r>
      <w:hyperlink r:id="rId655" w:history="1">
        <w:r w:rsidRPr="002B5166">
          <w:rPr>
            <w:rStyle w:val="Hyperlink"/>
          </w:rPr>
          <w:t>https://truthonthemarket.com/2021/08/02/old-ideas-and-the-new-new-deal/</w:t>
        </w:r>
      </w:hyperlink>
    </w:p>
    <w:p w14:paraId="72477AA4" w14:textId="77777777" w:rsidR="00D22660" w:rsidRPr="002B5166" w:rsidRDefault="00D22660" w:rsidP="00D22660">
      <w:pPr>
        <w:rPr>
          <w:u w:val="single"/>
        </w:rPr>
      </w:pPr>
      <w:r w:rsidRPr="002B5166">
        <w:rPr>
          <w:sz w:val="16"/>
        </w:rPr>
        <w:t xml:space="preserve">Over the past decade and a half, virtually every branch of the federal government has taken steps to weaken the patent system. As reflected in President Joe Biden’s July 2021 executive order, these </w:t>
      </w:r>
      <w:r w:rsidRPr="002B5166">
        <w:rPr>
          <w:u w:val="single"/>
        </w:rPr>
        <w:t>restraints on patent enforcement are</w:t>
      </w:r>
      <w:r w:rsidRPr="002B5166">
        <w:rPr>
          <w:sz w:val="16"/>
        </w:rPr>
        <w:t xml:space="preserve"> now </w:t>
      </w:r>
      <w:r w:rsidRPr="002B5166">
        <w:rPr>
          <w:u w:val="single"/>
        </w:rPr>
        <w:t>being coupled with antitrust policies that</w:t>
      </w:r>
      <w:r w:rsidRPr="002B5166">
        <w:rPr>
          <w:sz w:val="16"/>
        </w:rPr>
        <w:t xml:space="preserve">, in large part, adopt </w:t>
      </w:r>
      <w:r w:rsidRPr="002B5166">
        <w:rPr>
          <w:u w:val="single"/>
        </w:rPr>
        <w:t>a “big is bad” approach in place of decades of economically grounded case law and agency guidelines.</w:t>
      </w:r>
    </w:p>
    <w:p w14:paraId="3B38E8B4" w14:textId="77777777" w:rsidR="00D22660" w:rsidRPr="002B5166" w:rsidRDefault="00D22660" w:rsidP="00D22660">
      <w:pPr>
        <w:rPr>
          <w:u w:val="single"/>
        </w:rPr>
      </w:pPr>
      <w:r w:rsidRPr="002B5166">
        <w:t xml:space="preserve">This policy bundle is nothing new. </w:t>
      </w:r>
      <w:r w:rsidRPr="002B5166">
        <w:rPr>
          <w:u w:val="single"/>
        </w:rPr>
        <w:t>It largely replicates</w:t>
      </w:r>
      <w:r w:rsidRPr="002B5166">
        <w:t xml:space="preserve"> the </w:t>
      </w:r>
      <w:r w:rsidRPr="002B5166">
        <w:rPr>
          <w:u w:val="single"/>
        </w:rPr>
        <w:t>innovation policies pursued during the late New Deal</w:t>
      </w:r>
      <w:r w:rsidRPr="002B5166">
        <w:t xml:space="preserve"> and the postwar decades. </w:t>
      </w:r>
      <w:r w:rsidRPr="002B5166">
        <w:rPr>
          <w:u w:val="single"/>
        </w:rPr>
        <w:t xml:space="preserve">That historical experience suggests that </w:t>
      </w:r>
      <w:r w:rsidRPr="002B5166">
        <w:rPr>
          <w:rStyle w:val="Emphasis"/>
        </w:rPr>
        <w:t>a “weak-patent/strong-antitrust” approach</w:t>
      </w:r>
      <w:r w:rsidRPr="002B5166">
        <w:rPr>
          <w:u w:val="single"/>
        </w:rPr>
        <w:t xml:space="preserve"> is likely to encourage </w:t>
      </w:r>
      <w:r w:rsidRPr="002B5166">
        <w:rPr>
          <w:rStyle w:val="Emphasis"/>
        </w:rPr>
        <w:t>neither innovation nor competition.</w:t>
      </w:r>
    </w:p>
    <w:p w14:paraId="11441670" w14:textId="77777777" w:rsidR="00D22660" w:rsidRPr="002B5166" w:rsidRDefault="00D22660" w:rsidP="00D22660">
      <w:r w:rsidRPr="002B5166">
        <w:t>The Overlooked Shortfalls of New Deal Innovation Policy</w:t>
      </w:r>
    </w:p>
    <w:p w14:paraId="7C1D8061" w14:textId="77777777" w:rsidR="00D22660" w:rsidRPr="002B5166" w:rsidRDefault="00D22660" w:rsidP="00D22660">
      <w:r w:rsidRPr="002B5166">
        <w:t xml:space="preserve">Starting in the early 1930s, the U.S. Supreme Court issued a sequence of decisions that raised obstacles to patent enforcement. The Franklin </w:t>
      </w:r>
      <w:r w:rsidRPr="002B5166">
        <w:rPr>
          <w:u w:val="single"/>
        </w:rPr>
        <w:t xml:space="preserve">Roosevelt </w:t>
      </w:r>
      <w:r w:rsidRPr="002B5166">
        <w:t xml:space="preserve">administration </w:t>
      </w:r>
      <w:r w:rsidRPr="002B5166">
        <w:rPr>
          <w:u w:val="single"/>
        </w:rPr>
        <w:t>sought to take this policy a step further, advocating compulsory licensing for all patents</w:t>
      </w:r>
      <w:r w:rsidRPr="002B5166">
        <w:t xml:space="preserve">. </w:t>
      </w:r>
      <w:r w:rsidRPr="002B5166">
        <w:rPr>
          <w:rStyle w:val="Emphasis"/>
        </w:rPr>
        <w:t>While Congress did not adopt</w:t>
      </w:r>
      <w:r w:rsidRPr="002B5166">
        <w:t xml:space="preserve"> this proposal, </w:t>
      </w:r>
      <w:r w:rsidRPr="002B5166">
        <w:rPr>
          <w:rStyle w:val="Emphasis"/>
        </w:rPr>
        <w:t>it was</w:t>
      </w:r>
      <w:r w:rsidRPr="002B5166">
        <w:t xml:space="preserve"> partially implemented as </w:t>
      </w:r>
      <w:r w:rsidRPr="002B5166">
        <w:rPr>
          <w:rStyle w:val="Emphasis"/>
        </w:rPr>
        <w:t>a de facto matter through antitrust enforcement.</w:t>
      </w:r>
      <w:r w:rsidRPr="002B5166">
        <w:t xml:space="preserve"> Starting in the early 1940s and continuing throughout the postwar decades, </w:t>
      </w:r>
      <w:r w:rsidRPr="002B5166">
        <w:rPr>
          <w:rStyle w:val="StyleUnderline"/>
        </w:rPr>
        <w:t xml:space="preserve">the </w:t>
      </w:r>
      <w:r w:rsidRPr="002B5166">
        <w:rPr>
          <w:rStyle w:val="Emphasis"/>
        </w:rPr>
        <w:t>antitrust agencies secured judicial precedents that treated a broad range of licensing practices as per se illegal</w:t>
      </w:r>
      <w:r w:rsidRPr="002B5166">
        <w:rPr>
          <w:rStyle w:val="StyleUnderline"/>
        </w:rPr>
        <w:t>. Perhaps most dramatically</w:t>
      </w:r>
      <w:r w:rsidRPr="002B5166">
        <w:t xml:space="preserve">, </w:t>
      </w:r>
      <w:r w:rsidRPr="002B5166">
        <w:rPr>
          <w:rStyle w:val="StyleUnderline"/>
        </w:rPr>
        <w:t>the</w:t>
      </w:r>
      <w:r w:rsidRPr="002B5166">
        <w:t xml:space="preserve"> U.S. Justice Department </w:t>
      </w:r>
      <w:r w:rsidRPr="002B5166">
        <w:rPr>
          <w:rStyle w:val="StyleUnderline"/>
        </w:rPr>
        <w:t>(DOJ) secured more than 100 compulsory licensing orders against some of the nation’s largest companies</w:t>
      </w:r>
      <w:r w:rsidRPr="002B5166">
        <w:t xml:space="preserve">. </w:t>
      </w:r>
    </w:p>
    <w:p w14:paraId="12D30433" w14:textId="77777777" w:rsidR="00D22660" w:rsidRPr="002B5166" w:rsidRDefault="00D22660" w:rsidP="00D22660">
      <w:r w:rsidRPr="002B5166">
        <w:rPr>
          <w:u w:val="single"/>
        </w:rPr>
        <w:t>The rationale behind these policies was straightforward. By compelling access to incumbents’ patented technologies, courts and regulators would lower barriers to entry and competition would intensify</w:t>
      </w:r>
      <w:r w:rsidRPr="002B5166">
        <w:t xml:space="preserve">. </w:t>
      </w:r>
      <w:r w:rsidRPr="002B5166">
        <w:rPr>
          <w:rStyle w:val="Emphasis"/>
        </w:rPr>
        <w:t>The postwar economy declined to comply with policymakers’ expectations</w:t>
      </w:r>
      <w:r w:rsidRPr="002B5166">
        <w:t xml:space="preserve">. </w:t>
      </w:r>
      <w:r w:rsidRPr="002B5166">
        <w:rPr>
          <w:u w:val="single"/>
        </w:rPr>
        <w:t>Implementation of a weak-IP/strong-antitrust innovation policy</w:t>
      </w:r>
      <w:r w:rsidRPr="002B5166">
        <w:t xml:space="preserve"> over the course of four decades </w:t>
      </w:r>
      <w:r w:rsidRPr="002B5166">
        <w:rPr>
          <w:u w:val="single"/>
        </w:rPr>
        <w:t>yielded the opposite of its intended outcome.</w:t>
      </w:r>
      <w:r w:rsidRPr="002B5166">
        <w:t xml:space="preserve"> </w:t>
      </w:r>
    </w:p>
    <w:p w14:paraId="4454CEDA" w14:textId="77777777" w:rsidR="00D22660" w:rsidRPr="002B5166" w:rsidRDefault="00D22660" w:rsidP="00D22660">
      <w:pPr>
        <w:rPr>
          <w:u w:val="single"/>
        </w:rPr>
      </w:pPr>
      <w:r w:rsidRPr="002B5166">
        <w:rPr>
          <w:rStyle w:val="Emphasis"/>
        </w:rPr>
        <w:t>Market concentration did not diminish, turnover in market leadership was slow, and private research and development</w:t>
      </w:r>
      <w:r w:rsidRPr="002B5166">
        <w:t xml:space="preserve"> (</w:t>
      </w:r>
      <w:r w:rsidRPr="002B5166">
        <w:rPr>
          <w:rStyle w:val="Emphasis"/>
        </w:rPr>
        <w:t>R&amp;D) was confined mostly to the research labs of the largest corporations</w:t>
      </w:r>
      <w:r w:rsidRPr="002B5166">
        <w:t xml:space="preserve"> (</w:t>
      </w:r>
      <w:r w:rsidRPr="002B5166">
        <w:rPr>
          <w:rStyle w:val="StyleUnderline"/>
        </w:rPr>
        <w:t>who often relied on generous infusions of federal defense funding</w:t>
      </w:r>
      <w:r w:rsidRPr="002B5166">
        <w:t xml:space="preserve">). </w:t>
      </w:r>
      <w:r w:rsidRPr="002B5166">
        <w:rPr>
          <w:rStyle w:val="Emphasis"/>
        </w:rPr>
        <w:t>These tendencies are illustrated by the dramatically unequal allocation of innovation capital in the postwar economy.</w:t>
      </w:r>
      <w:r w:rsidRPr="002B5166">
        <w:t xml:space="preserve">  As of the late 1950s, </w:t>
      </w:r>
      <w:r w:rsidRPr="002B5166">
        <w:rPr>
          <w:u w:val="single"/>
        </w:rPr>
        <w:t>small firms represented approximately 7% of all private U.S. R&amp;D expenditures.</w:t>
      </w:r>
      <w:r w:rsidRPr="002B5166">
        <w:t xml:space="preserve">  Two decades later, that figure had fallen even further. </w:t>
      </w:r>
      <w:r w:rsidRPr="002B5166">
        <w:rPr>
          <w:u w:val="single"/>
        </w:rPr>
        <w:t>By the late 1970s, patenting rates had plunged, and entrepreneurship and innovation were in a state of widely lamented decline.</w:t>
      </w:r>
    </w:p>
    <w:p w14:paraId="04904F20" w14:textId="77777777" w:rsidR="00D22660" w:rsidRPr="002B5166" w:rsidRDefault="00D22660" w:rsidP="00D22660">
      <w:pPr>
        <w:rPr>
          <w:u w:val="single"/>
        </w:rPr>
      </w:pPr>
      <w:r w:rsidRPr="002B5166">
        <w:rPr>
          <w:u w:val="single"/>
        </w:rPr>
        <w:t>Why Weak IP Raises Entry Costs and Promotes Concentration</w:t>
      </w:r>
    </w:p>
    <w:p w14:paraId="2F382E81" w14:textId="77777777" w:rsidR="00D22660" w:rsidRPr="002B5166" w:rsidRDefault="00D22660" w:rsidP="00D22660">
      <w:pPr>
        <w:rPr>
          <w:u w:val="single"/>
        </w:rPr>
      </w:pPr>
      <w:r w:rsidRPr="002B5166">
        <w:rPr>
          <w:u w:val="single"/>
        </w:rPr>
        <w:t>The decline in entrepreneurial innovation under a weak-IP regime was not accidental</w:t>
      </w:r>
      <w:r w:rsidRPr="002B5166">
        <w:t xml:space="preserve">. Rather, </w:t>
      </w:r>
      <w:r w:rsidRPr="002B5166">
        <w:rPr>
          <w:rStyle w:val="StyleUnderline"/>
        </w:rPr>
        <w:t>this outcome can be derived logically from the economics of information markets.</w:t>
      </w:r>
    </w:p>
    <w:p w14:paraId="195CE754" w14:textId="77777777" w:rsidR="00D22660" w:rsidRPr="002B5166" w:rsidRDefault="00D22660" w:rsidP="00D22660">
      <w:pPr>
        <w:rPr>
          <w:rStyle w:val="StyleUnderline"/>
        </w:rPr>
      </w:pPr>
      <w:r w:rsidRPr="002B5166">
        <w:rPr>
          <w:u w:val="single"/>
        </w:rPr>
        <w:lastRenderedPageBreak/>
        <w:t xml:space="preserve">Without </w:t>
      </w:r>
      <w:r w:rsidRPr="002B5166">
        <w:t xml:space="preserve">secure </w:t>
      </w:r>
      <w:r w:rsidRPr="002B5166">
        <w:rPr>
          <w:u w:val="single"/>
        </w:rPr>
        <w:t>IP rights to establish exclusivity</w:t>
      </w:r>
      <w:r w:rsidRPr="002B5166">
        <w:t xml:space="preserve">, </w:t>
      </w:r>
      <w:r w:rsidRPr="002B5166">
        <w:rPr>
          <w:u w:val="single"/>
        </w:rPr>
        <w:t>engage securely with business partners</w:t>
      </w:r>
      <w:r w:rsidRPr="002B5166">
        <w:t xml:space="preserve">, </w:t>
      </w:r>
      <w:r w:rsidRPr="002B5166">
        <w:rPr>
          <w:u w:val="single"/>
        </w:rPr>
        <w:t>and deter imitators</w:t>
      </w:r>
      <w:r w:rsidRPr="002B5166">
        <w:t xml:space="preserve">, </w:t>
      </w:r>
      <w:r w:rsidRPr="002B5166">
        <w:rPr>
          <w:u w:val="single"/>
        </w:rPr>
        <w:t>potential innovator-entrepreneurs had little hope to obtain funding from investors</w:t>
      </w:r>
      <w:r w:rsidRPr="002B5166">
        <w:t>. In contrast</w:t>
      </w:r>
      <w:r w:rsidRPr="002B5166">
        <w:rPr>
          <w:u w:val="single"/>
        </w:rPr>
        <w:t>, incumbents could fund R&amp;D internally</w:t>
      </w:r>
      <w:r w:rsidRPr="002B5166">
        <w:t xml:space="preserve"> (or with federal funds that flowed mostly to the largest computing, communications, and aerospace firms) </w:t>
      </w:r>
      <w:r w:rsidRPr="002B5166">
        <w:rPr>
          <w:u w:val="single"/>
        </w:rPr>
        <w:t>and, even under a weak-IP regime</w:t>
      </w:r>
      <w:r w:rsidRPr="002B5166">
        <w:t xml:space="preserve">, were protected by difficult-to-match production and distribution efficiencies. </w:t>
      </w:r>
      <w:r w:rsidRPr="002B5166">
        <w:rPr>
          <w:rStyle w:val="StyleUnderline"/>
        </w:rPr>
        <w:t>As a result, R&amp;D mostly took place inside the closed ecosystems maintained by incumbents such as AT&amp;T, IBM, and GE.</w:t>
      </w:r>
    </w:p>
    <w:p w14:paraId="1C233A8A" w14:textId="77777777" w:rsidR="00D22660" w:rsidRPr="002B5166" w:rsidRDefault="00D22660" w:rsidP="00D22660">
      <w:pPr>
        <w:rPr>
          <w:rStyle w:val="Emphasis"/>
        </w:rPr>
      </w:pPr>
      <w:r w:rsidRPr="002B5166">
        <w:rPr>
          <w:rStyle w:val="Emphasis"/>
        </w:rPr>
        <w:t>Paradoxically</w:t>
      </w:r>
      <w:r w:rsidRPr="002B5166">
        <w:t xml:space="preserve">, </w:t>
      </w:r>
      <w:r w:rsidRPr="002B5166">
        <w:rPr>
          <w:rStyle w:val="Emphasis"/>
        </w:rPr>
        <w:t>the antitrust campaign against patent “monopolies” most likely raised entry barriers and promoted industry concentration by removing a critical tool that smaller firms might have used to challenge incumbents that could outperform on every competitive parameter except innovation.</w:t>
      </w:r>
      <w:r w:rsidRPr="002B5166">
        <w:t xml:space="preserve"> </w:t>
      </w:r>
      <w:r w:rsidRPr="002B5166">
        <w:rPr>
          <w:u w:val="single"/>
        </w:rPr>
        <w:t>While</w:t>
      </w:r>
      <w:r w:rsidRPr="002B5166">
        <w:t xml:space="preserve"> the </w:t>
      </w:r>
      <w:r w:rsidRPr="002B5166">
        <w:rPr>
          <w:u w:val="single"/>
        </w:rPr>
        <w:t>large corporate labs</w:t>
      </w:r>
      <w:r w:rsidRPr="002B5166">
        <w:t xml:space="preserve"> of the postwar era </w:t>
      </w:r>
      <w:r w:rsidRPr="002B5166">
        <w:rPr>
          <w:u w:val="single"/>
        </w:rPr>
        <w:t>are rightly credited with tech</w:t>
      </w:r>
      <w:r w:rsidRPr="002B5166">
        <w:t xml:space="preserve">nological </w:t>
      </w:r>
      <w:r w:rsidRPr="002B5166">
        <w:rPr>
          <w:u w:val="single"/>
        </w:rPr>
        <w:t>breakthroughs, incumbents</w:t>
      </w:r>
      <w:r w:rsidRPr="002B5166">
        <w:t xml:space="preserve"> such as AT&amp;T </w:t>
      </w:r>
      <w:r w:rsidRPr="002B5166">
        <w:rPr>
          <w:u w:val="single"/>
        </w:rPr>
        <w:t>were often slow in transforming breakthroughs in basic research into commercially viable products and services for consumers</w:t>
      </w:r>
      <w:r w:rsidRPr="002B5166">
        <w:t xml:space="preserve">. </w:t>
      </w:r>
      <w:r w:rsidRPr="002B5166">
        <w:rPr>
          <w:rStyle w:val="Emphasis"/>
        </w:rPr>
        <w:t xml:space="preserve">Without an immediate competitive threat, there was no rush to do so. </w:t>
      </w:r>
    </w:p>
    <w:p w14:paraId="0E897C61" w14:textId="77777777" w:rsidR="00D22660" w:rsidRPr="002B5166" w:rsidRDefault="00D22660" w:rsidP="00D22660">
      <w:r w:rsidRPr="002B5166">
        <w:t>Back to the Future: Innovation Policy in the New New Deal</w:t>
      </w:r>
    </w:p>
    <w:p w14:paraId="4B754A36" w14:textId="77777777" w:rsidR="00D22660" w:rsidRPr="002B5166" w:rsidRDefault="00D22660" w:rsidP="00D22660">
      <w:pPr>
        <w:rPr>
          <w:u w:val="single"/>
        </w:rPr>
      </w:pPr>
      <w:r w:rsidRPr="002B5166">
        <w:rPr>
          <w:u w:val="single"/>
        </w:rPr>
        <w:t>Policymakers are now at work reassembling almost the exact same policy bundle that ended in the innovation malaise of the 1970s</w:t>
      </w:r>
      <w:r w:rsidRPr="002B5166">
        <w:t>, accompanied by a similar reliance on public R&amp;D funding disbursed through administrative processes. However well-intentioned,</w:t>
      </w:r>
      <w:r w:rsidRPr="002B5166">
        <w:rPr>
          <w:u w:val="single"/>
        </w:rPr>
        <w:t xml:space="preserve"> </w:t>
      </w:r>
      <w:r w:rsidRPr="002B5166">
        <w:rPr>
          <w:rStyle w:val="Emphasis"/>
        </w:rPr>
        <w:t>these processes are inherently exposed to political distortions that are absent in an innovation environment that relies mostly on private R&amp;D funding governed by price signals</w:t>
      </w:r>
      <w:r w:rsidRPr="002B5166">
        <w:rPr>
          <w:u w:val="single"/>
        </w:rPr>
        <w:t xml:space="preserve">. </w:t>
      </w:r>
    </w:p>
    <w:p w14:paraId="6DACE390" w14:textId="77777777" w:rsidR="00D22660" w:rsidRPr="002B5166" w:rsidRDefault="00D22660" w:rsidP="00D22660">
      <w:pPr>
        <w:rPr>
          <w:u w:val="single"/>
        </w:rPr>
      </w:pPr>
      <w:r w:rsidRPr="002B5166">
        <w:rPr>
          <w:u w:val="single"/>
        </w:rPr>
        <w:t>This policy bundle has emerged incrementally</w:t>
      </w:r>
      <w:r w:rsidRPr="002B5166">
        <w:t xml:space="preserve"> since approximately the mid-2000s</w:t>
      </w:r>
      <w:r w:rsidRPr="002B5166">
        <w:rPr>
          <w:u w:val="single"/>
        </w:rPr>
        <w:t>, through a sequence of complementary actions by every branch of the federal government.</w:t>
      </w:r>
    </w:p>
    <w:p w14:paraId="1CA30560" w14:textId="77777777" w:rsidR="00D22660" w:rsidRPr="002B5166" w:rsidRDefault="00D22660" w:rsidP="00D22660">
      <w:r w:rsidRPr="002B5166">
        <w:t>Starting with its 2006 decision in eBay, Inc. v. MercExchange LLC and through its 2017 decision in Oil States Energy Services LLC v. Greene’s Energy Group LLC,</w:t>
      </w:r>
      <w:r w:rsidRPr="002B5166">
        <w:rPr>
          <w:u w:val="single"/>
        </w:rPr>
        <w:t xml:space="preserve"> the</w:t>
      </w:r>
      <w:r w:rsidRPr="002B5166">
        <w:t xml:space="preserve"> Supreme </w:t>
      </w:r>
      <w:r w:rsidRPr="002B5166">
        <w:rPr>
          <w:u w:val="single"/>
        </w:rPr>
        <w:t>Court has repeatedly weakened patent protections.</w:t>
      </w:r>
      <w:r w:rsidRPr="002B5166">
        <w:t xml:space="preserve"> The court adopted a similar policy perspective in its April 2021 decision in favor of a broad understanding of copyright’s “fair use” exemption in Google LLC v. Oracle America Inc.</w:t>
      </w:r>
    </w:p>
    <w:p w14:paraId="3511E34E" w14:textId="77777777" w:rsidR="00D22660" w:rsidRPr="002B5166" w:rsidRDefault="00D22660" w:rsidP="00D22660">
      <w:pPr>
        <w:rPr>
          <w:u w:val="single"/>
        </w:rPr>
      </w:pPr>
      <w:r w:rsidRPr="002B5166">
        <w:t xml:space="preserve">In 2011, </w:t>
      </w:r>
      <w:r w:rsidRPr="002B5166">
        <w:rPr>
          <w:u w:val="single"/>
        </w:rPr>
        <w:t>Congress enacted the America Invents Act,</w:t>
      </w:r>
      <w:r w:rsidRPr="002B5166">
        <w:t xml:space="preserve"> </w:t>
      </w:r>
      <w:r w:rsidRPr="002B5166">
        <w:rPr>
          <w:u w:val="single"/>
        </w:rPr>
        <w:t>which enables any party to challenge the validity of an issued patent through the U.S. Patent and Trademark Office’s</w:t>
      </w:r>
      <w:r w:rsidRPr="002B5166">
        <w:t xml:space="preserve"> (USPTO</w:t>
      </w:r>
      <w:r w:rsidRPr="002B5166">
        <w:rPr>
          <w:u w:val="single"/>
        </w:rPr>
        <w:t>) Patent Trial and Appeals Board</w:t>
      </w:r>
      <w:r w:rsidRPr="002B5166">
        <w:t xml:space="preserve"> (PTAB). Since PTAB’s establishment, l</w:t>
      </w:r>
      <w:r w:rsidRPr="002B5166">
        <w:rPr>
          <w:u w:val="single"/>
        </w:rPr>
        <w:t>arge information-technology companies that advocated for the act have been among the leading challengers.</w:t>
      </w:r>
    </w:p>
    <w:p w14:paraId="0A4A005B" w14:textId="77777777" w:rsidR="00D22660" w:rsidRPr="002B5166" w:rsidRDefault="00D22660" w:rsidP="00D22660">
      <w:r w:rsidRPr="002B5166">
        <w:t xml:space="preserve">In May 2021, </w:t>
      </w:r>
      <w:r w:rsidRPr="002B5166">
        <w:rPr>
          <w:u w:val="single"/>
        </w:rPr>
        <w:t>the Office of the U.S. Trade Representative</w:t>
      </w:r>
      <w:r w:rsidRPr="002B5166">
        <w:t xml:space="preserve"> (USTR</w:t>
      </w:r>
      <w:r w:rsidRPr="002B5166">
        <w:rPr>
          <w:u w:val="single"/>
        </w:rPr>
        <w:t>) declared its support for a worldwide suspension of IP protections</w:t>
      </w:r>
      <w:r w:rsidRPr="002B5166">
        <w:t xml:space="preserve"> </w:t>
      </w:r>
      <w:r w:rsidRPr="002B5166">
        <w:rPr>
          <w:u w:val="single"/>
        </w:rPr>
        <w:t>over Covid-19-related innovations</w:t>
      </w:r>
      <w:r w:rsidRPr="002B5166">
        <w:t xml:space="preserve"> (</w:t>
      </w:r>
      <w:r w:rsidRPr="002B5166">
        <w:rPr>
          <w:rStyle w:val="Emphasis"/>
        </w:rPr>
        <w:t>rather than adopting the more nuanced approach of preserving patent protections and expanding funding to accelerate vaccine distribution</w:t>
      </w:r>
      <w:r w:rsidRPr="002B5166">
        <w:t xml:space="preserve">).  </w:t>
      </w:r>
    </w:p>
    <w:p w14:paraId="53FC4E71" w14:textId="77777777" w:rsidR="00D22660" w:rsidRPr="002B5166" w:rsidRDefault="00D22660" w:rsidP="00D22660">
      <w:pPr>
        <w:rPr>
          <w:sz w:val="16"/>
          <w:szCs w:val="16"/>
        </w:rPr>
      </w:pPr>
      <w:r w:rsidRPr="002B5166">
        <w:rPr>
          <w:sz w:val="16"/>
          <w:szCs w:val="16"/>
        </w:rPr>
        <w:t>President Biden’s July 2021 executive order states that “the Attorney General and the Secretary of Commerce are encouraged to consider whether to revise their position on the intersection of the intellectual property and antitrust laws, including by considering whether to revise the Policy Statement on Remedies for Standard-Essential Patents Subject to Voluntary F/RAND Commitments.” This suggests that the administration has already determined to retract or significantly modify the 2019 joint policy statement in which the DOJ, USPTO, and the National Institutes of Standards and Technology (NIST) had rejected the view that standard-essential patent owners posed a high risk of patent holdup, which would therefore justify special limitations on enforcement and licensing activities.</w:t>
      </w:r>
    </w:p>
    <w:p w14:paraId="115A2569" w14:textId="77777777" w:rsidR="00D22660" w:rsidRPr="002B5166" w:rsidRDefault="00D22660" w:rsidP="00D22660">
      <w:pPr>
        <w:rPr>
          <w:rStyle w:val="Emphasis"/>
        </w:rPr>
      </w:pPr>
      <w:r w:rsidRPr="002B5166">
        <w:rPr>
          <w:u w:val="single"/>
        </w:rPr>
        <w:t>The history of U.S. tech</w:t>
      </w:r>
      <w:r w:rsidRPr="002B5166">
        <w:t xml:space="preserve">nology </w:t>
      </w:r>
      <w:r w:rsidRPr="002B5166">
        <w:rPr>
          <w:u w:val="single"/>
        </w:rPr>
        <w:t>markets and policies casts great doubt on the wisdom of this weak-IP policy trajectory</w:t>
      </w:r>
      <w:r w:rsidRPr="002B5166">
        <w:t xml:space="preserve">. The </w:t>
      </w:r>
      <w:r w:rsidRPr="002B5166">
        <w:rPr>
          <w:u w:val="single"/>
        </w:rPr>
        <w:t>repeated devaluation of IP rights is likely to be a “lose-lose” approach</w:t>
      </w:r>
      <w:r w:rsidRPr="002B5166">
        <w:t xml:space="preserve"> </w:t>
      </w:r>
      <w:r w:rsidRPr="002B5166">
        <w:rPr>
          <w:u w:val="single"/>
        </w:rPr>
        <w:t xml:space="preserve">that does </w:t>
      </w:r>
      <w:r w:rsidRPr="002B5166">
        <w:rPr>
          <w:u w:val="single"/>
        </w:rPr>
        <w:lastRenderedPageBreak/>
        <w:t>little to promote competition</w:t>
      </w:r>
      <w:r w:rsidRPr="002B5166">
        <w:t xml:space="preserve">, while </w:t>
      </w:r>
      <w:r w:rsidRPr="002B5166">
        <w:rPr>
          <w:u w:val="single"/>
        </w:rPr>
        <w:t>endangering the incentive and transactional structures that sustain robust innovation ecosystems. A weak-IP regime is</w:t>
      </w:r>
      <w:r w:rsidRPr="002B5166">
        <w:t xml:space="preserve"> particularly l</w:t>
      </w:r>
      <w:r w:rsidRPr="002B5166">
        <w:rPr>
          <w:u w:val="single"/>
        </w:rPr>
        <w:t>ikely to disadvantage smaller firms in biotech, medical devices, and certain information-technology segments that rely on patents</w:t>
      </w:r>
      <w:r w:rsidRPr="002B5166">
        <w:t xml:space="preserve"> to secure funding from venture capital and to partner with larger firms that can accelerate progress toward market release. </w:t>
      </w:r>
      <w:r w:rsidRPr="002B5166">
        <w:rPr>
          <w:rStyle w:val="Emphasis"/>
        </w:rPr>
        <w:t>The BioNTech/Pfizer alliance</w:t>
      </w:r>
      <w:r w:rsidRPr="002B5166">
        <w:t xml:space="preserve"> in the production and distribution of a Covid-19 vaccine </w:t>
      </w:r>
      <w:r w:rsidRPr="002B5166">
        <w:rPr>
          <w:rStyle w:val="Emphasis"/>
        </w:rPr>
        <w:t xml:space="preserve">illustrates how patents can enable such partnerships to accelerate market release.  </w:t>
      </w:r>
    </w:p>
    <w:p w14:paraId="4A59F740" w14:textId="77777777" w:rsidR="00D22660" w:rsidRPr="002B5166" w:rsidRDefault="00D22660" w:rsidP="00D22660">
      <w:pPr>
        <w:rPr>
          <w:rStyle w:val="StyleUnderline"/>
        </w:rPr>
      </w:pPr>
      <w:r w:rsidRPr="002B5166">
        <w:rPr>
          <w:u w:val="single"/>
        </w:rPr>
        <w:t xml:space="preserve">The innovative contribution of BioNTech is </w:t>
      </w:r>
      <w:r w:rsidRPr="002B5166">
        <w:rPr>
          <w:rStyle w:val="Emphasis"/>
        </w:rPr>
        <w:t>hardly a one-off occurrence</w:t>
      </w:r>
      <w:r w:rsidRPr="002B5166">
        <w:t xml:space="preserve">. The </w:t>
      </w:r>
      <w:r w:rsidRPr="002B5166">
        <w:rPr>
          <w:rStyle w:val="Emphasis"/>
        </w:rPr>
        <w:t>restoration of robust patent protection</w:t>
      </w:r>
      <w:r w:rsidRPr="002B5166">
        <w:t xml:space="preserve"> in the early 1980s </w:t>
      </w:r>
      <w:r w:rsidRPr="002B5166">
        <w:rPr>
          <w:rStyle w:val="Emphasis"/>
        </w:rPr>
        <w:t>was followed by a sharp increase in</w:t>
      </w:r>
      <w:r w:rsidRPr="002B5166">
        <w:rPr>
          <w:u w:val="single"/>
        </w:rPr>
        <w:t xml:space="preserve"> the percentage of private </w:t>
      </w:r>
      <w:r w:rsidRPr="002B5166">
        <w:rPr>
          <w:rStyle w:val="Emphasis"/>
        </w:rPr>
        <w:t>R&amp;D</w:t>
      </w:r>
      <w:r w:rsidRPr="002B5166">
        <w:rPr>
          <w:u w:val="single"/>
        </w:rPr>
        <w:t xml:space="preserve"> expenditures attributable to small firms</w:t>
      </w:r>
      <w:r w:rsidRPr="002B5166">
        <w:t xml:space="preserve">, which jumped from about 5% as of 1980 to 21% by 1992. </w:t>
      </w:r>
      <w:r w:rsidRPr="002B5166">
        <w:rPr>
          <w:rStyle w:val="StyleUnderline"/>
        </w:rPr>
        <w:t>This contrasts sharply with the unequal allocation of R&amp;D activities during the postwar period.</w:t>
      </w:r>
    </w:p>
    <w:p w14:paraId="786F1E60" w14:textId="77777777" w:rsidR="00D22660" w:rsidRPr="002B5166" w:rsidRDefault="00D22660" w:rsidP="00D22660">
      <w:pPr>
        <w:rPr>
          <w:u w:val="single"/>
        </w:rPr>
      </w:pPr>
      <w:r w:rsidRPr="002B5166">
        <w:t xml:space="preserve">Remarkably, the resurgence of small-firm innovation following the strong-IP policy shift, starting in the late 20th century, mimics tendencies observed during the late 19th and early-20th centuries, when U.S. courts provided a hospitable venue for patent enforcement; there were few antitrust constraints on licensing activities; and innovation was often led by small firms in partnership with outside investors. </w:t>
      </w:r>
      <w:r w:rsidRPr="002B5166">
        <w:rPr>
          <w:u w:val="single"/>
        </w:rPr>
        <w:t>This historical pattern,</w:t>
      </w:r>
      <w:r w:rsidRPr="002B5166">
        <w:t xml:space="preserve"> </w:t>
      </w:r>
      <w:r w:rsidRPr="002B5166">
        <w:rPr>
          <w:u w:val="single"/>
        </w:rPr>
        <w:t>encompassing more than a century of U.S. tech</w:t>
      </w:r>
      <w:r w:rsidRPr="002B5166">
        <w:t xml:space="preserve">nology </w:t>
      </w:r>
      <w:r w:rsidRPr="002B5166">
        <w:rPr>
          <w:u w:val="single"/>
        </w:rPr>
        <w:t>markets</w:t>
      </w:r>
      <w:r w:rsidRPr="002B5166">
        <w:t xml:space="preserve">, strongly </w:t>
      </w:r>
      <w:r w:rsidRPr="002B5166">
        <w:rPr>
          <w:u w:val="single"/>
        </w:rPr>
        <w:t xml:space="preserve">suggests that strengthening IP rights tends to yield a policy “win-win” that bolsters both innovative and competitive intensity. </w:t>
      </w:r>
    </w:p>
    <w:p w14:paraId="59ED37B1" w14:textId="77777777" w:rsidR="00D22660" w:rsidRPr="002B5166" w:rsidRDefault="00D22660" w:rsidP="00D22660">
      <w:pPr>
        <w:rPr>
          <w:u w:val="single"/>
        </w:rPr>
      </w:pPr>
      <w:r w:rsidRPr="002B5166">
        <w:rPr>
          <w:u w:val="single"/>
        </w:rPr>
        <w:t>An Alternate Path: ‘Bottom-Up’ Innovation Policy</w:t>
      </w:r>
    </w:p>
    <w:p w14:paraId="7C7E7403" w14:textId="77777777" w:rsidR="00D22660" w:rsidRPr="002B5166" w:rsidRDefault="00D22660" w:rsidP="00D22660">
      <w:r w:rsidRPr="002B5166">
        <w:t xml:space="preserve">To be clear, </w:t>
      </w:r>
      <w:r w:rsidRPr="002B5166">
        <w:rPr>
          <w:u w:val="single"/>
        </w:rPr>
        <w:t>the alternative to the policy bundle of weak-IP/strong antitrust does not consist of a simple reversion to blind enforcement of patents and lax administration of the antitrust laws.</w:t>
      </w:r>
      <w:r w:rsidRPr="002B5166">
        <w:t xml:space="preserve"> </w:t>
      </w:r>
      <w:r w:rsidRPr="002B5166">
        <w:rPr>
          <w:rStyle w:val="Emphasis"/>
        </w:rPr>
        <w:t>A nuanced innovation policy would couple modern antitrust’s commitment to evidence-based enforcement</w:t>
      </w:r>
      <w:r w:rsidRPr="002B5166">
        <w:t>—which, in particular cases, supports vigorous intervention—</w:t>
      </w:r>
      <w:r w:rsidRPr="002B5166">
        <w:rPr>
          <w:rStyle w:val="Emphasis"/>
        </w:rPr>
        <w:t>with a renewed commitment to protecting IP rights for innovator-entrepreneurs</w:t>
      </w:r>
      <w:r w:rsidRPr="002B5166">
        <w:t xml:space="preserve">. </w:t>
      </w:r>
      <w:r w:rsidRPr="002B5166">
        <w:rPr>
          <w:u w:val="single"/>
        </w:rPr>
        <w:t>That would promote competition from the “bottom up”</w:t>
      </w:r>
      <w:r w:rsidRPr="002B5166">
        <w:t xml:space="preserve"> by </w:t>
      </w:r>
      <w:r w:rsidRPr="002B5166">
        <w:rPr>
          <w:rStyle w:val="Emphasis"/>
        </w:rPr>
        <w:t>bolstering maverick innovators</w:t>
      </w:r>
      <w:r w:rsidRPr="002B5166">
        <w:t xml:space="preserve"> who are well-positioned </w:t>
      </w:r>
      <w:r w:rsidRPr="002B5166">
        <w:rPr>
          <w:u w:val="single"/>
        </w:rPr>
        <w:t>to challenge</w:t>
      </w:r>
      <w:r w:rsidRPr="002B5166">
        <w:t xml:space="preserve"> (or sometimes partner with) </w:t>
      </w:r>
      <w:r w:rsidRPr="002B5166">
        <w:rPr>
          <w:u w:val="single"/>
        </w:rPr>
        <w:t xml:space="preserve">incumbents and maintaining </w:t>
      </w:r>
      <w:r w:rsidRPr="002B5166">
        <w:rPr>
          <w:rStyle w:val="Emphasis"/>
        </w:rPr>
        <w:t>the</w:t>
      </w:r>
      <w:r w:rsidRPr="002B5166">
        <w:t xml:space="preserve"> self-starting </w:t>
      </w:r>
      <w:r w:rsidRPr="002B5166">
        <w:rPr>
          <w:rStyle w:val="Emphasis"/>
        </w:rPr>
        <w:t>engine of creative disruption that has repeatedly driven entrepreneurial innovation environments.</w:t>
      </w:r>
      <w:r w:rsidRPr="002B5166">
        <w:t xml:space="preserve"> Tellingly, </w:t>
      </w:r>
      <w:r w:rsidRPr="002B5166">
        <w:rPr>
          <w:u w:val="single"/>
        </w:rPr>
        <w:t xml:space="preserve">technology incumbents have often been among the leading advocates for limiting patent and copyright protections.  </w:t>
      </w:r>
    </w:p>
    <w:p w14:paraId="1A359AD1" w14:textId="77777777" w:rsidR="00D22660" w:rsidRPr="002B5166" w:rsidRDefault="00D22660" w:rsidP="00D22660">
      <w:pPr>
        <w:rPr>
          <w:rStyle w:val="StyleUnderline"/>
          <w:b/>
          <w:iCs/>
        </w:rPr>
      </w:pPr>
      <w:r w:rsidRPr="002B5166">
        <w:rPr>
          <w:rStyle w:val="StyleUnderline"/>
        </w:rPr>
        <w:t>Advocates</w:t>
      </w:r>
      <w:r w:rsidRPr="002B5166">
        <w:t xml:space="preserve"> </w:t>
      </w:r>
      <w:r w:rsidRPr="002B5166">
        <w:rPr>
          <w:rStyle w:val="StyleUnderline"/>
        </w:rPr>
        <w:t>of</w:t>
      </w:r>
      <w:r w:rsidRPr="002B5166">
        <w:t xml:space="preserve"> a weak-patent/strong-</w:t>
      </w:r>
      <w:r w:rsidRPr="002B5166">
        <w:rPr>
          <w:rStyle w:val="StyleUnderline"/>
        </w:rPr>
        <w:t>antitrust</w:t>
      </w:r>
      <w:r w:rsidRPr="002B5166">
        <w:t xml:space="preserve"> </w:t>
      </w:r>
      <w:r w:rsidRPr="002B5166">
        <w:rPr>
          <w:rStyle w:val="StyleUnderline"/>
        </w:rPr>
        <w:t>policy believe it will enhance competitive</w:t>
      </w:r>
      <w:r w:rsidRPr="002B5166">
        <w:t xml:space="preserve"> and </w:t>
      </w:r>
      <w:r w:rsidRPr="002B5166">
        <w:rPr>
          <w:rStyle w:val="StyleUnderline"/>
        </w:rPr>
        <w:t>innovative intensity</w:t>
      </w:r>
      <w:r w:rsidRPr="002B5166">
        <w:t xml:space="preserve"> in technology markets. </w:t>
      </w:r>
      <w:r w:rsidRPr="002B5166">
        <w:rPr>
          <w:rStyle w:val="Emphasis"/>
        </w:rPr>
        <w:t xml:space="preserve">History suggests that this combination is likely to produce the opposite outcome. </w:t>
      </w:r>
    </w:p>
    <w:bookmarkEnd w:id="119"/>
    <w:p w14:paraId="158103FE" w14:textId="77777777" w:rsidR="00D22660" w:rsidRPr="002B5166" w:rsidRDefault="00D22660" w:rsidP="00D22660">
      <w:pPr>
        <w:pStyle w:val="Heading3"/>
      </w:pPr>
      <w:r w:rsidRPr="002B5166">
        <w:lastRenderedPageBreak/>
        <w:t>1AR --- K2 Innovation</w:t>
      </w:r>
    </w:p>
    <w:p w14:paraId="1182E65E" w14:textId="77777777" w:rsidR="00D22660" w:rsidRPr="002B5166" w:rsidRDefault="00D22660" w:rsidP="00D22660">
      <w:pPr>
        <w:pStyle w:val="Heading4"/>
      </w:pPr>
      <w:r w:rsidRPr="002B5166">
        <w:t xml:space="preserve">Empirical meta-analysis proves. </w:t>
      </w:r>
    </w:p>
    <w:p w14:paraId="65CC5560" w14:textId="77777777" w:rsidR="00D22660" w:rsidRPr="002B5166" w:rsidRDefault="00D22660" w:rsidP="00D22660">
      <w:r w:rsidRPr="002B5166">
        <w:rPr>
          <w:b/>
          <w:bCs/>
          <w:sz w:val="26"/>
          <w:szCs w:val="26"/>
        </w:rPr>
        <w:t>Neves et al. 21</w:t>
      </w:r>
      <w:r w:rsidRPr="002B5166">
        <w:t xml:space="preserve"> --- Department of Management and Economics, Universidade da Beira Interior, CEFAGE-UBI, Covilha, Portuga</w:t>
      </w:r>
    </w:p>
    <w:p w14:paraId="6AF42AAD" w14:textId="77777777" w:rsidR="00D22660" w:rsidRPr="002B5166" w:rsidRDefault="00D22660" w:rsidP="00D22660">
      <w:r w:rsidRPr="002B5166">
        <w:t>Pedro Cunha, The link between intellectual property rights, innovation, and growth: A meta-analysis, Economic Modelling, https://www.sciencedirect.com/science/article/pii/S0264999321000274?casa_token=MW98Fg-gF_8AAAAA:WztUBCthNzyT7Ye2sJHKOEi649glOvXlkQOItxHzpdVD-eqEnyHyMwwKbt27Bdve0_zqtnxG</w:t>
      </w:r>
    </w:p>
    <w:p w14:paraId="341610C8" w14:textId="77777777" w:rsidR="00D22660" w:rsidRPr="002B5166" w:rsidRDefault="00D22660" w:rsidP="00D22660">
      <w:pPr>
        <w:rPr>
          <w:rStyle w:val="StyleUnderline"/>
        </w:rPr>
      </w:pPr>
      <w:r w:rsidRPr="002B5166">
        <w:rPr>
          <w:rStyle w:val="StyleUnderline"/>
        </w:rPr>
        <w:t xml:space="preserve">In this paper we </w:t>
      </w:r>
      <w:r w:rsidRPr="002B5166">
        <w:rPr>
          <w:rStyle w:val="Emphasis"/>
        </w:rPr>
        <w:t>examined the empirical trends</w:t>
      </w:r>
      <w:r w:rsidRPr="002B5166">
        <w:rPr>
          <w:rStyle w:val="StyleUnderline"/>
        </w:rPr>
        <w:t xml:space="preserve"> in the relationship </w:t>
      </w:r>
      <w:r w:rsidRPr="002B5166">
        <w:rPr>
          <w:rStyle w:val="Emphasis"/>
        </w:rPr>
        <w:t>between IPR, innovation</w:t>
      </w:r>
      <w:r w:rsidRPr="002B5166">
        <w:t xml:space="preserve">, and growth. </w:t>
      </w:r>
      <w:r w:rsidRPr="002B5166">
        <w:rPr>
          <w:rStyle w:val="StyleUnderline"/>
        </w:rPr>
        <w:t>We began by emphasizing the increasing importance of IPR protection on innovation encouragement, as well as their influence on growth</w:t>
      </w:r>
      <w:r w:rsidRPr="002B5166">
        <w:t>. Then</w:t>
      </w:r>
      <w:r w:rsidRPr="002B5166">
        <w:rPr>
          <w:rStyle w:val="StyleUnderline"/>
        </w:rPr>
        <w:t xml:space="preserve">, by means of a meta-analysis we conducted a quantitative analysis of the empirical literature that estimates the effect of the IPR on Innovation and Growth. Our approach allowed us to </w:t>
      </w:r>
      <w:r w:rsidRPr="002B5166">
        <w:rPr>
          <w:rStyle w:val="Emphasis"/>
        </w:rPr>
        <w:t>summarize</w:t>
      </w:r>
      <w:r w:rsidRPr="002B5166">
        <w:rPr>
          <w:rStyle w:val="StyleUnderline"/>
        </w:rPr>
        <w:t xml:space="preserve"> and to </w:t>
      </w:r>
      <w:r w:rsidRPr="002B5166">
        <w:rPr>
          <w:rStyle w:val="Emphasis"/>
        </w:rPr>
        <w:t>systematize</w:t>
      </w:r>
      <w:r w:rsidRPr="002B5166">
        <w:rPr>
          <w:rStyle w:val="StyleUnderline"/>
        </w:rPr>
        <w:t xml:space="preserve"> the </w:t>
      </w:r>
      <w:r w:rsidRPr="002B5166">
        <w:rPr>
          <w:rStyle w:val="Emphasis"/>
        </w:rPr>
        <w:t>empirical results</w:t>
      </w:r>
      <w:r w:rsidRPr="002B5166">
        <w:rPr>
          <w:rStyle w:val="StyleUnderline"/>
        </w:rPr>
        <w:t xml:space="preserve"> of this literature and advance some explanations for the divergent results in this research field.</w:t>
      </w:r>
    </w:p>
    <w:p w14:paraId="4D8E8BB7" w14:textId="77777777" w:rsidR="00D22660" w:rsidRPr="002B5166" w:rsidRDefault="00D22660" w:rsidP="00D22660">
      <w:r w:rsidRPr="002B5166">
        <w:rPr>
          <w:rStyle w:val="StyleUnderline"/>
        </w:rPr>
        <w:t>An important conclusion regarding the estimation of the impact of IPR on growth is that the results are influenced by publication bias, which means that editors prefer to publish studies reporting results of greater statistical significance</w:t>
      </w:r>
      <w:r w:rsidRPr="002B5166">
        <w:t xml:space="preserve">. </w:t>
      </w:r>
      <w:r w:rsidRPr="002B5166">
        <w:rPr>
          <w:rStyle w:val="StyleUnderline"/>
        </w:rPr>
        <w:t xml:space="preserve">After correcting for this type of bias we found that the </w:t>
      </w:r>
      <w:r w:rsidRPr="002B5166">
        <w:rPr>
          <w:rStyle w:val="Emphasis"/>
        </w:rPr>
        <w:t>average effect of IPR on growth</w:t>
      </w:r>
      <w:r w:rsidRPr="002B5166">
        <w:rPr>
          <w:rStyle w:val="StyleUnderline"/>
        </w:rPr>
        <w:t xml:space="preserve"> is </w:t>
      </w:r>
      <w:r w:rsidRPr="002B5166">
        <w:rPr>
          <w:rStyle w:val="Emphasis"/>
        </w:rPr>
        <w:t>positive</w:t>
      </w:r>
      <w:r w:rsidRPr="002B5166">
        <w:rPr>
          <w:rStyle w:val="StyleUnderline"/>
        </w:rPr>
        <w:t xml:space="preserve">, as is the </w:t>
      </w:r>
      <w:r w:rsidRPr="002B5166">
        <w:rPr>
          <w:rStyle w:val="Emphasis"/>
        </w:rPr>
        <w:t>average effect of IPR on innovation</w:t>
      </w:r>
      <w:r w:rsidRPr="002B5166">
        <w:rPr>
          <w:rStyle w:val="StyleUnderline"/>
        </w:rPr>
        <w:t>.</w:t>
      </w:r>
    </w:p>
    <w:p w14:paraId="7092DB1F" w14:textId="77777777" w:rsidR="00D22660" w:rsidRPr="002B5166" w:rsidRDefault="00D22660" w:rsidP="00D22660">
      <w:pPr>
        <w:rPr>
          <w:sz w:val="16"/>
          <w:szCs w:val="16"/>
        </w:rPr>
      </w:pPr>
      <w:r w:rsidRPr="002B5166">
        <w:rPr>
          <w:sz w:val="16"/>
          <w:szCs w:val="16"/>
        </w:rPr>
        <w:t>The meta-analysis also revealed that the effect of IPR on innovation varies with countries’ development level. It is weaker in developing countries, where investment in innovative activities is low and it is preferable to imitate external innovations, than in developed countries, where firms understand more effectively the importance that IPR have on innovative activities, the capital available to invest is high, and subsidization policies have more powerful effects. We also found that the heterogeneity in the reported effects of IPR can be explained by differences in studies’ methodological characteristics, such as the data structure, level of data/analysis, measurement of IPR, sample size, or publication quality.</w:t>
      </w:r>
    </w:p>
    <w:p w14:paraId="4CED26D4" w14:textId="77777777" w:rsidR="00D22660" w:rsidRPr="002B5166" w:rsidRDefault="00D22660" w:rsidP="00D22660">
      <w:r w:rsidRPr="002B5166">
        <w:t xml:space="preserve">The results of this work have relevant policy implications. For example, they imply that developing countries do not benefit significantly from policies that strengthen the degree of IPR protection. Instead, policies oriented to promote imitation of innovations from abroad could be more suitable for developing economies and contribute to rapid economic growth. On the contrary, </w:t>
      </w:r>
      <w:r w:rsidRPr="002B5166">
        <w:rPr>
          <w:rStyle w:val="StyleUnderline"/>
        </w:rPr>
        <w:t xml:space="preserve">in developed countries </w:t>
      </w:r>
      <w:r w:rsidRPr="002B5166">
        <w:rPr>
          <w:rStyle w:val="Emphasis"/>
        </w:rPr>
        <w:t>policies that strengthen IPR</w:t>
      </w:r>
      <w:r w:rsidRPr="002B5166">
        <w:rPr>
          <w:rStyle w:val="StyleUnderline"/>
        </w:rPr>
        <w:t xml:space="preserve"> protection play a </w:t>
      </w:r>
      <w:r w:rsidRPr="002B5166">
        <w:rPr>
          <w:rStyle w:val="Emphasis"/>
        </w:rPr>
        <w:t>crucial role in fostering innovation</w:t>
      </w:r>
      <w:r w:rsidRPr="002B5166">
        <w:rPr>
          <w:rStyle w:val="StyleUnderline"/>
        </w:rPr>
        <w:t xml:space="preserve"> and economic growth</w:t>
      </w:r>
      <w:r w:rsidRPr="002B5166">
        <w:t>.</w:t>
      </w:r>
    </w:p>
    <w:p w14:paraId="40F76284" w14:textId="77777777" w:rsidR="00D22660" w:rsidRPr="002B5166" w:rsidRDefault="00D22660" w:rsidP="00D22660">
      <w:pPr>
        <w:pStyle w:val="Heading3"/>
      </w:pPr>
      <w:r w:rsidRPr="002B5166">
        <w:lastRenderedPageBreak/>
        <w:t>2AC --- Alt Fails --- Pharma</w:t>
      </w:r>
    </w:p>
    <w:p w14:paraId="6D8B3113" w14:textId="77777777" w:rsidR="00D22660" w:rsidRPr="002B5166" w:rsidRDefault="00D22660" w:rsidP="00D22660">
      <w:pPr>
        <w:pStyle w:val="Heading4"/>
      </w:pPr>
      <w:r w:rsidRPr="002B5166">
        <w:t xml:space="preserve">Alternatives to patents are </w:t>
      </w:r>
      <w:r w:rsidRPr="002B5166">
        <w:rPr>
          <w:u w:val="single"/>
        </w:rPr>
        <w:t>far worse</w:t>
      </w:r>
      <w:r w:rsidRPr="002B5166">
        <w:t xml:space="preserve"> for pharma innovation. </w:t>
      </w:r>
    </w:p>
    <w:p w14:paraId="0FE69EEA" w14:textId="77777777" w:rsidR="00D22660" w:rsidRPr="002B5166" w:rsidRDefault="00D22660" w:rsidP="00D22660">
      <w:pPr>
        <w:rPr>
          <w:rStyle w:val="Style13ptBold"/>
        </w:rPr>
      </w:pPr>
      <w:r w:rsidRPr="002B5166">
        <w:rPr>
          <w:rStyle w:val="Style13ptBold"/>
        </w:rPr>
        <w:t>Summerfield 12</w:t>
      </w:r>
      <w:r w:rsidRPr="002B5166">
        <w:t xml:space="preserve"> – Patent and Trademarks Att’y &amp; former Special Counsel, Watermark Intellectual Asset Management</w:t>
      </w:r>
    </w:p>
    <w:p w14:paraId="1D6B37F9" w14:textId="77777777" w:rsidR="00D22660" w:rsidRPr="002B5166" w:rsidRDefault="00000000" w:rsidP="00D22660">
      <w:hyperlink r:id="rId656" w:history="1">
        <w:r w:rsidR="00D22660" w:rsidRPr="002B5166">
          <w:rPr>
            <w:rStyle w:val="Hyperlink"/>
          </w:rPr>
          <w:t>Mark,</w:t>
        </w:r>
      </w:hyperlink>
      <w:r w:rsidR="00D22660" w:rsidRPr="002B5166">
        <w:t xml:space="preserve"> Imagining a ‘World Without Patents’…, </w:t>
      </w:r>
      <w:r w:rsidR="00D22660" w:rsidRPr="002B5166">
        <w:rPr>
          <w:i/>
        </w:rPr>
        <w:t>Patentology</w:t>
      </w:r>
      <w:r w:rsidR="00D22660" w:rsidRPr="002B5166">
        <w:t>, 17 June 2012, https://blog.patentology.com.au/2012/06/imagining-world-without-patents.html</w:t>
      </w:r>
    </w:p>
    <w:p w14:paraId="354F1171" w14:textId="77777777" w:rsidR="00D22660" w:rsidRPr="002B5166" w:rsidRDefault="00D22660" w:rsidP="00D22660">
      <w:pPr>
        <w:rPr>
          <w:rStyle w:val="Emphasis"/>
        </w:rPr>
      </w:pPr>
      <w:r w:rsidRPr="002B5166">
        <w:rPr>
          <w:rStyle w:val="StyleUnderline"/>
        </w:rPr>
        <w:t xml:space="preserve">It is </w:t>
      </w:r>
      <w:r w:rsidRPr="002B5166">
        <w:rPr>
          <w:rStyle w:val="Emphasis"/>
        </w:rPr>
        <w:t>impossible to imagine</w:t>
      </w:r>
      <w:r w:rsidRPr="002B5166">
        <w:t xml:space="preserve"> how the world of </w:t>
      </w:r>
      <w:r w:rsidRPr="002B5166">
        <w:rPr>
          <w:rStyle w:val="Emphasis"/>
        </w:rPr>
        <w:t>the 21st century</w:t>
      </w:r>
      <w:r w:rsidRPr="002B5166">
        <w:t xml:space="preserve"> might be different </w:t>
      </w:r>
      <w:r w:rsidRPr="002B5166">
        <w:rPr>
          <w:rStyle w:val="StyleUnderline"/>
        </w:rPr>
        <w:t xml:space="preserve">if there had never been patents, </w:t>
      </w:r>
      <w:r w:rsidRPr="002B5166">
        <w:t>but it seems undeniable that it would be different</w:t>
      </w:r>
      <w:r w:rsidRPr="002B5166">
        <w:rPr>
          <w:rStyle w:val="StyleUnderline"/>
        </w:rPr>
        <w:t xml:space="preserve">.  </w:t>
      </w:r>
      <w:r w:rsidRPr="002B5166">
        <w:rPr>
          <w:rStyle w:val="Emphasis"/>
        </w:rPr>
        <w:t>Would there be venture capitalists?</w:t>
      </w:r>
      <w:r w:rsidRPr="002B5166">
        <w:rPr>
          <w:rStyle w:val="StyleUnderline"/>
        </w:rPr>
        <w:t xml:space="preserve">  If so, how would they make investment decisions?  </w:t>
      </w:r>
      <w:r w:rsidRPr="002B5166">
        <w:rPr>
          <w:rStyle w:val="Emphasis"/>
        </w:rPr>
        <w:t>How would any investor justify risking their money</w:t>
      </w:r>
      <w:r w:rsidRPr="002B5166">
        <w:rPr>
          <w:rStyle w:val="StyleUnderline"/>
        </w:rPr>
        <w:t xml:space="preserve"> on a </w:t>
      </w:r>
      <w:r w:rsidRPr="002B5166">
        <w:rPr>
          <w:rStyle w:val="Emphasis"/>
        </w:rPr>
        <w:t>business based on an idea</w:t>
      </w:r>
      <w:r w:rsidRPr="002B5166">
        <w:rPr>
          <w:rStyle w:val="StyleUnderline"/>
        </w:rPr>
        <w:t xml:space="preserve"> that could be </w:t>
      </w:r>
      <w:r w:rsidRPr="002B5166">
        <w:rPr>
          <w:rStyle w:val="Emphasis"/>
        </w:rPr>
        <w:t>quickly and easily copied the moment it proved successful?</w:t>
      </w:r>
    </w:p>
    <w:p w14:paraId="355CE88E" w14:textId="77777777" w:rsidR="00D22660" w:rsidRPr="002B5166" w:rsidRDefault="00D22660" w:rsidP="00D22660">
      <w:pPr>
        <w:rPr>
          <w:rStyle w:val="Emphasis"/>
        </w:rPr>
      </w:pPr>
      <w:r w:rsidRPr="002B5166">
        <w:rPr>
          <w:rStyle w:val="StyleUnderline"/>
        </w:rPr>
        <w:t xml:space="preserve">One thing that seems </w:t>
      </w:r>
      <w:r w:rsidRPr="002B5166">
        <w:rPr>
          <w:rStyle w:val="Emphasis"/>
        </w:rPr>
        <w:t>highly unlikely</w:t>
      </w:r>
      <w:r w:rsidRPr="002B5166">
        <w:rPr>
          <w:rStyle w:val="StyleUnderline"/>
        </w:rPr>
        <w:t xml:space="preserve"> is </w:t>
      </w:r>
      <w:r w:rsidRPr="002B5166">
        <w:t>that we would have</w:t>
      </w:r>
      <w:r w:rsidRPr="002B5166">
        <w:rPr>
          <w:rStyle w:val="StyleUnderline"/>
        </w:rPr>
        <w:t xml:space="preserve"> privatel</w:t>
      </w:r>
      <w:r w:rsidRPr="002B5166">
        <w:t xml:space="preserve">y-held </w:t>
      </w:r>
      <w:r w:rsidRPr="002B5166">
        <w:rPr>
          <w:rStyle w:val="StyleUnderline"/>
        </w:rPr>
        <w:t xml:space="preserve">pharmaceutical companies </w:t>
      </w:r>
      <w:r w:rsidRPr="002B5166">
        <w:t>in the absence of patents.  Of course</w:t>
      </w:r>
      <w:r w:rsidRPr="002B5166">
        <w:rPr>
          <w:rStyle w:val="StyleUnderline"/>
        </w:rPr>
        <w:t xml:space="preserve">, the consumer </w:t>
      </w:r>
      <w:r w:rsidRPr="002B5166">
        <w:t>(or the taxpayer</w:t>
      </w:r>
      <w:r w:rsidRPr="002B5166">
        <w:rPr>
          <w:rStyle w:val="StyleUnderline"/>
        </w:rPr>
        <w:t xml:space="preserve">) ends up paying </w:t>
      </w:r>
      <w:r w:rsidRPr="002B5166">
        <w:t>for drug development</w:t>
      </w:r>
      <w:r w:rsidRPr="002B5166">
        <w:rPr>
          <w:rStyle w:val="StyleUnderline"/>
        </w:rPr>
        <w:t xml:space="preserve"> through the cost of patented drugs.  But the </w:t>
      </w:r>
      <w:r w:rsidRPr="002B5166">
        <w:rPr>
          <w:rStyle w:val="Emphasis"/>
        </w:rPr>
        <w:t>patent system</w:t>
      </w:r>
      <w:r w:rsidRPr="002B5166">
        <w:rPr>
          <w:rStyle w:val="StyleUnderline"/>
        </w:rPr>
        <w:t xml:space="preserve"> enables the drug companies to </w:t>
      </w:r>
      <w:r w:rsidRPr="002B5166">
        <w:rPr>
          <w:rStyle w:val="Emphasis"/>
        </w:rPr>
        <w:t>assume the risk</w:t>
      </w:r>
      <w:r w:rsidRPr="002B5166">
        <w:rPr>
          <w:rStyle w:val="StyleUnderline"/>
        </w:rPr>
        <w:t xml:space="preserve"> of discovery and development </w:t>
      </w:r>
      <w:r w:rsidRPr="002B5166">
        <w:rPr>
          <w:rStyle w:val="Emphasis"/>
        </w:rPr>
        <w:t>up-front</w:t>
      </w:r>
      <w:r w:rsidRPr="002B5166">
        <w:rPr>
          <w:rStyle w:val="StyleUnderline"/>
        </w:rPr>
        <w:t xml:space="preserve">, in a competitive environment, </w:t>
      </w:r>
      <w:r w:rsidRPr="002B5166">
        <w:rPr>
          <w:rStyle w:val="Emphasis"/>
        </w:rPr>
        <w:t>secure in the knowledge</w:t>
      </w:r>
      <w:r w:rsidRPr="002B5166">
        <w:rPr>
          <w:rStyle w:val="StyleUnderline"/>
        </w:rPr>
        <w:t xml:space="preserve"> that a </w:t>
      </w:r>
      <w:r w:rsidRPr="002B5166">
        <w:rPr>
          <w:rStyle w:val="Emphasis"/>
        </w:rPr>
        <w:t>successful outcome will provide a sufficient return on investment</w:t>
      </w:r>
      <w:r w:rsidRPr="002B5166">
        <w:rPr>
          <w:rStyle w:val="StyleUnderline"/>
        </w:rPr>
        <w:t xml:space="preserve"> </w:t>
      </w:r>
      <w:r w:rsidRPr="002B5166">
        <w:rPr>
          <w:rStyle w:val="Emphasis"/>
        </w:rPr>
        <w:t>during the patent term.</w:t>
      </w:r>
    </w:p>
    <w:p w14:paraId="48525485" w14:textId="77777777" w:rsidR="00D22660" w:rsidRPr="002B5166" w:rsidRDefault="00D22660" w:rsidP="00D22660">
      <w:pPr>
        <w:rPr>
          <w:u w:val="single"/>
        </w:rPr>
      </w:pPr>
      <w:r w:rsidRPr="002B5166">
        <w:rPr>
          <w:rStyle w:val="Emphasis"/>
        </w:rPr>
        <w:t>What would the drug-development model look</w:t>
      </w:r>
      <w:r w:rsidRPr="002B5166">
        <w:rPr>
          <w:rStyle w:val="StyleUnderline"/>
        </w:rPr>
        <w:t xml:space="preserve"> </w:t>
      </w:r>
      <w:r w:rsidRPr="002B5166">
        <w:rPr>
          <w:rStyle w:val="Emphasis"/>
        </w:rPr>
        <w:t>like</w:t>
      </w:r>
      <w:r w:rsidRPr="002B5166">
        <w:rPr>
          <w:rStyle w:val="StyleUnderline"/>
        </w:rPr>
        <w:t xml:space="preserve"> </w:t>
      </w:r>
      <w:r w:rsidRPr="002B5166">
        <w:rPr>
          <w:rStyle w:val="Emphasis"/>
        </w:rPr>
        <w:t>without</w:t>
      </w:r>
      <w:r w:rsidRPr="002B5166">
        <w:rPr>
          <w:rStyle w:val="StyleUnderline"/>
        </w:rPr>
        <w:t xml:space="preserve"> patents?  It could be </w:t>
      </w:r>
      <w:r w:rsidRPr="002B5166">
        <w:rPr>
          <w:rStyle w:val="Emphasis"/>
        </w:rPr>
        <w:t>state-sponsored,</w:t>
      </w:r>
      <w:r w:rsidRPr="002B5166">
        <w:rPr>
          <w:rStyle w:val="StyleUnderline"/>
        </w:rPr>
        <w:t xml:space="preserve"> at taxpayer expense.  Or the industry could be </w:t>
      </w:r>
      <w:r w:rsidRPr="002B5166">
        <w:rPr>
          <w:rStyle w:val="Emphasis"/>
        </w:rPr>
        <w:t>highly-regulated</w:t>
      </w:r>
      <w:r w:rsidRPr="002B5166">
        <w:rPr>
          <w:rStyle w:val="StyleUnderline"/>
        </w:rPr>
        <w:t xml:space="preserve"> to avoid duplication of discovery and development</w:t>
      </w:r>
      <w:r w:rsidRPr="002B5166">
        <w:t>,</w:t>
      </w:r>
      <w:r w:rsidRPr="002B5166">
        <w:rPr>
          <w:rStyle w:val="StyleUnderline"/>
        </w:rPr>
        <w:t xml:space="preserve"> creating </w:t>
      </w:r>
      <w:r w:rsidRPr="002B5166">
        <w:rPr>
          <w:rStyle w:val="Emphasis"/>
        </w:rPr>
        <w:t>sanctioned monopolistic companies</w:t>
      </w:r>
      <w:r w:rsidRPr="002B5166">
        <w:rPr>
          <w:rStyle w:val="StyleUnderline"/>
        </w:rPr>
        <w:t xml:space="preserve"> rather than monopolies on individual drugs once developed</w:t>
      </w:r>
      <w:r w:rsidRPr="002B5166">
        <w:t>.</w:t>
      </w:r>
      <w:r w:rsidRPr="002B5166">
        <w:rPr>
          <w:rStyle w:val="StyleUnderline"/>
        </w:rPr>
        <w:t xml:space="preserve">  </w:t>
      </w:r>
      <w:r w:rsidRPr="002B5166">
        <w:rPr>
          <w:rStyle w:val="Emphasis"/>
        </w:rPr>
        <w:t>Neither of these alternatives</w:t>
      </w:r>
      <w:r w:rsidRPr="002B5166">
        <w:rPr>
          <w:rStyle w:val="StyleUnderline"/>
        </w:rPr>
        <w:t xml:space="preserve"> seems especially </w:t>
      </w:r>
      <w:r w:rsidRPr="002B5166">
        <w:rPr>
          <w:rStyle w:val="Emphasis"/>
        </w:rPr>
        <w:t>attractive</w:t>
      </w:r>
      <w:r w:rsidRPr="002B5166">
        <w:rPr>
          <w:rStyle w:val="StyleUnderline"/>
        </w:rPr>
        <w:t>.</w:t>
      </w:r>
    </w:p>
    <w:p w14:paraId="1981505B" w14:textId="77777777" w:rsidR="00D22660" w:rsidRPr="002B5166" w:rsidRDefault="00D22660" w:rsidP="00D22660">
      <w:pPr>
        <w:rPr>
          <w:rStyle w:val="StyleUnderline"/>
        </w:rPr>
      </w:pPr>
      <w:r w:rsidRPr="002B5166">
        <w:rPr>
          <w:rStyle w:val="Emphasis"/>
        </w:rPr>
        <w:t>If we could start over</w:t>
      </w:r>
      <w:r w:rsidRPr="002B5166">
        <w:rPr>
          <w:rStyle w:val="StyleUnderline"/>
        </w:rPr>
        <w:t>, with the benefit of hindsight</w:t>
      </w:r>
      <w:r w:rsidRPr="002B5166">
        <w:t xml:space="preserve">, it is entirely possible that </w:t>
      </w:r>
      <w:r w:rsidRPr="002B5166">
        <w:rPr>
          <w:rStyle w:val="Emphasis"/>
        </w:rPr>
        <w:t>we would choose once again to create a patent system</w:t>
      </w:r>
      <w:r w:rsidRPr="002B5166">
        <w:t xml:space="preserve"> </w:t>
      </w:r>
      <w:r w:rsidRPr="002B5166">
        <w:rPr>
          <w:rStyle w:val="StyleUnderline"/>
        </w:rPr>
        <w:t xml:space="preserve">so that </w:t>
      </w:r>
      <w:r w:rsidRPr="002B5166">
        <w:rPr>
          <w:rStyle w:val="Emphasis"/>
        </w:rPr>
        <w:t>responsibility for innovation</w:t>
      </w:r>
      <w:r w:rsidRPr="002B5166">
        <w:rPr>
          <w:rStyle w:val="StyleUnderline"/>
        </w:rPr>
        <w:t xml:space="preserve"> could be </w:t>
      </w:r>
      <w:r w:rsidRPr="002B5166">
        <w:rPr>
          <w:rStyle w:val="Emphasis"/>
        </w:rPr>
        <w:t>vested in private enterprise</w:t>
      </w:r>
      <w:r w:rsidRPr="002B5166">
        <w:t xml:space="preserve"> </w:t>
      </w:r>
      <w:r w:rsidRPr="002B5166">
        <w:rPr>
          <w:rStyle w:val="Emphasis"/>
        </w:rPr>
        <w:t>within</w:t>
      </w:r>
      <w:r w:rsidRPr="002B5166">
        <w:t xml:space="preserve"> </w:t>
      </w:r>
      <w:r w:rsidRPr="002B5166">
        <w:rPr>
          <w:rStyle w:val="StyleUnderline"/>
        </w:rPr>
        <w:t xml:space="preserve">a broadly </w:t>
      </w:r>
      <w:r w:rsidRPr="002B5166">
        <w:rPr>
          <w:rStyle w:val="Emphasis"/>
        </w:rPr>
        <w:t>competitive market</w:t>
      </w:r>
      <w:r w:rsidRPr="002B5166">
        <w:t xml:space="preserve">.  </w:t>
      </w:r>
      <w:r w:rsidRPr="002B5166">
        <w:rPr>
          <w:rStyle w:val="StyleUnderline"/>
        </w:rPr>
        <w:t>Despite what you might read, patent monopolies remain an exception to free competition, rather than the rule.</w:t>
      </w:r>
    </w:p>
    <w:p w14:paraId="10F464F7" w14:textId="77777777" w:rsidR="00D22660" w:rsidRPr="002B5166" w:rsidRDefault="00D22660" w:rsidP="00D22660">
      <w:pPr>
        <w:pStyle w:val="Heading3"/>
      </w:pPr>
      <w:r w:rsidRPr="002B5166">
        <w:lastRenderedPageBreak/>
        <w:t>1AR --- Alt Fails --- Pharma</w:t>
      </w:r>
    </w:p>
    <w:p w14:paraId="0AD20A29" w14:textId="77777777" w:rsidR="00D22660" w:rsidRPr="002B5166" w:rsidRDefault="00D22660" w:rsidP="00D22660">
      <w:pPr>
        <w:pStyle w:val="Heading4"/>
      </w:pPr>
      <w:r w:rsidRPr="002B5166">
        <w:t xml:space="preserve">The alternative destroys pharma, tech startups, the economy, and more—AND, </w:t>
      </w:r>
      <w:r w:rsidRPr="002B5166">
        <w:rPr>
          <w:u w:val="single"/>
        </w:rPr>
        <w:t>even if</w:t>
      </w:r>
      <w:r w:rsidRPr="002B5166">
        <w:t xml:space="preserve"> not, the </w:t>
      </w:r>
      <w:r w:rsidRPr="002B5166">
        <w:rPr>
          <w:u w:val="single"/>
        </w:rPr>
        <w:t>transition</w:t>
      </w:r>
      <w:r w:rsidRPr="002B5166">
        <w:t xml:space="preserve"> does!</w:t>
      </w:r>
    </w:p>
    <w:p w14:paraId="36DC83BD" w14:textId="77777777" w:rsidR="00D22660" w:rsidRPr="002B5166" w:rsidRDefault="00D22660" w:rsidP="00D22660">
      <w:pPr>
        <w:rPr>
          <w:rStyle w:val="Style13ptBold"/>
        </w:rPr>
      </w:pPr>
      <w:r w:rsidRPr="002B5166">
        <w:rPr>
          <w:rStyle w:val="Style13ptBold"/>
        </w:rPr>
        <w:t>Summerfield 12</w:t>
      </w:r>
      <w:r w:rsidRPr="002B5166">
        <w:t xml:space="preserve"> – Patent and Trademarks Att’y &amp; former Special Counsel, Watermark Intellectual Asset Management</w:t>
      </w:r>
    </w:p>
    <w:p w14:paraId="44B6B005" w14:textId="77777777" w:rsidR="00D22660" w:rsidRPr="002B5166" w:rsidRDefault="00000000" w:rsidP="00D22660">
      <w:hyperlink r:id="rId657" w:history="1">
        <w:r w:rsidR="00D22660" w:rsidRPr="002B5166">
          <w:rPr>
            <w:rStyle w:val="Hyperlink"/>
          </w:rPr>
          <w:t>Mark,</w:t>
        </w:r>
      </w:hyperlink>
      <w:r w:rsidR="00D22660" w:rsidRPr="002B5166">
        <w:t xml:space="preserve"> Imagining a ‘World Without Patents’…, </w:t>
      </w:r>
      <w:r w:rsidR="00D22660" w:rsidRPr="002B5166">
        <w:rPr>
          <w:i/>
        </w:rPr>
        <w:t>Patentology</w:t>
      </w:r>
      <w:r w:rsidR="00D22660" w:rsidRPr="002B5166">
        <w:t>, 17 June 2012, https://blog.patentology.com.au/2012/06/imagining-world-without-patents.html</w:t>
      </w:r>
    </w:p>
    <w:p w14:paraId="2F8B78CC" w14:textId="77777777" w:rsidR="00D22660" w:rsidRPr="002B5166" w:rsidRDefault="00D22660" w:rsidP="00D22660"/>
    <w:p w14:paraId="14A600CE" w14:textId="77777777" w:rsidR="00D22660" w:rsidRPr="002B5166" w:rsidRDefault="00D22660" w:rsidP="00D22660">
      <w:r w:rsidRPr="002B5166">
        <w:t>IF PATENTS WERE ABOLISHED…</w:t>
      </w:r>
    </w:p>
    <w:p w14:paraId="3F799862" w14:textId="77777777" w:rsidR="00D22660" w:rsidRPr="002B5166" w:rsidRDefault="00D22660" w:rsidP="00D22660">
      <w:r w:rsidRPr="002B5166">
        <w:rPr>
          <w:rStyle w:val="StyleUnderline"/>
        </w:rPr>
        <w:t xml:space="preserve">The </w:t>
      </w:r>
      <w:r w:rsidRPr="002B5166">
        <w:rPr>
          <w:rStyle w:val="Emphasis"/>
        </w:rPr>
        <w:t>abolition</w:t>
      </w:r>
      <w:r w:rsidRPr="002B5166">
        <w:rPr>
          <w:rStyle w:val="StyleUnderline"/>
        </w:rPr>
        <w:t xml:space="preserve"> of the patent system would be </w:t>
      </w:r>
      <w:r w:rsidRPr="002B5166">
        <w:rPr>
          <w:rStyle w:val="Emphasis"/>
        </w:rPr>
        <w:t>disastrous</w:t>
      </w:r>
      <w:r w:rsidRPr="002B5166">
        <w:t xml:space="preserve"> </w:t>
      </w:r>
      <w:r w:rsidRPr="002B5166">
        <w:rPr>
          <w:rStyle w:val="StyleUnderline"/>
        </w:rPr>
        <w:t xml:space="preserve">in the </w:t>
      </w:r>
      <w:r w:rsidRPr="002B5166">
        <w:rPr>
          <w:rStyle w:val="Emphasis"/>
        </w:rPr>
        <w:t>short</w:t>
      </w:r>
      <w:r w:rsidRPr="002B5166">
        <w:rPr>
          <w:rStyle w:val="StyleUnderline"/>
        </w:rPr>
        <w:t xml:space="preserve"> to </w:t>
      </w:r>
      <w:r w:rsidRPr="002B5166">
        <w:rPr>
          <w:rStyle w:val="Emphasis"/>
        </w:rPr>
        <w:t>medium</w:t>
      </w:r>
      <w:r w:rsidRPr="002B5166">
        <w:rPr>
          <w:rStyle w:val="StyleUnderline"/>
        </w:rPr>
        <w:t xml:space="preserve"> term</w:t>
      </w:r>
      <w:r w:rsidRPr="002B5166">
        <w:t xml:space="preserve">.  </w:t>
      </w:r>
      <w:r w:rsidRPr="002B5166">
        <w:rPr>
          <w:rStyle w:val="Emphasis"/>
        </w:rPr>
        <w:t>Overnight</w:t>
      </w:r>
      <w:r w:rsidRPr="002B5166">
        <w:t>,</w:t>
      </w:r>
      <w:r w:rsidRPr="002B5166">
        <w:rPr>
          <w:rStyle w:val="StyleUnderline"/>
        </w:rPr>
        <w:t xml:space="preserve"> it would </w:t>
      </w:r>
      <w:r w:rsidRPr="002B5166">
        <w:rPr>
          <w:rStyle w:val="Emphasis"/>
        </w:rPr>
        <w:t>deprive entire industries – such as pharmaceuticals – of their business models</w:t>
      </w:r>
      <w:r w:rsidRPr="002B5166">
        <w:rPr>
          <w:rStyle w:val="StyleUnderline"/>
        </w:rPr>
        <w:t xml:space="preserve">, and it would </w:t>
      </w:r>
      <w:r w:rsidRPr="002B5166">
        <w:rPr>
          <w:rStyle w:val="Emphasis"/>
        </w:rPr>
        <w:t>destroy the value-proposition</w:t>
      </w:r>
      <w:r w:rsidRPr="002B5166">
        <w:rPr>
          <w:rStyle w:val="StyleUnderline"/>
        </w:rPr>
        <w:t xml:space="preserve"> of </w:t>
      </w:r>
      <w:r w:rsidRPr="002B5166">
        <w:t>numerous small businesses and</w:t>
      </w:r>
      <w:r w:rsidRPr="002B5166">
        <w:rPr>
          <w:rStyle w:val="StyleUnderline"/>
        </w:rPr>
        <w:t xml:space="preserve"> </w:t>
      </w:r>
      <w:r w:rsidRPr="002B5166">
        <w:rPr>
          <w:rStyle w:val="Emphasis"/>
        </w:rPr>
        <w:t>start-ups</w:t>
      </w:r>
      <w:r w:rsidRPr="002B5166">
        <w:rPr>
          <w:rStyle w:val="StyleUnderline"/>
        </w:rPr>
        <w:t xml:space="preserve">.  In a </w:t>
      </w:r>
      <w:r w:rsidRPr="002B5166">
        <w:rPr>
          <w:rStyle w:val="Emphasis"/>
        </w:rPr>
        <w:t>post-industrial ‘knowledge economy’</w:t>
      </w:r>
      <w:r w:rsidRPr="002B5166">
        <w:rPr>
          <w:rStyle w:val="StyleUnderline"/>
        </w:rPr>
        <w:t xml:space="preserve">, the </w:t>
      </w:r>
      <w:r w:rsidRPr="002B5166">
        <w:rPr>
          <w:rStyle w:val="Emphasis"/>
        </w:rPr>
        <w:t>only</w:t>
      </w:r>
      <w:r w:rsidRPr="002B5166">
        <w:rPr>
          <w:rStyle w:val="StyleUnderline"/>
        </w:rPr>
        <w:t xml:space="preserve"> thing </w:t>
      </w:r>
      <w:r w:rsidRPr="002B5166">
        <w:t>that many</w:t>
      </w:r>
      <w:r w:rsidRPr="002B5166">
        <w:rPr>
          <w:rStyle w:val="StyleUnderline"/>
        </w:rPr>
        <w:t xml:space="preserve"> companies have is their </w:t>
      </w:r>
      <w:r w:rsidRPr="002B5166">
        <w:rPr>
          <w:rStyle w:val="Emphasis"/>
        </w:rPr>
        <w:t>i</w:t>
      </w:r>
      <w:r w:rsidRPr="002B5166">
        <w:rPr>
          <w:rStyle w:val="StyleUnderline"/>
        </w:rPr>
        <w:t xml:space="preserve">ntellectual </w:t>
      </w:r>
      <w:r w:rsidRPr="002B5166">
        <w:rPr>
          <w:rStyle w:val="Emphasis"/>
        </w:rPr>
        <w:t>p</w:t>
      </w:r>
      <w:r w:rsidRPr="002B5166">
        <w:rPr>
          <w:rStyle w:val="StyleUnderline"/>
        </w:rPr>
        <w:t xml:space="preserve">roperty, which </w:t>
      </w:r>
      <w:r w:rsidRPr="002B5166">
        <w:rPr>
          <w:rStyle w:val="Emphasis"/>
        </w:rPr>
        <w:t>only</w:t>
      </w:r>
      <w:r w:rsidRPr="002B5166">
        <w:rPr>
          <w:rStyle w:val="StyleUnderline"/>
        </w:rPr>
        <w:t xml:space="preserve"> creates </w:t>
      </w:r>
      <w:r w:rsidRPr="002B5166">
        <w:rPr>
          <w:rStyle w:val="Emphasis"/>
        </w:rPr>
        <w:t>bankable value in the company</w:t>
      </w:r>
      <w:r w:rsidRPr="002B5166">
        <w:rPr>
          <w:rStyle w:val="StyleUnderline"/>
        </w:rPr>
        <w:t xml:space="preserve"> </w:t>
      </w:r>
      <w:r w:rsidRPr="002B5166">
        <w:rPr>
          <w:rStyle w:val="Emphasis"/>
        </w:rPr>
        <w:t>to the extent</w:t>
      </w:r>
      <w:r w:rsidRPr="002B5166">
        <w:rPr>
          <w:rStyle w:val="StyleUnderline"/>
        </w:rPr>
        <w:t xml:space="preserve"> that it can be </w:t>
      </w:r>
      <w:r w:rsidRPr="002B5166">
        <w:rPr>
          <w:rStyle w:val="Emphasis"/>
        </w:rPr>
        <w:t>protected from replication</w:t>
      </w:r>
      <w:r w:rsidRPr="002B5166">
        <w:t xml:space="preserve"> </w:t>
      </w:r>
      <w:r w:rsidRPr="002B5166">
        <w:rPr>
          <w:rStyle w:val="StyleUnderline"/>
        </w:rPr>
        <w:t>by competitors.</w:t>
      </w:r>
    </w:p>
    <w:p w14:paraId="36D7AE43" w14:textId="77777777" w:rsidR="00D22660" w:rsidRPr="002B5166" w:rsidRDefault="00D22660" w:rsidP="00D22660">
      <w:pPr>
        <w:rPr>
          <w:b/>
          <w:u w:val="single"/>
        </w:rPr>
      </w:pPr>
      <w:r w:rsidRPr="002B5166">
        <w:rPr>
          <w:rStyle w:val="StyleUnderline"/>
        </w:rPr>
        <w:t>In the</w:t>
      </w:r>
      <w:r w:rsidRPr="002B5166">
        <w:t xml:space="preserve"> </w:t>
      </w:r>
      <w:r w:rsidRPr="002B5166">
        <w:rPr>
          <w:rStyle w:val="Emphasis"/>
        </w:rPr>
        <w:t>long</w:t>
      </w:r>
      <w:r w:rsidRPr="002B5166">
        <w:t xml:space="preserve">er </w:t>
      </w:r>
      <w:r w:rsidRPr="002B5166">
        <w:rPr>
          <w:rStyle w:val="StyleUnderline"/>
        </w:rPr>
        <w:t>term</w:t>
      </w:r>
      <w:r w:rsidRPr="002B5166">
        <w:t xml:space="preserve">, </w:t>
      </w:r>
      <w:r w:rsidRPr="002B5166">
        <w:rPr>
          <w:rStyle w:val="StyleUnderline"/>
        </w:rPr>
        <w:t>no doubt new models would emerge</w:t>
      </w:r>
      <w:r w:rsidRPr="002B5166">
        <w:t xml:space="preserve">.  </w:t>
      </w:r>
      <w:r w:rsidRPr="002B5166">
        <w:rPr>
          <w:rStyle w:val="Emphasis"/>
        </w:rPr>
        <w:t>But not before</w:t>
      </w:r>
      <w:r w:rsidRPr="002B5166">
        <w:rPr>
          <w:rStyle w:val="StyleUnderline"/>
        </w:rPr>
        <w:t xml:space="preserve"> </w:t>
      </w:r>
      <w:r w:rsidRPr="002B5166">
        <w:rPr>
          <w:rStyle w:val="Emphasis"/>
        </w:rPr>
        <w:t>tremendous upheavals</w:t>
      </w:r>
      <w:r w:rsidRPr="002B5166">
        <w:rPr>
          <w:rStyle w:val="StyleUnderline"/>
        </w:rPr>
        <w:t xml:space="preserve"> bringing </w:t>
      </w:r>
      <w:r w:rsidRPr="002B5166">
        <w:rPr>
          <w:rStyle w:val="Emphasis"/>
        </w:rPr>
        <w:t>pain and hardship to many businesses</w:t>
      </w:r>
      <w:r w:rsidRPr="002B5166">
        <w:rPr>
          <w:rStyle w:val="StyleUnderline"/>
        </w:rPr>
        <w:t xml:space="preserve"> – and their </w:t>
      </w:r>
      <w:r w:rsidRPr="002B5166">
        <w:rPr>
          <w:rStyle w:val="Emphasis"/>
        </w:rPr>
        <w:t>employees</w:t>
      </w:r>
      <w:r w:rsidRPr="002B5166">
        <w:rPr>
          <w:rStyle w:val="StyleUnderline"/>
        </w:rPr>
        <w:t xml:space="preserve"> – which benefit from the existing system.  And with </w:t>
      </w:r>
      <w:r w:rsidRPr="002B5166">
        <w:rPr>
          <w:rStyle w:val="Emphasis"/>
        </w:rPr>
        <w:t>large incumbent companies</w:t>
      </w:r>
      <w:r w:rsidRPr="002B5166">
        <w:rPr>
          <w:rStyle w:val="StyleUnderline"/>
        </w:rPr>
        <w:t xml:space="preserve"> being </w:t>
      </w:r>
      <w:r w:rsidRPr="002B5166">
        <w:rPr>
          <w:rStyle w:val="Emphasis"/>
        </w:rPr>
        <w:t>technically and financially</w:t>
      </w:r>
      <w:r w:rsidRPr="002B5166">
        <w:rPr>
          <w:rStyle w:val="StyleUnderline"/>
        </w:rPr>
        <w:t xml:space="preserve"> able to </w:t>
      </w:r>
      <w:r w:rsidRPr="002B5166">
        <w:rPr>
          <w:rStyle w:val="Emphasis"/>
        </w:rPr>
        <w:t>replicate and absorb any innovative technologies as they emerge</w:t>
      </w:r>
      <w:r w:rsidRPr="002B5166">
        <w:rPr>
          <w:rStyle w:val="StyleUnderline"/>
        </w:rPr>
        <w:t xml:space="preserve">, the </w:t>
      </w:r>
      <w:r w:rsidRPr="002B5166">
        <w:rPr>
          <w:rStyle w:val="Emphasis"/>
        </w:rPr>
        <w:t>end effect</w:t>
      </w:r>
      <w:r w:rsidRPr="002B5166">
        <w:rPr>
          <w:rStyle w:val="StyleUnderline"/>
        </w:rPr>
        <w:t xml:space="preserve"> could well be </w:t>
      </w:r>
      <w:r w:rsidRPr="002B5166">
        <w:rPr>
          <w:rStyle w:val="Emphasis"/>
        </w:rPr>
        <w:t>fewer players in every industry</w:t>
      </w:r>
      <w:r w:rsidRPr="002B5166">
        <w:rPr>
          <w:rStyle w:val="StyleUnderline"/>
        </w:rPr>
        <w:t xml:space="preserve">, i.e. </w:t>
      </w:r>
      <w:r w:rsidRPr="002B5166">
        <w:rPr>
          <w:rStyle w:val="Emphasis"/>
        </w:rPr>
        <w:t>less competition</w:t>
      </w:r>
      <w:r w:rsidRPr="002B5166">
        <w:rPr>
          <w:rStyle w:val="StyleUnderline"/>
        </w:rPr>
        <w:t xml:space="preserve"> and, </w:t>
      </w:r>
      <w:r w:rsidRPr="002B5166">
        <w:t>ultimately</w:t>
      </w:r>
      <w:r w:rsidRPr="002B5166">
        <w:rPr>
          <w:rStyle w:val="StyleUnderline"/>
        </w:rPr>
        <w:t xml:space="preserve">, </w:t>
      </w:r>
      <w:r w:rsidRPr="002B5166">
        <w:rPr>
          <w:rStyle w:val="Emphasis"/>
        </w:rPr>
        <w:t>less innovation</w:t>
      </w:r>
      <w:r w:rsidRPr="002B5166">
        <w:rPr>
          <w:rStyle w:val="StyleUnderline"/>
        </w:rPr>
        <w:t>.</w:t>
      </w:r>
    </w:p>
    <w:p w14:paraId="0B44FED5" w14:textId="77777777" w:rsidR="00D22660" w:rsidRPr="002B5166" w:rsidRDefault="00D22660" w:rsidP="00D22660"/>
    <w:p w14:paraId="70F0F796" w14:textId="77777777" w:rsidR="00D22660" w:rsidRPr="002B5166" w:rsidRDefault="00D22660" w:rsidP="00D22660"/>
    <w:p w14:paraId="0A528FEF" w14:textId="77777777" w:rsidR="00D22660" w:rsidRPr="002B5166" w:rsidRDefault="00D22660" w:rsidP="00D22660">
      <w:pPr>
        <w:pStyle w:val="Heading2"/>
      </w:pPr>
      <w:r w:rsidRPr="002B5166">
        <w:lastRenderedPageBreak/>
        <w:t xml:space="preserve">Colonialism K </w:t>
      </w:r>
    </w:p>
    <w:p w14:paraId="1C686F6F" w14:textId="77777777" w:rsidR="00D22660" w:rsidRPr="002B5166" w:rsidRDefault="00D22660" w:rsidP="00D22660">
      <w:pPr>
        <w:pStyle w:val="Heading3"/>
      </w:pPr>
      <w:bookmarkStart w:id="121" w:name="_Hlk114231915"/>
      <w:r w:rsidRPr="002B5166">
        <w:lastRenderedPageBreak/>
        <w:t xml:space="preserve">2AC </w:t>
      </w:r>
    </w:p>
    <w:p w14:paraId="6D87C439" w14:textId="77777777" w:rsidR="00D22660" w:rsidRPr="002B5166" w:rsidRDefault="00D22660" w:rsidP="00B775D5">
      <w:pPr>
        <w:pStyle w:val="Heading4"/>
        <w:numPr>
          <w:ilvl w:val="0"/>
          <w:numId w:val="22"/>
        </w:numPr>
        <w:tabs>
          <w:tab w:val="num" w:pos="1080"/>
        </w:tabs>
        <w:ind w:left="1080"/>
      </w:pPr>
      <w:r w:rsidRPr="002B5166">
        <w:t xml:space="preserve">Framework – weigh the fiated implications of the AFF against the alternative. </w:t>
      </w:r>
    </w:p>
    <w:p w14:paraId="0C7FA2D1" w14:textId="77777777" w:rsidR="00D22660" w:rsidRPr="002B5166" w:rsidRDefault="00D22660" w:rsidP="00D22660"/>
    <w:p w14:paraId="1795D2D1" w14:textId="77777777" w:rsidR="00D22660" w:rsidRPr="002B5166" w:rsidRDefault="00D22660" w:rsidP="00B775D5">
      <w:pPr>
        <w:pStyle w:val="Heading4"/>
        <w:numPr>
          <w:ilvl w:val="0"/>
          <w:numId w:val="23"/>
        </w:numPr>
        <w:tabs>
          <w:tab w:val="num" w:pos="1440"/>
        </w:tabs>
        <w:ind w:left="1440"/>
      </w:pPr>
      <w:r w:rsidRPr="002B5166">
        <w:t xml:space="preserve">Clash – debates over a specific stasis point are key to testing ideas and finding optimal outcomes for advocacy -  independently creates critical reflexivity about the world. </w:t>
      </w:r>
    </w:p>
    <w:p w14:paraId="69C559D0" w14:textId="77777777" w:rsidR="00D22660" w:rsidRPr="002B5166" w:rsidRDefault="00D22660" w:rsidP="00D22660"/>
    <w:p w14:paraId="5313821D" w14:textId="77777777" w:rsidR="00D22660" w:rsidRPr="002B5166" w:rsidRDefault="00D22660" w:rsidP="00B775D5">
      <w:pPr>
        <w:pStyle w:val="Heading4"/>
        <w:numPr>
          <w:ilvl w:val="0"/>
          <w:numId w:val="23"/>
        </w:numPr>
        <w:tabs>
          <w:tab w:val="num" w:pos="1440"/>
        </w:tabs>
        <w:ind w:left="1440"/>
      </w:pPr>
      <w:r w:rsidRPr="002B5166">
        <w:t xml:space="preserve">Fairness – arbitrarily shifting AFF win condition creates a moving target that gives the neg a huge structural advantage. </w:t>
      </w:r>
    </w:p>
    <w:p w14:paraId="2E736E8C" w14:textId="77777777" w:rsidR="00D22660" w:rsidRPr="002B5166" w:rsidRDefault="00D22660" w:rsidP="00D22660"/>
    <w:p w14:paraId="1D64CCCC" w14:textId="77777777" w:rsidR="00D22660" w:rsidRPr="002B5166" w:rsidRDefault="00D22660" w:rsidP="00B775D5">
      <w:pPr>
        <w:pStyle w:val="Heading4"/>
        <w:numPr>
          <w:ilvl w:val="0"/>
          <w:numId w:val="23"/>
        </w:numPr>
        <w:tabs>
          <w:tab w:val="num" w:pos="1440"/>
        </w:tabs>
        <w:ind w:left="1440"/>
        <w:rPr>
          <w:rFonts w:cs="Arial"/>
        </w:rPr>
      </w:pPr>
      <w:r w:rsidRPr="002B5166">
        <w:rPr>
          <w:rFonts w:cs="Arial"/>
        </w:rPr>
        <w:t xml:space="preserve">Only </w:t>
      </w:r>
      <w:r w:rsidRPr="002B5166">
        <w:rPr>
          <w:rFonts w:cs="Arial"/>
          <w:u w:val="single"/>
        </w:rPr>
        <w:t>weighing the plan’s consequences</w:t>
      </w:r>
      <w:r w:rsidRPr="002B5166">
        <w:rPr>
          <w:rFonts w:cs="Arial"/>
        </w:rPr>
        <w:t xml:space="preserve"> bridges research and practice – those </w:t>
      </w:r>
      <w:r w:rsidRPr="002B5166">
        <w:rPr>
          <w:rFonts w:cs="Arial"/>
          <w:u w:val="single"/>
        </w:rPr>
        <w:t>determine ethics</w:t>
      </w:r>
      <w:r w:rsidRPr="002B5166">
        <w:rPr>
          <w:rFonts w:cs="Arial"/>
        </w:rPr>
        <w:t xml:space="preserve">. </w:t>
      </w:r>
    </w:p>
    <w:p w14:paraId="3F118314" w14:textId="77777777" w:rsidR="00D22660" w:rsidRPr="002B5166" w:rsidRDefault="00D22660" w:rsidP="00D22660">
      <w:r w:rsidRPr="002B5166">
        <w:rPr>
          <w:rStyle w:val="Style13ptBold"/>
        </w:rPr>
        <w:t>Lacey et al.</w:t>
      </w:r>
      <w:r w:rsidRPr="002B5166">
        <w:t xml:space="preserve">, Commonwealth Scientific and Industrial Research Organisation, Australia, </w:t>
      </w:r>
      <w:r w:rsidRPr="002B5166">
        <w:rPr>
          <w:rStyle w:val="Style13ptBold"/>
        </w:rPr>
        <w:t>‘15</w:t>
      </w:r>
    </w:p>
    <w:p w14:paraId="1DDE6F5C" w14:textId="77777777" w:rsidR="00D22660" w:rsidRPr="002B5166" w:rsidRDefault="00D22660" w:rsidP="00D22660">
      <w:r w:rsidRPr="002B5166">
        <w:t xml:space="preserve">(Justine, S. Mark Howdenb, Christopher Cvitanovicb, Anne-Maree Dowda, “Informed adaptation: Ethical considerations for adaptation researchers and decision-makers,” Global Environmental Change Volume 32, May 2015, Pages 200–210) </w:t>
      </w:r>
    </w:p>
    <w:p w14:paraId="7962CEC5" w14:textId="77777777" w:rsidR="00D22660" w:rsidRPr="002B5166" w:rsidRDefault="00D22660" w:rsidP="00D22660">
      <w:pPr>
        <w:rPr>
          <w:sz w:val="16"/>
        </w:rPr>
      </w:pPr>
      <w:r w:rsidRPr="002B5166">
        <w:rPr>
          <w:sz w:val="16"/>
        </w:rPr>
        <w:t xml:space="preserve">These changes range from incremental adaptation (e.g. change in crop varieties) through to systemic change (e.g. change from cropping to a mixed crop-livestock system) and finally, transformational adaptation (e.g. adopting a fundamentally different land use or the relocation of production activities). While Rickards and Howden (2012) note that, </w:t>
      </w:r>
      <w:r w:rsidRPr="002B5166">
        <w:rPr>
          <w:u w:val="single"/>
        </w:rPr>
        <w:t>in reality, the distinction between</w:t>
      </w:r>
      <w:r w:rsidRPr="002B5166">
        <w:rPr>
          <w:sz w:val="16"/>
        </w:rPr>
        <w:t xml:space="preserve"> each of these </w:t>
      </w:r>
      <w:r w:rsidRPr="002B5166">
        <w:rPr>
          <w:u w:val="single"/>
        </w:rPr>
        <w:t>scales of activity can become blurred</w:t>
      </w:r>
      <w:r w:rsidRPr="002B5166">
        <w:rPr>
          <w:sz w:val="16"/>
        </w:rPr>
        <w:t xml:space="preserve"> due to their heuristic and subjective nature and by the duration, extent and timing of the activities taking place</w:t>
      </w:r>
      <w:r w:rsidRPr="002B5166">
        <w:rPr>
          <w:u w:val="single"/>
        </w:rPr>
        <w:t>, it may also be instructive to think about these scales of activity</w:t>
      </w:r>
      <w:r w:rsidRPr="002B5166">
        <w:rPr>
          <w:sz w:val="16"/>
        </w:rPr>
        <w:t xml:space="preserve"> </w:t>
      </w:r>
      <w:r w:rsidRPr="002B5166">
        <w:rPr>
          <w:u w:val="single"/>
        </w:rPr>
        <w:t>as representing a range of possible adaptation options available to decision-makers</w:t>
      </w:r>
      <w:r w:rsidRPr="002B5166">
        <w:rPr>
          <w:sz w:val="16"/>
        </w:rPr>
        <w:t xml:space="preserve"> </w:t>
      </w:r>
      <w:r w:rsidRPr="002B5166">
        <w:rPr>
          <w:u w:val="single"/>
        </w:rPr>
        <w:t xml:space="preserve">depending on their </w:t>
      </w:r>
      <w:r w:rsidRPr="002B5166">
        <w:rPr>
          <w:rStyle w:val="Emphasis"/>
        </w:rPr>
        <w:t>particular circumstances</w:t>
      </w:r>
      <w:r w:rsidRPr="002B5166">
        <w:rPr>
          <w:u w:val="single"/>
        </w:rPr>
        <w:t xml:space="preserve"> and </w:t>
      </w:r>
      <w:r w:rsidRPr="002B5166">
        <w:rPr>
          <w:rStyle w:val="Emphasis"/>
        </w:rPr>
        <w:t>motivations</w:t>
      </w:r>
      <w:r w:rsidRPr="002B5166">
        <w:rPr>
          <w:sz w:val="16"/>
        </w:rPr>
        <w:t xml:space="preserve">. </w:t>
      </w:r>
      <w:r w:rsidRPr="002B5166">
        <w:rPr>
          <w:u w:val="single"/>
        </w:rPr>
        <w:t>In this context, we seek to understand the impact and relevance of researchers’ contributions and how research findings</w:t>
      </w:r>
      <w:r w:rsidRPr="002B5166">
        <w:rPr>
          <w:sz w:val="16"/>
        </w:rPr>
        <w:t xml:space="preserve"> </w:t>
      </w:r>
      <w:r w:rsidRPr="002B5166">
        <w:rPr>
          <w:u w:val="single"/>
        </w:rPr>
        <w:t>can be used both ethically and effectively to help</w:t>
      </w:r>
      <w:r w:rsidRPr="002B5166">
        <w:rPr>
          <w:sz w:val="16"/>
        </w:rPr>
        <w:t xml:space="preserve"> agricultural </w:t>
      </w:r>
      <w:r w:rsidRPr="002B5166">
        <w:rPr>
          <w:u w:val="single"/>
        </w:rPr>
        <w:t>producers understand and navigate the full range of relevant options that may be available to them</w:t>
      </w:r>
      <w:r w:rsidRPr="002B5166">
        <w:rPr>
          <w:sz w:val="16"/>
        </w:rPr>
        <w:t>; in effect, we are interested in the role of researchers as ‘honest brokers’ of this adaptation knowledge (sensu Pielke, 2007).</w:t>
      </w:r>
    </w:p>
    <w:p w14:paraId="5EA35E2A" w14:textId="77777777" w:rsidR="00D22660" w:rsidRPr="002B5166" w:rsidRDefault="00D22660" w:rsidP="00D22660">
      <w:pPr>
        <w:rPr>
          <w:sz w:val="16"/>
        </w:rPr>
      </w:pPr>
      <w:r w:rsidRPr="002B5166">
        <w:rPr>
          <w:sz w:val="16"/>
        </w:rPr>
        <w:t xml:space="preserve">It is also recognised the focus of climate adaptation research is about addressing transitions. This has been reflected in a shift from a sole focus on understanding and projecting the biophysical basis of climate change towards being more inclusive of social, economic, cultural, policy and institutional research about adaptation and mitigation (i.e. the transitions required to move from problem identification through to solution identification and implementation) (e.g. Cornell et al., 2013, Howden et al., 2013 and Lebel, 2013). </w:t>
      </w:r>
      <w:r w:rsidRPr="002B5166">
        <w:rPr>
          <w:u w:val="single"/>
        </w:rPr>
        <w:t xml:space="preserve">In order to </w:t>
      </w:r>
      <w:r w:rsidRPr="002B5166">
        <w:rPr>
          <w:rStyle w:val="Emphasis"/>
        </w:rPr>
        <w:t>move from impacts</w:t>
      </w:r>
      <w:r w:rsidRPr="002B5166">
        <w:rPr>
          <w:u w:val="single"/>
        </w:rPr>
        <w:t xml:space="preserve"> to understanding what it takes to adapt successfully and support people making decisions</w:t>
      </w:r>
      <w:r w:rsidRPr="002B5166">
        <w:rPr>
          <w:sz w:val="16"/>
        </w:rPr>
        <w:t xml:space="preserve">, </w:t>
      </w:r>
      <w:r w:rsidRPr="002B5166">
        <w:rPr>
          <w:u w:val="single"/>
        </w:rPr>
        <w:t>the science has also needed to undergo transition</w:t>
      </w:r>
      <w:r w:rsidRPr="002B5166">
        <w:rPr>
          <w:sz w:val="16"/>
        </w:rPr>
        <w:t xml:space="preserve">. The risk of delivering science that does not meet these needs is a reduction in adaptation gains, and this has been widely documented. For example, </w:t>
      </w:r>
      <w:r w:rsidRPr="002B5166">
        <w:rPr>
          <w:u w:val="single"/>
        </w:rPr>
        <w:t>Moser and Dilling</w:t>
      </w:r>
      <w:r w:rsidRPr="002B5166">
        <w:rPr>
          <w:sz w:val="16"/>
        </w:rPr>
        <w:t xml:space="preserve"> (2011) </w:t>
      </w:r>
      <w:r w:rsidRPr="002B5166">
        <w:rPr>
          <w:u w:val="single"/>
        </w:rPr>
        <w:t xml:space="preserve">refer to this as the need to </w:t>
      </w:r>
      <w:r w:rsidRPr="002B5166">
        <w:rPr>
          <w:rStyle w:val="Emphasis"/>
        </w:rPr>
        <w:t>close the science-action gap</w:t>
      </w:r>
      <w:r w:rsidRPr="002B5166">
        <w:rPr>
          <w:u w:val="single"/>
        </w:rPr>
        <w:t xml:space="preserve"> through better communication, education and engagement practices. </w:t>
      </w:r>
      <w:r w:rsidRPr="002B5166">
        <w:rPr>
          <w:sz w:val="16"/>
        </w:rPr>
        <w:t xml:space="preserve">Similarly, Sarewitz and Pielke (2007) highlight the problem as a growing gap between the supply of and demand for the research that is being undertaken versus that which is most needed. This is perhaps reflected in the proportionally fewer studies in the literature that report on adaptation actions and their impact (Berrang-Ford et al., 2011). </w:t>
      </w:r>
      <w:r w:rsidRPr="002B5166">
        <w:rPr>
          <w:u w:val="single"/>
        </w:rPr>
        <w:t>Howden et al.</w:t>
      </w:r>
      <w:r w:rsidRPr="002B5166">
        <w:rPr>
          <w:sz w:val="16"/>
        </w:rPr>
        <w:t xml:space="preserve"> (2013) </w:t>
      </w:r>
      <w:r w:rsidRPr="002B5166">
        <w:rPr>
          <w:u w:val="single"/>
        </w:rPr>
        <w:t>also document the mismatch between the science and adaptation frontiers which effectively means there is a gap between the science being undertaken and the needs of those actually adapting</w:t>
      </w:r>
      <w:r w:rsidRPr="002B5166">
        <w:rPr>
          <w:sz w:val="16"/>
        </w:rPr>
        <w:t xml:space="preserve">. </w:t>
      </w:r>
      <w:r w:rsidRPr="002B5166">
        <w:rPr>
          <w:u w:val="single"/>
        </w:rPr>
        <w:t xml:space="preserve">This gap could also reflect a growing tension between the metrics of science outputs and the </w:t>
      </w:r>
      <w:r w:rsidRPr="002B5166">
        <w:rPr>
          <w:rStyle w:val="Emphasis"/>
        </w:rPr>
        <w:t>direct and indirect impacts</w:t>
      </w:r>
      <w:r w:rsidRPr="002B5166">
        <w:rPr>
          <w:u w:val="single"/>
        </w:rPr>
        <w:t xml:space="preserve"> of research on the lives and decisions of end-</w:t>
      </w:r>
      <w:r w:rsidRPr="002B5166">
        <w:rPr>
          <w:u w:val="single"/>
        </w:rPr>
        <w:lastRenderedPageBreak/>
        <w:t>users</w:t>
      </w:r>
      <w:r w:rsidRPr="002B5166">
        <w:rPr>
          <w:sz w:val="16"/>
        </w:rPr>
        <w:t xml:space="preserve"> (which in some cases, are confounded by other factors or simply not measured). For researchers working in the applied context, </w:t>
      </w:r>
      <w:r w:rsidRPr="002B5166">
        <w:rPr>
          <w:u w:val="single"/>
        </w:rPr>
        <w:t>these are very real challenges</w:t>
      </w:r>
      <w:r w:rsidRPr="002B5166">
        <w:rPr>
          <w:sz w:val="16"/>
        </w:rPr>
        <w:t xml:space="preserve"> (Boardman and Ponomariov, 2007).</w:t>
      </w:r>
    </w:p>
    <w:p w14:paraId="3C60622D" w14:textId="77777777" w:rsidR="00D22660" w:rsidRPr="002B5166" w:rsidRDefault="00D22660" w:rsidP="00D22660">
      <w:pPr>
        <w:rPr>
          <w:sz w:val="16"/>
        </w:rPr>
      </w:pPr>
      <w:r w:rsidRPr="002B5166">
        <w:rPr>
          <w:u w:val="single"/>
        </w:rPr>
        <w:t xml:space="preserve">Thus, while biophysical climate research has been </w:t>
      </w:r>
      <w:r w:rsidRPr="002B5166">
        <w:rPr>
          <w:rStyle w:val="Emphasis"/>
        </w:rPr>
        <w:t>critical</w:t>
      </w:r>
      <w:r w:rsidRPr="002B5166">
        <w:rPr>
          <w:sz w:val="16"/>
        </w:rPr>
        <w:t xml:space="preserve"> in fostering our understanding of the issues facing the agricultural sector, </w:t>
      </w:r>
      <w:r w:rsidRPr="002B5166">
        <w:rPr>
          <w:u w:val="single"/>
        </w:rPr>
        <w:t xml:space="preserve">there arguably should now be a move beyond problem identification phase into </w:t>
      </w:r>
      <w:r w:rsidRPr="002B5166">
        <w:rPr>
          <w:rStyle w:val="Emphasis"/>
        </w:rPr>
        <w:t>solution identification</w:t>
      </w:r>
      <w:r w:rsidRPr="002B5166">
        <w:rPr>
          <w:u w:val="single"/>
        </w:rPr>
        <w:t xml:space="preserve"> and implementation supported by </w:t>
      </w:r>
      <w:r w:rsidRPr="002B5166">
        <w:rPr>
          <w:rStyle w:val="Emphasis"/>
        </w:rPr>
        <w:t>mechanisms for evaluating the effectiveness</w:t>
      </w:r>
      <w:r w:rsidRPr="002B5166">
        <w:rPr>
          <w:u w:val="single"/>
        </w:rPr>
        <w:t xml:space="preserve"> of these solutions.</w:t>
      </w:r>
      <w:r w:rsidRPr="002B5166">
        <w:rPr>
          <w:sz w:val="16"/>
        </w:rPr>
        <w:t xml:space="preserve"> </w:t>
      </w:r>
      <w:r w:rsidRPr="002B5166">
        <w:rPr>
          <w:u w:val="single"/>
        </w:rPr>
        <w:t xml:space="preserve">Understanding how science can make a difference </w:t>
      </w:r>
      <w:r w:rsidRPr="002B5166">
        <w:rPr>
          <w:sz w:val="16"/>
        </w:rPr>
        <w:t xml:space="preserve">in this way </w:t>
      </w:r>
      <w:r w:rsidRPr="002B5166">
        <w:rPr>
          <w:u w:val="single"/>
        </w:rPr>
        <w:t>reflects the need to better understand the public good outcomes of adaptation research</w:t>
      </w:r>
      <w:r w:rsidRPr="002B5166">
        <w:rPr>
          <w:sz w:val="16"/>
        </w:rPr>
        <w:t xml:space="preserve"> (Bozeman and Sarewitz, 2011 and Meyer, 2011). </w:t>
      </w:r>
      <w:r w:rsidRPr="002B5166">
        <w:rPr>
          <w:u w:val="single"/>
        </w:rPr>
        <w:t xml:space="preserve">This means demonstrating how adaptation research supports decision-makers in the context of the </w:t>
      </w:r>
      <w:r w:rsidRPr="002B5166">
        <w:rPr>
          <w:rStyle w:val="Emphasis"/>
        </w:rPr>
        <w:t>complexities</w:t>
      </w:r>
      <w:r w:rsidRPr="002B5166">
        <w:rPr>
          <w:sz w:val="16"/>
        </w:rPr>
        <w:t xml:space="preserve"> </w:t>
      </w:r>
      <w:r w:rsidRPr="002B5166">
        <w:rPr>
          <w:u w:val="single"/>
        </w:rPr>
        <w:t>they are</w:t>
      </w:r>
      <w:r w:rsidRPr="002B5166">
        <w:rPr>
          <w:sz w:val="16"/>
        </w:rPr>
        <w:t xml:space="preserve"> </w:t>
      </w:r>
      <w:r w:rsidRPr="002B5166">
        <w:rPr>
          <w:u w:val="single"/>
        </w:rPr>
        <w:t xml:space="preserve">operating within and in accord with broadly-held societal values </w:t>
      </w:r>
      <w:r w:rsidRPr="002B5166">
        <w:rPr>
          <w:sz w:val="16"/>
        </w:rPr>
        <w:t xml:space="preserve">(i.e. environmental, economic, institutional, social etc.). </w:t>
      </w:r>
      <w:r w:rsidRPr="002B5166">
        <w:rPr>
          <w:u w:val="single"/>
        </w:rPr>
        <w:t>It also highlights the need to refocus our attention on the goals of adaptation research</w:t>
      </w:r>
      <w:r w:rsidRPr="002B5166">
        <w:rPr>
          <w:sz w:val="16"/>
        </w:rPr>
        <w:t xml:space="preserve">, and as researchers, </w:t>
      </w:r>
      <w:r w:rsidRPr="002B5166">
        <w:rPr>
          <w:u w:val="single"/>
        </w:rPr>
        <w:t xml:space="preserve">to reflect </w:t>
      </w:r>
      <w:r w:rsidRPr="002B5166">
        <w:rPr>
          <w:rStyle w:val="Emphasis"/>
        </w:rPr>
        <w:t>quite explicitly</w:t>
      </w:r>
      <w:r w:rsidRPr="002B5166">
        <w:rPr>
          <w:u w:val="single"/>
        </w:rPr>
        <w:t xml:space="preserve"> on whether our efforts are delivering the public good benefits</w:t>
      </w:r>
      <w:r w:rsidRPr="002B5166">
        <w:rPr>
          <w:sz w:val="16"/>
        </w:rPr>
        <w:t xml:space="preserve"> that are required of our (mostly) publically funded research. This is relevant because the public good values of science are often balanced against professionally-valued science outputs such as publications, awards, recognition within the science community, and the ability to secure ongoing research funding (Panaretos and Malesios, 2009). While these activities are critical to developing scientific careers and furthering scientific research, they are not always aligned with promotion of the public good values that drive the research itself (Guston, 2000 and Shanley and López, 2009). Hence, there are calls for claims about the social benefits of adaptation research to be demonstrated (Sarewitz and Pielke, 2007 and Meyer, 2011). This is particularly the case where those claims have the capacity to affect the livelihoods of agricultural producers and society more broadly.2</w:t>
      </w:r>
    </w:p>
    <w:p w14:paraId="58A327EC" w14:textId="77777777" w:rsidR="00D22660" w:rsidRPr="002B5166" w:rsidRDefault="00D22660" w:rsidP="00D22660">
      <w:pPr>
        <w:rPr>
          <w:sz w:val="16"/>
        </w:rPr>
      </w:pPr>
      <w:r w:rsidRPr="002B5166">
        <w:rPr>
          <w:sz w:val="16"/>
        </w:rPr>
        <w:t>3. At the ethical interface of risk and responsibility</w:t>
      </w:r>
    </w:p>
    <w:p w14:paraId="063F5ED5" w14:textId="77777777" w:rsidR="00D22660" w:rsidRPr="002B5166" w:rsidRDefault="00D22660" w:rsidP="00D22660">
      <w:pPr>
        <w:rPr>
          <w:sz w:val="16"/>
        </w:rPr>
      </w:pPr>
      <w:r w:rsidRPr="002B5166">
        <w:rPr>
          <w:sz w:val="16"/>
        </w:rPr>
        <w:t>The interface of the research and operational aspects of adaptation research brings the ethical nature of our practice as adaptation researchers and our interactions with end-users into focus. We regard the core ethical dimensions of our practice as adaptation researchers (and/or practitioners) as revolving around how we conceptualise and manage risk and responsibility in those interactions.</w:t>
      </w:r>
    </w:p>
    <w:p w14:paraId="4825B98A" w14:textId="77777777" w:rsidR="00D22660" w:rsidRPr="002B5166" w:rsidRDefault="00D22660" w:rsidP="00D22660">
      <w:pPr>
        <w:rPr>
          <w:sz w:val="16"/>
        </w:rPr>
      </w:pPr>
      <w:r w:rsidRPr="002B5166">
        <w:rPr>
          <w:u w:val="single"/>
        </w:rPr>
        <w:t xml:space="preserve">The study of risk has a long history and it is recognised as “one of the </w:t>
      </w:r>
      <w:r w:rsidRPr="002B5166">
        <w:rPr>
          <w:rStyle w:val="Emphasis"/>
        </w:rPr>
        <w:t>major conceptual categories</w:t>
      </w:r>
      <w:r w:rsidRPr="002B5166">
        <w:rPr>
          <w:u w:val="single"/>
        </w:rPr>
        <w:t xml:space="preserve"> with which we describe our attempts to deal with an unpredictable future</w:t>
      </w:r>
      <w:r w:rsidRPr="002B5166">
        <w:rPr>
          <w:sz w:val="16"/>
        </w:rPr>
        <w:t xml:space="preserve">” (Hansson, 2008, p. 423). Broadly however, </w:t>
      </w:r>
      <w:r w:rsidRPr="002B5166">
        <w:rPr>
          <w:u w:val="single"/>
        </w:rPr>
        <w:t>risk can be understood as being comprised of two components: the probability of an occurrence taking place and the consequences associated with that occurrence</w:t>
      </w:r>
      <w:r w:rsidRPr="002B5166">
        <w:rPr>
          <w:sz w:val="16"/>
        </w:rPr>
        <w:t xml:space="preserve"> (Fischhoff et al., 1984 and Holton, 2004</w:t>
      </w:r>
      <w:r w:rsidRPr="002B5166">
        <w:rPr>
          <w:u w:val="single"/>
        </w:rPr>
        <w:t xml:space="preserve">). Both elements are </w:t>
      </w:r>
      <w:r w:rsidRPr="002B5166">
        <w:rPr>
          <w:rStyle w:val="Emphasis"/>
        </w:rPr>
        <w:t>critical</w:t>
      </w:r>
      <w:r w:rsidRPr="002B5166">
        <w:rPr>
          <w:u w:val="single"/>
        </w:rPr>
        <w:t xml:space="preserve"> at the </w:t>
      </w:r>
      <w:r w:rsidRPr="002B5166">
        <w:rPr>
          <w:rStyle w:val="Emphasis"/>
        </w:rPr>
        <w:t>interface of climate adaptation research and decision-making</w:t>
      </w:r>
      <w:r w:rsidRPr="002B5166">
        <w:rPr>
          <w:sz w:val="16"/>
        </w:rPr>
        <w:t xml:space="preserve"> (Hewitson et al., 2014). Despite this, an approach that has dominated our thinking for close to a century identifies probability as the key defining aspect (Knight, 1921). </w:t>
      </w:r>
      <w:r w:rsidRPr="002B5166">
        <w:rPr>
          <w:u w:val="single"/>
        </w:rPr>
        <w:t xml:space="preserve">While this is a highly deterministic approach </w:t>
      </w:r>
      <w:r w:rsidRPr="002B5166">
        <w:rPr>
          <w:sz w:val="16"/>
        </w:rPr>
        <w:t xml:space="preserve">to risk </w:t>
      </w:r>
      <w:r w:rsidRPr="002B5166">
        <w:rPr>
          <w:u w:val="single"/>
        </w:rPr>
        <w:t>in that it relies on calculated probabilities to determine the likelihood or scale of risk</w:t>
      </w:r>
      <w:r w:rsidRPr="002B5166">
        <w:rPr>
          <w:sz w:val="16"/>
        </w:rPr>
        <w:t xml:space="preserve"> present in a range of options, </w:t>
      </w:r>
      <w:r w:rsidRPr="002B5166">
        <w:rPr>
          <w:u w:val="single"/>
        </w:rPr>
        <w:t>according to O’Brien</w:t>
      </w:r>
      <w:r w:rsidRPr="002B5166">
        <w:rPr>
          <w:sz w:val="16"/>
        </w:rPr>
        <w:t xml:space="preserve"> (2011, p. 2), </w:t>
      </w:r>
      <w:r w:rsidRPr="002B5166">
        <w:rPr>
          <w:u w:val="single"/>
        </w:rPr>
        <w:t>it is not unlike the way adaptation responses “often seem to be constrained by the projections of climate models and integrated assessment models</w:t>
      </w:r>
      <w:r w:rsidRPr="002B5166">
        <w:rPr>
          <w:sz w:val="16"/>
        </w:rPr>
        <w:t xml:space="preserve">, as if the future has already been decided and the challenge is for humans to adapt”. Thus while the use of probabilities has provided one model for conceptualising risk, which has been taken up in a wide range of decision contexts, </w:t>
      </w:r>
      <w:r w:rsidRPr="002B5166">
        <w:rPr>
          <w:u w:val="single"/>
        </w:rPr>
        <w:t xml:space="preserve">one of the main critiques of this approach is that it often fails to adequately take into account the </w:t>
      </w:r>
      <w:r w:rsidRPr="002B5166">
        <w:rPr>
          <w:rStyle w:val="Emphasis"/>
        </w:rPr>
        <w:t>element of exposure</w:t>
      </w:r>
      <w:r w:rsidRPr="002B5166">
        <w:rPr>
          <w:sz w:val="16"/>
        </w:rPr>
        <w:t xml:space="preserve"> (i.e. </w:t>
      </w:r>
      <w:r w:rsidRPr="002B5166">
        <w:rPr>
          <w:u w:val="single"/>
        </w:rPr>
        <w:t xml:space="preserve">the material </w:t>
      </w:r>
      <w:r w:rsidRPr="002B5166">
        <w:rPr>
          <w:rStyle w:val="Emphasis"/>
        </w:rPr>
        <w:t>consequences</w:t>
      </w:r>
      <w:r w:rsidRPr="002B5166">
        <w:rPr>
          <w:u w:val="single"/>
        </w:rPr>
        <w:t xml:space="preserve"> of making a particular decision</w:t>
      </w:r>
      <w:r w:rsidRPr="002B5166">
        <w:rPr>
          <w:sz w:val="16"/>
        </w:rPr>
        <w:t xml:space="preserve">) (Holton, 2004). </w:t>
      </w:r>
      <w:r w:rsidRPr="002B5166">
        <w:rPr>
          <w:u w:val="single"/>
        </w:rPr>
        <w:t>These consequences may be positive or negative,</w:t>
      </w:r>
      <w:r w:rsidRPr="002B5166">
        <w:rPr>
          <w:sz w:val="16"/>
        </w:rPr>
        <w:t xml:space="preserve"> </w:t>
      </w:r>
      <w:r w:rsidRPr="002B5166">
        <w:rPr>
          <w:u w:val="single"/>
        </w:rPr>
        <w:t xml:space="preserve">anticipated or unanticipated but a </w:t>
      </w:r>
      <w:r w:rsidRPr="002B5166">
        <w:rPr>
          <w:rStyle w:val="Emphasis"/>
        </w:rPr>
        <w:t>critically important</w:t>
      </w:r>
      <w:r w:rsidRPr="002B5166">
        <w:rPr>
          <w:u w:val="single"/>
        </w:rPr>
        <w:t xml:space="preserve"> part of decision-making is about understanding,</w:t>
      </w:r>
      <w:r w:rsidRPr="002B5166">
        <w:rPr>
          <w:sz w:val="16"/>
        </w:rPr>
        <w:t xml:space="preserve"> as best as possible, </w:t>
      </w:r>
      <w:r w:rsidRPr="002B5166">
        <w:rPr>
          <w:rStyle w:val="Emphasis"/>
        </w:rPr>
        <w:t>the consequences of a given decision</w:t>
      </w:r>
      <w:r w:rsidRPr="002B5166">
        <w:rPr>
          <w:sz w:val="16"/>
        </w:rPr>
        <w:t xml:space="preserve">. </w:t>
      </w:r>
      <w:r w:rsidRPr="002B5166">
        <w:rPr>
          <w:u w:val="single"/>
        </w:rPr>
        <w:t>This means that while we can build part of the picture with our research models and predictions</w:t>
      </w:r>
      <w:r w:rsidRPr="002B5166">
        <w:rPr>
          <w:sz w:val="16"/>
        </w:rPr>
        <w:t xml:space="preserve">, </w:t>
      </w:r>
      <w:r w:rsidRPr="002B5166">
        <w:rPr>
          <w:u w:val="single"/>
        </w:rPr>
        <w:t xml:space="preserve">there remain </w:t>
      </w:r>
      <w:r w:rsidRPr="002B5166">
        <w:rPr>
          <w:rStyle w:val="Emphasis"/>
        </w:rPr>
        <w:t>elements of decision-making</w:t>
      </w:r>
      <w:r w:rsidRPr="002B5166">
        <w:t xml:space="preserve"> </w:t>
      </w:r>
      <w:r w:rsidRPr="002B5166">
        <w:rPr>
          <w:u w:val="single"/>
        </w:rPr>
        <w:t>that must be based on making a judgement about what constitutes an acceptable or unacceptable level of risk from agricultural decision-makers’ own perspectives.</w:t>
      </w:r>
      <w:r w:rsidRPr="002B5166">
        <w:rPr>
          <w:sz w:val="16"/>
        </w:rPr>
        <w:t xml:space="preserve"> </w:t>
      </w:r>
      <w:r w:rsidRPr="002B5166">
        <w:rPr>
          <w:u w:val="single"/>
        </w:rPr>
        <w:t xml:space="preserve">This question of what constitutes an acceptable level of risk for decision-makers represents the point at which ethical judgement </w:t>
      </w:r>
      <w:r w:rsidRPr="002B5166">
        <w:rPr>
          <w:rStyle w:val="Emphasis"/>
        </w:rPr>
        <w:t>intersects explicitly with how we respond to scientific uncertainty</w:t>
      </w:r>
      <w:r w:rsidRPr="002B5166">
        <w:t xml:space="preserve"> </w:t>
      </w:r>
      <w:r w:rsidRPr="002B5166">
        <w:rPr>
          <w:sz w:val="16"/>
        </w:rPr>
        <w:t>(Brown, 2013).</w:t>
      </w:r>
    </w:p>
    <w:p w14:paraId="6A4BCAC2" w14:textId="77777777" w:rsidR="00D22660" w:rsidRPr="002B5166" w:rsidRDefault="00D22660" w:rsidP="00D22660">
      <w:pPr>
        <w:rPr>
          <w:sz w:val="16"/>
        </w:rPr>
      </w:pPr>
      <w:r w:rsidRPr="002B5166">
        <w:rPr>
          <w:sz w:val="16"/>
        </w:rPr>
        <w:t xml:space="preserve">We argue </w:t>
      </w:r>
      <w:r w:rsidRPr="002B5166">
        <w:rPr>
          <w:u w:val="single"/>
        </w:rPr>
        <w:t>this intersection is instructive</w:t>
      </w:r>
      <w:r w:rsidRPr="002B5166">
        <w:rPr>
          <w:sz w:val="16"/>
        </w:rPr>
        <w:t xml:space="preserve"> </w:t>
      </w:r>
      <w:r w:rsidRPr="002B5166">
        <w:rPr>
          <w:u w:val="single"/>
        </w:rPr>
        <w:t>in terms of considering the distinct roles and responsibilities of adaptation researchers</w:t>
      </w:r>
      <w:r w:rsidRPr="002B5166">
        <w:rPr>
          <w:sz w:val="16"/>
        </w:rPr>
        <w:t xml:space="preserve"> and decision-makers (Vogel et al., 2007</w:t>
      </w:r>
      <w:r w:rsidRPr="002B5166">
        <w:rPr>
          <w:u w:val="single"/>
        </w:rPr>
        <w:t xml:space="preserve">). It also emphasises the very different relationship a </w:t>
      </w:r>
      <w:r w:rsidRPr="002B5166">
        <w:rPr>
          <w:u w:val="single"/>
        </w:rPr>
        <w:lastRenderedPageBreak/>
        <w:t>researcher and a decision-maker have to the adaptation decision itself</w:t>
      </w:r>
      <w:r w:rsidRPr="002B5166">
        <w:rPr>
          <w:sz w:val="16"/>
        </w:rPr>
        <w:t xml:space="preserve"> – particularly in terms of who should determine the level of risk and who should accept responsibility for the level of risk associated with a particular adaptation decision. Brown et al. (2009) argue that </w:t>
      </w:r>
      <w:r w:rsidRPr="002B5166">
        <w:rPr>
          <w:u w:val="single"/>
        </w:rPr>
        <w:t xml:space="preserve">determining what constitutes an acceptable level of risk is </w:t>
      </w:r>
      <w:r w:rsidRPr="002B5166">
        <w:rPr>
          <w:rStyle w:val="Emphasis"/>
        </w:rPr>
        <w:t>almost impossible</w:t>
      </w:r>
      <w:r w:rsidRPr="002B5166">
        <w:rPr>
          <w:u w:val="single"/>
        </w:rPr>
        <w:t xml:space="preserve"> in the absence of any </w:t>
      </w:r>
      <w:r w:rsidRPr="002B5166">
        <w:rPr>
          <w:rStyle w:val="Emphasis"/>
        </w:rPr>
        <w:t>criteria of acceptability</w:t>
      </w:r>
      <w:r w:rsidRPr="002B5166">
        <w:rPr>
          <w:u w:val="single"/>
        </w:rPr>
        <w:t xml:space="preserve"> and this highlights a critical difference between scientific research and ethical decision-making</w:t>
      </w:r>
      <w:r w:rsidRPr="002B5166">
        <w:rPr>
          <w:sz w:val="16"/>
        </w:rPr>
        <w:t xml:space="preserve"> (see also Hansson, 2003). </w:t>
      </w:r>
      <w:r w:rsidRPr="002B5166">
        <w:rPr>
          <w:u w:val="single"/>
        </w:rPr>
        <w:t>How a decision-maker responds to the results of scientific research and determines the ‘right’ course of action</w:t>
      </w:r>
      <w:r w:rsidRPr="002B5166">
        <w:rPr>
          <w:sz w:val="16"/>
        </w:rPr>
        <w:t xml:space="preserve"> </w:t>
      </w:r>
      <w:r w:rsidRPr="002B5166">
        <w:rPr>
          <w:u w:val="single"/>
        </w:rPr>
        <w:t>is very much driven by their subjective values and beliefs</w:t>
      </w:r>
      <w:r w:rsidRPr="002B5166">
        <w:rPr>
          <w:sz w:val="16"/>
        </w:rPr>
        <w:t xml:space="preserve">. Science “cannot, by itself, generate prescriptive guidance” (Brown et al., 2009, p. 26). Determining the ‘right thing to do’ is simply not the domain of scientific research, it is a decision based on ethics and values. </w:t>
      </w:r>
      <w:r w:rsidRPr="002B5166">
        <w:rPr>
          <w:u w:val="single"/>
        </w:rPr>
        <w:t>The point here is that such a decision can be informed by science</w:t>
      </w:r>
      <w:r w:rsidRPr="002B5166">
        <w:rPr>
          <w:sz w:val="16"/>
        </w:rPr>
        <w:t xml:space="preserve">, </w:t>
      </w:r>
      <w:r w:rsidRPr="002B5166">
        <w:rPr>
          <w:u w:val="single"/>
        </w:rPr>
        <w:t>but the science itself does not and cannot fully resolve the complexities of the decision process which tend to include the range of personal, social, political, economic and institutional factors that affect such processes</w:t>
      </w:r>
      <w:r w:rsidRPr="002B5166">
        <w:rPr>
          <w:sz w:val="16"/>
        </w:rPr>
        <w:t xml:space="preserve"> (Meyer, 2011 and Jacobs, 2014).</w:t>
      </w:r>
    </w:p>
    <w:p w14:paraId="78AE5654" w14:textId="77777777" w:rsidR="00D22660" w:rsidRPr="002B5166" w:rsidRDefault="00D22660" w:rsidP="00D22660">
      <w:pPr>
        <w:rPr>
          <w:sz w:val="16"/>
        </w:rPr>
      </w:pPr>
      <w:r w:rsidRPr="002B5166">
        <w:rPr>
          <w:sz w:val="16"/>
        </w:rPr>
        <w:t xml:space="preserve">Brown (2013) points out that the tension between science and ethics is evident in the way the proof standards of science become problematic when we attempt to apply them to practical situations. In particular, this becomes most pronounced when we consider who should bear the burden of proof when it comes to potential harms resulting from a decision to act (or not). For example, every decision carries consequences but it is difficult to see how scientific research is capable of determining just how much risk should be carried by individual decision-makers, or what responsibility would be carried by researchers assigning that risk to decision-makers. This reflects a combination of scientific and ethical decision-making that can only be achieved if researchers are working together with decision-makers, and can be responsive to and inclusive of a range of particularities of context, motivations and capacities (Jacobs, 2014). </w:t>
      </w:r>
      <w:r w:rsidRPr="002B5166">
        <w:rPr>
          <w:u w:val="single"/>
        </w:rPr>
        <w:t xml:space="preserve">This means working beyond the </w:t>
      </w:r>
      <w:r w:rsidRPr="002B5166">
        <w:rPr>
          <w:rStyle w:val="Emphasis"/>
        </w:rPr>
        <w:t>mechanical application</w:t>
      </w:r>
      <w:r w:rsidRPr="002B5166">
        <w:rPr>
          <w:u w:val="single"/>
        </w:rPr>
        <w:t xml:space="preserve"> of a probabilistic risk-based framework to ensure that researchers do not </w:t>
      </w:r>
      <w:r w:rsidRPr="002B5166">
        <w:rPr>
          <w:sz w:val="16"/>
        </w:rPr>
        <w:t xml:space="preserve">(either intentionally or unintentionally) </w:t>
      </w:r>
      <w:r w:rsidRPr="002B5166">
        <w:rPr>
          <w:u w:val="single"/>
        </w:rPr>
        <w:t>impose unnecessary risks on decision-makers, and that decision-makers are informed about the risks to the greatest extent practicable so that they can determine if they are willing and able to accept those risks</w:t>
      </w:r>
      <w:r w:rsidRPr="002B5166">
        <w:rPr>
          <w:sz w:val="16"/>
        </w:rPr>
        <w:t xml:space="preserve">. </w:t>
      </w:r>
      <w:r w:rsidRPr="002B5166">
        <w:rPr>
          <w:u w:val="single"/>
        </w:rPr>
        <w:t xml:space="preserve">It is for these reasons we argue it is necessary that researchers and decision-makers must have a </w:t>
      </w:r>
      <w:r w:rsidRPr="002B5166">
        <w:rPr>
          <w:rStyle w:val="Emphasis"/>
        </w:rPr>
        <w:t>clear understanding</w:t>
      </w:r>
      <w:r w:rsidRPr="002B5166">
        <w:rPr>
          <w:u w:val="single"/>
        </w:rPr>
        <w:t xml:space="preserve"> of their respective roles as either describing, resolving, imposing or accepting risk</w:t>
      </w:r>
      <w:r w:rsidRPr="002B5166">
        <w:rPr>
          <w:sz w:val="16"/>
        </w:rPr>
        <w:t xml:space="preserve">, </w:t>
      </w:r>
      <w:r w:rsidRPr="002B5166">
        <w:rPr>
          <w:u w:val="single"/>
        </w:rPr>
        <w:t xml:space="preserve">and that the framing of these roles cannot be predicted in terms of probability frameworks or modelling. </w:t>
      </w:r>
      <w:r w:rsidRPr="002B5166">
        <w:rPr>
          <w:sz w:val="16"/>
        </w:rPr>
        <w:t>Rather, the ethical nature of these responsibilities must be determined based on recognising a clear difference between:</w:t>
      </w:r>
    </w:p>
    <w:p w14:paraId="5332DD42" w14:textId="77777777" w:rsidR="00D22660" w:rsidRPr="002B5166" w:rsidRDefault="00D22660" w:rsidP="00D22660">
      <w:pPr>
        <w:rPr>
          <w:sz w:val="16"/>
        </w:rPr>
      </w:pPr>
      <w:r w:rsidRPr="002B5166">
        <w:rPr>
          <w:sz w:val="16"/>
        </w:rPr>
        <w:t>•intentional and unintentional risk exposure in adaptation: in this case, researchers have significant responsibility in terms of ensuring their research recommendations provide the full range of appropriate options to decision-makers and do not unintentionally close out relevant options as this may increase the risk exposure, which includes risk created by conflicts of interest such as advocating one's own research, for example; and</w:t>
      </w:r>
    </w:p>
    <w:p w14:paraId="615F19D8" w14:textId="77777777" w:rsidR="00D22660" w:rsidRPr="002B5166" w:rsidRDefault="00D22660" w:rsidP="00D22660">
      <w:pPr>
        <w:rPr>
          <w:sz w:val="16"/>
        </w:rPr>
      </w:pPr>
      <w:r w:rsidRPr="002B5166">
        <w:rPr>
          <w:sz w:val="16"/>
        </w:rPr>
        <w:t>•voluntary risk taking: risks imposed on a decision-maker who willingly accepts them (i.e. is well informed), and risks imposed on a decision-maker who does not accept them (i.e. paternalistic or coercive behaviour or as a result of not being well informed) (based on Hansson, 2012).</w:t>
      </w:r>
    </w:p>
    <w:p w14:paraId="186F70C0" w14:textId="77777777" w:rsidR="00D22660" w:rsidRPr="002B5166" w:rsidRDefault="00D22660" w:rsidP="00D22660">
      <w:pPr>
        <w:rPr>
          <w:sz w:val="16"/>
        </w:rPr>
      </w:pPr>
      <w:r w:rsidRPr="002B5166">
        <w:rPr>
          <w:sz w:val="16"/>
        </w:rPr>
        <w:t xml:space="preserve">Thus, </w:t>
      </w:r>
      <w:r w:rsidRPr="002B5166">
        <w:rPr>
          <w:u w:val="single"/>
        </w:rPr>
        <w:t>if we view one of the core responsibilities of adaptation researchers</w:t>
      </w:r>
      <w:r w:rsidRPr="002B5166">
        <w:rPr>
          <w:sz w:val="16"/>
        </w:rPr>
        <w:t xml:space="preserve"> </w:t>
      </w:r>
      <w:r w:rsidRPr="002B5166">
        <w:rPr>
          <w:u w:val="single"/>
        </w:rPr>
        <w:t>as supporting effective adaptation decision-making, we might anticipate this would be achieved through provision of decision support resources</w:t>
      </w:r>
      <w:r w:rsidRPr="002B5166">
        <w:rPr>
          <w:sz w:val="16"/>
        </w:rPr>
        <w:t xml:space="preserve"> (i.e. information, knowledge, support tools) </w:t>
      </w:r>
      <w:r w:rsidRPr="002B5166">
        <w:rPr>
          <w:u w:val="single"/>
        </w:rPr>
        <w:t xml:space="preserve">and the unbiased and </w:t>
      </w:r>
      <w:r w:rsidRPr="002B5166">
        <w:rPr>
          <w:rStyle w:val="Emphasis"/>
        </w:rPr>
        <w:t>comprehensive communication</w:t>
      </w:r>
      <w:r w:rsidRPr="002B5166">
        <w:rPr>
          <w:u w:val="single"/>
        </w:rPr>
        <w:t xml:space="preserve"> of the options, and the benefits and risks associated with them</w:t>
      </w:r>
      <w:r w:rsidRPr="002B5166">
        <w:rPr>
          <w:sz w:val="16"/>
        </w:rPr>
        <w:t xml:space="preserve">. Not to do this may place researchers in the position of imposing higher levels of risk on decision-makers (whether intentionally or unintentionally). </w:t>
      </w:r>
      <w:r w:rsidRPr="002B5166">
        <w:rPr>
          <w:u w:val="single"/>
        </w:rPr>
        <w:t>This emphasises the need for the information being exchanged between researchers and decision-makers to be useful</w:t>
      </w:r>
      <w:r w:rsidRPr="002B5166">
        <w:rPr>
          <w:sz w:val="16"/>
        </w:rPr>
        <w:t xml:space="preserve">, </w:t>
      </w:r>
      <w:r w:rsidRPr="002B5166">
        <w:rPr>
          <w:rStyle w:val="Emphasis"/>
        </w:rPr>
        <w:t>relevant and actionable</w:t>
      </w:r>
      <w:r w:rsidRPr="002B5166">
        <w:rPr>
          <w:sz w:val="16"/>
        </w:rPr>
        <w:t xml:space="preserve">, </w:t>
      </w:r>
      <w:r w:rsidRPr="002B5166">
        <w:rPr>
          <w:u w:val="single"/>
        </w:rPr>
        <w:t>and for the communication process to be appropriate for the relevant end-user(s)</w:t>
      </w:r>
      <w:r w:rsidRPr="002B5166">
        <w:rPr>
          <w:sz w:val="16"/>
        </w:rPr>
        <w:t xml:space="preserve"> (Cash and Buizer, 2005, Meinke et al., 2006 and Buizer et al., 2010). Importantly however, this can only happen if researchers have a good understanding of what decision-makers need and decision-makers know what researchers have to offer; in other words, establishing an effective knowledge market.</w:t>
      </w:r>
    </w:p>
    <w:p w14:paraId="06454434" w14:textId="77777777" w:rsidR="00D22660" w:rsidRPr="002B5166" w:rsidRDefault="00D22660" w:rsidP="00D22660">
      <w:pPr>
        <w:rPr>
          <w:sz w:val="16"/>
        </w:rPr>
      </w:pPr>
      <w:r w:rsidRPr="002B5166">
        <w:rPr>
          <w:sz w:val="16"/>
        </w:rPr>
        <w:t>4. Ethical considerations related to stakeholder engagement and knowledge exchange for agricultural adaptation</w:t>
      </w:r>
    </w:p>
    <w:p w14:paraId="2A563930" w14:textId="77777777" w:rsidR="00D22660" w:rsidRPr="002B5166" w:rsidRDefault="00D22660" w:rsidP="00D22660">
      <w:pPr>
        <w:rPr>
          <w:sz w:val="16"/>
        </w:rPr>
      </w:pPr>
      <w:r w:rsidRPr="002B5166">
        <w:rPr>
          <w:sz w:val="16"/>
        </w:rPr>
        <w:t>We consider the ethical issues around increased risk exposure, and voluntary or imposed risk, are most visible at the interface of knowledge exchange between researchers and decision-makers. This requires that, as researchers, we are willing to acknowledge the role of our own expertise, beliefs and values in the exchange of research findings but also how this can implicitly or explicitly inform recommendations made to end-users.</w:t>
      </w:r>
    </w:p>
    <w:p w14:paraId="48DCA60D" w14:textId="77777777" w:rsidR="00D22660" w:rsidRPr="002B5166" w:rsidRDefault="00D22660" w:rsidP="00D22660">
      <w:pPr>
        <w:rPr>
          <w:sz w:val="16"/>
        </w:rPr>
      </w:pPr>
      <w:r w:rsidRPr="002B5166">
        <w:rPr>
          <w:sz w:val="16"/>
        </w:rPr>
        <w:lastRenderedPageBreak/>
        <w:t xml:space="preserve">Risk can arise in part from the different ways researchers define and respond to adaptation. </w:t>
      </w:r>
      <w:r w:rsidRPr="002B5166">
        <w:rPr>
          <w:u w:val="single"/>
        </w:rPr>
        <w:t xml:space="preserve">While we suggest there are </w:t>
      </w:r>
      <w:r w:rsidRPr="002B5166">
        <w:rPr>
          <w:rStyle w:val="Emphasis"/>
        </w:rPr>
        <w:t>various scales</w:t>
      </w:r>
      <w:r w:rsidRPr="002B5166">
        <w:rPr>
          <w:u w:val="single"/>
        </w:rPr>
        <w:t xml:space="preserve"> of adaptive change</w:t>
      </w:r>
      <w:r w:rsidRPr="002B5166">
        <w:rPr>
          <w:sz w:val="16"/>
        </w:rPr>
        <w:t xml:space="preserve"> (Fig. 1), </w:t>
      </w:r>
      <w:r w:rsidRPr="002B5166">
        <w:rPr>
          <w:u w:val="single"/>
        </w:rPr>
        <w:t xml:space="preserve">not all researchers agree with this, instead choosing to focus </w:t>
      </w:r>
      <w:r w:rsidRPr="002B5166">
        <w:rPr>
          <w:rStyle w:val="Emphasis"/>
        </w:rPr>
        <w:t>exclusively on one aspect</w:t>
      </w:r>
      <w:r w:rsidRPr="002B5166">
        <w:rPr>
          <w:u w:val="single"/>
        </w:rPr>
        <w:t xml:space="preserve"> of adaptation</w:t>
      </w:r>
      <w:r w:rsidRPr="002B5166">
        <w:rPr>
          <w:sz w:val="16"/>
        </w:rPr>
        <w:t xml:space="preserve"> (e.g. examining technological innovation but </w:t>
      </w:r>
      <w:r w:rsidRPr="002B5166">
        <w:rPr>
          <w:rStyle w:val="Emphasis"/>
        </w:rPr>
        <w:t>ignoring institutional change</w:t>
      </w:r>
      <w:r w:rsidRPr="002B5166">
        <w:rPr>
          <w:sz w:val="16"/>
        </w:rPr>
        <w:t xml:space="preserve">). </w:t>
      </w:r>
      <w:r w:rsidRPr="002B5166">
        <w:rPr>
          <w:u w:val="single"/>
        </w:rPr>
        <w:t xml:space="preserve">The risk here is that researchers may become </w:t>
      </w:r>
      <w:r w:rsidRPr="002B5166">
        <w:rPr>
          <w:rStyle w:val="Emphasis"/>
        </w:rPr>
        <w:t>advocates for their own research</w:t>
      </w:r>
      <w:r w:rsidRPr="002B5166">
        <w:rPr>
          <w:u w:val="single"/>
        </w:rPr>
        <w:t xml:space="preserve"> without full transparency that their recommendations represent </w:t>
      </w:r>
      <w:r w:rsidRPr="002B5166">
        <w:rPr>
          <w:rStyle w:val="Emphasis"/>
        </w:rPr>
        <w:t xml:space="preserve">only select information </w:t>
      </w:r>
      <w:r w:rsidRPr="002B5166">
        <w:rPr>
          <w:sz w:val="16"/>
        </w:rPr>
        <w:t>(</w:t>
      </w:r>
      <w:r w:rsidRPr="002B5166">
        <w:rPr>
          <w:u w:val="single"/>
        </w:rPr>
        <w:t>aligned with their own knowledge or expertise</w:t>
      </w:r>
      <w:r w:rsidRPr="002B5166">
        <w:rPr>
          <w:sz w:val="16"/>
        </w:rPr>
        <w:t xml:space="preserve">) </w:t>
      </w:r>
      <w:r w:rsidRPr="002B5166">
        <w:rPr>
          <w:u w:val="single"/>
        </w:rPr>
        <w:t xml:space="preserve">and not necessarily the </w:t>
      </w:r>
      <w:r w:rsidRPr="002B5166">
        <w:rPr>
          <w:rStyle w:val="Emphasis"/>
        </w:rPr>
        <w:t>broader array</w:t>
      </w:r>
      <w:r w:rsidRPr="002B5166">
        <w:rPr>
          <w:u w:val="single"/>
        </w:rPr>
        <w:t xml:space="preserve"> of adaptation options that are available,</w:t>
      </w:r>
      <w:r w:rsidRPr="002B5166">
        <w:rPr>
          <w:sz w:val="16"/>
        </w:rPr>
        <w:t xml:space="preserve"> </w:t>
      </w:r>
      <w:r w:rsidRPr="002B5166">
        <w:rPr>
          <w:u w:val="single"/>
        </w:rPr>
        <w:t>thus transferring un-identified risk to the end-user</w:t>
      </w:r>
      <w:r w:rsidRPr="002B5166">
        <w:rPr>
          <w:sz w:val="16"/>
        </w:rPr>
        <w:t xml:space="preserve"> (Pielke, 2007). </w:t>
      </w:r>
      <w:r w:rsidRPr="002B5166">
        <w:rPr>
          <w:u w:val="single"/>
        </w:rPr>
        <w:t>Such behaviour on the part of the researcher effectively diminishes the choices available to decision-makers and to some extent, assumes a partial role in the decision-making process</w:t>
      </w:r>
      <w:r w:rsidRPr="002B5166">
        <w:rPr>
          <w:sz w:val="16"/>
        </w:rPr>
        <w:t xml:space="preserve">, which we argue is not the responsibility or function of the researcher. Rather, </w:t>
      </w:r>
      <w:r w:rsidRPr="002B5166">
        <w:rPr>
          <w:u w:val="single"/>
        </w:rPr>
        <w:t xml:space="preserve">recommendations that are appropriate to decision-makers must be aligned with their </w:t>
      </w:r>
      <w:r w:rsidRPr="002B5166">
        <w:rPr>
          <w:rStyle w:val="Emphasis"/>
        </w:rPr>
        <w:t>specific contextual circumstances</w:t>
      </w:r>
      <w:r w:rsidRPr="002B5166">
        <w:rPr>
          <w:u w:val="single"/>
        </w:rPr>
        <w:t xml:space="preserve">, needs, beliefs and values, </w:t>
      </w:r>
      <w:r w:rsidRPr="002B5166">
        <w:rPr>
          <w:rStyle w:val="Emphasis"/>
        </w:rPr>
        <w:t>not those of the researcher</w:t>
      </w:r>
      <w:r w:rsidRPr="002B5166">
        <w:rPr>
          <w:sz w:val="16"/>
        </w:rPr>
        <w:t xml:space="preserve"> (O’Brien and Wolf, 2010).</w:t>
      </w:r>
    </w:p>
    <w:p w14:paraId="53DB22BA" w14:textId="77777777" w:rsidR="00D22660" w:rsidRPr="002B5166" w:rsidRDefault="00D22660" w:rsidP="00D22660">
      <w:pPr>
        <w:rPr>
          <w:sz w:val="16"/>
        </w:rPr>
      </w:pPr>
    </w:p>
    <w:p w14:paraId="18D029E4" w14:textId="77777777" w:rsidR="00D22660" w:rsidRPr="002B5166" w:rsidRDefault="00D22660" w:rsidP="00D22660">
      <w:pPr>
        <w:rPr>
          <w:sz w:val="16"/>
        </w:rPr>
      </w:pPr>
    </w:p>
    <w:p w14:paraId="04E3CE06" w14:textId="77777777" w:rsidR="00D22660" w:rsidRPr="002B5166" w:rsidRDefault="00D22660" w:rsidP="00D22660">
      <w:pPr>
        <w:rPr>
          <w:sz w:val="16"/>
        </w:rPr>
      </w:pPr>
    </w:p>
    <w:p w14:paraId="32636684" w14:textId="77777777" w:rsidR="00D22660" w:rsidRPr="002B5166" w:rsidRDefault="00D22660" w:rsidP="00D22660">
      <w:pPr>
        <w:pStyle w:val="Heading4"/>
      </w:pPr>
      <w:r w:rsidRPr="002B5166">
        <w:t>d)  Reflexivity – claims that we can know the answer to political questions without examining them culminate in political violence</w:t>
      </w:r>
    </w:p>
    <w:p w14:paraId="2A60A17C" w14:textId="77777777" w:rsidR="00D22660" w:rsidRPr="002B5166" w:rsidRDefault="00D22660" w:rsidP="00D22660">
      <w:r w:rsidRPr="002B5166">
        <w:rPr>
          <w:rStyle w:val="Style13ptBold"/>
        </w:rPr>
        <w:t>Cherniss 21</w:t>
      </w:r>
      <w:r w:rsidRPr="002B5166">
        <w:t xml:space="preserve"> – Associate professor of political theory at Georgetown University.</w:t>
      </w:r>
    </w:p>
    <w:p w14:paraId="581FC91E" w14:textId="77777777" w:rsidR="00D22660" w:rsidRPr="002B5166" w:rsidRDefault="00D22660" w:rsidP="00D22660">
      <w:r w:rsidRPr="002B5166">
        <w:t xml:space="preserve">Joshua L. Cherniss, “1. Squeamishness Is the Crime”: Ruthlessness, Ethos, and the Critique of Liberalism,” </w:t>
      </w:r>
      <w:r w:rsidRPr="002B5166">
        <w:rPr>
          <w:i/>
          <w:iCs/>
        </w:rPr>
        <w:t>Liberalism in Dark Times: The Liberal Ethos in the Twentieth Century</w:t>
      </w:r>
      <w:r w:rsidRPr="002B5166">
        <w:t>, Princeton University Press 2021, pp. 14-17.</w:t>
      </w:r>
    </w:p>
    <w:p w14:paraId="56737125" w14:textId="77777777" w:rsidR="00D22660" w:rsidRPr="002B5166" w:rsidRDefault="00D22660" w:rsidP="00D22660"/>
    <w:p w14:paraId="25C86BD7" w14:textId="77777777" w:rsidR="00D22660" w:rsidRPr="002B5166" w:rsidRDefault="00D22660" w:rsidP="00D22660">
      <w:pPr>
        <w:rPr>
          <w:sz w:val="16"/>
          <w:szCs w:val="16"/>
        </w:rPr>
      </w:pPr>
      <w:r w:rsidRPr="002B5166">
        <w:rPr>
          <w:sz w:val="16"/>
          <w:szCs w:val="16"/>
        </w:rPr>
        <w:t xml:space="preserve">Ruthlessness and the Story of Twentieth-Century Politics </w:t>
      </w:r>
    </w:p>
    <w:p w14:paraId="14DDD0F4" w14:textId="77777777" w:rsidR="00D22660" w:rsidRPr="002B5166" w:rsidRDefault="00D22660" w:rsidP="00D22660">
      <w:pPr>
        <w:rPr>
          <w:sz w:val="16"/>
          <w:szCs w:val="16"/>
        </w:rPr>
      </w:pPr>
      <w:r w:rsidRPr="002B5166">
        <w:rPr>
          <w:sz w:val="16"/>
          <w:szCs w:val="16"/>
        </w:rPr>
        <w:t xml:space="preserve">Lev Zalmanovich </w:t>
      </w:r>
      <w:r w:rsidRPr="002B5166">
        <w:rPr>
          <w:rStyle w:val="StyleUnderline"/>
        </w:rPr>
        <w:t>Kopelev was</w:t>
      </w:r>
      <w:r w:rsidRPr="002B5166">
        <w:rPr>
          <w:sz w:val="16"/>
          <w:szCs w:val="16"/>
        </w:rPr>
        <w:t xml:space="preserve">, by most measures, a good man. He was also, for the first half of his life, </w:t>
      </w:r>
      <w:r w:rsidRPr="002B5166">
        <w:rPr>
          <w:rStyle w:val="StyleUnderline"/>
        </w:rPr>
        <w:t>a devout Communist</w:t>
      </w:r>
      <w:r w:rsidRPr="002B5166">
        <w:rPr>
          <w:sz w:val="16"/>
          <w:szCs w:val="16"/>
        </w:rPr>
        <w:t xml:space="preserve">. His faith in Marxism survived the punishment that his moral decency provoked. </w:t>
      </w:r>
      <w:r w:rsidRPr="002B5166">
        <w:rPr>
          <w:rStyle w:val="StyleUnderline"/>
        </w:rPr>
        <w:t>While serving as a propaganda officer</w:t>
      </w:r>
      <w:r w:rsidRPr="002B5166">
        <w:rPr>
          <w:sz w:val="16"/>
          <w:szCs w:val="16"/>
        </w:rPr>
        <w:t xml:space="preserve"> and translator </w:t>
      </w:r>
      <w:r w:rsidRPr="002B5166">
        <w:rPr>
          <w:rStyle w:val="StyleUnderline"/>
        </w:rPr>
        <w:t>in World War II</w:t>
      </w:r>
      <w:r w:rsidRPr="002B5166">
        <w:rPr>
          <w:sz w:val="16"/>
          <w:szCs w:val="16"/>
        </w:rPr>
        <w:t xml:space="preserve">, </w:t>
      </w:r>
      <w:r w:rsidRPr="002B5166">
        <w:rPr>
          <w:rStyle w:val="StyleUnderline"/>
        </w:rPr>
        <w:t>Kopelev denounced the Red Army’s systematic campaign of rape and other war crimes</w:t>
      </w:r>
      <w:r w:rsidRPr="002B5166">
        <w:rPr>
          <w:sz w:val="16"/>
          <w:szCs w:val="16"/>
        </w:rPr>
        <w:t xml:space="preserve"> against the vanquished population of East Prussia. </w:t>
      </w:r>
      <w:r w:rsidRPr="002B5166">
        <w:rPr>
          <w:rStyle w:val="StyleUnderline"/>
        </w:rPr>
        <w:t>This “bourgeois humanism” earned him ten years in the gulag.</w:t>
      </w:r>
      <w:r w:rsidRPr="002B5166">
        <w:rPr>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2B5166">
        <w:rPr>
          <w:rStyle w:val="StyleUnderline"/>
        </w:rPr>
        <w:t>during the Holodomor</w:t>
      </w:r>
      <w:r w:rsidRPr="002B5166">
        <w:rPr>
          <w:sz w:val="16"/>
          <w:szCs w:val="16"/>
        </w:rPr>
        <w:t>, the state-imposed terror-famine of 1932–33:</w:t>
      </w:r>
    </w:p>
    <w:p w14:paraId="1CA5DCCF" w14:textId="77777777" w:rsidR="00D22660" w:rsidRPr="002B5166" w:rsidRDefault="00D22660" w:rsidP="00D22660">
      <w:pPr>
        <w:rPr>
          <w:sz w:val="16"/>
          <w:szCs w:val="16"/>
        </w:rPr>
      </w:pPr>
      <w:r w:rsidRPr="002B5166">
        <w:rPr>
          <w:rStyle w:val="StyleUnderline"/>
        </w:rPr>
        <w:t>I saw people dying from hunger</w:t>
      </w:r>
      <w:r w:rsidRPr="002B5166">
        <w:rPr>
          <w:sz w:val="16"/>
          <w:szCs w:val="16"/>
        </w:rPr>
        <w:t xml:space="preserve">. I saw women and children with distended bellies, turning blue, still breathing but with vacant, lifeless eyes . . . I saw all this </w:t>
      </w:r>
      <w:r w:rsidRPr="002B5166">
        <w:rPr>
          <w:rStyle w:val="StyleUnderline"/>
        </w:rPr>
        <w:t>and did not</w:t>
      </w:r>
      <w:r w:rsidRPr="002B5166">
        <w:rPr>
          <w:sz w:val="16"/>
          <w:szCs w:val="16"/>
        </w:rPr>
        <w:t xml:space="preserve"> go out of my mind or commit suicide. Nor did I </w:t>
      </w:r>
      <w:r w:rsidRPr="002B5166">
        <w:rPr>
          <w:rStyle w:val="StyleUnderline"/>
        </w:rPr>
        <w:t>curse those who had sent me out to take away the peasants’ grain in the winter, and</w:t>
      </w:r>
      <w:r w:rsidRPr="002B5166">
        <w:rPr>
          <w:sz w:val="16"/>
          <w:szCs w:val="16"/>
        </w:rPr>
        <w:t xml:space="preserve"> in the spring to </w:t>
      </w:r>
      <w:r w:rsidRPr="002B5166">
        <w:rPr>
          <w:rStyle w:val="StyleUnderline"/>
        </w:rPr>
        <w:t>persuade the barely walking, skeleton-thin</w:t>
      </w:r>
      <w:r w:rsidRPr="002B5166">
        <w:rPr>
          <w:sz w:val="16"/>
          <w:szCs w:val="16"/>
        </w:rPr>
        <w:t xml:space="preserve"> or sickly-swollen </w:t>
      </w:r>
      <w:r w:rsidRPr="002B5166">
        <w:rPr>
          <w:rStyle w:val="StyleUnderline"/>
        </w:rPr>
        <w:t>people to go into the fields</w:t>
      </w:r>
      <w:r w:rsidRPr="002B5166">
        <w:rPr>
          <w:sz w:val="16"/>
          <w:szCs w:val="16"/>
        </w:rPr>
        <w:t xml:space="preserve"> in order to “fulfill the Bolshevik sowing plan.”3 </w:t>
      </w:r>
    </w:p>
    <w:p w14:paraId="2214C592" w14:textId="77777777" w:rsidR="00D22660" w:rsidRPr="002B5166" w:rsidRDefault="00D22660" w:rsidP="00D22660">
      <w:pPr>
        <w:rPr>
          <w:sz w:val="16"/>
          <w:szCs w:val="16"/>
        </w:rPr>
      </w:pPr>
      <w:r w:rsidRPr="002B5166">
        <w:rPr>
          <w:rStyle w:val="StyleUnderline"/>
        </w:rPr>
        <w:t>How did a sensitive, morally brave young man come to act this way?</w:t>
      </w:r>
      <w:r w:rsidRPr="002B5166">
        <w:rPr>
          <w:sz w:val="16"/>
          <w:szCs w:val="16"/>
        </w:rPr>
        <w:t xml:space="preserve"> </w:t>
      </w:r>
    </w:p>
    <w:p w14:paraId="11EC39C0" w14:textId="77777777" w:rsidR="00D22660" w:rsidRPr="002B5166" w:rsidRDefault="00D22660" w:rsidP="00D22660">
      <w:pPr>
        <w:rPr>
          <w:sz w:val="16"/>
          <w:szCs w:val="16"/>
        </w:rPr>
      </w:pPr>
      <w:r w:rsidRPr="002B5166">
        <w:rPr>
          <w:sz w:val="16"/>
          <w:szCs w:val="16"/>
        </w:rPr>
        <w:t xml:space="preserve">Why was he unable to turn from his course? These questions are crucial to understanding the experience of the twentieth century. </w:t>
      </w:r>
      <w:r w:rsidRPr="002B5166">
        <w:rPr>
          <w:rStyle w:val="Emphasis"/>
        </w:rPr>
        <w:t>Human history is full of crimes, miseries, and follies</w:t>
      </w:r>
      <w:r w:rsidRPr="002B5166">
        <w:rPr>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2B5166">
        <w:rPr>
          <w:rStyle w:val="Emphasis"/>
        </w:rPr>
        <w:t xml:space="preserve">The scale and </w:t>
      </w:r>
      <w:r w:rsidRPr="002B5166">
        <w:rPr>
          <w:rStyle w:val="Emphasis"/>
        </w:rPr>
        <w:lastRenderedPageBreak/>
        <w:t>intensity of suffering and degradation</w:t>
      </w:r>
      <w:r w:rsidRPr="002B5166">
        <w:rPr>
          <w:sz w:val="16"/>
          <w:szCs w:val="16"/>
        </w:rPr>
        <w:t>—especially in contrast to the expectations with which the century began, and the comfort enjoyed by many—</w:t>
      </w:r>
      <w:r w:rsidRPr="002B5166">
        <w:rPr>
          <w:rStyle w:val="Emphasis"/>
        </w:rPr>
        <w:t>are extraordinary; they call for explanation.</w:t>
      </w:r>
      <w:r w:rsidRPr="002B5166">
        <w:rPr>
          <w:sz w:val="16"/>
          <w:szCs w:val="16"/>
        </w:rPr>
        <w:t xml:space="preserve">5 </w:t>
      </w:r>
    </w:p>
    <w:p w14:paraId="2E7027B5" w14:textId="77777777" w:rsidR="00D22660" w:rsidRPr="002B5166" w:rsidRDefault="00D22660" w:rsidP="00D22660">
      <w:pPr>
        <w:rPr>
          <w:sz w:val="16"/>
          <w:szCs w:val="16"/>
        </w:rPr>
      </w:pPr>
      <w:r w:rsidRPr="002B5166">
        <w:rPr>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1FB023FF" w14:textId="77777777" w:rsidR="00D22660" w:rsidRPr="002B5166" w:rsidRDefault="00D22660" w:rsidP="00D22660">
      <w:pPr>
        <w:rPr>
          <w:sz w:val="16"/>
          <w:szCs w:val="16"/>
        </w:rPr>
      </w:pPr>
      <w:r w:rsidRPr="002B5166">
        <w:rPr>
          <w:sz w:val="16"/>
          <w:szCs w:val="16"/>
        </w:rPr>
        <w:t xml:space="preserve">An Anatomy of Ruthlessness </w:t>
      </w:r>
    </w:p>
    <w:p w14:paraId="4361ADED" w14:textId="77777777" w:rsidR="00D22660" w:rsidRPr="002B5166" w:rsidRDefault="00D22660" w:rsidP="00D22660">
      <w:pPr>
        <w:rPr>
          <w:sz w:val="16"/>
          <w:szCs w:val="16"/>
        </w:rPr>
      </w:pPr>
      <w:r w:rsidRPr="002B5166">
        <w:rPr>
          <w:rStyle w:val="Emphasis"/>
        </w:rPr>
        <w:t>Ruthlessness</w:t>
      </w:r>
      <w:r w:rsidRPr="002B5166">
        <w:rPr>
          <w:sz w:val="16"/>
          <w:szCs w:val="16"/>
        </w:rPr>
        <w:t xml:space="preserve">, as I use the word here, </w:t>
      </w:r>
      <w:r w:rsidRPr="002B5166">
        <w:rPr>
          <w:rStyle w:val="StyleUnderline"/>
        </w:rPr>
        <w:t>refers to a way of inhabiting</w:t>
      </w:r>
      <w:r w:rsidRPr="002B5166">
        <w:rPr>
          <w:sz w:val="16"/>
          <w:szCs w:val="16"/>
        </w:rPr>
        <w:t xml:space="preserve"> or experiencing </w:t>
      </w:r>
      <w:r w:rsidRPr="002B5166">
        <w:rPr>
          <w:rStyle w:val="StyleUnderline"/>
        </w:rPr>
        <w:t xml:space="preserve">one’s own moral life. It </w:t>
      </w:r>
      <w:r w:rsidRPr="002B5166">
        <w:rPr>
          <w:rStyle w:val="Emphasis"/>
        </w:rPr>
        <w:t>involves</w:t>
      </w:r>
      <w:r w:rsidRPr="002B5166">
        <w:rPr>
          <w:sz w:val="16"/>
          <w:szCs w:val="16"/>
        </w:rPr>
        <w:t xml:space="preserve">, first, </w:t>
      </w:r>
      <w:r w:rsidRPr="002B5166">
        <w:rPr>
          <w:rStyle w:val="Emphasis"/>
        </w:rPr>
        <w:t>an approach to deliberation</w:t>
      </w:r>
      <w:r w:rsidRPr="002B5166">
        <w:rPr>
          <w:sz w:val="16"/>
          <w:szCs w:val="16"/>
        </w:rPr>
        <w:t>—</w:t>
      </w:r>
      <w:r w:rsidRPr="002B5166">
        <w:rPr>
          <w:rStyle w:val="StyleUnderline"/>
        </w:rPr>
        <w:t>a way of thinking about one’s actions</w:t>
      </w:r>
      <w:r w:rsidRPr="002B5166">
        <w:rPr>
          <w:sz w:val="16"/>
          <w:szCs w:val="16"/>
        </w:rPr>
        <w:t>—</w:t>
      </w:r>
      <w:r w:rsidRPr="002B5166">
        <w:rPr>
          <w:rStyle w:val="Emphasis"/>
        </w:rPr>
        <w:t>that disregards, suppresses, or drastically subordinates all other considerations or values to some paramount consideration</w:t>
      </w:r>
      <w:r w:rsidRPr="002B5166">
        <w:rPr>
          <w:sz w:val="16"/>
          <w:szCs w:val="16"/>
        </w:rPr>
        <w:t xml:space="preserve">, principle, or goal. </w:t>
      </w:r>
      <w:r w:rsidRPr="002B5166">
        <w:rPr>
          <w:rStyle w:val="Emphasis"/>
        </w:rPr>
        <w:t>Ruthlessness</w:t>
      </w:r>
      <w:r w:rsidRPr="002B5166">
        <w:rPr>
          <w:sz w:val="16"/>
          <w:szCs w:val="16"/>
        </w:rPr>
        <w:t xml:space="preserve"> also involves linked features of sentiment and sensibility. First, it </w:t>
      </w:r>
      <w:r w:rsidRPr="002B5166">
        <w:rPr>
          <w:rStyle w:val="Emphasis"/>
        </w:rPr>
        <w:t>indicates a single-minded intentness on a single goal</w:t>
      </w:r>
      <w:r w:rsidRPr="002B5166">
        <w:rPr>
          <w:sz w:val="16"/>
          <w:szCs w:val="16"/>
        </w:rPr>
        <w:t xml:space="preserve">—what Hawthorne termed an “inveteracy of pursuit that knew neither rest nor conscience.”6 This lack of “conscience” indicates a further feature: an </w:t>
      </w:r>
      <w:r w:rsidRPr="002B5166">
        <w:rPr>
          <w:rStyle w:val="Emphasis"/>
        </w:rPr>
        <w:t xml:space="preserve">absence of reservation, remorse, or regret </w:t>
      </w:r>
      <w:r w:rsidRPr="002B5166">
        <w:rPr>
          <w:sz w:val="16"/>
          <w:szCs w:val="16"/>
        </w:rPr>
        <w:t xml:space="preserve">(or an alacrity in dismissing such feelings) </w:t>
      </w:r>
      <w:r w:rsidRPr="002B5166">
        <w:rPr>
          <w:rStyle w:val="Emphasis"/>
        </w:rPr>
        <w:t>when engaging in actions that harm people or violate commonly held moral standards</w:t>
      </w:r>
      <w:r w:rsidRPr="002B5166">
        <w:rPr>
          <w:rStyle w:val="StyleUnderline"/>
        </w:rPr>
        <w:t>; and a failure to perceive or consider that others may have a just grievance against one</w:t>
      </w:r>
      <w:r w:rsidRPr="002B5166">
        <w:rPr>
          <w:sz w:val="16"/>
          <w:szCs w:val="16"/>
        </w:rPr>
        <w:t xml:space="preserve">.7 </w:t>
      </w:r>
    </w:p>
    <w:p w14:paraId="155A3118" w14:textId="77777777" w:rsidR="00D22660" w:rsidRPr="002B5166" w:rsidRDefault="00D22660" w:rsidP="00D22660">
      <w:pPr>
        <w:rPr>
          <w:sz w:val="16"/>
          <w:szCs w:val="16"/>
        </w:rPr>
      </w:pPr>
      <w:r w:rsidRPr="002B5166">
        <w:rPr>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401A30F2" w14:textId="77777777" w:rsidR="00D22660" w:rsidRPr="002B5166" w:rsidRDefault="00D22660" w:rsidP="00D22660">
      <w:pPr>
        <w:rPr>
          <w:sz w:val="16"/>
          <w:szCs w:val="16"/>
        </w:rPr>
      </w:pPr>
      <w:r w:rsidRPr="002B5166">
        <w:rPr>
          <w:sz w:val="16"/>
          <w:szCs w:val="16"/>
        </w:rPr>
        <w:t xml:space="preserve">To explore the roots of this ruthlessness, let us return to Kopelev, and the question of how his humanistic idealism compelled him to serve inhumanity. </w:t>
      </w:r>
      <w:r w:rsidRPr="002B5166">
        <w:rPr>
          <w:rStyle w:val="Emphasis"/>
        </w:rPr>
        <w:t>Kopelev fell prey to the tyranny of doctrine: a “rationalistic fanaticism overcame my doubts</w:t>
      </w:r>
      <w:r w:rsidRPr="002B5166">
        <w:rPr>
          <w:rStyle w:val="StyleUnderline"/>
        </w:rPr>
        <w:t>, my pangs of conscience and simple feelings of sympathy, pity and shame</w:t>
      </w:r>
      <w:r w:rsidRPr="002B5166">
        <w:rPr>
          <w:sz w:val="16"/>
          <w:szCs w:val="16"/>
        </w:rPr>
        <w:t xml:space="preserve">.”9 This involved not only dedication to an ideal, but subscription to an ethical theory: </w:t>
      </w:r>
    </w:p>
    <w:p w14:paraId="47D49BD7" w14:textId="77777777" w:rsidR="00D22660" w:rsidRPr="002B5166" w:rsidRDefault="00D22660" w:rsidP="00D22660">
      <w:pPr>
        <w:rPr>
          <w:sz w:val="16"/>
          <w:szCs w:val="16"/>
        </w:rPr>
      </w:pPr>
      <w:r w:rsidRPr="002B5166">
        <w:rPr>
          <w:sz w:val="16"/>
          <w:szCs w:val="16"/>
        </w:rPr>
        <w:t xml:space="preserve">With the rest of my generation </w:t>
      </w:r>
      <w:r w:rsidRPr="002B5166">
        <w:rPr>
          <w:rStyle w:val="Emphasis"/>
        </w:rPr>
        <w:t>I firmly believed that the ends justified the means</w:t>
      </w:r>
      <w:r w:rsidRPr="002B5166">
        <w:rPr>
          <w:rStyle w:val="StyleUnderline"/>
        </w:rPr>
        <w:t>. Our great goal was</w:t>
      </w:r>
      <w:r w:rsidRPr="002B5166">
        <w:rPr>
          <w:sz w:val="16"/>
          <w:szCs w:val="16"/>
        </w:rPr>
        <w:t xml:space="preserve"> the universal </w:t>
      </w:r>
      <w:r w:rsidRPr="002B5166">
        <w:rPr>
          <w:rStyle w:val="StyleUnderline"/>
        </w:rPr>
        <w:t>triumph of Communism, and for the sake of that goal everything was permissible</w:t>
      </w:r>
      <w:r w:rsidRPr="002B5166">
        <w:rPr>
          <w:sz w:val="16"/>
          <w:szCs w:val="16"/>
        </w:rPr>
        <w:t xml:space="preserve">—to lie, to steal, to destroy hundreds of thousands and even millions of people, all those who were hindering our work or could hinder it, everyone who stood in the way.10 </w:t>
      </w:r>
    </w:p>
    <w:p w14:paraId="426B5E79" w14:textId="77777777" w:rsidR="00D22660" w:rsidRPr="002B5166" w:rsidRDefault="00D22660" w:rsidP="00D22660">
      <w:pPr>
        <w:rPr>
          <w:sz w:val="16"/>
          <w:szCs w:val="16"/>
        </w:rPr>
      </w:pPr>
      <w:r w:rsidRPr="002B5166">
        <w:rPr>
          <w:rStyle w:val="Emphasis"/>
        </w:rPr>
        <w:t>Achieving a moral goal demanded dedication</w:t>
      </w:r>
      <w:r w:rsidRPr="002B5166">
        <w:rPr>
          <w:rStyle w:val="StyleUnderline"/>
        </w:rPr>
        <w:t>, determination, a temporary suspension of humane sentiment and principles</w:t>
      </w:r>
      <w:r w:rsidRPr="002B5166">
        <w:rPr>
          <w:sz w:val="16"/>
          <w:szCs w:val="16"/>
        </w:rPr>
        <w:t>. But there was also at work the intoxicating consciousness of serving a larger cause—</w:t>
      </w:r>
      <w:r w:rsidRPr="002B5166">
        <w:rPr>
          <w:rStyle w:val="Emphasis"/>
        </w:rPr>
        <w:t>and the sense of certainty and moral superiority that this granted</w:t>
      </w:r>
      <w:r w:rsidRPr="002B5166">
        <w:rPr>
          <w:sz w:val="16"/>
          <w:szCs w:val="16"/>
        </w:rPr>
        <w:t xml:space="preserve">, and that those who experienced it feared losing. </w:t>
      </w:r>
      <w:r w:rsidRPr="002B5166">
        <w:rPr>
          <w:rStyle w:val="StyleUnderline"/>
        </w:rPr>
        <w:t>What Kopelev</w:t>
      </w:r>
      <w:r w:rsidRPr="002B5166">
        <w:rPr>
          <w:sz w:val="16"/>
          <w:szCs w:val="16"/>
        </w:rPr>
        <w:t xml:space="preserve"> and his comrades </w:t>
      </w:r>
      <w:r w:rsidRPr="002B5166">
        <w:rPr>
          <w:rStyle w:val="StyleUnderline"/>
        </w:rPr>
        <w:t>dreaded most was “to fall into doubt or heresy and forfeit our unbounded faith.</w:t>
      </w:r>
      <w:r w:rsidRPr="002B5166">
        <w:rPr>
          <w:sz w:val="16"/>
          <w:szCs w:val="16"/>
        </w:rPr>
        <w:t xml:space="preserve">”11 </w:t>
      </w:r>
    </w:p>
    <w:p w14:paraId="2C1419DB" w14:textId="77777777" w:rsidR="00D22660" w:rsidRPr="002B5166" w:rsidRDefault="00D22660" w:rsidP="00D22660">
      <w:pPr>
        <w:rPr>
          <w:sz w:val="16"/>
          <w:szCs w:val="16"/>
        </w:rPr>
      </w:pPr>
      <w:r w:rsidRPr="002B5166">
        <w:rPr>
          <w:sz w:val="16"/>
          <w:szCs w:val="16"/>
        </w:rPr>
        <w:t xml:space="preserve">Two features of this sort of ruthlessness struck observers with particular force. One was the way in which </w:t>
      </w:r>
      <w:r w:rsidRPr="002B5166">
        <w:rPr>
          <w:rStyle w:val="StyleUnderline"/>
        </w:rPr>
        <w:t>those who committed heinous actions were motivated by sincere benevolence and idealism</w:t>
      </w:r>
      <w:r w:rsidRPr="002B5166">
        <w:rPr>
          <w:sz w:val="16"/>
          <w:szCs w:val="16"/>
        </w:rPr>
        <w:t xml:space="preserve">. Some, of course, were simply malevolent or power-hungry. But the peculiar horror of twentieth-century atrocities lay in the fact that </w:t>
      </w:r>
      <w:r w:rsidRPr="002B5166">
        <w:rPr>
          <w:rStyle w:val="Emphasis"/>
        </w:rPr>
        <w:t>some of the most ruthless proponents of terror were genuine philanthropists, motivated by passionate devotion to ideals of justice and liberation</w:t>
      </w:r>
      <w:r w:rsidRPr="002B5166">
        <w:rPr>
          <w:sz w:val="16"/>
          <w:szCs w:val="16"/>
        </w:rPr>
        <w:t xml:space="preserve">. The second was the way in which </w:t>
      </w:r>
      <w:r w:rsidRPr="002B5166">
        <w:rPr>
          <w:rStyle w:val="Emphasis"/>
        </w:rPr>
        <w:t>cruelty, certainty, and self-righteousness amplified one another</w:t>
      </w:r>
      <w:r w:rsidRPr="002B5166">
        <w:rPr>
          <w:rStyle w:val="StyleUnderline"/>
        </w:rPr>
        <w:t xml:space="preserve">, </w:t>
      </w:r>
      <w:r w:rsidRPr="002B5166">
        <w:rPr>
          <w:rStyle w:val="Emphasis"/>
        </w:rPr>
        <w:t>and allowed men to torture and kill “peacefully and with a quiet conscience</w:t>
      </w:r>
      <w:r w:rsidRPr="002B5166">
        <w:rPr>
          <w:sz w:val="16"/>
          <w:szCs w:val="16"/>
        </w:rPr>
        <w:t xml:space="preserve">, with the feeling that they had done their duty, with the smell of roasting human flesh still in their nostrils, and slept—the sleep of the innocent after a day’s work well done.”12 </w:t>
      </w:r>
    </w:p>
    <w:p w14:paraId="1A30AE7E" w14:textId="77777777" w:rsidR="00D22660" w:rsidRPr="002B5166" w:rsidRDefault="00D22660" w:rsidP="00D22660">
      <w:pPr>
        <w:rPr>
          <w:sz w:val="16"/>
          <w:szCs w:val="16"/>
        </w:rPr>
      </w:pPr>
      <w:r w:rsidRPr="002B5166">
        <w:rPr>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2B5166">
        <w:rPr>
          <w:rStyle w:val="StyleUnderline"/>
        </w:rPr>
        <w:t>It was ethical in arising from the conviction that ruthlessness was demanded by a correct understanding of the dictates of morality</w:t>
      </w:r>
      <w:r w:rsidRPr="002B5166">
        <w:rPr>
          <w:sz w:val="16"/>
          <w:szCs w:val="16"/>
        </w:rPr>
        <w:t xml:space="preserve">—whether because moral </w:t>
      </w:r>
      <w:r w:rsidRPr="002B5166">
        <w:rPr>
          <w:sz w:val="16"/>
          <w:szCs w:val="16"/>
        </w:rPr>
        <w:lastRenderedPageBreak/>
        <w:t xml:space="preserve">duties require one to act ruthlessly, or because personal qualities of hardness, resolution, and certainty are virtues. </w:t>
      </w:r>
      <w:r w:rsidRPr="002B5166">
        <w:rPr>
          <w:rStyle w:val="Emphasis"/>
        </w:rPr>
        <w:t>It was</w:t>
      </w:r>
      <w:r w:rsidRPr="002B5166">
        <w:rPr>
          <w:sz w:val="16"/>
          <w:szCs w:val="16"/>
        </w:rPr>
        <w:t xml:space="preserve"> ideological insofar as it was </w:t>
      </w:r>
      <w:r w:rsidRPr="002B5166">
        <w:rPr>
          <w:rStyle w:val="Emphasis"/>
        </w:rPr>
        <w:t>inspired by belief in a (putatively infallible) theory about how the world works, and a rejection of considerations that did not “fit” the theory</w:t>
      </w:r>
      <w:r w:rsidRPr="002B5166">
        <w:rPr>
          <w:sz w:val="16"/>
          <w:szCs w:val="16"/>
        </w:rPr>
        <w:t>. It was political not only in occurring within political action, but in reflecting the conviction that ruthlessness was demanded by the conditions of political life.</w:t>
      </w:r>
    </w:p>
    <w:p w14:paraId="58A2D9A2" w14:textId="77777777" w:rsidR="00D22660" w:rsidRPr="002B5166" w:rsidRDefault="00D22660" w:rsidP="00D22660">
      <w:pPr>
        <w:rPr>
          <w:sz w:val="16"/>
        </w:rPr>
      </w:pPr>
    </w:p>
    <w:p w14:paraId="7A840F17" w14:textId="77777777" w:rsidR="00D22660" w:rsidRPr="002B5166" w:rsidRDefault="00D22660" w:rsidP="00D22660">
      <w:pPr>
        <w:rPr>
          <w:sz w:val="16"/>
        </w:rPr>
      </w:pPr>
    </w:p>
    <w:p w14:paraId="3743CD22" w14:textId="77777777" w:rsidR="00D22660" w:rsidRPr="002B5166" w:rsidRDefault="00D22660" w:rsidP="00B775D5">
      <w:pPr>
        <w:pStyle w:val="Heading4"/>
        <w:numPr>
          <w:ilvl w:val="0"/>
          <w:numId w:val="22"/>
        </w:numPr>
        <w:tabs>
          <w:tab w:val="num" w:pos="1080"/>
        </w:tabs>
        <w:ind w:left="1080"/>
      </w:pPr>
      <w:r w:rsidRPr="002B5166">
        <w:t xml:space="preserve">Extinction outweighs---it forecloses the ability for anyone to derive any value from existence at all which should come prior because of the sheer magnitude – that’s Clarke. </w:t>
      </w:r>
    </w:p>
    <w:p w14:paraId="3F215ADB" w14:textId="77777777" w:rsidR="00D22660" w:rsidRPr="002B5166" w:rsidRDefault="00D22660" w:rsidP="00D22660"/>
    <w:p w14:paraId="7DA764AA" w14:textId="77777777" w:rsidR="00D22660" w:rsidRPr="002B5166" w:rsidRDefault="00D22660" w:rsidP="00D22660"/>
    <w:p w14:paraId="19CDB72F" w14:textId="77777777" w:rsidR="00D22660" w:rsidRPr="002B5166" w:rsidRDefault="00D22660" w:rsidP="00D22660">
      <w:pPr>
        <w:pStyle w:val="Heading4"/>
      </w:pPr>
      <w:r w:rsidRPr="002B5166">
        <w:t xml:space="preserve">The AFF outweighs – the ALT has no recourse to address two impacts: </w:t>
      </w:r>
    </w:p>
    <w:p w14:paraId="03F94F6F" w14:textId="77777777" w:rsidR="00D22660" w:rsidRPr="002B5166" w:rsidRDefault="00D22660" w:rsidP="00D22660"/>
    <w:p w14:paraId="0E690222" w14:textId="77777777" w:rsidR="00D22660" w:rsidRPr="002B5166" w:rsidRDefault="00D22660" w:rsidP="00B775D5">
      <w:pPr>
        <w:pStyle w:val="Heading4"/>
        <w:numPr>
          <w:ilvl w:val="0"/>
          <w:numId w:val="24"/>
        </w:numPr>
        <w:tabs>
          <w:tab w:val="num" w:pos="1800"/>
        </w:tabs>
        <w:ind w:left="1800"/>
      </w:pPr>
      <w:r w:rsidRPr="002B5166">
        <w:t xml:space="preserve">Pandemics will tear through populations and cause extinction through virulence and mutations – best studies confirm it’s existential. </w:t>
      </w:r>
    </w:p>
    <w:p w14:paraId="6D839DA7" w14:textId="77777777" w:rsidR="00D22660" w:rsidRPr="002B5166" w:rsidRDefault="00D22660" w:rsidP="00B775D5">
      <w:pPr>
        <w:pStyle w:val="Heading4"/>
        <w:numPr>
          <w:ilvl w:val="0"/>
          <w:numId w:val="24"/>
        </w:numPr>
        <w:tabs>
          <w:tab w:val="num" w:pos="1800"/>
        </w:tabs>
        <w:ind w:left="1800"/>
      </w:pPr>
      <w:r w:rsidRPr="002B5166">
        <w:t xml:space="preserve">Taiwan invasion escalations through naval blockades and ASAT attacks – guarantees annihilation between two of the largest nuclear powers. </w:t>
      </w:r>
    </w:p>
    <w:p w14:paraId="6D43FE8F" w14:textId="77777777" w:rsidR="00D22660" w:rsidRPr="002B5166" w:rsidRDefault="00D22660" w:rsidP="00D22660"/>
    <w:p w14:paraId="6489AD8E" w14:textId="77777777" w:rsidR="00D22660" w:rsidRPr="002B5166" w:rsidRDefault="00D22660" w:rsidP="00B775D5">
      <w:pPr>
        <w:pStyle w:val="Heading4"/>
        <w:numPr>
          <w:ilvl w:val="0"/>
          <w:numId w:val="22"/>
        </w:numPr>
        <w:tabs>
          <w:tab w:val="num" w:pos="1080"/>
        </w:tabs>
        <w:ind w:left="1080"/>
        <w:rPr>
          <w:rFonts w:cs="Arial"/>
        </w:rPr>
      </w:pPr>
      <w:r w:rsidRPr="002B5166">
        <w:rPr>
          <w:rFonts w:cs="Arial"/>
        </w:rPr>
        <w:t xml:space="preserve">Reject attempts to conflate liberalism and racism – their analysis </w:t>
      </w:r>
      <w:r w:rsidRPr="002B5166">
        <w:rPr>
          <w:rFonts w:cs="Arial"/>
          <w:u w:val="single"/>
        </w:rPr>
        <w:t>conflates ideology with practice</w:t>
      </w:r>
      <w:r w:rsidRPr="002B5166">
        <w:rPr>
          <w:rFonts w:cs="Arial"/>
        </w:rPr>
        <w:t xml:space="preserve"> and ignores contingency and contradiction between liberalism and racism</w:t>
      </w:r>
    </w:p>
    <w:p w14:paraId="10D4194C" w14:textId="77777777" w:rsidR="00D22660" w:rsidRPr="002B5166" w:rsidRDefault="00D22660" w:rsidP="00D22660">
      <w:r w:rsidRPr="002B5166">
        <w:rPr>
          <w:rStyle w:val="Style13ptBold"/>
        </w:rPr>
        <w:t>Joppke</w:t>
      </w:r>
      <w:r w:rsidRPr="002B5166">
        <w:t>, Professor and chair in General Sociology at the University of Bern, Switzerland, ‘15</w:t>
      </w:r>
    </w:p>
    <w:p w14:paraId="33DB43FD" w14:textId="77777777" w:rsidR="00D22660" w:rsidRPr="002B5166" w:rsidRDefault="00D22660" w:rsidP="00D22660">
      <w:r w:rsidRPr="002B5166">
        <w:t xml:space="preserve">(Christian, “Liberalism and racism: an ‘elective affinity’?” Ethnic and Racial Studies, Vol. 38, No. 8, 1298–1304) </w:t>
      </w:r>
    </w:p>
    <w:p w14:paraId="7DCC1068" w14:textId="77777777" w:rsidR="00D22660" w:rsidRPr="002B5166" w:rsidRDefault="00D22660" w:rsidP="00D22660"/>
    <w:p w14:paraId="189E5B46" w14:textId="77777777" w:rsidR="00D22660" w:rsidRPr="002B5166" w:rsidRDefault="00D22660" w:rsidP="00D22660">
      <w:pPr>
        <w:rPr>
          <w:rStyle w:val="Emphasis"/>
        </w:rPr>
      </w:pPr>
      <w:r w:rsidRPr="002B5166">
        <w:rPr>
          <w:u w:val="single"/>
        </w:rPr>
        <w:t>My main quibble is with the core theoretical argument, which is that there is an ‘elective affinity’ between liberalism and racism.</w:t>
      </w:r>
      <w:r w:rsidRPr="002B5166">
        <w:t xml:space="preserve"> </w:t>
      </w:r>
      <w:r w:rsidRPr="002B5166">
        <w:rPr>
          <w:u w:val="single"/>
        </w:rPr>
        <w:t>It is incontrovertible that foreign policy interests</w:t>
      </w:r>
      <w:r w:rsidRPr="002B5166">
        <w:t xml:space="preserve"> (dubbed ‘horizontal dimension’) </w:t>
      </w:r>
      <w:r w:rsidRPr="002B5166">
        <w:rPr>
          <w:u w:val="single"/>
        </w:rPr>
        <w:t>have been the primary force in the phasing out of racist immigration policies</w:t>
      </w:r>
      <w:r w:rsidRPr="002B5166">
        <w:t xml:space="preserve"> in the Americas. This was, for Latin American countries, the interest of having their inferior status in the race hierarchy of northern countries exorcized (and they consequently moved away from their own version of ethnic selectivity first). For the northern race culprits, it was the interest in winning friends and allies against the Soviet Union and being in good standing on the geopolitical scene. </w:t>
      </w:r>
      <w:r w:rsidRPr="002B5166">
        <w:rPr>
          <w:u w:val="single"/>
        </w:rPr>
        <w:t>But the juxtaposition by the authors of their ‘geopolitical hypothesis’ and of an alternative ‘liberal democratic’</w:t>
      </w:r>
      <w:r w:rsidRPr="002B5166">
        <w:t xml:space="preserve"> or ‘Whiggish’ hypothesis (the latter associated, among other works, with a previous book of mine, Selecting by Origin), </w:t>
      </w:r>
      <w:r w:rsidRPr="002B5166">
        <w:rPr>
          <w:rStyle w:val="Emphasis"/>
        </w:rPr>
        <w:t>is overdrawn, to put it cautiously.</w:t>
      </w:r>
    </w:p>
    <w:p w14:paraId="0E2038B7" w14:textId="77777777" w:rsidR="00D22660" w:rsidRPr="002B5166" w:rsidRDefault="00D22660" w:rsidP="00D22660">
      <w:r w:rsidRPr="002B5166">
        <w:rPr>
          <w:u w:val="single"/>
        </w:rPr>
        <w:lastRenderedPageBreak/>
        <w:t xml:space="preserve">The first thing to note is that the authors tend to </w:t>
      </w:r>
      <w:r w:rsidRPr="002B5166">
        <w:rPr>
          <w:rStyle w:val="Emphasis"/>
        </w:rPr>
        <w:t>conflate ‘liberal’ and ‘democratic’</w:t>
      </w:r>
      <w:r w:rsidRPr="002B5166">
        <w:rPr>
          <w:u w:val="single"/>
        </w:rPr>
        <w:t xml:space="preserve">. </w:t>
      </w:r>
      <w:r w:rsidRPr="002B5166">
        <w:t xml:space="preserve">At the theoretical level, </w:t>
      </w:r>
      <w:r w:rsidRPr="002B5166">
        <w:rPr>
          <w:u w:val="single"/>
        </w:rPr>
        <w:t>they mostly refer to both concepts interchangeably</w:t>
      </w:r>
      <w:r w:rsidRPr="002B5166">
        <w:t xml:space="preserve">. But empirically they also distinguish ‘liberal’ from ‘populist’ when comparing the type of democratic regime and political culture in place in North America and Latin America, respectively (2). </w:t>
      </w:r>
      <w:r w:rsidRPr="002B5166">
        <w:rPr>
          <w:u w:val="single"/>
        </w:rPr>
        <w:t>I concede that on an ideal plane ‘liberal’ and ‘democratic’ converge, because freedom and equality –</w:t>
      </w:r>
      <w:r w:rsidRPr="002B5166">
        <w:t xml:space="preserve"> the two lodestars of liberalism – can be had only in a democracy (the most concise exposition of this convergence can be found in de Tocqueville [1969, 504]). </w:t>
      </w:r>
      <w:r w:rsidRPr="002B5166">
        <w:rPr>
          <w:u w:val="single"/>
        </w:rPr>
        <w:t>But in reality they often part ways and may even work against one another</w:t>
      </w:r>
      <w:r w:rsidRPr="002B5166">
        <w:t xml:space="preserve">. </w:t>
      </w:r>
      <w:r w:rsidRPr="002B5166">
        <w:rPr>
          <w:u w:val="single"/>
        </w:rPr>
        <w:t>No one saw this more clearly than</w:t>
      </w:r>
      <w:r w:rsidRPr="002B5166">
        <w:t xml:space="preserve"> Carl </w:t>
      </w:r>
      <w:r w:rsidRPr="002B5166">
        <w:rPr>
          <w:u w:val="single"/>
        </w:rPr>
        <w:t>Schmitt</w:t>
      </w:r>
      <w:r w:rsidRPr="002B5166">
        <w:t xml:space="preserve"> (1923), </w:t>
      </w:r>
      <w:r w:rsidRPr="002B5166">
        <w:rPr>
          <w:u w:val="single"/>
        </w:rPr>
        <w:t>who associated democracy with ‘homogeneity’</w:t>
      </w:r>
      <w:r w:rsidRPr="002B5166">
        <w:t xml:space="preserve">, even the ‘extinction of heterogeneity’ for the sake of ‘equality’, and who knew that democracy thus understood was foreign to the ‘thought world of liberalism’ (Gedankenwelt des Liberalismus), which was more invested with the notion of parliament as ‘government by discussion’. </w:t>
      </w:r>
      <w:r w:rsidRPr="002B5166">
        <w:rPr>
          <w:u w:val="single"/>
        </w:rPr>
        <w:t>It is fairly obvious that democracy can easily become a shell for racism</w:t>
      </w:r>
      <w:r w:rsidRPr="002B5166">
        <w:t xml:space="preserve">, as for any discriminatory project of a majority imposing itself over a minority. </w:t>
      </w:r>
      <w:r w:rsidRPr="002B5166">
        <w:rPr>
          <w:u w:val="single"/>
        </w:rPr>
        <w:t>The demos requires a boundary, which makes it an ethnos</w:t>
      </w:r>
      <w:r w:rsidRPr="002B5166">
        <w:t>. This provides the opening for ‘ethnic cleansing’, as the ‘dark side of democracy’, which did not exist in premodern states where ‘class usually trumps ethnicity’ (Mann 2005, 34). Democracy is dangerous for minorities. This is proved today by the sad reality of right-wing populist movements and parties that target immigrants and Muslims across Europe. And when there is direct democracy, as in Switzerland, the situation is extra dangerous, as its so-called Minaret Initiative and cascading anti-Muslim, anti-immigrant and expulsion (Ausschaffung, in rabid Swiss-German parlance) referenda in recent years demonstrate. And, of course, in Culling the Masses, the ‘democratic origins’ of racist immigration policies are eerily demonstrated.</w:t>
      </w:r>
    </w:p>
    <w:p w14:paraId="052C855F" w14:textId="77777777" w:rsidR="00D22660" w:rsidRPr="002B5166" w:rsidRDefault="00D22660" w:rsidP="00D22660">
      <w:pPr>
        <w:rPr>
          <w:rStyle w:val="Emphasis"/>
        </w:rPr>
      </w:pPr>
      <w:r w:rsidRPr="002B5166">
        <w:t xml:space="preserve">But </w:t>
      </w:r>
      <w:r w:rsidRPr="002B5166">
        <w:rPr>
          <w:u w:val="single"/>
        </w:rPr>
        <w:t>the heart of this book’s theoretical argument is not with reference to democracy but to liberalism</w:t>
      </w:r>
      <w:r w:rsidRPr="002B5166">
        <w:t xml:space="preserve">. </w:t>
      </w:r>
      <w:r w:rsidRPr="002B5166">
        <w:rPr>
          <w:u w:val="single"/>
        </w:rPr>
        <w:t xml:space="preserve">It consists of the notion of an </w:t>
      </w:r>
      <w:r w:rsidRPr="002B5166">
        <w:rPr>
          <w:rStyle w:val="Emphasis"/>
        </w:rPr>
        <w:t>‘elective affinity’</w:t>
      </w:r>
      <w:r w:rsidRPr="002B5166">
        <w:rPr>
          <w:u w:val="single"/>
        </w:rPr>
        <w:t xml:space="preserve"> between ‘liberalism’ and ‘racism’</w:t>
      </w:r>
      <w:r w:rsidRPr="002B5166">
        <w:t xml:space="preserve"> (FitzGerald and Cook-Martín 2014, 7). </w:t>
      </w:r>
      <w:r w:rsidRPr="002B5166">
        <w:rPr>
          <w:u w:val="single"/>
        </w:rPr>
        <w:t xml:space="preserve">Alas, the nature of this ‘elective affinity’ is </w:t>
      </w:r>
      <w:r w:rsidRPr="002B5166">
        <w:rPr>
          <w:rStyle w:val="Emphasis"/>
        </w:rPr>
        <w:t>never clarified</w:t>
      </w:r>
      <w:r w:rsidRPr="002B5166">
        <w:t xml:space="preserve">. One could try to do this in the mode of Louis Hartz or George Fredrickson, who both argued that racism is possible only in an egalitarian ‘liberal’ but not in a hierarchical ‘feudal’ culture. In Hartz’s (1964) wildly imaginative theory of the ‘founding of new societies’, the ‘bourgeois fragment’ of European history was implanted in the English-speaking settler states, while Europe’s ‘feudal’ fragment was carried to Latin America and French Canada. The bourgeois variant made for a particularly harsh slave system, because under conditions of equality the humanity of the slave had to be denied to make his exclusion compatible with a liberal order of equality. This problem is unknown to a feudal system with its formal hierarchy of statuses – hence the gentler race and slave systems south of the USA (observed at least since Tannenbaum 1946). </w:t>
      </w:r>
      <w:r w:rsidRPr="002B5166">
        <w:rPr>
          <w:u w:val="single"/>
        </w:rPr>
        <w:t>In the same mould, Fredrickson</w:t>
      </w:r>
      <w:r w:rsidRPr="002B5166">
        <w:t xml:space="preserve"> (2002) </w:t>
      </w:r>
      <w:r w:rsidRPr="002B5166">
        <w:rPr>
          <w:u w:val="single"/>
        </w:rPr>
        <w:t>argued that ‘Western racism’ stands out through the fact that it emerged ‘in a context that presumed human equality of some kind’</w:t>
      </w:r>
      <w:r w:rsidRPr="002B5166">
        <w:t xml:space="preserve"> (11), so that people ‘can be denied the prospect of equal status only if they allegedly possess some extraordinary deficiency that makes them less than fully human’ – this ‘deficiency’ being of a non-white race (12). </w:t>
      </w:r>
      <w:r w:rsidRPr="002B5166">
        <w:rPr>
          <w:u w:val="single"/>
        </w:rPr>
        <w:t>Theorizing of this kind would be required to render plausible the hypothesis of an ‘elective affinity’ between liberalism and racism</w:t>
      </w:r>
      <w:r w:rsidRPr="002B5166">
        <w:t xml:space="preserve">. The authors do engage in some of it (with Hartz and Fredrickson), but only briefly and under the rubric of an alternative (‘inherently linked’) hypothesis that is not endorsed by the authors (see below). </w:t>
      </w:r>
      <w:r w:rsidRPr="002B5166">
        <w:rPr>
          <w:u w:val="single"/>
        </w:rPr>
        <w:t xml:space="preserve">Their theoretical abstinence is perhaps wise because more ambition on this front would force them onto </w:t>
      </w:r>
      <w:r w:rsidRPr="002B5166">
        <w:rPr>
          <w:rStyle w:val="Emphasis"/>
        </w:rPr>
        <w:t>treacherous philosophical and speculative ground.</w:t>
      </w:r>
    </w:p>
    <w:p w14:paraId="18054C87" w14:textId="77777777" w:rsidR="00D22660" w:rsidRPr="002B5166" w:rsidRDefault="00D22660" w:rsidP="00D22660">
      <w:pPr>
        <w:rPr>
          <w:rStyle w:val="Emphasis"/>
        </w:rPr>
      </w:pPr>
      <w:r w:rsidRPr="002B5166">
        <w:rPr>
          <w:u w:val="single"/>
        </w:rPr>
        <w:t xml:space="preserve">I still find the ‘elective affinity’ hypothesis </w:t>
      </w:r>
      <w:r w:rsidRPr="002B5166">
        <w:rPr>
          <w:rStyle w:val="Emphasis"/>
        </w:rPr>
        <w:t>utterly implausible</w:t>
      </w:r>
      <w:r w:rsidRPr="002B5166">
        <w:t xml:space="preserve">. Remember that </w:t>
      </w:r>
      <w:r w:rsidRPr="002B5166">
        <w:rPr>
          <w:u w:val="single"/>
        </w:rPr>
        <w:t>the term ‘elective affinity’ was first used by</w:t>
      </w:r>
      <w:r w:rsidRPr="002B5166">
        <w:t xml:space="preserve"> Max </w:t>
      </w:r>
      <w:r w:rsidRPr="002B5166">
        <w:rPr>
          <w:u w:val="single"/>
        </w:rPr>
        <w:t>Weber</w:t>
      </w:r>
      <w:r w:rsidRPr="002B5166">
        <w:t xml:space="preserve"> (1979) </w:t>
      </w:r>
      <w:r w:rsidRPr="002B5166">
        <w:rPr>
          <w:u w:val="single"/>
        </w:rPr>
        <w:t>to deflect the notion that there is a strict causality between the ethics of Protestantism</w:t>
      </w:r>
      <w:r w:rsidRPr="002B5166">
        <w:t xml:space="preserve"> (especially Calvinism) </w:t>
      </w:r>
      <w:r w:rsidRPr="002B5166">
        <w:rPr>
          <w:u w:val="single"/>
        </w:rPr>
        <w:t>and the ‘spirit of Capitalism’</w:t>
      </w:r>
      <w:r w:rsidRPr="002B5166">
        <w:t xml:space="preserve">; instead, there was merely </w:t>
      </w:r>
      <w:r w:rsidRPr="002B5166">
        <w:lastRenderedPageBreak/>
        <w:t xml:space="preserve">a structural homology that consisted of a joint penchant for discipline and deferred gratification in both idea systems or mentalities. </w:t>
      </w:r>
      <w:r w:rsidRPr="002B5166">
        <w:rPr>
          <w:u w:val="single"/>
        </w:rPr>
        <w:t>But no structural homology</w:t>
      </w:r>
      <w:r w:rsidRPr="002B5166">
        <w:t xml:space="preserve"> (beyond mere complementarity, as argued by Hartz or Fredrickson) </w:t>
      </w:r>
      <w:r w:rsidRPr="002B5166">
        <w:rPr>
          <w:rStyle w:val="Emphasis"/>
        </w:rPr>
        <w:t>connects ‘liberalism’ and ‘racism’.</w:t>
      </w:r>
      <w:r w:rsidRPr="002B5166">
        <w:t xml:space="preserve"> </w:t>
      </w:r>
      <w:r w:rsidRPr="002B5166">
        <w:rPr>
          <w:u w:val="single"/>
        </w:rPr>
        <w:t xml:space="preserve">Liberalism, as classically defined by </w:t>
      </w:r>
      <w:r w:rsidRPr="002B5166">
        <w:t xml:space="preserve">John Stuart </w:t>
      </w:r>
      <w:r w:rsidRPr="002B5166">
        <w:rPr>
          <w:u w:val="single"/>
        </w:rPr>
        <w:t>Mill</w:t>
      </w:r>
      <w:r w:rsidRPr="002B5166">
        <w:t xml:space="preserve"> (1974 [1859], 68), </w:t>
      </w:r>
      <w:r w:rsidRPr="002B5166">
        <w:rPr>
          <w:u w:val="single"/>
        </w:rPr>
        <w:t>is the political doctrine that the ‘only purpose for which power can be rightfully exercised over any member of a civilized community</w:t>
      </w:r>
      <w:r w:rsidRPr="002B5166">
        <w:t xml:space="preserve">, against his will’ is to ‘prevent harm to others’. </w:t>
      </w:r>
      <w:r w:rsidRPr="002B5166">
        <w:rPr>
          <w:u w:val="single"/>
        </w:rPr>
        <w:t>Liberalism stipulates the equal liberty of all individuals</w:t>
      </w:r>
      <w:r w:rsidRPr="002B5166">
        <w:t xml:space="preserve">, irrespective of their ascribed birth status (that had determined their standing in a pre-liberal feudal order). </w:t>
      </w:r>
      <w:r w:rsidRPr="002B5166">
        <w:rPr>
          <w:rStyle w:val="Emphasis"/>
        </w:rPr>
        <w:t>It is easy to see that racism is the exact opposite</w:t>
      </w:r>
      <w:r w:rsidRPr="002B5166">
        <w:t xml:space="preserve">. </w:t>
      </w:r>
      <w:r w:rsidRPr="002B5166">
        <w:rPr>
          <w:u w:val="single"/>
        </w:rPr>
        <w:t>Racism</w:t>
      </w:r>
      <w:r w:rsidRPr="002B5166">
        <w:t xml:space="preserve">, as plausibly defined by FitzGerald and CookMartín (2014, 15), </w:t>
      </w:r>
      <w:r w:rsidRPr="002B5166">
        <w:rPr>
          <w:u w:val="single"/>
        </w:rPr>
        <w:t>is the ideology that ‘individuals can be sorted into hierarchically arranged categorie</w:t>
      </w:r>
      <w:r w:rsidRPr="002B5166">
        <w:t xml:space="preserve">s based on their perceived ascriptive characteristics and moral capacities’. </w:t>
      </w:r>
      <w:r w:rsidRPr="002B5166">
        <w:rPr>
          <w:u w:val="single"/>
        </w:rPr>
        <w:t>Under these definitions, no ‘elective affinity’ between liberalism and racism is apparent</w:t>
      </w:r>
      <w:r w:rsidRPr="002B5166">
        <w:t xml:space="preserve"> – </w:t>
      </w:r>
      <w:r w:rsidRPr="002B5166">
        <w:rPr>
          <w:u w:val="single"/>
        </w:rPr>
        <w:t xml:space="preserve">on the contrary, they stand </w:t>
      </w:r>
      <w:r w:rsidRPr="002B5166">
        <w:rPr>
          <w:rStyle w:val="Emphasis"/>
        </w:rPr>
        <w:t>as radically opposed to one another as any two idea systems</w:t>
      </w:r>
      <w:r w:rsidRPr="002B5166">
        <w:rPr>
          <w:u w:val="single"/>
        </w:rPr>
        <w:t xml:space="preserve"> or visions of political order </w:t>
      </w:r>
      <w:r w:rsidRPr="002B5166">
        <w:rPr>
          <w:rStyle w:val="Emphasis"/>
        </w:rPr>
        <w:t>could ever be.</w:t>
      </w:r>
    </w:p>
    <w:p w14:paraId="1E55A7AB" w14:textId="77777777" w:rsidR="00D22660" w:rsidRPr="002B5166" w:rsidRDefault="00D22660" w:rsidP="00D22660">
      <w:r w:rsidRPr="002B5166">
        <w:t xml:space="preserve">It is correct that Mill ([1859] 1974, 69), just one page after defining the Harm Principle as the essence of liberalism, also limited the reach of this ‘doctrine’ to ‘human beings in the maturity of their faculties’, thus excluding children and – more controversially – ‘those backward states of society in which the race itself may be considered as in its nonage’. And he ups the ante: ‘Despotism is a legitimate mode of government in dealing with barbarians, provided the end be their improvement’ (Mill [1859] 1974). </w:t>
      </w:r>
      <w:r w:rsidRPr="002B5166">
        <w:rPr>
          <w:u w:val="single"/>
        </w:rPr>
        <w:t>Despite the drastic language, this is strictly speaking still no ‘racist’ argument, because racism denies the possibility of assimilation or positive character change of the ‘lower’ race that is implied</w:t>
      </w:r>
      <w:r w:rsidRPr="002B5166">
        <w:t xml:space="preserve"> in the notion of ‘improvement’ (see Fredrickson 2002, 170). </w:t>
      </w:r>
      <w:r w:rsidRPr="002B5166">
        <w:rPr>
          <w:u w:val="single"/>
        </w:rPr>
        <w:t>Apartheid, segregation, the prohibition of mixing</w:t>
      </w:r>
      <w:r w:rsidRPr="002B5166">
        <w:t xml:space="preserve"> (as in the anti-miscegenation laws on the books in some American states well into the early 1970s), </w:t>
      </w:r>
      <w:r w:rsidRPr="002B5166">
        <w:rPr>
          <w:u w:val="single"/>
        </w:rPr>
        <w:t>or even cleansing and extermination are the marks of a racist regime. While this may resonate with democracy</w:t>
      </w:r>
      <w:r w:rsidRPr="002B5166">
        <w:t xml:space="preserve"> (as suggested earlier), </w:t>
      </w:r>
      <w:r w:rsidRPr="002B5166">
        <w:rPr>
          <w:rStyle w:val="Emphasis"/>
        </w:rPr>
        <w:t xml:space="preserve">it certainly does not with liberalism. </w:t>
      </w:r>
      <w:r w:rsidRPr="002B5166">
        <w:rPr>
          <w:u w:val="single"/>
        </w:rPr>
        <w:t>Still, it is fact that empire and its doctrine of civilizational superiority (‘and occasionally race and blood ties’</w:t>
      </w:r>
      <w:r w:rsidRPr="002B5166">
        <w:t xml:space="preserve"> [Mehta 1999, 2]) went along smoothly with liberalism and was even propagated and defended by the leading nineteenth-century British liberals. </w:t>
      </w:r>
      <w:r w:rsidRPr="002B5166">
        <w:rPr>
          <w:u w:val="single"/>
        </w:rPr>
        <w:t xml:space="preserve">But </w:t>
      </w:r>
      <w:r w:rsidRPr="002B5166">
        <w:rPr>
          <w:rStyle w:val="Emphasis"/>
        </w:rPr>
        <w:t>nothing in liberalism as such</w:t>
      </w:r>
      <w:r w:rsidRPr="002B5166">
        <w:rPr>
          <w:u w:val="single"/>
        </w:rPr>
        <w:t xml:space="preserve"> points to its complementation by racism. </w:t>
      </w:r>
      <w:r w:rsidRPr="002B5166">
        <w:rPr>
          <w:rStyle w:val="Emphasis"/>
        </w:rPr>
        <w:t>Both are extrinsic to one another.</w:t>
      </w:r>
    </w:p>
    <w:p w14:paraId="570E0FAE" w14:textId="77777777" w:rsidR="00D22660" w:rsidRPr="002B5166" w:rsidRDefault="00D22660" w:rsidP="00D22660">
      <w:pPr>
        <w:rPr>
          <w:u w:val="single"/>
        </w:rPr>
      </w:pPr>
      <w:r w:rsidRPr="002B5166">
        <w:t xml:space="preserve">Of course, </w:t>
      </w:r>
      <w:r w:rsidRPr="002B5166">
        <w:rPr>
          <w:u w:val="single"/>
        </w:rPr>
        <w:t>the authors concede as much in delimiting their position from a more radical</w:t>
      </w:r>
      <w:r w:rsidRPr="002B5166">
        <w:t xml:space="preserve"> bunch of ‘</w:t>
      </w:r>
      <w:r w:rsidRPr="002B5166">
        <w:rPr>
          <w:u w:val="single"/>
        </w:rPr>
        <w:t>critical race’ scholars, who stipulate that liberalism and racism are ‘inherently linked’</w:t>
      </w:r>
      <w:r w:rsidRPr="002B5166">
        <w:t xml:space="preserve">; </w:t>
      </w:r>
      <w:r w:rsidRPr="002B5166">
        <w:rPr>
          <w:u w:val="single"/>
        </w:rPr>
        <w:t>instead, their preferred ‘elective affinity’ stance flags a ‘nondeterministic and probabilistic relationship’</w:t>
      </w:r>
      <w:r w:rsidRPr="002B5166">
        <w:t xml:space="preserve"> (FitzGerald and Cook-Martín 2014, 7). </w:t>
      </w:r>
      <w:r w:rsidRPr="002B5166">
        <w:rPr>
          <w:u w:val="single"/>
        </w:rPr>
        <w:t>But, following its original usage by Weber, there still would need to be a positive structural homology</w:t>
      </w:r>
      <w:r w:rsidRPr="002B5166">
        <w:t xml:space="preserve"> between the ‘electively’ related phenomena, </w:t>
      </w:r>
      <w:r w:rsidRPr="002B5166">
        <w:rPr>
          <w:rStyle w:val="Emphasis"/>
        </w:rPr>
        <w:t>which is just not visible here</w:t>
      </w:r>
      <w:r w:rsidRPr="002B5166">
        <w:t xml:space="preserve"> – </w:t>
      </w:r>
      <w:r w:rsidRPr="002B5166">
        <w:rPr>
          <w:u w:val="single"/>
        </w:rPr>
        <w:t>except for a barren reference in racism to equality through the stipulated equality of race members that, however, is immediately knocked down by the notion of a hierarchy of races</w:t>
      </w:r>
      <w:r w:rsidRPr="002B5166">
        <w:t xml:space="preserve">. </w:t>
      </w:r>
      <w:r w:rsidRPr="002B5166">
        <w:rPr>
          <w:u w:val="single"/>
        </w:rPr>
        <w:t xml:space="preserve">Liberal and racist views may have been held by the same person, </w:t>
      </w:r>
      <w:r w:rsidRPr="002B5166">
        <w:t xml:space="preserve">such as British Prime Minister Winston Churchill, who is quoted as saying: ‘Why be apologetic about Anglo Saxon superiority? We are superior’ (69). </w:t>
      </w:r>
      <w:r w:rsidRPr="002B5166">
        <w:rPr>
          <w:u w:val="single"/>
        </w:rPr>
        <w:t xml:space="preserve">But this does not diminish the inherent </w:t>
      </w:r>
      <w:r w:rsidRPr="002B5166">
        <w:rPr>
          <w:rStyle w:val="Emphasis"/>
        </w:rPr>
        <w:t>contradiction between both viewpoints</w:t>
      </w:r>
      <w:r w:rsidRPr="002B5166">
        <w:rPr>
          <w:u w:val="single"/>
        </w:rPr>
        <w:t>.</w:t>
      </w:r>
    </w:p>
    <w:p w14:paraId="517C67C4" w14:textId="77777777" w:rsidR="00D22660" w:rsidRPr="002B5166" w:rsidRDefault="00D22660" w:rsidP="00D22660">
      <w:r w:rsidRPr="002B5166">
        <w:rPr>
          <w:u w:val="single"/>
        </w:rPr>
        <w:t xml:space="preserve">Liberalism is not a doctrine to determine the boundaries of the groups within which it may be practised; </w:t>
      </w:r>
      <w:r w:rsidRPr="002B5166">
        <w:t xml:space="preserve">it is simply mute on the boundary question, and must assume it to be resolved before it can kick into action. </w:t>
      </w:r>
      <w:r w:rsidRPr="002B5166">
        <w:rPr>
          <w:u w:val="single"/>
        </w:rPr>
        <w:t>Liberalism could be historically allied with racism because both relate to different questions: boundary drawing versus intra-group relations.</w:t>
      </w:r>
      <w:r w:rsidRPr="002B5166">
        <w:t xml:space="preserve"> </w:t>
      </w:r>
      <w:r w:rsidRPr="002B5166">
        <w:rPr>
          <w:u w:val="single"/>
        </w:rPr>
        <w:t xml:space="preserve">But the relationship between the two is </w:t>
      </w:r>
      <w:r w:rsidRPr="002B5166">
        <w:rPr>
          <w:rStyle w:val="Emphasis"/>
        </w:rPr>
        <w:t>entirely contingent</w:t>
      </w:r>
      <w:r w:rsidRPr="002B5166">
        <w:rPr>
          <w:u w:val="single"/>
        </w:rPr>
        <w:t>, in that there are other</w:t>
      </w:r>
      <w:r w:rsidRPr="002B5166">
        <w:t xml:space="preserve"> (non-racist, for instance, nationalist) </w:t>
      </w:r>
      <w:r w:rsidRPr="002B5166">
        <w:rPr>
          <w:u w:val="single"/>
        </w:rPr>
        <w:t>ways to resolve the boundary question. In the latter respect, Mill</w:t>
      </w:r>
      <w:r w:rsidRPr="002B5166">
        <w:t xml:space="preserve"> (2004 [1861], 197) </w:t>
      </w:r>
      <w:r w:rsidRPr="002B5166">
        <w:rPr>
          <w:u w:val="single"/>
        </w:rPr>
        <w:t xml:space="preserve">had famously argued that ‘free institutions are </w:t>
      </w:r>
      <w:r w:rsidRPr="002B5166">
        <w:rPr>
          <w:u w:val="single"/>
        </w:rPr>
        <w:lastRenderedPageBreak/>
        <w:t>next to impossible in a country made up of different nationalities’</w:t>
      </w:r>
      <w:r w:rsidRPr="002B5166">
        <w:t xml:space="preserve">. </w:t>
      </w:r>
      <w:r w:rsidRPr="002B5166">
        <w:rPr>
          <w:rStyle w:val="Emphasis"/>
        </w:rPr>
        <w:t>One sees that the boundaries need not be racist.</w:t>
      </w:r>
      <w:r w:rsidRPr="002B5166">
        <w:t xml:space="preserve"> O</w:t>
      </w:r>
      <w:r w:rsidRPr="002B5166">
        <w:rPr>
          <w:u w:val="single"/>
        </w:rPr>
        <w:t xml:space="preserve">ne should also note that if one carried liberalism one step further, from intra- to inter-group relations, it would </w:t>
      </w:r>
      <w:r w:rsidRPr="002B5166">
        <w:rPr>
          <w:rStyle w:val="Emphasis"/>
        </w:rPr>
        <w:t>defy the possibility of any boundary,</w:t>
      </w:r>
      <w:r w:rsidRPr="002B5166">
        <w:t xml:space="preserve"> </w:t>
      </w:r>
      <w:r w:rsidRPr="002B5166">
        <w:rPr>
          <w:u w:val="single"/>
        </w:rPr>
        <w:t>leading to the cosmopolitanism that is the default position of the contemporary liberal intellectual, who is guilt-tripped by living in the comfort zone</w:t>
      </w:r>
      <w:r w:rsidRPr="002B5166">
        <w:t>.</w:t>
      </w:r>
    </w:p>
    <w:p w14:paraId="2CA5B713" w14:textId="77777777" w:rsidR="00D22660" w:rsidRPr="002B5166" w:rsidRDefault="00D22660" w:rsidP="00D22660"/>
    <w:p w14:paraId="6C6D2AD1" w14:textId="77777777" w:rsidR="00D22660" w:rsidRPr="002B5166" w:rsidRDefault="00D22660" w:rsidP="00B775D5">
      <w:pPr>
        <w:pStyle w:val="Heading4"/>
        <w:numPr>
          <w:ilvl w:val="0"/>
          <w:numId w:val="22"/>
        </w:numPr>
        <w:tabs>
          <w:tab w:val="num" w:pos="1080"/>
        </w:tabs>
        <w:ind w:left="1080"/>
        <w:rPr>
          <w:rFonts w:cs="Arial"/>
        </w:rPr>
      </w:pPr>
      <w:r w:rsidRPr="002B5166">
        <w:rPr>
          <w:rFonts w:cs="Arial"/>
        </w:rPr>
        <w:t>Liberalism is a productive theoretical framework for anticolonial resistance – their critique relies on a fundamental misunderstanding of the liberal project that ignores the history of anti-colonialism</w:t>
      </w:r>
    </w:p>
    <w:p w14:paraId="331088BD" w14:textId="77777777" w:rsidR="00D22660" w:rsidRPr="002B5166" w:rsidRDefault="00D22660" w:rsidP="00D22660">
      <w:r w:rsidRPr="002B5166">
        <w:rPr>
          <w:rStyle w:val="Style13ptBold"/>
        </w:rPr>
        <w:t>Claudio 17</w:t>
      </w:r>
      <w:r w:rsidRPr="002B5166">
        <w:t xml:space="preserve"> – Associate Professor in the History Department and the Literature Department of De La Salle University, Manila.</w:t>
      </w:r>
    </w:p>
    <w:p w14:paraId="1C5A9B65" w14:textId="77777777" w:rsidR="00D22660" w:rsidRPr="002B5166" w:rsidRDefault="00D22660" w:rsidP="00D22660">
      <w:r w:rsidRPr="002B5166">
        <w:t xml:space="preserve">Lisandro E. Claudio, “Defending Liberalism in the Global South: Notes from Duterte’s Philippines,” </w:t>
      </w:r>
      <w:r w:rsidRPr="002B5166">
        <w:rPr>
          <w:i/>
          <w:iCs/>
        </w:rPr>
        <w:t>The Global South</w:t>
      </w:r>
      <w:r w:rsidRPr="002B5166">
        <w:t>, vol. 11, no. 2, Fall 2017, pp. 94-100, https://muse-jhu-edu.proxy.library.georgetown.edu/article/696279/pdf.</w:t>
      </w:r>
    </w:p>
    <w:p w14:paraId="5B083846" w14:textId="77777777" w:rsidR="00D22660" w:rsidRPr="002B5166" w:rsidRDefault="00D22660" w:rsidP="00D22660"/>
    <w:p w14:paraId="6563B350" w14:textId="77777777" w:rsidR="00D22660" w:rsidRPr="002B5166" w:rsidRDefault="00D22660" w:rsidP="00D22660">
      <w:pPr>
        <w:rPr>
          <w:sz w:val="16"/>
          <w:szCs w:val="16"/>
        </w:rPr>
      </w:pPr>
      <w:r w:rsidRPr="002B5166">
        <w:rPr>
          <w:sz w:val="16"/>
          <w:szCs w:val="16"/>
        </w:rPr>
        <w:t xml:space="preserve">Ordered Liberty in the Global South </w:t>
      </w:r>
    </w:p>
    <w:p w14:paraId="3CE2F4C1" w14:textId="77777777" w:rsidR="00D22660" w:rsidRPr="002B5166" w:rsidRDefault="00D22660" w:rsidP="00D22660">
      <w:pPr>
        <w:rPr>
          <w:sz w:val="16"/>
          <w:szCs w:val="16"/>
        </w:rPr>
      </w:pPr>
      <w:r w:rsidRPr="002B5166">
        <w:rPr>
          <w:sz w:val="16"/>
          <w:szCs w:val="16"/>
        </w:rPr>
        <w:t xml:space="preserve">So far, </w:t>
      </w:r>
      <w:r w:rsidRPr="002B5166">
        <w:rPr>
          <w:rStyle w:val="StyleUnderline"/>
        </w:rPr>
        <w:t>the work that has theorized liberalism in relation to postcolonial societies has been condemnatory, viewing liberalism as the handmaiden of colonialism</w:t>
      </w:r>
      <w:r w:rsidRPr="002B5166">
        <w:rPr>
          <w:sz w:val="16"/>
          <w:szCs w:val="16"/>
        </w:rPr>
        <w:t xml:space="preserve">. Most of these criticisms may be traced to thinkers that predate postcolonial theory. According to François Furet, leftwing thinkers in the nineteenth century began to argue “that modern liberal democracy was threatening society with dissolution because it atomized individuals, made them indifferent to public interest, weakened authority, and encouraged class hatred” (2000, 11). This disdain for liberalism, Furet adds, culminated in two anti-liberal ideologies that produced tremendous bloodshed: Nazism/fascism on the right and Leninist Communism on the left (24). Though both ideologies clashed in the Second World War, they nonetheless mirrored each other in their disdain for effete liberals. For thinkers who seek radical, categorical breaks with the present, liberalism has always been an easy target. </w:t>
      </w:r>
    </w:p>
    <w:p w14:paraId="69D47125" w14:textId="77777777" w:rsidR="00D22660" w:rsidRPr="002B5166" w:rsidRDefault="00D22660" w:rsidP="00D22660">
      <w:pPr>
        <w:rPr>
          <w:sz w:val="16"/>
          <w:szCs w:val="16"/>
        </w:rPr>
      </w:pPr>
      <w:r w:rsidRPr="002B5166">
        <w:rPr>
          <w:sz w:val="16"/>
          <w:szCs w:val="16"/>
        </w:rPr>
        <w:t xml:space="preserve">This nineteenth century anti-liberal disdain has been reproduced in critiques from postcolonial theory and theory from the Global South—terms that I interpret interchangeably in light of Grovugui’s contention that the Global South is “a symbolic designation meant to capture the semblance of cohesion that emerged when former colonial entities engaged in political projects of decolonization and moved toward the realization of a postcolonial international order” (2011, 176). </w:t>
      </w:r>
    </w:p>
    <w:p w14:paraId="16057AE6" w14:textId="77777777" w:rsidR="00D22660" w:rsidRPr="002B5166" w:rsidRDefault="00D22660" w:rsidP="00D22660">
      <w:pPr>
        <w:rPr>
          <w:sz w:val="16"/>
          <w:szCs w:val="16"/>
        </w:rPr>
      </w:pPr>
      <w:r w:rsidRPr="002B5166">
        <w:rPr>
          <w:rStyle w:val="StyleUnderline"/>
        </w:rPr>
        <w:t>The cavalier way in which postcolonial critics treat liberalism can be gleaned from their refusal to even define the term</w:t>
      </w:r>
      <w:r w:rsidRPr="002B5166">
        <w:rPr>
          <w:sz w:val="16"/>
          <w:szCs w:val="16"/>
        </w:rPr>
        <w:t xml:space="preserve">. As we shall see, </w:t>
      </w:r>
      <w:r w:rsidRPr="002B5166">
        <w:rPr>
          <w:rStyle w:val="StyleUnderline"/>
        </w:rPr>
        <w:t xml:space="preserve">these </w:t>
      </w:r>
      <w:r w:rsidRPr="002B5166">
        <w:rPr>
          <w:rStyle w:val="Emphasis"/>
        </w:rPr>
        <w:t>theorists often use “liberalism” interchangeably with “neoliberalism” or even “capitalism.” Those who do define this political philosophy</w:t>
      </w:r>
      <w:r w:rsidRPr="002B5166">
        <w:rPr>
          <w:rStyle w:val="StyleUnderline"/>
        </w:rPr>
        <w:t xml:space="preserve"> do so in a way that </w:t>
      </w:r>
      <w:r w:rsidRPr="002B5166">
        <w:rPr>
          <w:rStyle w:val="Emphasis"/>
        </w:rPr>
        <w:t>erase</w:t>
      </w:r>
      <w:r w:rsidRPr="002B5166">
        <w:rPr>
          <w:rStyle w:val="StyleUnderline"/>
        </w:rPr>
        <w:t xml:space="preserve">s </w:t>
      </w:r>
      <w:r w:rsidRPr="002B5166">
        <w:rPr>
          <w:rStyle w:val="Emphasis"/>
        </w:rPr>
        <w:t>the plenitude of its history</w:t>
      </w:r>
      <w:r w:rsidRPr="002B5166">
        <w:rPr>
          <w:sz w:val="16"/>
          <w:szCs w:val="16"/>
        </w:rPr>
        <w:t xml:space="preserve">—the various vectors that have informed its complex and uneven spread. For many of these thinkers, liberalism represents what the Global South is not; it is a common enemy that unites the diverse experiences of formerly colonized peoples.1 One might even contend that, without liberalism as a common antithesis, there can be no Global South. Yet I hope to show that </w:t>
      </w:r>
      <w:r w:rsidRPr="002B5166">
        <w:rPr>
          <w:rStyle w:val="Emphasis"/>
        </w:rPr>
        <w:t>the South must be considered not only a space of opposition to liberalism but one where liberalism may be rethought anew</w:t>
      </w:r>
      <w:r w:rsidRPr="002B5166">
        <w:rPr>
          <w:rStyle w:val="StyleUnderline"/>
        </w:rPr>
        <w:t>.</w:t>
      </w:r>
      <w:r w:rsidRPr="002B5166">
        <w:rPr>
          <w:sz w:val="16"/>
          <w:szCs w:val="16"/>
        </w:rPr>
        <w:t xml:space="preserve"> </w:t>
      </w:r>
    </w:p>
    <w:p w14:paraId="6B4896F4" w14:textId="77777777" w:rsidR="00D22660" w:rsidRPr="002B5166" w:rsidRDefault="00D22660" w:rsidP="00D22660">
      <w:pPr>
        <w:rPr>
          <w:sz w:val="16"/>
          <w:szCs w:val="16"/>
        </w:rPr>
      </w:pPr>
      <w:r w:rsidRPr="002B5166">
        <w:rPr>
          <w:sz w:val="16"/>
          <w:szCs w:val="16"/>
        </w:rPr>
        <w:t xml:space="preserve">To rethink liberalism, we must return to its basic elements. For Alan Ryan, </w:t>
      </w:r>
      <w:r w:rsidRPr="002B5166">
        <w:rPr>
          <w:rStyle w:val="Emphasis"/>
        </w:rPr>
        <w:t>all liberalism has been “a</w:t>
      </w:r>
      <w:r w:rsidRPr="002B5166">
        <w:rPr>
          <w:rStyle w:val="StyleUnderline"/>
        </w:rPr>
        <w:t xml:space="preserve"> perennial </w:t>
      </w:r>
      <w:r w:rsidRPr="002B5166">
        <w:rPr>
          <w:rStyle w:val="Emphasis"/>
        </w:rPr>
        <w:t>protest against</w:t>
      </w:r>
      <w:r w:rsidRPr="002B5166">
        <w:rPr>
          <w:rStyle w:val="StyleUnderline"/>
        </w:rPr>
        <w:t xml:space="preserve"> all forms of </w:t>
      </w:r>
      <w:r w:rsidRPr="002B5166">
        <w:rPr>
          <w:rStyle w:val="Emphasis"/>
        </w:rPr>
        <w:t>absolute authority</w:t>
      </w:r>
      <w:r w:rsidRPr="002B5166">
        <w:rPr>
          <w:rStyle w:val="StyleUnderline"/>
        </w:rPr>
        <w:t xml:space="preserve">” and thereby seeks to avoid “absolute and arbitrary power” </w:t>
      </w:r>
      <w:r w:rsidRPr="002B5166">
        <w:rPr>
          <w:rStyle w:val="Emphasis"/>
        </w:rPr>
        <w:t>by promoting “toleration and an antipathy to closing ranks around any system of beliefs</w:t>
      </w:r>
      <w:r w:rsidRPr="002B5166">
        <w:rPr>
          <w:sz w:val="16"/>
          <w:szCs w:val="16"/>
        </w:rPr>
        <w:t xml:space="preserve">” (2012, 28, 29, 22). For Walter Russell Mead, </w:t>
      </w:r>
      <w:r w:rsidRPr="002B5166">
        <w:rPr>
          <w:rStyle w:val="StyleUnderline"/>
        </w:rPr>
        <w:t>all liberals have sought to create “ordered liberty,” where institutions both circumscribe power and enable individual freedom. “Even though humanity is imperfect and flawed,</w:t>
      </w:r>
      <w:r w:rsidRPr="002B5166">
        <w:rPr>
          <w:sz w:val="16"/>
          <w:szCs w:val="16"/>
        </w:rPr>
        <w:t>” he argues, “</w:t>
      </w:r>
      <w:r w:rsidRPr="002B5166">
        <w:rPr>
          <w:rStyle w:val="StyleUnderline"/>
        </w:rPr>
        <w:t xml:space="preserve">that </w:t>
      </w:r>
      <w:r w:rsidRPr="002B5166">
        <w:rPr>
          <w:rStyle w:val="StyleUnderline"/>
        </w:rPr>
        <w:lastRenderedPageBreak/>
        <w:t>doesn’t mean we cannot have constitutional, political, and social arrangements that</w:t>
      </w:r>
      <w:r w:rsidRPr="002B5166">
        <w:rPr>
          <w:sz w:val="16"/>
          <w:szCs w:val="16"/>
        </w:rPr>
        <w:t xml:space="preserve">, given the limits on man’s nature, </w:t>
      </w:r>
      <w:r w:rsidRPr="002B5166">
        <w:rPr>
          <w:rStyle w:val="StyleUnderline"/>
        </w:rPr>
        <w:t>can at least provide a society where the individual is as unconstrained as possible</w:t>
      </w:r>
      <w:r w:rsidRPr="002B5166">
        <w:rPr>
          <w:sz w:val="16"/>
          <w:szCs w:val="16"/>
        </w:rPr>
        <w:t xml:space="preserve">” (2013, np). </w:t>
      </w:r>
    </w:p>
    <w:p w14:paraId="5AD400D4" w14:textId="77777777" w:rsidR="00D22660" w:rsidRPr="002B5166" w:rsidRDefault="00D22660" w:rsidP="00D22660">
      <w:pPr>
        <w:rPr>
          <w:sz w:val="16"/>
          <w:szCs w:val="16"/>
        </w:rPr>
      </w:pPr>
      <w:r w:rsidRPr="002B5166">
        <w:rPr>
          <w:sz w:val="16"/>
          <w:szCs w:val="16"/>
        </w:rPr>
        <w:t xml:space="preserve">There is a duality here. </w:t>
      </w:r>
      <w:r w:rsidRPr="002B5166">
        <w:rPr>
          <w:rStyle w:val="Emphasis"/>
        </w:rPr>
        <w:t>On the one hand, the need for mediation of different beliefs requires a constant negotiation of ethical claims. On the other, the focus on individual liberty forces the liberal to insist on the universal inviolability of that individual</w:t>
      </w:r>
      <w:r w:rsidRPr="002B5166">
        <w:rPr>
          <w:sz w:val="16"/>
          <w:szCs w:val="16"/>
        </w:rPr>
        <w:t xml:space="preserve">. John Gray, therefore, contends that: </w:t>
      </w:r>
    </w:p>
    <w:p w14:paraId="1230BE54" w14:textId="77777777" w:rsidR="00D22660" w:rsidRPr="002B5166" w:rsidRDefault="00D22660" w:rsidP="00D22660">
      <w:pPr>
        <w:rPr>
          <w:sz w:val="16"/>
          <w:szCs w:val="16"/>
        </w:rPr>
      </w:pPr>
      <w:r w:rsidRPr="002B5166">
        <w:rPr>
          <w:sz w:val="16"/>
          <w:szCs w:val="16"/>
        </w:rPr>
        <w:t xml:space="preserve">Liberalism has always had two faces. From one side, toleration is the pursuit of an ideal form of life. From the other, it is the search for terms of peace among different ways of life. In the former view, liberal institutions are seen as applications of universal principles. In the latter, they are means to peaceful coexistence. (2000, 2) </w:t>
      </w:r>
    </w:p>
    <w:p w14:paraId="730252E9" w14:textId="77777777" w:rsidR="00D22660" w:rsidRPr="002B5166" w:rsidRDefault="00D22660" w:rsidP="00D22660">
      <w:pPr>
        <w:rPr>
          <w:sz w:val="16"/>
          <w:szCs w:val="16"/>
        </w:rPr>
      </w:pPr>
      <w:r w:rsidRPr="002B5166">
        <w:rPr>
          <w:rStyle w:val="Emphasis"/>
        </w:rPr>
        <w:t>Because liberalism mediates, it allows for plural values</w:t>
      </w:r>
      <w:r w:rsidRPr="002B5166">
        <w:rPr>
          <w:rStyle w:val="StyleUnderline"/>
        </w:rPr>
        <w:t xml:space="preserve">. But </w:t>
      </w:r>
      <w:r w:rsidRPr="002B5166">
        <w:rPr>
          <w:rStyle w:val="Emphasis"/>
        </w:rPr>
        <w:t>because it insists on universal principles</w:t>
      </w:r>
      <w:r w:rsidRPr="002B5166">
        <w:rPr>
          <w:rStyle w:val="StyleUnderline"/>
        </w:rPr>
        <w:t xml:space="preserve"> like human rights, </w:t>
      </w:r>
      <w:r w:rsidRPr="002B5166">
        <w:rPr>
          <w:rStyle w:val="Emphasis"/>
        </w:rPr>
        <w:t>it refuses to slip into moral relativism</w:t>
      </w:r>
      <w:r w:rsidRPr="002B5166">
        <w:rPr>
          <w:sz w:val="16"/>
          <w:szCs w:val="16"/>
        </w:rPr>
        <w:t>. Unfortunately, much postcolonial theorizing on liberalism has failed to acknowledge the complexity of a philosophy that swings like a pendulum between order and freedom, deliberative truths and universal principles.</w:t>
      </w:r>
    </w:p>
    <w:p w14:paraId="3B33AFE7" w14:textId="77777777" w:rsidR="00D22660" w:rsidRPr="002B5166" w:rsidRDefault="00D22660" w:rsidP="00D22660">
      <w:pPr>
        <w:rPr>
          <w:sz w:val="16"/>
          <w:szCs w:val="16"/>
        </w:rPr>
      </w:pPr>
      <w:r w:rsidRPr="002B5166">
        <w:rPr>
          <w:sz w:val="16"/>
          <w:szCs w:val="16"/>
        </w:rPr>
        <w:t xml:space="preserve">Postcolonialism Against Liberalism </w:t>
      </w:r>
    </w:p>
    <w:p w14:paraId="48F0031D" w14:textId="77777777" w:rsidR="00D22660" w:rsidRPr="002B5166" w:rsidRDefault="00D22660" w:rsidP="00D22660">
      <w:pPr>
        <w:rPr>
          <w:sz w:val="16"/>
          <w:szCs w:val="16"/>
        </w:rPr>
      </w:pPr>
      <w:r w:rsidRPr="002B5166">
        <w:rPr>
          <w:sz w:val="16"/>
          <w:szCs w:val="16"/>
        </w:rPr>
        <w:t xml:space="preserve">Any response to the vast postcolonial literature against liberalism will, of course, be partial. In what follows, </w:t>
      </w:r>
      <w:r w:rsidRPr="002B5166">
        <w:rPr>
          <w:rStyle w:val="Emphasis"/>
        </w:rPr>
        <w:t>I distill anti-liberal postcolonialism</w:t>
      </w:r>
      <w:r w:rsidRPr="002B5166">
        <w:rPr>
          <w:sz w:val="16"/>
          <w:szCs w:val="16"/>
        </w:rPr>
        <w:t xml:space="preserve">/theory </w:t>
      </w:r>
      <w:r w:rsidRPr="002B5166">
        <w:rPr>
          <w:rStyle w:val="Emphasis"/>
        </w:rPr>
        <w:t>from the South into three claims</w:t>
      </w:r>
      <w:r w:rsidRPr="002B5166">
        <w:rPr>
          <w:sz w:val="16"/>
          <w:szCs w:val="16"/>
        </w:rPr>
        <w:t xml:space="preserve">, cite scholars that voice these views, and provide responses to these in defense of liberalism. </w:t>
      </w:r>
    </w:p>
    <w:p w14:paraId="3AB45357" w14:textId="77777777" w:rsidR="00D22660" w:rsidRPr="002B5166" w:rsidRDefault="00D22660" w:rsidP="00D22660">
      <w:pPr>
        <w:rPr>
          <w:sz w:val="16"/>
          <w:szCs w:val="16"/>
        </w:rPr>
      </w:pPr>
      <w:r w:rsidRPr="002B5166">
        <w:rPr>
          <w:rStyle w:val="Emphasis"/>
        </w:rPr>
        <w:t>First is the claim that liberalism is a universalizing Enlightenment idea that has imposed itself on colonial societies</w:t>
      </w:r>
      <w:r w:rsidRPr="002B5166">
        <w:rPr>
          <w:sz w:val="16"/>
          <w:szCs w:val="16"/>
        </w:rPr>
        <w:t xml:space="preserve">. In displacing other forms of non-Western thinking, critics say it creates a hierarchy between a civilized/liberal subject and an uncivilized/illiberal one, thus allowing for the violence of colonialism. The most prominent writer in this vein is Uday Singh Mehta (1999), who argues that </w:t>
      </w:r>
      <w:r w:rsidRPr="002B5166">
        <w:rPr>
          <w:rStyle w:val="StyleUnderline"/>
        </w:rPr>
        <w:t>imperialism was not a contradiction within liberal thought but inherent in i</w:t>
      </w:r>
      <w:r w:rsidRPr="002B5166">
        <w:rPr>
          <w:sz w:val="16"/>
          <w:szCs w:val="16"/>
        </w:rPr>
        <w:t xml:space="preserve">t.2 Through colonialism, he contends, liberalism “found a project, with all the grandeur of scale, implicit permanence, purposefulness, and the absence of a need to negotiate with what is extant” (12). Mehta based his account largely on a critique of British liberalism and its effects on colonial India. But others have applied his arguments to other liberal empires. By examining the United States’ colonial expansion in the late nineteenth century, Julian Go challenges the narrative of an inclusive liberal nationalism in the US. He contends that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It is in this manner, he concludes, that US liberalism has excluded various subaltern groups, from African-American slaves to colonial-era Filipinos. </w:t>
      </w:r>
    </w:p>
    <w:p w14:paraId="32EE0859" w14:textId="77777777" w:rsidR="00D22660" w:rsidRPr="002B5166" w:rsidRDefault="00D22660" w:rsidP="00D22660">
      <w:pPr>
        <w:rPr>
          <w:sz w:val="16"/>
          <w:szCs w:val="16"/>
        </w:rPr>
      </w:pPr>
      <w:r w:rsidRPr="002B5166">
        <w:rPr>
          <w:sz w:val="16"/>
          <w:szCs w:val="16"/>
        </w:rPr>
        <w:t xml:space="preserve">To the critique exemplified by Mehta and Go, </w:t>
      </w:r>
      <w:r w:rsidRPr="002B5166">
        <w:rPr>
          <w:rStyle w:val="Emphasis"/>
        </w:rPr>
        <w:t>I offer two replies. First, liberalism’s universalism does not necessarily lead to colonialism</w:t>
      </w:r>
      <w:r w:rsidRPr="002B5166">
        <w:rPr>
          <w:sz w:val="16"/>
          <w:szCs w:val="16"/>
        </w:rPr>
        <w:t xml:space="preserve">. In fact, </w:t>
      </w:r>
      <w:r w:rsidRPr="002B5166">
        <w:rPr>
          <w:rStyle w:val="StyleUnderline"/>
        </w:rPr>
        <w:t xml:space="preserve">is it reasonable for a liberal who believes in rational deliberation to violently impose a set of beliefs on entire peoples? </w:t>
      </w:r>
      <w:r w:rsidRPr="002B5166">
        <w:rPr>
          <w:rStyle w:val="Emphasis"/>
        </w:rPr>
        <w:t>Scholars</w:t>
      </w:r>
      <w:r w:rsidRPr="002B5166">
        <w:rPr>
          <w:sz w:val="16"/>
          <w:szCs w:val="16"/>
        </w:rPr>
        <w:t xml:space="preserve"> like Mehta </w:t>
      </w:r>
      <w:r w:rsidRPr="002B5166">
        <w:rPr>
          <w:rStyle w:val="Emphasis"/>
        </w:rPr>
        <w:t>are wont to emphasize the universalizing desires of liberalism</w:t>
      </w:r>
      <w:r w:rsidRPr="002B5166">
        <w:rPr>
          <w:sz w:val="16"/>
          <w:szCs w:val="16"/>
        </w:rPr>
        <w:t xml:space="preserve"> (its first face), </w:t>
      </w:r>
      <w:r w:rsidRPr="002B5166">
        <w:rPr>
          <w:rStyle w:val="Emphasis"/>
        </w:rPr>
        <w:t>but they have neglected</w:t>
      </w:r>
      <w:r w:rsidRPr="002B5166">
        <w:rPr>
          <w:rStyle w:val="StyleUnderline"/>
        </w:rPr>
        <w:t xml:space="preserve"> its other face</w:t>
      </w:r>
      <w:r w:rsidRPr="002B5166">
        <w:rPr>
          <w:sz w:val="16"/>
          <w:szCs w:val="16"/>
        </w:rPr>
        <w:t>, what Gray calls liberalism as modus vivendi—</w:t>
      </w:r>
      <w:r w:rsidRPr="002B5166">
        <w:rPr>
          <w:rStyle w:val="Emphasis"/>
        </w:rPr>
        <w:t>a liberalism that allows for “common institutions in which many forms of life can coexist</w:t>
      </w:r>
      <w:r w:rsidRPr="002B5166">
        <w:rPr>
          <w:sz w:val="16"/>
          <w:szCs w:val="16"/>
        </w:rPr>
        <w:t xml:space="preserve">” (2000, 6). A modus vivendi cannot be colonialism. And </w:t>
      </w:r>
      <w:r w:rsidRPr="002B5166">
        <w:rPr>
          <w:rStyle w:val="StyleUnderline"/>
        </w:rPr>
        <w:t>neither is colonialism a way of ordering liberty through institutions that enhance individual and collective freedoms</w:t>
      </w:r>
      <w:r w:rsidRPr="002B5166">
        <w:rPr>
          <w:sz w:val="16"/>
          <w:szCs w:val="16"/>
        </w:rPr>
        <w:t xml:space="preserve">. I must concede that at various points in liberalism’s history, the pendulum has swung towards its more universalizing tendencies. Yet </w:t>
      </w:r>
      <w:r w:rsidRPr="002B5166">
        <w:rPr>
          <w:rStyle w:val="Emphasis"/>
        </w:rPr>
        <w:t>to contend</w:t>
      </w:r>
      <w:r w:rsidRPr="002B5166">
        <w:rPr>
          <w:sz w:val="16"/>
          <w:szCs w:val="16"/>
        </w:rPr>
        <w:t xml:space="preserve">, as anti-liberal postcolonial theorists do, </w:t>
      </w:r>
      <w:r w:rsidRPr="002B5166">
        <w:rPr>
          <w:rStyle w:val="Emphasis"/>
        </w:rPr>
        <w:t>that liberalism is a universalizing project that imposes itself on divergent belief systems relies on an incomplete vision of the liberal project</w:t>
      </w:r>
      <w:r w:rsidRPr="002B5166">
        <w:rPr>
          <w:sz w:val="16"/>
          <w:szCs w:val="16"/>
        </w:rPr>
        <w:t xml:space="preserve">. </w:t>
      </w:r>
    </w:p>
    <w:p w14:paraId="70C30CB4" w14:textId="77777777" w:rsidR="00D22660" w:rsidRPr="002B5166" w:rsidRDefault="00D22660" w:rsidP="00D22660">
      <w:pPr>
        <w:rPr>
          <w:sz w:val="16"/>
          <w:szCs w:val="16"/>
        </w:rPr>
      </w:pPr>
      <w:r w:rsidRPr="002B5166">
        <w:rPr>
          <w:sz w:val="16"/>
          <w:szCs w:val="16"/>
        </w:rPr>
        <w:t xml:space="preserve">A second reply relates to simple logic. It is, of course, true that liberalism creates “others.” But what political movement is bereft of an inside and outside? Marxism constructs the proletariat in relation to the bourgeoisie, nationalism has foreigners, various forms of identity politics insist on the primacy of specific subject positions over others, and religions have non-believers. In the sense that it sees the world through a political subject, liberalism is no different from other philosophies that create bonds of community. And while philosophers have theorized more fluid conceptions of political belonging— Deleuze and Guattari’s “rhizomatic” subjectivity (1988), which inspired Hardt and Negri’s conception of the amorphous “multitude” (2005)—it is not clear that these ideas have produced long-term movements or concrete agendas, especially in the Global South. </w:t>
      </w:r>
    </w:p>
    <w:p w14:paraId="05CB5572" w14:textId="77777777" w:rsidR="00D22660" w:rsidRPr="002B5166" w:rsidRDefault="00D22660" w:rsidP="00D22660">
      <w:pPr>
        <w:rPr>
          <w:sz w:val="16"/>
          <w:szCs w:val="16"/>
        </w:rPr>
      </w:pPr>
      <w:r w:rsidRPr="002B5166">
        <w:rPr>
          <w:rStyle w:val="Emphasis"/>
        </w:rPr>
        <w:lastRenderedPageBreak/>
        <w:t>The second claim is that liberalism is a modernist credo external to the experiences of the Global South</w:t>
      </w:r>
      <w:r w:rsidRPr="002B5166">
        <w:rPr>
          <w:sz w:val="16"/>
          <w:szCs w:val="16"/>
        </w:rPr>
        <w:t xml:space="preserve"> and postcolonies and thus out of sync with the necessities of today. We have already noted how </w:t>
      </w:r>
      <w:r w:rsidRPr="002B5166">
        <w:rPr>
          <w:rStyle w:val="StyleUnderline"/>
        </w:rPr>
        <w:t>de Sousa Santos views the “indifference” of liberalism as anathema to the radical needs of the South</w:t>
      </w:r>
      <w:r w:rsidRPr="002B5166">
        <w:rPr>
          <w:sz w:val="16"/>
          <w:szCs w:val="16"/>
        </w:rPr>
        <w:t xml:space="preserve">. And we have also examined how the Comaroffs view liberalism as a “parochial” remnant of Euro-American modernity inapplicable to the Global South, both because it comes from Europe and America, and because it is anchored on outdated beliefs about the rule of law. Elsewhere, the Comaroffs contend that the liberal belief in “the capacity for constitutionalism and contract, rights and legal remedies to accomplish order, civility, justice, empowerment” is a form of legal “fetishism” that is ultimately “chimerical,” especially in postcolonial contexts. This kind of politics, then, becomes nothing but a pyramid scheme: “The more it is indulged, the more it is required” (2001, 38). </w:t>
      </w:r>
    </w:p>
    <w:p w14:paraId="6499BA39" w14:textId="77777777" w:rsidR="00D22660" w:rsidRPr="002B5166" w:rsidRDefault="00D22660" w:rsidP="00D22660">
      <w:pPr>
        <w:rPr>
          <w:sz w:val="16"/>
          <w:szCs w:val="16"/>
        </w:rPr>
      </w:pPr>
      <w:r w:rsidRPr="002B5166">
        <w:rPr>
          <w:sz w:val="16"/>
          <w:szCs w:val="16"/>
        </w:rPr>
        <w:t xml:space="preserve">Again </w:t>
      </w:r>
      <w:r w:rsidRPr="002B5166">
        <w:rPr>
          <w:rStyle w:val="Emphasis"/>
        </w:rPr>
        <w:t>I offer two replies. First, a history of liberalism shows that its potency</w:t>
      </w:r>
      <w:r w:rsidRPr="002B5166">
        <w:rPr>
          <w:rStyle w:val="StyleUnderline"/>
        </w:rPr>
        <w:t xml:space="preserve"> as a political credo </w:t>
      </w:r>
      <w:r w:rsidRPr="002B5166">
        <w:rPr>
          <w:rStyle w:val="Emphasis"/>
        </w:rPr>
        <w:t>is not limited to the West</w:t>
      </w:r>
      <w:r w:rsidRPr="002B5166">
        <w:rPr>
          <w:sz w:val="16"/>
          <w:szCs w:val="16"/>
        </w:rPr>
        <w:t xml:space="preserve">. Of course, we cannot deny that </w:t>
      </w:r>
      <w:r w:rsidRPr="002B5166">
        <w:rPr>
          <w:rStyle w:val="StyleUnderline"/>
        </w:rPr>
        <w:t>much of liberalism’s early history lies in Europe</w:t>
      </w:r>
      <w:r w:rsidRPr="002B5166">
        <w:rPr>
          <w:sz w:val="16"/>
          <w:szCs w:val="16"/>
        </w:rPr>
        <w:t xml:space="preserve"> and that the US became a major hub of liberal experimentation; liberalism’s place in what the Comaroffs label the “Euro-American” past is not up for debate. </w:t>
      </w:r>
      <w:r w:rsidRPr="002B5166">
        <w:rPr>
          <w:rStyle w:val="StyleUnderline"/>
        </w:rPr>
        <w:t xml:space="preserve">But </w:t>
      </w:r>
      <w:r w:rsidRPr="002B5166">
        <w:rPr>
          <w:rStyle w:val="Emphasis"/>
        </w:rPr>
        <w:t>because liberalism may encompass shifting subjectivities, political actors have been able to redefine liberalism</w:t>
      </w:r>
      <w:r w:rsidRPr="002B5166">
        <w:rPr>
          <w:rStyle w:val="StyleUnderline"/>
        </w:rPr>
        <w:t xml:space="preserve"> within colonial contexts</w:t>
      </w:r>
      <w:r w:rsidRPr="002B5166">
        <w:rPr>
          <w:sz w:val="16"/>
          <w:szCs w:val="16"/>
        </w:rPr>
        <w:t xml:space="preserve">. Mehta is correct that </w:t>
      </w:r>
      <w:r w:rsidRPr="002B5166">
        <w:rPr>
          <w:rStyle w:val="StyleUnderline"/>
        </w:rPr>
        <w:t>imperialists deployed liberal rhetoric to justify expansionist policy. Nevertheless</w:t>
      </w:r>
      <w:r w:rsidRPr="002B5166">
        <w:rPr>
          <w:sz w:val="16"/>
          <w:szCs w:val="16"/>
        </w:rPr>
        <w:t xml:space="preserve">, the earliest </w:t>
      </w:r>
      <w:r w:rsidRPr="002B5166">
        <w:rPr>
          <w:rStyle w:val="Emphasis"/>
        </w:rPr>
        <w:t>anti-colonial movements were</w:t>
      </w:r>
      <w:r w:rsidRPr="002B5166">
        <w:rPr>
          <w:sz w:val="16"/>
          <w:szCs w:val="16"/>
        </w:rPr>
        <w:t xml:space="preserve"> likewise </w:t>
      </w:r>
      <w:r w:rsidRPr="002B5166">
        <w:rPr>
          <w:rStyle w:val="Emphasis"/>
        </w:rPr>
        <w:t>liberal in nature</w:t>
      </w:r>
      <w:r w:rsidRPr="002B5166">
        <w:rPr>
          <w:sz w:val="16"/>
          <w:szCs w:val="16"/>
        </w:rPr>
        <w:t xml:space="preserve">, and, I would argue, more in line with the tenets of classical liberalism. </w:t>
      </w:r>
      <w:r w:rsidRPr="002B5166">
        <w:rPr>
          <w:rStyle w:val="Emphasis"/>
        </w:rPr>
        <w:t>Anti-colonial radicals in Spanish America</w:t>
      </w:r>
      <w:r w:rsidRPr="002B5166">
        <w:rPr>
          <w:sz w:val="16"/>
          <w:szCs w:val="16"/>
        </w:rPr>
        <w:t xml:space="preserve">, as Richard J. Evans notes, </w:t>
      </w:r>
      <w:r w:rsidRPr="002B5166">
        <w:rPr>
          <w:rStyle w:val="Emphasis"/>
        </w:rPr>
        <w:t>corresponded and collaborated with European liberals</w:t>
      </w:r>
      <w:r w:rsidRPr="002B5166">
        <w:rPr>
          <w:rStyle w:val="StyleUnderline"/>
        </w:rPr>
        <w:t>, forming a liberal and radical “international whose connections spanned the Atlantic”</w:t>
      </w:r>
      <w:r w:rsidRPr="002B5166">
        <w:rPr>
          <w:sz w:val="16"/>
          <w:szCs w:val="16"/>
        </w:rPr>
        <w:t xml:space="preserve"> (2016, 17). </w:t>
      </w:r>
    </w:p>
    <w:p w14:paraId="788A054E" w14:textId="77777777" w:rsidR="00D22660" w:rsidRPr="002B5166" w:rsidRDefault="00D22660" w:rsidP="00D22660">
      <w:pPr>
        <w:rPr>
          <w:sz w:val="16"/>
          <w:szCs w:val="16"/>
        </w:rPr>
      </w:pPr>
      <w:r w:rsidRPr="002B5166">
        <w:rPr>
          <w:sz w:val="16"/>
          <w:szCs w:val="16"/>
        </w:rPr>
        <w:t xml:space="preserve">Spain was a crucial node in this liberal internationalism; its various patriotic societies, which emerged after the Napoleonic wars, inspired similar organizations throughout the continent (Evans 2016, 39). It is thus unsurprising that </w:t>
      </w:r>
      <w:r w:rsidRPr="002B5166">
        <w:rPr>
          <w:rStyle w:val="StyleUnderline"/>
        </w:rPr>
        <w:t>European liberalism spread to Asia through the Spanish colony of the Philippines</w:t>
      </w:r>
      <w:r w:rsidRPr="002B5166">
        <w:rPr>
          <w:sz w:val="16"/>
          <w:szCs w:val="16"/>
        </w:rPr>
        <w:t xml:space="preserve">. Historians John Schumacher (1991, 31) and Nick Joaquin (2005, 24–35) have posited that </w:t>
      </w:r>
      <w:r w:rsidRPr="002B5166">
        <w:rPr>
          <w:rStyle w:val="Emphasis"/>
        </w:rPr>
        <w:t>the propaganda movement that paved the way for the Philippine revolution of 1896</w:t>
      </w:r>
      <w:r w:rsidRPr="002B5166">
        <w:rPr>
          <w:sz w:val="16"/>
          <w:szCs w:val="16"/>
        </w:rPr>
        <w:t xml:space="preserve"> (the first anti-colonial revolution in Asia) </w:t>
      </w:r>
      <w:r w:rsidRPr="002B5166">
        <w:rPr>
          <w:rStyle w:val="Emphasis"/>
        </w:rPr>
        <w:t>was birthed within a local liberal tradition that mixed with nationalist anti-colonialism</w:t>
      </w:r>
      <w:r w:rsidRPr="002B5166">
        <w:rPr>
          <w:sz w:val="16"/>
          <w:szCs w:val="16"/>
        </w:rPr>
        <w:t xml:space="preserve">. Recent evidence has shown, moreover, that, like the French revolution, the Philippine revolution was also liberal in character.3 </w:t>
      </w:r>
    </w:p>
    <w:p w14:paraId="61FA710D" w14:textId="77777777" w:rsidR="00D22660" w:rsidRPr="002B5166" w:rsidRDefault="00D22660" w:rsidP="00D22660">
      <w:pPr>
        <w:rPr>
          <w:sz w:val="16"/>
          <w:szCs w:val="16"/>
        </w:rPr>
      </w:pPr>
      <w:r w:rsidRPr="002B5166">
        <w:rPr>
          <w:rStyle w:val="Emphasis"/>
        </w:rPr>
        <w:t>Critics view liberalism through the eyes of “liberal” imperialists, but they are silent about how colonized actors themselves articulated concepts of liberty and human rights from their subaltern positions</w:t>
      </w:r>
      <w:r w:rsidRPr="002B5166">
        <w:rPr>
          <w:rStyle w:val="StyleUnderline"/>
        </w:rPr>
        <w:t xml:space="preserve">. </w:t>
      </w:r>
      <w:r w:rsidRPr="002B5166">
        <w:rPr>
          <w:rStyle w:val="Emphasis"/>
        </w:rPr>
        <w:t>Philippine national hero</w:t>
      </w:r>
      <w:r w:rsidRPr="002B5166">
        <w:rPr>
          <w:sz w:val="16"/>
          <w:szCs w:val="16"/>
        </w:rPr>
        <w:t xml:space="preserve">, the polymath novelist and polemicist </w:t>
      </w:r>
      <w:r w:rsidRPr="002B5166">
        <w:rPr>
          <w:rStyle w:val="Emphasis"/>
        </w:rPr>
        <w:t>Jose Rizal, saw in the liberal tenets of the French declaration of rights a blueprint for a society after colonialism</w:t>
      </w:r>
      <w:r w:rsidRPr="002B5166">
        <w:rPr>
          <w:sz w:val="16"/>
          <w:szCs w:val="16"/>
        </w:rPr>
        <w:t xml:space="preserve">, translating the declaration for his countrymen during a sojourn in Hong Kong (Schumacher 1997, 270). </w:t>
      </w:r>
      <w:r w:rsidRPr="002B5166">
        <w:rPr>
          <w:rStyle w:val="StyleUnderline"/>
        </w:rPr>
        <w:t>He was a liberal who criticized colonialism on liberal grounds and believed that liberals who abetted colonial rule were untrue to their principles</w:t>
      </w:r>
      <w:r w:rsidRPr="002B5166">
        <w:rPr>
          <w:sz w:val="16"/>
          <w:szCs w:val="16"/>
        </w:rPr>
        <w:t xml:space="preserve">. Writing in 1890, </w:t>
      </w:r>
      <w:r w:rsidRPr="002B5166">
        <w:rPr>
          <w:rStyle w:val="StyleUnderline"/>
        </w:rPr>
        <w:t>Rizal claimed that if Spanish liberals in the Philippines had “more faith in their ideals,” they would resist the colonial rule</w:t>
      </w:r>
      <w:r w:rsidRPr="002B5166">
        <w:rPr>
          <w:sz w:val="16"/>
          <w:szCs w:val="16"/>
        </w:rPr>
        <w:t xml:space="preserve"> of Catholic friars </w:t>
      </w:r>
      <w:r w:rsidRPr="002B5166">
        <w:rPr>
          <w:rStyle w:val="StyleUnderline"/>
        </w:rPr>
        <w:t>and that “modern ideas” would not “be asphyxiated upon touching the shores of Manila</w:t>
      </w:r>
      <w:r w:rsidRPr="002B5166">
        <w:rPr>
          <w:sz w:val="16"/>
          <w:szCs w:val="16"/>
        </w:rPr>
        <w:t xml:space="preserve">” (1964, 289). </w:t>
      </w:r>
    </w:p>
    <w:p w14:paraId="5FCFF954" w14:textId="77777777" w:rsidR="00D22660" w:rsidRPr="002B5166" w:rsidRDefault="00D22660" w:rsidP="00D22660">
      <w:pPr>
        <w:rPr>
          <w:sz w:val="16"/>
          <w:szCs w:val="16"/>
        </w:rPr>
      </w:pPr>
      <w:r w:rsidRPr="002B5166">
        <w:rPr>
          <w:sz w:val="16"/>
          <w:szCs w:val="16"/>
        </w:rPr>
        <w:t xml:space="preserve">If it is true that the one consistent feature of liberalism’s history has been the “constant opposition to assorted tyrannies,” then </w:t>
      </w:r>
      <w:r w:rsidRPr="002B5166">
        <w:rPr>
          <w:rStyle w:val="Emphasis"/>
        </w:rPr>
        <w:t>the more authentic liberals were those in colonial contexts, who argued that colonialism was tyranny writ large</w:t>
      </w:r>
      <w:r w:rsidRPr="002B5166">
        <w:rPr>
          <w:sz w:val="16"/>
          <w:szCs w:val="16"/>
        </w:rPr>
        <w:t xml:space="preserve"> (Ryan 2012, 28). </w:t>
      </w:r>
      <w:r w:rsidRPr="002B5166">
        <w:rPr>
          <w:rStyle w:val="StyleUnderline"/>
        </w:rPr>
        <w:t>For the Filipino propagandists</w:t>
      </w:r>
      <w:r w:rsidRPr="002B5166">
        <w:rPr>
          <w:sz w:val="16"/>
          <w:szCs w:val="16"/>
        </w:rPr>
        <w:t xml:space="preserve">, there was a sense that </w:t>
      </w:r>
      <w:r w:rsidRPr="002B5166">
        <w:rPr>
          <w:rStyle w:val="StyleUnderline"/>
        </w:rPr>
        <w:t>liberalism could be purified in colonial contexts</w:t>
      </w:r>
      <w:r w:rsidRPr="002B5166">
        <w:rPr>
          <w:sz w:val="16"/>
          <w:szCs w:val="16"/>
        </w:rPr>
        <w:t xml:space="preserve">.4 </w:t>
      </w:r>
      <w:r w:rsidRPr="002B5166">
        <w:rPr>
          <w:rStyle w:val="StyleUnderline"/>
        </w:rPr>
        <w:t>“Liberals” in positions of power more easily succumb to tyranny</w:t>
      </w:r>
      <w:r w:rsidRPr="002B5166">
        <w:rPr>
          <w:sz w:val="16"/>
          <w:szCs w:val="16"/>
        </w:rPr>
        <w:t xml:space="preserve">, thereby turning their backs on their very own principles. </w:t>
      </w:r>
      <w:r w:rsidRPr="002B5166">
        <w:rPr>
          <w:rStyle w:val="StyleUnderline"/>
        </w:rPr>
        <w:t xml:space="preserve">A correction of liberalism could thus occur in places of disempowerment. </w:t>
      </w:r>
      <w:r w:rsidRPr="002B5166">
        <w:rPr>
          <w:rStyle w:val="Emphasis"/>
        </w:rPr>
        <w:t>What prevents Global South thinkers from appropriating this liberal anti-colonialism today? This appropriation would not be a wholesale adoption of modernity</w:t>
      </w:r>
      <w:r w:rsidRPr="002B5166">
        <w:rPr>
          <w:rStyle w:val="StyleUnderline"/>
        </w:rPr>
        <w:t xml:space="preserve"> and Enlightenment. Rather</w:t>
      </w:r>
      <w:r w:rsidRPr="002B5166">
        <w:rPr>
          <w:sz w:val="16"/>
          <w:szCs w:val="16"/>
        </w:rPr>
        <w:t xml:space="preserve">, as in the case of Filipino propagandists, </w:t>
      </w:r>
      <w:r w:rsidRPr="002B5166">
        <w:rPr>
          <w:rStyle w:val="Emphasis"/>
        </w:rPr>
        <w:t>it would begin by grappling with rights and liberties in the postcolony</w:t>
      </w:r>
      <w:r w:rsidRPr="002B5166">
        <w:rPr>
          <w:rStyle w:val="StyleUnderline"/>
        </w:rPr>
        <w:t>, seeing how these can be enhanced and purified in these new contexts.</w:t>
      </w:r>
      <w:r w:rsidRPr="002B5166">
        <w:rPr>
          <w:sz w:val="16"/>
          <w:szCs w:val="16"/>
        </w:rPr>
        <w:t xml:space="preserve"> </w:t>
      </w:r>
    </w:p>
    <w:p w14:paraId="489D0426" w14:textId="77777777" w:rsidR="00D22660" w:rsidRPr="002B5166" w:rsidRDefault="00D22660" w:rsidP="00D22660">
      <w:pPr>
        <w:rPr>
          <w:sz w:val="16"/>
          <w:szCs w:val="16"/>
        </w:rPr>
      </w:pPr>
      <w:r w:rsidRPr="002B5166">
        <w:rPr>
          <w:sz w:val="16"/>
          <w:szCs w:val="16"/>
        </w:rPr>
        <w:t xml:space="preserve">My </w:t>
      </w:r>
      <w:r w:rsidRPr="002B5166">
        <w:rPr>
          <w:rStyle w:val="Emphasis"/>
        </w:rPr>
        <w:t>second</w:t>
      </w:r>
      <w:r w:rsidRPr="002B5166">
        <w:rPr>
          <w:sz w:val="16"/>
          <w:szCs w:val="16"/>
        </w:rPr>
        <w:t xml:space="preserve"> reply to the argument about liberalism’s inapplicability to the postcolonial politics of the present rests on pragmatism. </w:t>
      </w:r>
      <w:r w:rsidRPr="002B5166">
        <w:rPr>
          <w:rStyle w:val="Emphasis"/>
        </w:rPr>
        <w:t xml:space="preserve">Modernist politics based on principles like constitutionalism may be wanting, but what are our </w:t>
      </w:r>
      <w:r w:rsidRPr="002B5166">
        <w:rPr>
          <w:rStyle w:val="Emphasis"/>
        </w:rPr>
        <w:lastRenderedPageBreak/>
        <w:t>alternatives</w:t>
      </w:r>
      <w:r w:rsidRPr="002B5166">
        <w:rPr>
          <w:rStyle w:val="StyleUnderline"/>
        </w:rPr>
        <w:t>?</w:t>
      </w:r>
      <w:r w:rsidRPr="002B5166">
        <w:rPr>
          <w:sz w:val="16"/>
          <w:szCs w:val="16"/>
        </w:rPr>
        <w:t xml:space="preserve"> This is a trite response, but it bears repeating, especially </w:t>
      </w:r>
      <w:r w:rsidRPr="002B5166">
        <w:rPr>
          <w:rStyle w:val="Emphasis"/>
        </w:rPr>
        <w:t>in the</w:t>
      </w:r>
      <w:r w:rsidRPr="002B5166">
        <w:rPr>
          <w:rStyle w:val="StyleUnderline"/>
        </w:rPr>
        <w:t xml:space="preserve"> context of the </w:t>
      </w:r>
      <w:r w:rsidRPr="002B5166">
        <w:rPr>
          <w:rStyle w:val="Emphasis"/>
        </w:rPr>
        <w:t>Global South</w:t>
      </w:r>
      <w:r w:rsidRPr="002B5166">
        <w:rPr>
          <w:rStyle w:val="StyleUnderline"/>
        </w:rPr>
        <w:t>, where people starve</w:t>
      </w:r>
      <w:r w:rsidRPr="002B5166">
        <w:rPr>
          <w:sz w:val="16"/>
          <w:szCs w:val="16"/>
        </w:rPr>
        <w:t xml:space="preserve"> and immediate, even palliative, </w:t>
      </w:r>
      <w:r w:rsidRPr="002B5166">
        <w:rPr>
          <w:rStyle w:val="Emphasis"/>
        </w:rPr>
        <w:t>change is urgent. Reformism is not anathema to postcolonial societies</w:t>
      </w:r>
      <w:r w:rsidRPr="002B5166">
        <w:rPr>
          <w:rStyle w:val="StyleUnderline"/>
        </w:rPr>
        <w:t>. A fairer legal system that allows the poor to be treated equal under the law</w:t>
      </w:r>
      <w:r w:rsidRPr="002B5166">
        <w:rPr>
          <w:sz w:val="16"/>
          <w:szCs w:val="16"/>
        </w:rPr>
        <w:t>— one that affords them worthy defenses in criminal trials, one that prevents them from being kicked off their land and denied their property—</w:t>
      </w:r>
      <w:r w:rsidRPr="002B5166">
        <w:rPr>
          <w:rStyle w:val="StyleUnderline"/>
        </w:rPr>
        <w:t xml:space="preserve">is a sustainable goal that we must aspire for. And </w:t>
      </w:r>
      <w:r w:rsidRPr="002B5166">
        <w:rPr>
          <w:rStyle w:val="Emphasis"/>
        </w:rPr>
        <w:t>the Global South would do well to aspire for social services like state-sponsored healthcare</w:t>
      </w:r>
      <w:r w:rsidRPr="002B5166">
        <w:rPr>
          <w:sz w:val="16"/>
          <w:szCs w:val="16"/>
        </w:rPr>
        <w:t xml:space="preserve"> (more dysfunctional in the Philippines than even the United States) </w:t>
      </w:r>
      <w:r w:rsidRPr="002B5166">
        <w:rPr>
          <w:rStyle w:val="Emphasis"/>
        </w:rPr>
        <w:t>that curb the worst violences of the “neoliberalism” that anti-liberals decry</w:t>
      </w:r>
      <w:r w:rsidRPr="002B5166">
        <w:rPr>
          <w:sz w:val="16"/>
          <w:szCs w:val="16"/>
        </w:rPr>
        <w:t xml:space="preserve">. </w:t>
      </w:r>
    </w:p>
    <w:p w14:paraId="4AB51094" w14:textId="77777777" w:rsidR="00D22660" w:rsidRPr="002B5166" w:rsidRDefault="00D22660" w:rsidP="00D22660">
      <w:pPr>
        <w:rPr>
          <w:sz w:val="16"/>
          <w:szCs w:val="16"/>
        </w:rPr>
      </w:pPr>
      <w:r w:rsidRPr="002B5166">
        <w:rPr>
          <w:sz w:val="16"/>
          <w:szCs w:val="16"/>
        </w:rPr>
        <w:t xml:space="preserve">Presumably, the advocates of non-modernist anti-liberalism from the Global South anchor their vision of change on a renewed revolutionary politics that challenges the core structures of contemporary capitalist societies. For them, another world is possible. But </w:t>
      </w:r>
      <w:r w:rsidRPr="002B5166">
        <w:rPr>
          <w:rStyle w:val="Emphasis"/>
        </w:rPr>
        <w:t>what are political actors in the Global South left to do while the theoreticians figure out how</w:t>
      </w:r>
      <w:r w:rsidRPr="002B5166">
        <w:rPr>
          <w:rStyle w:val="StyleUnderline"/>
        </w:rPr>
        <w:t xml:space="preserve"> and when </w:t>
      </w:r>
      <w:r w:rsidRPr="002B5166">
        <w:rPr>
          <w:rStyle w:val="Emphasis"/>
        </w:rPr>
        <w:t>the revolutionary break will occur? Liberalism promotes a baseline of slow yet functional politics that tempers the nihilism of</w:t>
      </w:r>
      <w:r w:rsidRPr="002B5166">
        <w:rPr>
          <w:rStyle w:val="StyleUnderline"/>
        </w:rPr>
        <w:t xml:space="preserve"> much </w:t>
      </w:r>
      <w:r w:rsidRPr="002B5166">
        <w:rPr>
          <w:rStyle w:val="Emphasis"/>
        </w:rPr>
        <w:t>radical thinking</w:t>
      </w:r>
      <w:r w:rsidRPr="002B5166">
        <w:rPr>
          <w:sz w:val="16"/>
          <w:szCs w:val="16"/>
        </w:rPr>
        <w:t xml:space="preserve">. But, </w:t>
      </w:r>
      <w:r w:rsidRPr="002B5166">
        <w:rPr>
          <w:rStyle w:val="StyleUnderline"/>
        </w:rPr>
        <w:t xml:space="preserve">a stable base of political rights may open new possibilities that may also tickle our collective imaginations. </w:t>
      </w:r>
      <w:r w:rsidRPr="002B5166">
        <w:rPr>
          <w:rStyle w:val="Emphasis"/>
        </w:rPr>
        <w:t>Slow does not mean uninspiring</w:t>
      </w:r>
      <w:r w:rsidRPr="002B5166">
        <w:rPr>
          <w:sz w:val="16"/>
          <w:szCs w:val="16"/>
        </w:rPr>
        <w:t xml:space="preserve">. </w:t>
      </w:r>
    </w:p>
    <w:p w14:paraId="1F49D163" w14:textId="77777777" w:rsidR="00D22660" w:rsidRPr="002B5166" w:rsidRDefault="00D22660" w:rsidP="00D22660">
      <w:pPr>
        <w:rPr>
          <w:sz w:val="16"/>
          <w:szCs w:val="16"/>
        </w:rPr>
      </w:pPr>
      <w:r w:rsidRPr="002B5166">
        <w:rPr>
          <w:rStyle w:val="Emphasis"/>
        </w:rPr>
        <w:t>The final</w:t>
      </w:r>
      <w:r w:rsidRPr="002B5166">
        <w:rPr>
          <w:sz w:val="16"/>
          <w:szCs w:val="16"/>
        </w:rPr>
        <w:t xml:space="preserve"> anti-liberal </w:t>
      </w:r>
      <w:r w:rsidRPr="002B5166">
        <w:rPr>
          <w:rStyle w:val="Emphasis"/>
        </w:rPr>
        <w:t>claim</w:t>
      </w:r>
      <w:r w:rsidRPr="002B5166">
        <w:rPr>
          <w:rStyle w:val="StyleUnderline"/>
        </w:rPr>
        <w:t xml:space="preserve"> I wish to address</w:t>
      </w:r>
      <w:r w:rsidRPr="002B5166">
        <w:rPr>
          <w:sz w:val="16"/>
          <w:szCs w:val="16"/>
        </w:rPr>
        <w:t xml:space="preserve"> is a materialist one, which </w:t>
      </w:r>
      <w:r w:rsidRPr="002B5166">
        <w:rPr>
          <w:rStyle w:val="Emphasis"/>
        </w:rPr>
        <w:t>says that liberalism is</w:t>
      </w:r>
      <w:r w:rsidRPr="002B5166">
        <w:rPr>
          <w:sz w:val="16"/>
          <w:szCs w:val="16"/>
        </w:rPr>
        <w:t xml:space="preserve"> but </w:t>
      </w:r>
      <w:r w:rsidRPr="002B5166">
        <w:rPr>
          <w:rStyle w:val="Emphasis"/>
        </w:rPr>
        <w:t>the handmaiden of capitalism and</w:t>
      </w:r>
      <w:r w:rsidRPr="002B5166">
        <w:rPr>
          <w:sz w:val="16"/>
          <w:szCs w:val="16"/>
        </w:rPr>
        <w:t xml:space="preserve"> modern </w:t>
      </w:r>
      <w:r w:rsidRPr="002B5166">
        <w:rPr>
          <w:rStyle w:val="Emphasis"/>
        </w:rPr>
        <w:t>neoliberalism</w:t>
      </w:r>
      <w:r w:rsidRPr="002B5166">
        <w:rPr>
          <w:sz w:val="16"/>
          <w:szCs w:val="16"/>
        </w:rPr>
        <w:t>. While this argument is common within cultural theory in general, it is once again the Comaroffs who best articulate the point in the context of works on the Global South.5 In Millennial Capitalism, they contend that “if law underpins the langue of neoliberalism, constitutionalism has become the parole of universal human rights, a global argot that individuates the citizen and, by making cultural identity a private asset, rather than a collective claim, transmutes difference into likeness” (2001, 39–40). Both contemporary capitalism and liberal discourse, such as human rights, therefore, erase difference, making collective action impossible.</w:t>
      </w:r>
    </w:p>
    <w:p w14:paraId="6DF291B6" w14:textId="77777777" w:rsidR="00D22660" w:rsidRPr="002B5166" w:rsidRDefault="00D22660" w:rsidP="00D22660">
      <w:pPr>
        <w:rPr>
          <w:sz w:val="16"/>
          <w:szCs w:val="16"/>
        </w:rPr>
      </w:pPr>
      <w:r w:rsidRPr="002B5166">
        <w:rPr>
          <w:rStyle w:val="StyleUnderline"/>
        </w:rPr>
        <w:t xml:space="preserve">Again, I offer two responses. </w:t>
      </w:r>
      <w:r w:rsidRPr="002B5166">
        <w:rPr>
          <w:rStyle w:val="Emphasis"/>
        </w:rPr>
        <w:t>First, while</w:t>
      </w:r>
      <w:r w:rsidRPr="002B5166">
        <w:rPr>
          <w:sz w:val="16"/>
          <w:szCs w:val="16"/>
        </w:rPr>
        <w:t xml:space="preserve"> it is true that </w:t>
      </w:r>
      <w:r w:rsidRPr="002B5166">
        <w:rPr>
          <w:rStyle w:val="Emphasis"/>
        </w:rPr>
        <w:t>much liberal philosophy</w:t>
      </w:r>
      <w:r w:rsidRPr="002B5166">
        <w:rPr>
          <w:sz w:val="16"/>
          <w:szCs w:val="16"/>
        </w:rPr>
        <w:t xml:space="preserve">—especially that grounded on the work of John Locke—tends to </w:t>
      </w:r>
      <w:r w:rsidRPr="002B5166">
        <w:rPr>
          <w:rStyle w:val="Emphasis"/>
        </w:rPr>
        <w:t>equate</w:t>
      </w:r>
      <w:r w:rsidRPr="002B5166">
        <w:rPr>
          <w:rStyle w:val="StyleUnderline"/>
        </w:rPr>
        <w:t xml:space="preserve"> the sanctity of </w:t>
      </w:r>
      <w:r w:rsidRPr="002B5166">
        <w:rPr>
          <w:rStyle w:val="Emphasis"/>
        </w:rPr>
        <w:t>private property with liberty, it is a big leap to assume that liberalism abets an extreme</w:t>
      </w:r>
      <w:r w:rsidRPr="002B5166">
        <w:rPr>
          <w:sz w:val="16"/>
          <w:szCs w:val="16"/>
        </w:rPr>
        <w:t xml:space="preserve"> contemporary </w:t>
      </w:r>
      <w:r w:rsidRPr="002B5166">
        <w:rPr>
          <w:rStyle w:val="Emphasis"/>
        </w:rPr>
        <w:t>form of capitalism like neoliberalism</w:t>
      </w:r>
      <w:r w:rsidRPr="002B5166">
        <w:rPr>
          <w:sz w:val="16"/>
          <w:szCs w:val="16"/>
        </w:rPr>
        <w:t xml:space="preserve">—an ill-defined and overused term.6 Capitalism had not yet mutated into its current form during the time of Locke. Hence, </w:t>
      </w:r>
      <w:r w:rsidRPr="002B5166">
        <w:rPr>
          <w:rStyle w:val="StyleUnderline"/>
        </w:rPr>
        <w:t>by property rights, Locke</w:t>
      </w:r>
      <w:r w:rsidRPr="002B5166">
        <w:rPr>
          <w:sz w:val="16"/>
          <w:szCs w:val="16"/>
        </w:rPr>
        <w:t xml:space="preserve"> and the US founding fathers like Thomas Jefferson </w:t>
      </w:r>
      <w:r w:rsidRPr="002B5166">
        <w:rPr>
          <w:rStyle w:val="StyleUnderline"/>
        </w:rPr>
        <w:t>referred not to large corporations or finance capital but to landholdings, where liberty could be experienced as a form of small-scale autonomy</w:t>
      </w:r>
      <w:r w:rsidRPr="002B5166">
        <w:rPr>
          <w:sz w:val="16"/>
          <w:szCs w:val="16"/>
        </w:rPr>
        <w:t xml:space="preserve">. In any case, </w:t>
      </w:r>
      <w:r w:rsidRPr="002B5166">
        <w:rPr>
          <w:rStyle w:val="Emphasis"/>
        </w:rPr>
        <w:t>nothing is outside capitalism in today’s world</w:t>
      </w:r>
      <w:r w:rsidRPr="002B5166">
        <w:rPr>
          <w:rStyle w:val="StyleUnderline"/>
        </w:rPr>
        <w:t xml:space="preserve">. Hence, the question is no longer whether liberalism abets this mode of production, because </w:t>
      </w:r>
      <w:r w:rsidRPr="002B5166">
        <w:rPr>
          <w:rStyle w:val="Emphasis"/>
        </w:rPr>
        <w:t>even illiberal regimes like Russia and China are capitalist</w:t>
      </w:r>
      <w:r w:rsidRPr="002B5166">
        <w:rPr>
          <w:sz w:val="16"/>
          <w:szCs w:val="16"/>
        </w:rPr>
        <w:t xml:space="preserve">. It is no doubt </w:t>
      </w:r>
      <w:r w:rsidRPr="002B5166">
        <w:rPr>
          <w:rStyle w:val="StyleUnderline"/>
        </w:rPr>
        <w:t xml:space="preserve">true that </w:t>
      </w:r>
      <w:r w:rsidRPr="002B5166">
        <w:rPr>
          <w:rStyle w:val="Emphasis"/>
        </w:rPr>
        <w:t>liberalism and liberal revolutions have not abolished property</w:t>
      </w:r>
      <w:r w:rsidRPr="002B5166">
        <w:rPr>
          <w:sz w:val="16"/>
          <w:szCs w:val="16"/>
        </w:rPr>
        <w:t xml:space="preserve"> and radically redistributed wealth. </w:t>
      </w:r>
      <w:r w:rsidRPr="002B5166">
        <w:rPr>
          <w:rStyle w:val="Emphasis"/>
        </w:rPr>
        <w:t>But what system has sustainably done these things</w:t>
      </w:r>
      <w:r w:rsidRPr="002B5166">
        <w:rPr>
          <w:rStyle w:val="StyleUnderline"/>
        </w:rPr>
        <w:t xml:space="preserve"> without economic collapse or tremendous loss of life?</w:t>
      </w:r>
      <w:r w:rsidRPr="002B5166">
        <w:rPr>
          <w:sz w:val="16"/>
          <w:szCs w:val="16"/>
        </w:rPr>
        <w:t xml:space="preserve"> </w:t>
      </w:r>
    </w:p>
    <w:p w14:paraId="0DCCEFA7" w14:textId="77777777" w:rsidR="00D22660" w:rsidRPr="002B5166" w:rsidRDefault="00D22660" w:rsidP="00D22660">
      <w:pPr>
        <w:rPr>
          <w:rStyle w:val="StyleUnderline"/>
        </w:rPr>
      </w:pPr>
      <w:r w:rsidRPr="002B5166">
        <w:rPr>
          <w:sz w:val="16"/>
          <w:szCs w:val="16"/>
        </w:rPr>
        <w:t xml:space="preserve">Today, </w:t>
      </w:r>
      <w:r w:rsidRPr="002B5166">
        <w:rPr>
          <w:rStyle w:val="Emphasis"/>
        </w:rPr>
        <w:t>it is more crucial to ask what</w:t>
      </w:r>
      <w:r w:rsidRPr="002B5166">
        <w:rPr>
          <w:rStyle w:val="StyleUnderline"/>
        </w:rPr>
        <w:t xml:space="preserve"> baseline political </w:t>
      </w:r>
      <w:r w:rsidRPr="002B5166">
        <w:rPr>
          <w:rStyle w:val="Emphasis"/>
        </w:rPr>
        <w:t>measures allow us to negotiate the market-driven present</w:t>
      </w:r>
      <w:r w:rsidRPr="002B5166">
        <w:rPr>
          <w:rStyle w:val="StyleUnderline"/>
        </w:rPr>
        <w:t>, while we wait for the radicals to conjure their alternatives</w:t>
      </w:r>
      <w:r w:rsidRPr="002B5166">
        <w:rPr>
          <w:sz w:val="16"/>
          <w:szCs w:val="16"/>
        </w:rPr>
        <w:t xml:space="preserve">. It is for this reason that </w:t>
      </w:r>
      <w:r w:rsidRPr="002B5166">
        <w:rPr>
          <w:rStyle w:val="StyleUnderline"/>
        </w:rPr>
        <w:t>Keith Hart believes in a “liberal revolution” for Africa that will guarantee property rights for small farmers and businessmen</w:t>
      </w:r>
      <w:r w:rsidRPr="002B5166">
        <w:rPr>
          <w:sz w:val="16"/>
          <w:szCs w:val="16"/>
        </w:rPr>
        <w:t xml:space="preserve">, easily threatened by patrimonial states (2015, 78). </w:t>
      </w:r>
      <w:r w:rsidRPr="002B5166">
        <w:rPr>
          <w:rStyle w:val="StyleUnderline"/>
        </w:rPr>
        <w:t>This revolution would not constitute neoliberalism</w:t>
      </w:r>
      <w:r w:rsidRPr="002B5166">
        <w:rPr>
          <w:sz w:val="16"/>
          <w:szCs w:val="16"/>
        </w:rPr>
        <w:t xml:space="preserve">, as Hart believes that </w:t>
      </w:r>
      <w:r w:rsidRPr="002B5166">
        <w:rPr>
          <w:rStyle w:val="Emphasis"/>
        </w:rPr>
        <w:t>a respect for property rights can come in tandem with an East-Asian style developmentalism, which places a burden on the state as economic manager</w:t>
      </w:r>
      <w:r w:rsidRPr="002B5166">
        <w:rPr>
          <w:rStyle w:val="StyleUnderline"/>
        </w:rPr>
        <w:t xml:space="preserve">. </w:t>
      </w:r>
    </w:p>
    <w:p w14:paraId="0A1288F4" w14:textId="77777777" w:rsidR="00D22660" w:rsidRPr="002B5166" w:rsidRDefault="00D22660" w:rsidP="00D22660">
      <w:pPr>
        <w:rPr>
          <w:sz w:val="16"/>
          <w:szCs w:val="16"/>
        </w:rPr>
      </w:pPr>
      <w:r w:rsidRPr="002B5166">
        <w:rPr>
          <w:rStyle w:val="Emphasis"/>
        </w:rPr>
        <w:t>Second</w:t>
      </w:r>
      <w:r w:rsidRPr="002B5166">
        <w:rPr>
          <w:sz w:val="16"/>
          <w:szCs w:val="16"/>
        </w:rPr>
        <w:t xml:space="preserve">, on a more conceptual level, </w:t>
      </w:r>
      <w:r w:rsidRPr="002B5166">
        <w:rPr>
          <w:rStyle w:val="StyleUnderline"/>
        </w:rPr>
        <w:t xml:space="preserve">it is also true that </w:t>
      </w:r>
      <w:r w:rsidRPr="002B5166">
        <w:rPr>
          <w:rStyle w:val="Emphasis"/>
        </w:rPr>
        <w:t>the liberal belief in human and property rights is premised on an individualistic conception of ethics. But what is wrong with an individual conception of rights when</w:t>
      </w:r>
      <w:r w:rsidRPr="002B5166">
        <w:rPr>
          <w:sz w:val="16"/>
          <w:szCs w:val="16"/>
        </w:rPr>
        <w:t xml:space="preserve"> also </w:t>
      </w:r>
      <w:r w:rsidRPr="002B5166">
        <w:rPr>
          <w:rStyle w:val="Emphasis"/>
        </w:rPr>
        <w:t>tempered by collective action? Are rights not even more necessary in the Global South</w:t>
      </w:r>
      <w:r w:rsidRPr="002B5166">
        <w:rPr>
          <w:rStyle w:val="StyleUnderline"/>
        </w:rPr>
        <w:t>, where</w:t>
      </w:r>
      <w:r w:rsidRPr="002B5166">
        <w:rPr>
          <w:sz w:val="16"/>
          <w:szCs w:val="16"/>
        </w:rPr>
        <w:t xml:space="preserve">, as I show below in the case of the Philippines, </w:t>
      </w:r>
      <w:r w:rsidRPr="002B5166">
        <w:rPr>
          <w:rStyle w:val="StyleUnderline"/>
        </w:rPr>
        <w:t>they are more precarious?</w:t>
      </w:r>
      <w:r w:rsidRPr="002B5166">
        <w:rPr>
          <w:sz w:val="16"/>
          <w:szCs w:val="16"/>
        </w:rPr>
        <w:t xml:space="preserve"> And </w:t>
      </w:r>
      <w:r w:rsidRPr="002B5166">
        <w:rPr>
          <w:rStyle w:val="StyleUnderline"/>
        </w:rPr>
        <w:t>is it not an essentialist oversimplification to pit</w:t>
      </w:r>
      <w:r w:rsidRPr="002B5166">
        <w:rPr>
          <w:sz w:val="16"/>
          <w:szCs w:val="16"/>
        </w:rPr>
        <w:t xml:space="preserve"> global/ </w:t>
      </w:r>
      <w:r w:rsidRPr="002B5166">
        <w:rPr>
          <w:rStyle w:val="StyleUnderline"/>
        </w:rPr>
        <w:t>Western individualism against collectivism in the Global South?</w:t>
      </w:r>
      <w:r w:rsidRPr="002B5166">
        <w:rPr>
          <w:sz w:val="16"/>
          <w:szCs w:val="16"/>
        </w:rPr>
        <w:t xml:space="preserve"> As we will see below, </w:t>
      </w:r>
      <w:r w:rsidRPr="002B5166">
        <w:rPr>
          <w:rStyle w:val="Emphasis"/>
        </w:rPr>
        <w:t>creating a binary between a liberal democratic North and a collectivist South</w:t>
      </w:r>
      <w:r w:rsidRPr="002B5166">
        <w:rPr>
          <w:rStyle w:val="StyleUnderline"/>
        </w:rPr>
        <w:t xml:space="preserve"> easily </w:t>
      </w:r>
      <w:r w:rsidRPr="002B5166">
        <w:rPr>
          <w:rStyle w:val="Emphasis"/>
        </w:rPr>
        <w:t>slides into a rhetoric that exploits anti-Western sentiment to further anti-democratic centralization. We must insist on the value of collective action even as we recognize the value of individual rights</w:t>
      </w:r>
      <w:r w:rsidRPr="002B5166">
        <w:rPr>
          <w:sz w:val="16"/>
          <w:szCs w:val="16"/>
        </w:rPr>
        <w:t xml:space="preserve">. </w:t>
      </w:r>
    </w:p>
    <w:p w14:paraId="041C9D5C" w14:textId="77777777" w:rsidR="00D22660" w:rsidRPr="002B5166" w:rsidRDefault="00D22660" w:rsidP="00D22660">
      <w:pPr>
        <w:rPr>
          <w:sz w:val="16"/>
          <w:szCs w:val="16"/>
        </w:rPr>
      </w:pPr>
      <w:r w:rsidRPr="002B5166">
        <w:rPr>
          <w:rStyle w:val="StyleUnderline"/>
        </w:rPr>
        <w:lastRenderedPageBreak/>
        <w:t>In all the criticisms</w:t>
      </w:r>
      <w:r w:rsidRPr="002B5166">
        <w:rPr>
          <w:sz w:val="16"/>
          <w:szCs w:val="16"/>
        </w:rPr>
        <w:t xml:space="preserve"> cited </w:t>
      </w:r>
      <w:r w:rsidRPr="002B5166">
        <w:rPr>
          <w:rStyle w:val="StyleUnderline"/>
        </w:rPr>
        <w:t>above, critics reduce liberalism to a static idea</w:t>
      </w:r>
      <w:r w:rsidRPr="002B5166">
        <w:rPr>
          <w:sz w:val="16"/>
          <w:szCs w:val="16"/>
        </w:rPr>
        <w:t xml:space="preserve">, holding it up to the most stringent criteria, which are not equally applied to other existing political models. (To muster such vitriol against Marxism would certainly elicit accusations of fascistic anti-Communism). But </w:t>
      </w:r>
      <w:r w:rsidRPr="002B5166">
        <w:rPr>
          <w:rStyle w:val="Emphasis"/>
        </w:rPr>
        <w:t>any nuanced history of liberal thought must acknowledge the steady expansion of liberalism’s</w:t>
      </w:r>
      <w:r w:rsidRPr="002B5166">
        <w:rPr>
          <w:rStyle w:val="StyleUnderline"/>
        </w:rPr>
        <w:t xml:space="preserve"> political and </w:t>
      </w:r>
      <w:r w:rsidRPr="002B5166">
        <w:rPr>
          <w:rStyle w:val="Emphasis"/>
        </w:rPr>
        <w:t>ethical horizons</w:t>
      </w:r>
      <w:r w:rsidRPr="002B5166">
        <w:rPr>
          <w:sz w:val="16"/>
          <w:szCs w:val="16"/>
        </w:rPr>
        <w:t xml:space="preserve">. Edmund Fawcett, for example, has shown how </w:t>
      </w:r>
      <w:r w:rsidRPr="002B5166">
        <w:rPr>
          <w:rStyle w:val="StyleUnderline"/>
        </w:rPr>
        <w:t>liberalism, which began as a credo of the elites</w:t>
      </w:r>
      <w:r w:rsidRPr="002B5166">
        <w:rPr>
          <w:sz w:val="16"/>
          <w:szCs w:val="16"/>
        </w:rPr>
        <w:t xml:space="preserve"> (liberty for a select few) </w:t>
      </w:r>
      <w:r w:rsidRPr="002B5166">
        <w:rPr>
          <w:rStyle w:val="StyleUnderline"/>
        </w:rPr>
        <w:t>grew into liberal democracy in the nineteenth and twentieth centuries and thus became a grammar for mass politics</w:t>
      </w:r>
      <w:r w:rsidRPr="002B5166">
        <w:rPr>
          <w:sz w:val="16"/>
          <w:szCs w:val="16"/>
        </w:rPr>
        <w:t xml:space="preserve"> (2014, 143). Thus, while </w:t>
      </w:r>
      <w:r w:rsidRPr="002B5166">
        <w:rPr>
          <w:rStyle w:val="StyleUnderline"/>
        </w:rPr>
        <w:t xml:space="preserve">we may concede that </w:t>
      </w:r>
      <w:r w:rsidRPr="002B5166">
        <w:rPr>
          <w:rStyle w:val="Emphasis"/>
        </w:rPr>
        <w:t>liberal ideas have previously marginalized women, the poor, and</w:t>
      </w:r>
      <w:r w:rsidRPr="002B5166">
        <w:rPr>
          <w:rStyle w:val="StyleUnderline"/>
        </w:rPr>
        <w:t xml:space="preserve"> various </w:t>
      </w:r>
      <w:r w:rsidRPr="002B5166">
        <w:rPr>
          <w:rStyle w:val="Emphasis"/>
        </w:rPr>
        <w:t>racial others, we must also note its historical capacity for self-correction</w:t>
      </w:r>
      <w:r w:rsidRPr="002B5166">
        <w:rPr>
          <w:rStyle w:val="StyleUnderline"/>
        </w:rPr>
        <w:t>. Scholars</w:t>
      </w:r>
      <w:r w:rsidRPr="002B5166">
        <w:rPr>
          <w:sz w:val="16"/>
          <w:szCs w:val="16"/>
        </w:rPr>
        <w:t xml:space="preserve"> like Mehta or Go </w:t>
      </w:r>
      <w:r w:rsidRPr="002B5166">
        <w:rPr>
          <w:rStyle w:val="StyleUnderline"/>
        </w:rPr>
        <w:t xml:space="preserve">are quick to point out liberalism’s sins but neglect how relatively quickly some of these sins were rectified. </w:t>
      </w:r>
    </w:p>
    <w:p w14:paraId="58CD860C" w14:textId="77777777" w:rsidR="00D22660" w:rsidRPr="002B5166" w:rsidRDefault="00D22660" w:rsidP="00D22660">
      <w:pPr>
        <w:rPr>
          <w:sz w:val="16"/>
          <w:szCs w:val="16"/>
        </w:rPr>
      </w:pPr>
      <w:r w:rsidRPr="002B5166">
        <w:rPr>
          <w:sz w:val="16"/>
          <w:szCs w:val="16"/>
        </w:rPr>
        <w:t xml:space="preserve">Liberalism’s expansiveness is present even in the US-based civic-liberalism that scholars like Go deride. For, as Richard Rorty reminds us, </w:t>
      </w:r>
      <w:r w:rsidRPr="002B5166">
        <w:rPr>
          <w:rStyle w:val="Emphasis"/>
        </w:rPr>
        <w:t>while the U</w:t>
      </w:r>
      <w:r w:rsidRPr="002B5166">
        <w:rPr>
          <w:rStyle w:val="StyleUnderline"/>
        </w:rPr>
        <w:t xml:space="preserve">nited </w:t>
      </w:r>
      <w:r w:rsidRPr="002B5166">
        <w:rPr>
          <w:rStyle w:val="Emphasis"/>
        </w:rPr>
        <w:t>S</w:t>
      </w:r>
      <w:r w:rsidRPr="002B5166">
        <w:rPr>
          <w:rStyle w:val="StyleUnderline"/>
        </w:rPr>
        <w:t xml:space="preserve">tates </w:t>
      </w:r>
      <w:r w:rsidRPr="002B5166">
        <w:rPr>
          <w:rStyle w:val="Emphasis"/>
        </w:rPr>
        <w:t>has had a history of subjugation and hypocrisy, its greatest minds</w:t>
      </w:r>
      <w:r w:rsidRPr="002B5166">
        <w:rPr>
          <w:sz w:val="16"/>
          <w:szCs w:val="16"/>
        </w:rPr>
        <w:t xml:space="preserve">, such as Walt Whitman and John Dewey, constantly </w:t>
      </w:r>
      <w:r w:rsidRPr="002B5166">
        <w:rPr>
          <w:rStyle w:val="Emphasis"/>
        </w:rPr>
        <w:t>infused their critiques with a vision of what a more inclusive US society could be in the future</w:t>
      </w:r>
      <w:r w:rsidRPr="002B5166">
        <w:rPr>
          <w:sz w:val="16"/>
          <w:szCs w:val="16"/>
        </w:rPr>
        <w:t xml:space="preserve"> (1997, 8). </w:t>
      </w:r>
      <w:r w:rsidRPr="002B5166">
        <w:rPr>
          <w:rStyle w:val="StyleUnderline"/>
        </w:rPr>
        <w:t>The liberal experiment</w:t>
      </w:r>
      <w:r w:rsidRPr="002B5166">
        <w:rPr>
          <w:sz w:val="16"/>
          <w:szCs w:val="16"/>
        </w:rPr>
        <w:t xml:space="preserve">, always in the process of becoming, </w:t>
      </w:r>
      <w:r w:rsidRPr="002B5166">
        <w:rPr>
          <w:rStyle w:val="StyleUnderline"/>
        </w:rPr>
        <w:t>was premised on “replacing shared knowledge of what is already real with social hope for what might become real</w:t>
      </w:r>
      <w:r w:rsidRPr="002B5166">
        <w:rPr>
          <w:sz w:val="16"/>
          <w:szCs w:val="16"/>
        </w:rPr>
        <w:t xml:space="preserve">” (18). Liberalism is an idea centered on progress, and progress assumes that mistakes were once made. Otherwise, what are we to progress from? </w:t>
      </w:r>
    </w:p>
    <w:p w14:paraId="5F9C59F7" w14:textId="77777777" w:rsidR="00D22660" w:rsidRPr="002B5166" w:rsidRDefault="00D22660" w:rsidP="00D22660">
      <w:pPr>
        <w:rPr>
          <w:sz w:val="16"/>
          <w:szCs w:val="16"/>
        </w:rPr>
      </w:pPr>
      <w:r w:rsidRPr="002B5166">
        <w:rPr>
          <w:rStyle w:val="StyleUnderline"/>
        </w:rPr>
        <w:t>Much</w:t>
      </w:r>
      <w:r w:rsidRPr="002B5166">
        <w:rPr>
          <w:sz w:val="16"/>
          <w:szCs w:val="16"/>
        </w:rPr>
        <w:t xml:space="preserve"> of </w:t>
      </w:r>
      <w:r w:rsidRPr="002B5166">
        <w:rPr>
          <w:rStyle w:val="StyleUnderline"/>
        </w:rPr>
        <w:t>anti-liberal postcolonial theorization is built on straw men</w:t>
      </w:r>
      <w:r w:rsidRPr="002B5166">
        <w:rPr>
          <w:sz w:val="16"/>
          <w:szCs w:val="16"/>
        </w:rPr>
        <w:t xml:space="preserve">, based on incomplete histories of both Northern and Southern liberalisms, </w:t>
      </w:r>
      <w:r w:rsidRPr="002B5166">
        <w:rPr>
          <w:rStyle w:val="StyleUnderline"/>
        </w:rPr>
        <w:t>and on assumptions about political models that have not or cannot be tested</w:t>
      </w:r>
      <w:r w:rsidRPr="002B5166">
        <w:rPr>
          <w:sz w:val="16"/>
          <w:szCs w:val="16"/>
        </w:rPr>
        <w:t xml:space="preserve">. More importantly, </w:t>
      </w:r>
      <w:r w:rsidRPr="002B5166">
        <w:rPr>
          <w:rStyle w:val="Emphasis"/>
        </w:rPr>
        <w:t>these critiques do not seriously consider their implications in the Global South, where problems like poverty and violence are immediate and pressing, making ameliorative reform more urgent</w:t>
      </w:r>
      <w:r w:rsidRPr="002B5166">
        <w:rPr>
          <w:sz w:val="16"/>
          <w:szCs w:val="16"/>
        </w:rPr>
        <w:t xml:space="preserve">. Moreover, </w:t>
      </w:r>
      <w:r w:rsidRPr="002B5166">
        <w:rPr>
          <w:rStyle w:val="StyleUnderline"/>
        </w:rPr>
        <w:t xml:space="preserve">the institutional blueprint of </w:t>
      </w:r>
      <w:r w:rsidRPr="002B5166">
        <w:rPr>
          <w:rStyle w:val="Emphasis"/>
        </w:rPr>
        <w:t>a liberal democracy is necessary to maintain a baseline of politics that prevents the excesses of authoritarianism and the ethical relativism that enables it</w:t>
      </w:r>
      <w:r w:rsidRPr="002B5166">
        <w:rPr>
          <w:sz w:val="16"/>
          <w:szCs w:val="16"/>
        </w:rPr>
        <w:t>. As Dipesh Chakrabarty prosaically yet correctly concedes, “</w:t>
      </w:r>
      <w:r w:rsidRPr="002B5166">
        <w:rPr>
          <w:rStyle w:val="StyleUnderline"/>
        </w:rPr>
        <w:t>we do not</w:t>
      </w:r>
      <w:r w:rsidRPr="002B5166">
        <w:rPr>
          <w:sz w:val="16"/>
          <w:szCs w:val="16"/>
        </w:rPr>
        <w:t xml:space="preserve"> in modernity and as </w:t>
      </w:r>
      <w:r w:rsidRPr="002B5166">
        <w:rPr>
          <w:rStyle w:val="StyleUnderline"/>
        </w:rPr>
        <w:t>yet, know of desirable institutional arrangements in public life that could be seriously built on principles other than those of liberalism</w:t>
      </w:r>
      <w:r w:rsidRPr="002B5166">
        <w:rPr>
          <w:sz w:val="16"/>
          <w:szCs w:val="16"/>
        </w:rPr>
        <w:t>” (emphasis in original, 2001, 126). When those desirable institutional arrangements collapse, polities enter periods of violent crisis. This is currently happening in the Philippines.</w:t>
      </w:r>
    </w:p>
    <w:p w14:paraId="0C34503F" w14:textId="77777777" w:rsidR="00D22660" w:rsidRPr="002B5166" w:rsidRDefault="00D22660" w:rsidP="00D22660"/>
    <w:p w14:paraId="4DF7297F" w14:textId="77777777" w:rsidR="00D22660" w:rsidRPr="002B5166" w:rsidRDefault="00D22660" w:rsidP="00D22660"/>
    <w:p w14:paraId="1DFFD836" w14:textId="77777777" w:rsidR="00D22660" w:rsidRPr="002B5166" w:rsidRDefault="00D22660" w:rsidP="00B775D5">
      <w:pPr>
        <w:pStyle w:val="Heading4"/>
        <w:numPr>
          <w:ilvl w:val="0"/>
          <w:numId w:val="22"/>
        </w:numPr>
        <w:tabs>
          <w:tab w:val="num" w:pos="1080"/>
        </w:tabs>
        <w:ind w:left="1080"/>
      </w:pPr>
      <w:r w:rsidRPr="002B5166">
        <w:t>Epistemology isn’t the root cause – western ideals are dominant because they’re useful, not because of imperialism</w:t>
      </w:r>
    </w:p>
    <w:p w14:paraId="7B1658BE" w14:textId="77777777" w:rsidR="00D22660" w:rsidRPr="002B5166" w:rsidRDefault="00D22660" w:rsidP="00D22660">
      <w:r w:rsidRPr="002B5166">
        <w:rPr>
          <w:rStyle w:val="Style13ptBold"/>
        </w:rPr>
        <w:t>Malik 14</w:t>
      </w:r>
      <w:r w:rsidRPr="002B5166">
        <w:t xml:space="preserve"> – Writer, lecturer, and broadcaster. He has been a lecturer at the University of Cambridge, the University of Oxford, the University of London, the University of Oslo, and others.</w:t>
      </w:r>
    </w:p>
    <w:p w14:paraId="23577C04" w14:textId="77777777" w:rsidR="00D22660" w:rsidRPr="002B5166" w:rsidRDefault="00D22660" w:rsidP="00D22660">
      <w:r w:rsidRPr="002B5166">
        <w:t xml:space="preserve">Kenan Malik, “Chapter Nineteen: Confucianism, Communism, and the clash of civilizations,” </w:t>
      </w:r>
      <w:r w:rsidRPr="002B5166">
        <w:rPr>
          <w:i/>
          <w:iCs/>
        </w:rPr>
        <w:t>The Quest for a Moral Compass: A Global History of Ethics</w:t>
      </w:r>
      <w:r w:rsidRPr="002B5166">
        <w:t>, Atlantic Books Ltd 2014, pp. 492-494.</w:t>
      </w:r>
    </w:p>
    <w:p w14:paraId="6E3D7D31" w14:textId="77777777" w:rsidR="00D22660" w:rsidRPr="002B5166" w:rsidRDefault="00D22660" w:rsidP="00D22660"/>
    <w:p w14:paraId="47F8B58A" w14:textId="77777777" w:rsidR="00D22660" w:rsidRPr="002B5166" w:rsidRDefault="00D22660" w:rsidP="00D22660">
      <w:pPr>
        <w:rPr>
          <w:sz w:val="16"/>
          <w:szCs w:val="16"/>
        </w:rPr>
      </w:pPr>
      <w:r w:rsidRPr="002B5166">
        <w:rPr>
          <w:rStyle w:val="StyleUnderline"/>
        </w:rPr>
        <w:t>For some contemporary thinkers it is only because of Western power that Western ideas have lodged in the global imagination</w:t>
      </w:r>
      <w:r w:rsidRPr="002B5166">
        <w:rPr>
          <w:sz w:val="16"/>
          <w:szCs w:val="16"/>
        </w:rPr>
        <w:t xml:space="preserve">. Over the past three decades, </w:t>
      </w:r>
      <w:r w:rsidRPr="002B5166">
        <w:rPr>
          <w:rStyle w:val="Emphasis"/>
        </w:rPr>
        <w:t>postcolonial theory has made the link between the physical subjugation of the Third World</w:t>
      </w:r>
      <w:r w:rsidRPr="002B5166">
        <w:rPr>
          <w:sz w:val="16"/>
          <w:szCs w:val="16"/>
        </w:rPr>
        <w:t xml:space="preserve"> through colonialism </w:t>
      </w:r>
      <w:r w:rsidRPr="002B5166">
        <w:rPr>
          <w:rStyle w:val="Emphasis"/>
        </w:rPr>
        <w:t>and the intellectual subordination of non-Western ideas</w:t>
      </w:r>
      <w:r w:rsidRPr="002B5166">
        <w:rPr>
          <w:sz w:val="16"/>
          <w:szCs w:val="16"/>
        </w:rPr>
        <w:t>, history and values. Just as Western politicians and generals annex foreign lands, postcolonial theorists argue, so Western intellectuals impose their knowledge upon the rest of the world. Western thought, the historian Robert Young believes, ‘articulates a philosophical structure which uncannily simulates the project of nineteenth-century imperialism’. Western knowledge ‘mimics … the geographic and economic absorption of the non-European world by the West’.15</w:t>
      </w:r>
    </w:p>
    <w:p w14:paraId="2B5948F9" w14:textId="77777777" w:rsidR="00D22660" w:rsidRPr="002B5166" w:rsidRDefault="00D22660" w:rsidP="00D22660">
      <w:pPr>
        <w:rPr>
          <w:sz w:val="16"/>
          <w:szCs w:val="16"/>
        </w:rPr>
      </w:pPr>
      <w:r w:rsidRPr="002B5166">
        <w:rPr>
          <w:rStyle w:val="StyleUnderline"/>
        </w:rPr>
        <w:lastRenderedPageBreak/>
        <w:t>It is</w:t>
      </w:r>
      <w:r w:rsidRPr="002B5166">
        <w:rPr>
          <w:sz w:val="16"/>
          <w:szCs w:val="16"/>
        </w:rPr>
        <w:t xml:space="preserve">, however, </w:t>
      </w:r>
      <w:r w:rsidRPr="002B5166">
        <w:rPr>
          <w:rStyle w:val="StyleUnderline"/>
        </w:rPr>
        <w:t>implausible to imagine the ascendency of Western philosophy as the result of nothing more than naked power. Ideas themselves possess power.</w:t>
      </w:r>
      <w:r w:rsidRPr="002B5166">
        <w:rPr>
          <w:sz w:val="16"/>
          <w:szCs w:val="16"/>
        </w:rPr>
        <w:t xml:space="preserve"> Darwin’s theory of evolution, </w:t>
      </w:r>
      <w:r w:rsidRPr="002B5166">
        <w:rPr>
          <w:rStyle w:val="Emphasis"/>
        </w:rPr>
        <w:t>Locke’s concept of liberty, Kant’s categorical imperative</w:t>
      </w:r>
      <w:r w:rsidRPr="002B5166">
        <w:rPr>
          <w:sz w:val="16"/>
          <w:szCs w:val="16"/>
        </w:rPr>
        <w:t xml:space="preserve">, Marx’s critique of capitalism – such ideas </w:t>
      </w:r>
      <w:r w:rsidRPr="002B5166">
        <w:rPr>
          <w:rStyle w:val="Emphasis"/>
        </w:rPr>
        <w:t>caught the global imagination not simply because they could hitch a ride on the back of empire but</w:t>
      </w:r>
      <w:r w:rsidRPr="002B5166">
        <w:rPr>
          <w:sz w:val="16"/>
          <w:szCs w:val="16"/>
        </w:rPr>
        <w:t xml:space="preserve"> also </w:t>
      </w:r>
      <w:r w:rsidRPr="002B5166">
        <w:rPr>
          <w:rStyle w:val="Emphasis"/>
        </w:rPr>
        <w:t>because they provided a persuasive explanation</w:t>
      </w:r>
      <w:r w:rsidRPr="002B5166">
        <w:rPr>
          <w:rStyle w:val="StyleUnderline"/>
        </w:rPr>
        <w:t xml:space="preserve"> about how the natural world might work, </w:t>
      </w:r>
      <w:r w:rsidRPr="002B5166">
        <w:rPr>
          <w:rStyle w:val="Emphasis"/>
        </w:rPr>
        <w:t>or because they addressed urgent social or political needs</w:t>
      </w:r>
      <w:r w:rsidRPr="002B5166">
        <w:rPr>
          <w:rStyle w:val="StyleUnderline"/>
        </w:rPr>
        <w:t>. Consider</w:t>
      </w:r>
      <w:r w:rsidRPr="002B5166">
        <w:rPr>
          <w:sz w:val="16"/>
          <w:szCs w:val="16"/>
        </w:rPr>
        <w:t xml:space="preserve"> the concept of </w:t>
      </w:r>
      <w:r w:rsidRPr="002B5166">
        <w:rPr>
          <w:rStyle w:val="StyleUnderline"/>
        </w:rPr>
        <w:t>universalism. This was not the product of Western imperialism. Its origins lie in</w:t>
      </w:r>
      <w:r w:rsidRPr="002B5166">
        <w:rPr>
          <w:sz w:val="16"/>
          <w:szCs w:val="16"/>
        </w:rPr>
        <w:t xml:space="preserve"> the ancient world, elements to be found in </w:t>
      </w:r>
      <w:r w:rsidRPr="002B5166">
        <w:rPr>
          <w:rStyle w:val="StyleUnderline"/>
        </w:rPr>
        <w:t>Stoicism, Buddhism and Mohism</w:t>
      </w:r>
      <w:r w:rsidRPr="002B5166">
        <w:rPr>
          <w:sz w:val="16"/>
          <w:szCs w:val="16"/>
        </w:rPr>
        <w:t>. Greek notions of universalism and cosmopolitanism became filtered through Christianity and Islam before becoming secularized in the Enlightenment. What made Enlightenment universalism different was not simply the intellectual content (though the concept became transformed through the seventeenth and eighteenth centuries) but also the social context. In the ancient world universalism could be nothing more than a dream or a desire because social constraints precluded the possibility of realizing it. Modernity brought with it the possibility of breaking such constraints.</w:t>
      </w:r>
    </w:p>
    <w:p w14:paraId="1B514A22" w14:textId="77777777" w:rsidR="00D22660" w:rsidRPr="002B5166" w:rsidRDefault="00D22660" w:rsidP="00D22660">
      <w:pPr>
        <w:rPr>
          <w:sz w:val="16"/>
          <w:szCs w:val="16"/>
        </w:rPr>
      </w:pPr>
      <w:r w:rsidRPr="002B5166">
        <w:rPr>
          <w:rStyle w:val="StyleUnderline"/>
        </w:rPr>
        <w:t>The intellectual, economic, social and political revolutions that swept through Europe</w:t>
      </w:r>
      <w:r w:rsidRPr="002B5166">
        <w:rPr>
          <w:sz w:val="16"/>
          <w:szCs w:val="16"/>
        </w:rPr>
        <w:t xml:space="preserve"> from the seventeenth century onwards </w:t>
      </w:r>
      <w:r w:rsidRPr="002B5166">
        <w:rPr>
          <w:rStyle w:val="StyleUnderline"/>
        </w:rPr>
        <w:t>laid the foundations for</w:t>
      </w:r>
      <w:r w:rsidRPr="002B5166">
        <w:rPr>
          <w:sz w:val="16"/>
          <w:szCs w:val="16"/>
        </w:rPr>
        <w:t xml:space="preserve"> the soaring power of a handful of European nations. They made possible </w:t>
      </w:r>
      <w:r w:rsidRPr="002B5166">
        <w:rPr>
          <w:rStyle w:val="StyleUnderline"/>
        </w:rPr>
        <w:t xml:space="preserve">a new kind of empire with unprecedented global reach. </w:t>
      </w:r>
      <w:r w:rsidRPr="002B5166">
        <w:rPr>
          <w:rStyle w:val="Emphasis"/>
        </w:rPr>
        <w:t>They created also the intellectual and social mechanisms for challenging that power and</w:t>
      </w:r>
      <w:r w:rsidRPr="002B5166">
        <w:rPr>
          <w:sz w:val="16"/>
          <w:szCs w:val="16"/>
        </w:rPr>
        <w:t xml:space="preserve"> that </w:t>
      </w:r>
      <w:r w:rsidRPr="002B5166">
        <w:rPr>
          <w:rStyle w:val="Emphasis"/>
        </w:rPr>
        <w:t>empire, conjuring up new</w:t>
      </w:r>
      <w:r w:rsidRPr="002B5166">
        <w:rPr>
          <w:sz w:val="16"/>
          <w:szCs w:val="16"/>
        </w:rPr>
        <w:t xml:space="preserve"> kinds of collectives, new forms of collective action, and new </w:t>
      </w:r>
      <w:r w:rsidRPr="002B5166">
        <w:rPr>
          <w:rStyle w:val="Emphasis"/>
        </w:rPr>
        <w:t>moral and political ideals</w:t>
      </w:r>
      <w:r w:rsidRPr="002B5166">
        <w:rPr>
          <w:rStyle w:val="StyleUnderline"/>
        </w:rPr>
        <w:t xml:space="preserve">, such as those </w:t>
      </w:r>
      <w:r w:rsidRPr="002B5166">
        <w:rPr>
          <w:rStyle w:val="Emphasis"/>
        </w:rPr>
        <w:t>of liberty, equality, democracy and rights</w:t>
      </w:r>
      <w:r w:rsidRPr="002B5166">
        <w:rPr>
          <w:sz w:val="16"/>
          <w:szCs w:val="16"/>
        </w:rPr>
        <w:t xml:space="preserve">. Or, to put it another way, </w:t>
      </w:r>
      <w:r w:rsidRPr="002B5166">
        <w:rPr>
          <w:rStyle w:val="StyleUnderline"/>
        </w:rPr>
        <w:t xml:space="preserve">what made Enlightenment ideas truly universal was that they became weapons in the hands of those who fought Western imperialism, as Toussaint L’Ouverture and many others recognized. </w:t>
      </w:r>
      <w:r w:rsidRPr="002B5166">
        <w:rPr>
          <w:rStyle w:val="Emphasis"/>
        </w:rPr>
        <w:t>The ideals of liberty, equality, democracy and rights are not specific to the West. They were applicable to Haitians</w:t>
      </w:r>
      <w:r w:rsidRPr="002B5166">
        <w:rPr>
          <w:sz w:val="16"/>
          <w:szCs w:val="16"/>
        </w:rPr>
        <w:t xml:space="preserve">, to </w:t>
      </w:r>
      <w:r w:rsidRPr="002B5166">
        <w:rPr>
          <w:rStyle w:val="Emphasis"/>
        </w:rPr>
        <w:t>Indians and to South Africans</w:t>
      </w:r>
      <w:r w:rsidRPr="002B5166">
        <w:rPr>
          <w:sz w:val="16"/>
          <w:szCs w:val="16"/>
        </w:rPr>
        <w:t>. They are, today, applicable to the Chinese.</w:t>
      </w:r>
    </w:p>
    <w:p w14:paraId="1895AD61" w14:textId="77777777" w:rsidR="00D22660" w:rsidRPr="002B5166" w:rsidRDefault="00D22660" w:rsidP="00D22660">
      <w:pPr>
        <w:rPr>
          <w:sz w:val="16"/>
          <w:szCs w:val="16"/>
        </w:rPr>
      </w:pPr>
    </w:p>
    <w:p w14:paraId="41293077" w14:textId="77777777" w:rsidR="00D22660" w:rsidRPr="002B5166" w:rsidRDefault="00D22660" w:rsidP="00D22660">
      <w:pPr>
        <w:rPr>
          <w:sz w:val="16"/>
          <w:szCs w:val="16"/>
        </w:rPr>
      </w:pPr>
    </w:p>
    <w:p w14:paraId="643510FB" w14:textId="77777777" w:rsidR="00D22660" w:rsidRPr="002B5166" w:rsidRDefault="00D22660" w:rsidP="00B775D5">
      <w:pPr>
        <w:pStyle w:val="Heading4"/>
        <w:numPr>
          <w:ilvl w:val="0"/>
          <w:numId w:val="22"/>
        </w:numPr>
        <w:tabs>
          <w:tab w:val="num" w:pos="1080"/>
        </w:tabs>
        <w:ind w:left="1080"/>
      </w:pPr>
      <w:r w:rsidRPr="002B5166">
        <w:t xml:space="preserve">Perm do both – reworking liberal concepts to include the calculation of indigenous suffering is NOT incompatible with a limited IP regime that recognizes state intervention is necessary to promote innovation. </w:t>
      </w:r>
    </w:p>
    <w:p w14:paraId="62D95F86" w14:textId="77777777" w:rsidR="00D22660" w:rsidRPr="002B5166" w:rsidRDefault="00D22660" w:rsidP="00D22660"/>
    <w:p w14:paraId="48327890" w14:textId="77777777" w:rsidR="00D22660" w:rsidRPr="002B5166" w:rsidRDefault="00D22660" w:rsidP="00B775D5">
      <w:pPr>
        <w:pStyle w:val="Heading4"/>
        <w:numPr>
          <w:ilvl w:val="0"/>
          <w:numId w:val="22"/>
        </w:numPr>
        <w:tabs>
          <w:tab w:val="num" w:pos="1080"/>
        </w:tabs>
        <w:ind w:left="1080"/>
      </w:pPr>
      <w:r w:rsidRPr="002B5166">
        <w:t xml:space="preserve">The alternative fails – </w:t>
      </w:r>
    </w:p>
    <w:p w14:paraId="534800D5" w14:textId="77777777" w:rsidR="00D22660" w:rsidRPr="002B5166" w:rsidRDefault="00D22660" w:rsidP="00D22660"/>
    <w:p w14:paraId="0C54C107" w14:textId="77777777" w:rsidR="00D22660" w:rsidRPr="002B5166" w:rsidRDefault="00D22660" w:rsidP="00B775D5">
      <w:pPr>
        <w:pStyle w:val="Heading4"/>
        <w:numPr>
          <w:ilvl w:val="0"/>
          <w:numId w:val="25"/>
        </w:numPr>
        <w:tabs>
          <w:tab w:val="num" w:pos="360"/>
        </w:tabs>
        <w:ind w:left="360"/>
      </w:pPr>
      <w:r w:rsidRPr="002B5166">
        <w:t xml:space="preserve">Refusal is NOT a neutral choice – it is an ACTIVE decision to do nothing in the face of impending extinction – that means case is a DA to the alt. </w:t>
      </w:r>
    </w:p>
    <w:p w14:paraId="2A7DCE42" w14:textId="77777777" w:rsidR="00D22660" w:rsidRPr="002B5166" w:rsidRDefault="00D22660" w:rsidP="00D22660"/>
    <w:p w14:paraId="375E93F7" w14:textId="77777777" w:rsidR="00D22660" w:rsidRPr="002B5166" w:rsidRDefault="00D22660" w:rsidP="00B775D5">
      <w:pPr>
        <w:pStyle w:val="Heading4"/>
        <w:numPr>
          <w:ilvl w:val="0"/>
          <w:numId w:val="25"/>
        </w:numPr>
        <w:tabs>
          <w:tab w:val="num" w:pos="360"/>
        </w:tabs>
        <w:ind w:left="360"/>
        <w:rPr>
          <w:rFonts w:cs="Arial"/>
        </w:rPr>
      </w:pPr>
      <w:r w:rsidRPr="002B5166">
        <w:rPr>
          <w:rFonts w:cs="Arial"/>
        </w:rPr>
        <w:t>Failure to articulate an alternative political order reinscribes status quo conservative hegemony.</w:t>
      </w:r>
    </w:p>
    <w:p w14:paraId="425F4A57" w14:textId="77777777" w:rsidR="00D22660" w:rsidRPr="002B5166" w:rsidRDefault="00D22660" w:rsidP="00D22660">
      <w:r w:rsidRPr="002B5166">
        <w:t xml:space="preserve">Joseph </w:t>
      </w:r>
      <w:r w:rsidRPr="002B5166">
        <w:rPr>
          <w:rStyle w:val="Style13ptBold"/>
        </w:rPr>
        <w:t>Schwartz</w:t>
      </w:r>
      <w:r w:rsidRPr="002B5166">
        <w:t xml:space="preserve">, Associate Professor of Political Science at Temple University, </w:t>
      </w:r>
      <w:r w:rsidRPr="002B5166">
        <w:rPr>
          <w:i/>
        </w:rPr>
        <w:t>The Future of Democratic Equality</w:t>
      </w:r>
      <w:r w:rsidRPr="002B5166">
        <w:t xml:space="preserve">, </w:t>
      </w:r>
      <w:r w:rsidRPr="002B5166">
        <w:rPr>
          <w:rStyle w:val="Style13ptBold"/>
        </w:rPr>
        <w:t>‘8</w:t>
      </w:r>
    </w:p>
    <w:p w14:paraId="5CB3BCC0" w14:textId="77777777" w:rsidR="00D22660" w:rsidRPr="002B5166" w:rsidRDefault="00D22660" w:rsidP="00D22660">
      <w:pPr>
        <w:rPr>
          <w:b/>
          <w:u w:val="single"/>
        </w:rPr>
      </w:pPr>
      <w:r w:rsidRPr="002B5166">
        <w:rPr>
          <w:sz w:val="16"/>
        </w:rPr>
        <w:t xml:space="preserve">Yet as Wendy Brown admits at the opening of States of Injury, </w:t>
      </w:r>
      <w:r w:rsidRPr="002B5166">
        <w:rPr>
          <w:u w:val="single"/>
        </w:rPr>
        <w:t>radical democrats must offer a vision of a political order</w:t>
      </w:r>
      <w:r w:rsidRPr="002B5166">
        <w:rPr>
          <w:sz w:val="16"/>
        </w:rPr>
        <w:t xml:space="preserve"> </w:t>
      </w:r>
      <w:r w:rsidRPr="002B5166">
        <w:rPr>
          <w:u w:val="single"/>
        </w:rPr>
        <w:t>that enhances the ability of individuals to deliberate equally and collectively</w:t>
      </w:r>
      <w:r w:rsidRPr="002B5166">
        <w:rPr>
          <w:sz w:val="16"/>
        </w:rPr>
        <w:t xml:space="preserve"> about their common destiny.79 The social theorist must justify those political and socio-economic arrangements that would best institutionalize democratic principles. But </w:t>
      </w:r>
      <w:r w:rsidRPr="002B5166">
        <w:rPr>
          <w:b/>
          <w:u w:val="single"/>
        </w:rPr>
        <w:t>such arguments will be</w:t>
      </w:r>
      <w:r w:rsidRPr="002B5166">
        <w:rPr>
          <w:sz w:val="16"/>
        </w:rPr>
        <w:t xml:space="preserve"> </w:t>
      </w:r>
      <w:r w:rsidRPr="002B5166">
        <w:rPr>
          <w:b/>
          <w:u w:val="single"/>
        </w:rPr>
        <w:t xml:space="preserve">political </w:t>
      </w:r>
      <w:r w:rsidRPr="002B5166">
        <w:rPr>
          <w:sz w:val="16"/>
        </w:rPr>
        <w:t xml:space="preserve">and </w:t>
      </w:r>
      <w:r w:rsidRPr="002B5166">
        <w:rPr>
          <w:rStyle w:val="Emphasis"/>
        </w:rPr>
        <w:t>not metaphysical</w:t>
      </w:r>
      <w:r w:rsidRPr="002B5166">
        <w:rPr>
          <w:sz w:val="16"/>
        </w:rPr>
        <w:t xml:space="preserve">. </w:t>
      </w:r>
      <w:r w:rsidRPr="002B5166">
        <w:rPr>
          <w:b/>
          <w:u w:val="single"/>
        </w:rPr>
        <w:t>The retreat of</w:t>
      </w:r>
      <w:r w:rsidRPr="002B5166">
        <w:rPr>
          <w:sz w:val="16"/>
        </w:rPr>
        <w:t xml:space="preserve"> much of contemporary political </w:t>
      </w:r>
      <w:r w:rsidRPr="002B5166">
        <w:rPr>
          <w:b/>
          <w:u w:val="single"/>
        </w:rPr>
        <w:t xml:space="preserve">theory into epistemological concerns serves as a </w:t>
      </w:r>
      <w:r w:rsidRPr="002B5166">
        <w:rPr>
          <w:rStyle w:val="Emphasis"/>
        </w:rPr>
        <w:t>haven in a heartless conservative political world</w:t>
      </w:r>
      <w:r w:rsidRPr="002B5166">
        <w:rPr>
          <w:sz w:val="16"/>
        </w:rPr>
        <w:t xml:space="preserve">, where democratic </w:t>
      </w:r>
      <w:r w:rsidRPr="002B5166">
        <w:rPr>
          <w:sz w:val="16"/>
        </w:rPr>
        <w:lastRenderedPageBreak/>
        <w:t xml:space="preserve">agency seems next-to-impossible. </w:t>
      </w:r>
      <w:r w:rsidRPr="002B5166">
        <w:rPr>
          <w:b/>
          <w:u w:val="single"/>
        </w:rPr>
        <w:t>But so long as self-described emancipatory political theory avoids</w:t>
      </w:r>
      <w:r w:rsidRPr="002B5166">
        <w:rPr>
          <w:sz w:val="16"/>
        </w:rPr>
        <w:t xml:space="preserve"> </w:t>
      </w:r>
      <w:r w:rsidRPr="002B5166">
        <w:rPr>
          <w:b/>
          <w:u w:val="single"/>
        </w:rPr>
        <w:t xml:space="preserve">arguing on the </w:t>
      </w:r>
      <w:r w:rsidRPr="002B5166">
        <w:rPr>
          <w:rStyle w:val="Emphasis"/>
        </w:rPr>
        <w:t>policy</w:t>
      </w:r>
      <w:r w:rsidRPr="002B5166">
        <w:rPr>
          <w:sz w:val="16"/>
        </w:rPr>
        <w:t xml:space="preserve"> and </w:t>
      </w:r>
      <w:r w:rsidRPr="002B5166">
        <w:rPr>
          <w:rStyle w:val="Emphasis"/>
        </w:rPr>
        <w:t>political terrain of hegemonic conservative ideology</w:t>
      </w:r>
      <w:r w:rsidRPr="002B5166">
        <w:rPr>
          <w:sz w:val="16"/>
        </w:rPr>
        <w:t>—</w:t>
      </w:r>
      <w:r w:rsidRPr="002B5166">
        <w:rPr>
          <w:b/>
          <w:u w:val="single"/>
        </w:rPr>
        <w:t>and remains obsessed with the metaphysical</w:t>
      </w:r>
      <w:r w:rsidRPr="002B5166">
        <w:rPr>
          <w:sz w:val="16"/>
        </w:rPr>
        <w:t xml:space="preserve"> rather than the political—</w:t>
      </w:r>
      <w:r w:rsidRPr="002B5166">
        <w:rPr>
          <w:b/>
          <w:u w:val="single"/>
        </w:rPr>
        <w:t xml:space="preserve">it will likely make little contribution to public political discourse. </w:t>
      </w:r>
      <w:r w:rsidRPr="002B5166">
        <w:rPr>
          <w:u w:val="single"/>
        </w:rPr>
        <w:t xml:space="preserve">Post-structuralism has </w:t>
      </w:r>
      <w:r w:rsidRPr="002B5166">
        <w:rPr>
          <w:b/>
          <w:u w:val="single"/>
        </w:rPr>
        <w:t>never offered</w:t>
      </w:r>
      <w:r w:rsidRPr="002B5166">
        <w:rPr>
          <w:sz w:val="16"/>
        </w:rPr>
        <w:t>—</w:t>
      </w:r>
      <w:r w:rsidRPr="002B5166">
        <w:rPr>
          <w:b/>
          <w:u w:val="single"/>
        </w:rPr>
        <w:t>nor can it</w:t>
      </w:r>
      <w:r w:rsidRPr="002B5166">
        <w:rPr>
          <w:sz w:val="16"/>
        </w:rPr>
        <w:t xml:space="preserve"> promise—</w:t>
      </w:r>
      <w:r w:rsidRPr="002B5166">
        <w:rPr>
          <w:u w:val="single"/>
        </w:rPr>
        <w:t>a coherent social theory of how society develops and how it can be transformed</w:t>
      </w:r>
      <w:r w:rsidRPr="002B5166">
        <w:rPr>
          <w:sz w:val="16"/>
        </w:rPr>
        <w:t xml:space="preserve"> by human action, as it only deals with the psychological and linguistic norming of (“incoherent”) individuals. In a manner strikingly akin to Rawlsian “foundational” liberal theory’s taking as “representative” of humanity one “rational chooser,” allegedly anti-representational post-structuralism takes as paradigmatic of the human condition one “fragmented, incoherent self.” Yet, </w:t>
      </w:r>
      <w:r w:rsidRPr="002B5166">
        <w:rPr>
          <w:b/>
          <w:u w:val="single"/>
        </w:rPr>
        <w:t>in the real world</w:t>
      </w:r>
      <w:r w:rsidRPr="002B5166">
        <w:rPr>
          <w:sz w:val="16"/>
        </w:rPr>
        <w:t xml:space="preserve">, </w:t>
      </w:r>
      <w:r w:rsidRPr="002B5166">
        <w:rPr>
          <w:u w:val="single"/>
        </w:rPr>
        <w:t>individuals</w:t>
      </w:r>
      <w:r w:rsidRPr="002B5166">
        <w:rPr>
          <w:sz w:val="16"/>
        </w:rPr>
        <w:t xml:space="preserve"> </w:t>
      </w:r>
      <w:r w:rsidRPr="002B5166">
        <w:rPr>
          <w:u w:val="single"/>
        </w:rPr>
        <w:t xml:space="preserve">and groups that resist dominant norms draw their alternative “practices” from </w:t>
      </w:r>
      <w:r w:rsidRPr="002B5166">
        <w:rPr>
          <w:sz w:val="16"/>
        </w:rPr>
        <w:t xml:space="preserve">the </w:t>
      </w:r>
      <w:r w:rsidRPr="002B5166">
        <w:rPr>
          <w:b/>
          <w:u w:val="single"/>
        </w:rPr>
        <w:t xml:space="preserve">shared norms </w:t>
      </w:r>
      <w:r w:rsidRPr="002B5166">
        <w:rPr>
          <w:u w:val="single"/>
        </w:rPr>
        <w:t xml:space="preserve">and </w:t>
      </w:r>
      <w:r w:rsidRPr="002B5166">
        <w:rPr>
          <w:b/>
          <w:u w:val="single"/>
        </w:rPr>
        <w:t>understandings of their</w:t>
      </w:r>
      <w:r w:rsidRPr="002B5166">
        <w:rPr>
          <w:sz w:val="16"/>
        </w:rPr>
        <w:t xml:space="preserve"> “counter-hegemonic” </w:t>
      </w:r>
      <w:r w:rsidRPr="002B5166">
        <w:rPr>
          <w:b/>
          <w:u w:val="single"/>
        </w:rPr>
        <w:t>communities</w:t>
      </w:r>
      <w:r w:rsidRPr="002B5166">
        <w:rPr>
          <w:sz w:val="16"/>
        </w:rPr>
        <w:t xml:space="preserve">. Whether it be the “performative” resistance of dressing in “drag” or “slacking off” at work or rendering “Black as beautiful” as an alternative aesthetic of beauty, individuals construct practices of “resistance” in collaboration with others (who view themselves as having a self that can choose). </w:t>
      </w:r>
      <w:r w:rsidRPr="002B5166">
        <w:rPr>
          <w:u w:val="single"/>
        </w:rPr>
        <w:t>Social movements</w:t>
      </w:r>
      <w:r w:rsidRPr="002B5166">
        <w:rPr>
          <w:sz w:val="16"/>
        </w:rPr>
        <w:t xml:space="preserve"> </w:t>
      </w:r>
      <w:r w:rsidRPr="002B5166">
        <w:rPr>
          <w:u w:val="single"/>
        </w:rPr>
        <w:t>develop strategies of resistance</w:t>
      </w:r>
      <w:r w:rsidRPr="002B5166">
        <w:rPr>
          <w:sz w:val="16"/>
        </w:rPr>
        <w:t xml:space="preserve"> </w:t>
      </w:r>
      <w:r w:rsidRPr="002B5166">
        <w:rPr>
          <w:u w:val="single"/>
        </w:rPr>
        <w:t xml:space="preserve">and try to discern </w:t>
      </w:r>
      <w:r w:rsidRPr="002B5166">
        <w:rPr>
          <w:b/>
          <w:u w:val="single"/>
        </w:rPr>
        <w:t>how institutions</w:t>
      </w:r>
      <w:r w:rsidRPr="002B5166">
        <w:rPr>
          <w:sz w:val="16"/>
        </w:rPr>
        <w:t xml:space="preserve"> (and persons) of authority </w:t>
      </w:r>
      <w:r w:rsidRPr="002B5166">
        <w:rPr>
          <w:b/>
          <w:u w:val="single"/>
        </w:rPr>
        <w:t>will react to their resistance</w:t>
      </w:r>
      <w:r w:rsidRPr="002B5166">
        <w:rPr>
          <w:sz w:val="16"/>
        </w:rPr>
        <w:t>. As Susan Bickford notes, much of poststructuralist theory fails to comprehend the collective, inter-subjective nature of political contestation and communicative performance.80 “</w:t>
      </w:r>
      <w:r w:rsidRPr="002B5166">
        <w:rPr>
          <w:u w:val="single"/>
        </w:rPr>
        <w:t>Performance” not</w:t>
      </w:r>
      <w:r w:rsidRPr="002B5166">
        <w:rPr>
          <w:sz w:val="16"/>
        </w:rPr>
        <w:t xml:space="preserve"> </w:t>
      </w:r>
      <w:r w:rsidRPr="002B5166">
        <w:rPr>
          <w:u w:val="single"/>
        </w:rPr>
        <w:t>only necessitates</w:t>
      </w:r>
      <w:r w:rsidRPr="002B5166">
        <w:rPr>
          <w:sz w:val="16"/>
        </w:rPr>
        <w:t xml:space="preserve"> a social </w:t>
      </w:r>
      <w:r w:rsidRPr="002B5166">
        <w:rPr>
          <w:u w:val="single"/>
        </w:rPr>
        <w:t>audience, it also necessitates the sociability of learning how to “resist.”</w:t>
      </w:r>
      <w:r w:rsidRPr="002B5166">
        <w:rPr>
          <w:sz w:val="16"/>
        </w:rPr>
        <w:t xml:space="preserve"> </w:t>
      </w:r>
      <w:r w:rsidRPr="002B5166">
        <w:rPr>
          <w:u w:val="single"/>
        </w:rPr>
        <w:t>We don’t “deploy” such strategies solely through our</w:t>
      </w:r>
      <w:r w:rsidRPr="002B5166">
        <w:rPr>
          <w:sz w:val="16"/>
        </w:rPr>
        <w:t xml:space="preserve"> (incoherent) </w:t>
      </w:r>
      <w:r w:rsidRPr="002B5166">
        <w:rPr>
          <w:u w:val="single"/>
        </w:rPr>
        <w:t>inner sanctum of discursive practices.</w:t>
      </w:r>
      <w:r w:rsidRPr="002B5166">
        <w:rPr>
          <w:sz w:val="16"/>
        </w:rPr>
        <w:t xml:space="preserve"> The weakness of </w:t>
      </w:r>
      <w:r w:rsidRPr="002B5166">
        <w:rPr>
          <w:u w:val="single"/>
        </w:rPr>
        <w:t xml:space="preserve">a </w:t>
      </w:r>
      <w:r w:rsidRPr="002B5166">
        <w:rPr>
          <w:sz w:val="16"/>
        </w:rPr>
        <w:t xml:space="preserve">hard </w:t>
      </w:r>
      <w:r w:rsidRPr="002B5166">
        <w:rPr>
          <w:u w:val="single"/>
        </w:rPr>
        <w:t>poststructuralist</w:t>
      </w:r>
      <w:r w:rsidRPr="002B5166">
        <w:rPr>
          <w:sz w:val="16"/>
        </w:rPr>
        <w:t xml:space="preserve"> </w:t>
      </w:r>
      <w:r w:rsidRPr="002B5166">
        <w:rPr>
          <w:u w:val="single"/>
        </w:rPr>
        <w:t>epistemological and political perspective</w:t>
      </w:r>
      <w:r w:rsidRPr="002B5166">
        <w:rPr>
          <w:sz w:val="16"/>
        </w:rPr>
        <w:t xml:space="preserve"> is not only its failure to speak to ordinary people’s conception of themselves as having (constrained) choice. It also </w:t>
      </w:r>
      <w:r w:rsidRPr="002B5166">
        <w:rPr>
          <w:u w:val="single"/>
        </w:rPr>
        <w:t>fails to offer a theory of inter-subjectivity that provides insight into how human beings work to transform the institutions that constrain them</w:t>
      </w:r>
      <w:r w:rsidRPr="002B5166">
        <w:rPr>
          <w:sz w:val="16"/>
        </w:rPr>
        <w:t xml:space="preserve">. </w:t>
      </w:r>
      <w:r w:rsidRPr="002B5166">
        <w:rPr>
          <w:b/>
          <w:u w:val="single"/>
        </w:rPr>
        <w:t xml:space="preserve">If discourse is everything, </w:t>
      </w:r>
      <w:r w:rsidRPr="002B5166">
        <w:rPr>
          <w:sz w:val="16"/>
        </w:rPr>
        <w:t xml:space="preserve">then we need to ask: </w:t>
      </w:r>
      <w:r w:rsidRPr="002B5166">
        <w:rPr>
          <w:b/>
          <w:u w:val="single"/>
        </w:rPr>
        <w:t>where are the people struggling to be free?</w:t>
      </w:r>
    </w:p>
    <w:p w14:paraId="765D0716" w14:textId="77777777" w:rsidR="00D22660" w:rsidRPr="002B5166" w:rsidRDefault="00D22660" w:rsidP="00D22660"/>
    <w:p w14:paraId="69E5C210" w14:textId="77777777" w:rsidR="00D22660" w:rsidRPr="002B5166" w:rsidRDefault="00D22660" w:rsidP="00D22660"/>
    <w:p w14:paraId="2E52CF62" w14:textId="77777777" w:rsidR="00D22660" w:rsidRPr="002B5166" w:rsidRDefault="00D22660" w:rsidP="00B775D5">
      <w:pPr>
        <w:pStyle w:val="Heading4"/>
        <w:numPr>
          <w:ilvl w:val="0"/>
          <w:numId w:val="25"/>
        </w:numPr>
        <w:tabs>
          <w:tab w:val="num" w:pos="360"/>
        </w:tabs>
        <w:ind w:left="360"/>
      </w:pPr>
      <w:r w:rsidRPr="002B5166">
        <w:t xml:space="preserve">Undoing squo power relations requires analyzing and attacking power structures through agonistic struggle---normative appeals alone are ineffective. </w:t>
      </w:r>
    </w:p>
    <w:p w14:paraId="39EAA7D6" w14:textId="77777777" w:rsidR="00D22660" w:rsidRPr="002B5166" w:rsidRDefault="00D22660" w:rsidP="00D22660">
      <w:r w:rsidRPr="002B5166">
        <w:t xml:space="preserve">Naomi </w:t>
      </w:r>
      <w:r w:rsidRPr="002B5166">
        <w:rPr>
          <w:b/>
        </w:rPr>
        <w:t>Zack 17</w:t>
      </w:r>
      <w:r w:rsidRPr="002B5166">
        <w:t>. Professor of philosophy at the University of Oregon. 02/2017. “Ideal, Nonideal, and Empirical Theories of Social Justice: The Need for Applicative Justice in Addressing Injustice.” The Oxford Handbook of Philosophy and Race, Oxford University Press.</w:t>
      </w:r>
    </w:p>
    <w:p w14:paraId="7A359049" w14:textId="77777777" w:rsidR="00D22660" w:rsidRPr="002B5166" w:rsidRDefault="00D22660" w:rsidP="00D22660">
      <w:pPr>
        <w:rPr>
          <w:sz w:val="16"/>
        </w:rPr>
      </w:pPr>
      <w:r w:rsidRPr="002B5166">
        <w:rPr>
          <w:rStyle w:val="Emphasis"/>
        </w:rPr>
        <w:t>Ideals</w:t>
      </w:r>
      <w:r w:rsidRPr="002B5166">
        <w:rPr>
          <w:sz w:val="16"/>
        </w:rPr>
        <w:t xml:space="preserve"> </w:t>
      </w:r>
      <w:r w:rsidRPr="002B5166">
        <w:rPr>
          <w:rStyle w:val="StyleUnderline"/>
        </w:rPr>
        <w:t xml:space="preserve">of justice may do </w:t>
      </w:r>
      <w:r w:rsidRPr="002B5166">
        <w:rPr>
          <w:rStyle w:val="Emphasis"/>
        </w:rPr>
        <w:t>little toward the correction of injustice in real life</w:t>
      </w:r>
      <w:r w:rsidRPr="002B5166">
        <w:rPr>
          <w:sz w:val="16"/>
        </w:rPr>
        <w:t xml:space="preserve">. The influence of John </w:t>
      </w:r>
      <w:r w:rsidRPr="002B5166">
        <w:rPr>
          <w:rStyle w:val="StyleUnderline"/>
        </w:rPr>
        <w:t>Rawls</w:t>
      </w:r>
      <w:r w:rsidRPr="002B5166">
        <w:rPr>
          <w:sz w:val="16"/>
        </w:rPr>
        <w:t xml:space="preserve">’s A Theory of Justice </w:t>
      </w:r>
      <w:r w:rsidRPr="002B5166">
        <w:rPr>
          <w:rStyle w:val="StyleUnderline"/>
        </w:rPr>
        <w:t>has led some philosophers of race to focus on “nonideal theory” as a way to bring conditions in unjust societies closer to conditions of justice described by ideal theory</w:t>
      </w:r>
      <w:r w:rsidRPr="002B5166">
        <w:rPr>
          <w:sz w:val="16"/>
        </w:rPr>
        <w:t xml:space="preserve">. </w:t>
      </w:r>
      <w:r w:rsidRPr="002B5166">
        <w:rPr>
          <w:rStyle w:val="StyleUnderline"/>
        </w:rPr>
        <w:t xml:space="preserve">However, a </w:t>
      </w:r>
      <w:r w:rsidRPr="002B5166">
        <w:rPr>
          <w:rStyle w:val="Emphasis"/>
        </w:rPr>
        <w:t>more direct approach to injustice</w:t>
      </w:r>
      <w:r w:rsidRPr="002B5166">
        <w:rPr>
          <w:sz w:val="16"/>
        </w:rPr>
        <w:t xml:space="preserve"> </w:t>
      </w:r>
      <w:r w:rsidRPr="002B5166">
        <w:rPr>
          <w:rStyle w:val="StyleUnderline"/>
        </w:rPr>
        <w:t xml:space="preserve">may be needed to </w:t>
      </w:r>
      <w:r w:rsidRPr="002B5166">
        <w:rPr>
          <w:rStyle w:val="Emphasis"/>
        </w:rPr>
        <w:t>address unfair public policy</w:t>
      </w:r>
      <w:r w:rsidRPr="002B5166">
        <w:rPr>
          <w:sz w:val="16"/>
        </w:rPr>
        <w:t xml:space="preserve"> </w:t>
      </w:r>
      <w:r w:rsidRPr="002B5166">
        <w:rPr>
          <w:rStyle w:val="StyleUnderline"/>
        </w:rPr>
        <w:t>and</w:t>
      </w:r>
      <w:r w:rsidRPr="002B5166">
        <w:rPr>
          <w:sz w:val="16"/>
        </w:rPr>
        <w:t xml:space="preserve"> </w:t>
      </w:r>
      <w:r w:rsidRPr="002B5166">
        <w:rPr>
          <w:rStyle w:val="Emphasis"/>
        </w:rPr>
        <w:t>existing conditions for minorities in racist societies</w:t>
      </w:r>
      <w:r w:rsidRPr="002B5166">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2B5166">
        <w:rPr>
          <w:rStyle w:val="StyleUnderline"/>
        </w:rPr>
        <w:t xml:space="preserve">ideal theory is too abstract to correct injustice or provide justice for victims of injustice in reality, because it is based on a </w:t>
      </w:r>
      <w:r w:rsidRPr="002B5166">
        <w:rPr>
          <w:rStyle w:val="Emphasis"/>
        </w:rPr>
        <w:t>thought experiment</w:t>
      </w:r>
      <w:r w:rsidRPr="002B5166">
        <w:rPr>
          <w:sz w:val="16"/>
        </w:rPr>
        <w:t xml:space="preserve"> </w:t>
      </w:r>
      <w:r w:rsidRPr="002B5166">
        <w:rPr>
          <w:rStyle w:val="StyleUnderline"/>
        </w:rPr>
        <w:t xml:space="preserve">and the </w:t>
      </w:r>
      <w:r w:rsidRPr="002B5166">
        <w:rPr>
          <w:rStyle w:val="Emphasis"/>
        </w:rPr>
        <w:t>assumption of a “well-ordered” society</w:t>
      </w:r>
      <w:r w:rsidRPr="002B5166">
        <w:rPr>
          <w:sz w:val="16"/>
        </w:rPr>
        <w:t xml:space="preserve"> </w:t>
      </w:r>
      <w:r w:rsidRPr="002B5166">
        <w:rPr>
          <w:rStyle w:val="StyleUnderline"/>
        </w:rPr>
        <w:t>in which there already is compliance with law</w:t>
      </w:r>
      <w:r w:rsidRPr="002B5166">
        <w:rPr>
          <w:sz w:val="16"/>
        </w:rPr>
        <w:t xml:space="preserve"> (Zack 2016, 1–64). </w:t>
      </w:r>
      <w:r w:rsidRPr="002B5166">
        <w:rPr>
          <w:rStyle w:val="StyleUnderline"/>
        </w:rPr>
        <w:t xml:space="preserve">What people care about in reality concerning justice is </w:t>
      </w:r>
      <w:r w:rsidRPr="002B5166">
        <w:rPr>
          <w:rStyle w:val="Emphasis"/>
        </w:rPr>
        <w:t>not what ideal justice is or would be</w:t>
      </w:r>
      <w:r w:rsidRPr="002B5166">
        <w:rPr>
          <w:sz w:val="16"/>
        </w:rPr>
        <w:t xml:space="preserve">, </w:t>
      </w:r>
      <w:r w:rsidRPr="002B5166">
        <w:rPr>
          <w:rStyle w:val="StyleUnderline"/>
        </w:rPr>
        <w:t xml:space="preserve">but how </w:t>
      </w:r>
      <w:r w:rsidRPr="002B5166">
        <w:rPr>
          <w:rStyle w:val="Emphasis"/>
        </w:rPr>
        <w:t>immediate injustice can be corrected</w:t>
      </w:r>
      <w:r w:rsidRPr="002B5166">
        <w:rPr>
          <w:sz w:val="16"/>
        </w:rPr>
        <w:t xml:space="preserve">. </w:t>
      </w:r>
      <w:r w:rsidRPr="002B5166">
        <w:rPr>
          <w:rStyle w:val="StyleUnderline"/>
        </w:rPr>
        <w:t xml:space="preserve">Injustice is always </w:t>
      </w:r>
      <w:r w:rsidRPr="002B5166">
        <w:rPr>
          <w:rStyle w:val="Emphasis"/>
        </w:rPr>
        <w:t>specific in concrete events</w:t>
      </w:r>
      <w:r w:rsidRPr="002B5166">
        <w:rPr>
          <w:sz w:val="16"/>
        </w:rPr>
        <w:t xml:space="preserve"> </w:t>
      </w:r>
      <w:r w:rsidRPr="002B5166">
        <w:rPr>
          <w:rStyle w:val="StyleUnderline"/>
        </w:rPr>
        <w:t xml:space="preserve">that are recognizable as </w:t>
      </w:r>
      <w:r w:rsidRPr="002B5166">
        <w:rPr>
          <w:rStyle w:val="Emphasis"/>
        </w:rPr>
        <w:t>certain types</w:t>
      </w:r>
      <w:r w:rsidRPr="002B5166">
        <w:rPr>
          <w:sz w:val="16"/>
        </w:rPr>
        <w:t xml:space="preserve">, </w:t>
      </w:r>
      <w:r w:rsidRPr="002B5166">
        <w:rPr>
          <w:rStyle w:val="StyleUnderline"/>
        </w:rPr>
        <w:lastRenderedPageBreak/>
        <w:t xml:space="preserve">for example, theft, murder, or police racial profiling. Injustice can be corrected by </w:t>
      </w:r>
      <w:r w:rsidRPr="002B5166">
        <w:rPr>
          <w:rStyle w:val="Emphasis"/>
        </w:rPr>
        <w:t>punishing those responsible</w:t>
      </w:r>
      <w:r w:rsidRPr="002B5166">
        <w:rPr>
          <w:sz w:val="16"/>
        </w:rPr>
        <w:t xml:space="preserve"> for it </w:t>
      </w:r>
      <w:r w:rsidRPr="002B5166">
        <w:rPr>
          <w:rStyle w:val="StyleUnderline"/>
        </w:rPr>
        <w:t xml:space="preserve">in specific cases and </w:t>
      </w:r>
      <w:r w:rsidRPr="002B5166">
        <w:rPr>
          <w:rStyle w:val="Emphasis"/>
        </w:rPr>
        <w:t>instituting social changes that prevent or reduce future occurrences of the same type</w:t>
      </w:r>
      <w:r w:rsidRPr="002B5166">
        <w:rPr>
          <w:sz w:val="16"/>
        </w:rPr>
        <w:t xml:space="preserve">. Rawlsian </w:t>
      </w:r>
      <w:r w:rsidRPr="002B5166">
        <w:rPr>
          <w:rStyle w:val="StyleUnderline"/>
        </w:rPr>
        <w:t>nonideal theories of justice</w:t>
      </w:r>
      <w:r w:rsidRPr="002B5166">
        <w:rPr>
          <w:sz w:val="16"/>
        </w:rPr>
        <w:t xml:space="preserve">, constructed for societies where people do not comply with just laws, </w:t>
      </w:r>
      <w:r w:rsidRPr="002B5166">
        <w:rPr>
          <w:rStyle w:val="StyleUnderline"/>
        </w:rPr>
        <w:t>rely on ideal theory as a standard for just institutional structures</w:t>
      </w:r>
      <w:r w:rsidRPr="002B5166">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2B5166">
        <w:rPr>
          <w:rStyle w:val="StyleUnderline"/>
        </w:rPr>
        <w:t>Nonideal theory asks how this long-term goal might be achieved, or worked toward, usually in gradual steps</w:t>
      </w:r>
      <w:r w:rsidRPr="002B5166">
        <w:rPr>
          <w:sz w:val="16"/>
        </w:rPr>
        <w:t xml:space="preserve">. It looks for courses of action that are morally permissible and politically possible as well as likely to be effective [LOP p. 89]. (Simmons 2010, 7) </w:t>
      </w:r>
      <w:r w:rsidRPr="002B5166">
        <w:rPr>
          <w:rStyle w:val="StyleUnderline"/>
        </w:rPr>
        <w:t xml:space="preserve">However, injured or indignant parties </w:t>
      </w:r>
      <w:r w:rsidRPr="002B5166">
        <w:rPr>
          <w:rStyle w:val="Emphasis"/>
        </w:rPr>
        <w:t>may not care about the long-term goal of justice</w:t>
      </w:r>
      <w:r w:rsidRPr="002B5166">
        <w:rPr>
          <w:sz w:val="16"/>
        </w:rPr>
        <w:t xml:space="preserve"> </w:t>
      </w:r>
      <w:r w:rsidRPr="002B5166">
        <w:rPr>
          <w:rStyle w:val="StyleUnderline"/>
        </w:rPr>
        <w:t>that could lead to balance or compensation for their situations</w:t>
      </w:r>
      <w:r w:rsidRPr="002B5166">
        <w:rPr>
          <w:sz w:val="16"/>
        </w:rPr>
        <w:t xml:space="preserve">. Not only are what P. F. Strawson (1962) called “reactive attitudes,” such as moral indignation, blame, and a desire for deserved punishment, strong in their focus on injustice, but </w:t>
      </w:r>
      <w:r w:rsidRPr="002B5166">
        <w:rPr>
          <w:rStyle w:val="StyleUnderline"/>
        </w:rPr>
        <w:t xml:space="preserve">the </w:t>
      </w:r>
      <w:r w:rsidRPr="002B5166">
        <w:rPr>
          <w:rStyle w:val="Emphasis"/>
        </w:rPr>
        <w:t>best theory of justice in the world</w:t>
      </w:r>
      <w:r w:rsidRPr="002B5166">
        <w:rPr>
          <w:sz w:val="16"/>
        </w:rPr>
        <w:t xml:space="preserve"> </w:t>
      </w:r>
      <w:r w:rsidRPr="002B5166">
        <w:rPr>
          <w:rStyle w:val="StyleUnderline"/>
        </w:rPr>
        <w:t xml:space="preserve">does not tell us what to do about the injustices we are faced with in the </w:t>
      </w:r>
      <w:r w:rsidRPr="002B5166">
        <w:rPr>
          <w:rStyle w:val="Emphasis"/>
        </w:rPr>
        <w:t>here and now</w:t>
      </w:r>
      <w:r w:rsidRPr="002B5166">
        <w:rPr>
          <w:sz w:val="16"/>
        </w:rPr>
        <w:t xml:space="preserve">, </w:t>
      </w:r>
      <w:r w:rsidRPr="002B5166">
        <w:rPr>
          <w:rStyle w:val="StyleUnderline"/>
        </w:rPr>
        <w:t xml:space="preserve">especially “the </w:t>
      </w:r>
      <w:r w:rsidRPr="002B5166">
        <w:rPr>
          <w:rStyle w:val="Emphasis"/>
        </w:rPr>
        <w:t>more pressing problems” of race-related injustices</w:t>
      </w:r>
      <w:r w:rsidRPr="002B5166">
        <w:rPr>
          <w:sz w:val="16"/>
        </w:rPr>
        <w:t xml:space="preserve">. </w:t>
      </w:r>
      <w:r w:rsidRPr="002B5166">
        <w:rPr>
          <w:rStyle w:val="StyleUnderline"/>
        </w:rPr>
        <w:t xml:space="preserve">Such questions cannot be answered with reference to ideal theory or some application of ideal or nonideal theory to their concrete situations, because the a priori nature of both of these </w:t>
      </w:r>
      <w:r w:rsidRPr="002B5166">
        <w:rPr>
          <w:rStyle w:val="Emphasis"/>
        </w:rPr>
        <w:t>does not provide a fit with specific contingencies</w:t>
      </w:r>
      <w:r w:rsidRPr="002B5166">
        <w:rPr>
          <w:sz w:val="16"/>
        </w:rPr>
        <w:t>—</w:t>
      </w:r>
      <w:r w:rsidRPr="002B5166">
        <w:rPr>
          <w:rStyle w:val="StyleUnderline"/>
        </w:rPr>
        <w:t xml:space="preserve">ideal and nonideal theories do not generate </w:t>
      </w:r>
      <w:r w:rsidRPr="002B5166">
        <w:rPr>
          <w:rStyle w:val="Emphasis"/>
        </w:rPr>
        <w:t>practical bridge principles</w:t>
      </w:r>
      <w:r w:rsidRPr="002B5166">
        <w:rPr>
          <w:sz w:val="16"/>
        </w:rPr>
        <w:t xml:space="preserve">. </w:t>
      </w:r>
      <w:r w:rsidRPr="002B5166">
        <w:rPr>
          <w:rStyle w:val="StyleUnderline"/>
        </w:rPr>
        <w:t xml:space="preserve">As theories, they posit </w:t>
      </w:r>
      <w:r w:rsidRPr="002B5166">
        <w:rPr>
          <w:rStyle w:val="Emphasis"/>
        </w:rPr>
        <w:t>ideal entities</w:t>
      </w:r>
      <w:r w:rsidRPr="002B5166">
        <w:rPr>
          <w:sz w:val="16"/>
        </w:rPr>
        <w:t xml:space="preserve">, </w:t>
      </w:r>
      <w:r w:rsidRPr="002B5166">
        <w:rPr>
          <w:rStyle w:val="StyleUnderline"/>
        </w:rPr>
        <w:t>but without</w:t>
      </w:r>
      <w:r w:rsidRPr="002B5166">
        <w:rPr>
          <w:sz w:val="16"/>
        </w:rPr>
        <w:t xml:space="preserve"> the apparatus of scientific theories which provides </w:t>
      </w:r>
      <w:r w:rsidRPr="002B5166">
        <w:rPr>
          <w:rStyle w:val="StyleUnderline"/>
        </w:rPr>
        <w:t xml:space="preserve">connections to </w:t>
      </w:r>
      <w:r w:rsidRPr="002B5166">
        <w:rPr>
          <w:rStyle w:val="Emphasis"/>
        </w:rPr>
        <w:t>observable entities or events</w:t>
      </w:r>
      <w:r w:rsidRPr="002B5166">
        <w:rPr>
          <w:sz w:val="16"/>
        </w:rPr>
        <w:t xml:space="preserve">. (Moulines 1985). </w:t>
      </w:r>
      <w:r w:rsidRPr="002B5166">
        <w:rPr>
          <w:rStyle w:val="StyleUnderline"/>
        </w:rPr>
        <w:t xml:space="preserve">The correction of injustice or injustice theory requires a philosophical foundation for itself. Models of justice have often been </w:t>
      </w:r>
      <w:r w:rsidRPr="002B5166">
        <w:rPr>
          <w:rStyle w:val="Emphasis"/>
        </w:rPr>
        <w:t>naïvely utopian</w:t>
      </w:r>
      <w:r w:rsidRPr="002B5166">
        <w:rPr>
          <w:sz w:val="16"/>
        </w:rPr>
        <w:t xml:space="preserve"> throughout the history of philosophy, </w:t>
      </w:r>
      <w:r w:rsidRPr="002B5166">
        <w:rPr>
          <w:rStyle w:val="StyleUnderline"/>
        </w:rPr>
        <w:t>because they are based on an assumption of</w:t>
      </w:r>
      <w:r w:rsidRPr="002B5166">
        <w:rPr>
          <w:sz w:val="16"/>
        </w:rPr>
        <w:t xml:space="preserve"> automatic total </w:t>
      </w:r>
      <w:r w:rsidRPr="002B5166">
        <w:rPr>
          <w:rStyle w:val="StyleUnderline"/>
        </w:rPr>
        <w:t xml:space="preserve">compliance, as though the </w:t>
      </w:r>
      <w:r w:rsidRPr="002B5166">
        <w:rPr>
          <w:rStyle w:val="Emphasis"/>
        </w:rPr>
        <w:t>right words or pictures by themselves</w:t>
      </w:r>
      <w:r w:rsidRPr="002B5166">
        <w:rPr>
          <w:sz w:val="16"/>
        </w:rPr>
        <w:t xml:space="preserve"> </w:t>
      </w:r>
      <w:r w:rsidRPr="002B5166">
        <w:rPr>
          <w:rStyle w:val="StyleUnderline"/>
        </w:rPr>
        <w:t xml:space="preserve">have the power to </w:t>
      </w:r>
      <w:r w:rsidRPr="002B5166">
        <w:rPr>
          <w:rStyle w:val="Emphasis"/>
        </w:rPr>
        <w:t>transform reality</w:t>
      </w:r>
      <w:r w:rsidRPr="002B5166">
        <w:rPr>
          <w:rStyle w:val="StyleUnderline"/>
        </w:rPr>
        <w:t>,</w:t>
      </w:r>
      <w:r w:rsidRPr="002B5166">
        <w:rPr>
          <w:sz w:val="16"/>
        </w:rPr>
        <w:t xml:space="preserve"> </w:t>
      </w:r>
      <w:r w:rsidRPr="002B5166">
        <w:rPr>
          <w:rStyle w:val="StyleUnderline"/>
        </w:rPr>
        <w:t xml:space="preserve">or as though agreement with those right words or pictures will </w:t>
      </w:r>
      <w:r w:rsidRPr="002B5166">
        <w:rPr>
          <w:rStyle w:val="Emphasis"/>
        </w:rPr>
        <w:t>automatically result in action that will automatically make the world instantiate those words or pictures</w:t>
      </w:r>
      <w:r w:rsidRPr="002B5166">
        <w:rPr>
          <w:sz w:val="16"/>
        </w:rPr>
        <w:t xml:space="preserve">. </w:t>
      </w:r>
      <w:r w:rsidRPr="002B5166">
        <w:rPr>
          <w:rStyle w:val="StyleUnderline"/>
        </w:rPr>
        <w:t xml:space="preserve">When they are not </w:t>
      </w:r>
      <w:r w:rsidRPr="002B5166">
        <w:rPr>
          <w:rStyle w:val="Emphasis"/>
        </w:rPr>
        <w:t>fantastically and ineffectively utopian</w:t>
      </w:r>
      <w:r w:rsidRPr="002B5166">
        <w:rPr>
          <w:rStyle w:val="StyleUnderline"/>
        </w:rPr>
        <w:t xml:space="preserve"> in this way</w:t>
      </w:r>
      <w:r w:rsidRPr="002B5166">
        <w:rPr>
          <w:sz w:val="16"/>
        </w:rPr>
        <w:t xml:space="preserve">, </w:t>
      </w:r>
      <w:r w:rsidRPr="002B5166">
        <w:rPr>
          <w:rStyle w:val="StyleUnderline"/>
        </w:rPr>
        <w:t>such models have been used to justify the already-existing dominance of some groups over others</w:t>
      </w:r>
      <w:r w:rsidRPr="002B5166">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2B5166">
        <w:rPr>
          <w:rStyle w:val="StyleUnderline"/>
        </w:rPr>
        <w:t xml:space="preserve">The extension of existing practices of justice to members of new groups is </w:t>
      </w:r>
      <w:r w:rsidRPr="002B5166">
        <w:rPr>
          <w:rStyle w:val="Emphasis"/>
        </w:rPr>
        <w:t>applicative justice</w:t>
      </w:r>
      <w:r w:rsidRPr="002B5166">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2B5166">
        <w:rPr>
          <w:rStyle w:val="StyleUnderline"/>
        </w:rPr>
        <w:t xml:space="preserve">Applicative justice takes a </w:t>
      </w:r>
      <w:r w:rsidRPr="002B5166">
        <w:rPr>
          <w:rStyle w:val="Emphasis"/>
        </w:rPr>
        <w:t>comparative approach</w:t>
      </w:r>
      <w:r w:rsidRPr="002B5166">
        <w:rPr>
          <w:rStyle w:val="StyleUnderline"/>
        </w:rPr>
        <w:t>,</w:t>
      </w:r>
      <w:r w:rsidRPr="002B5166">
        <w:rPr>
          <w:sz w:val="16"/>
        </w:rPr>
        <w:t xml:space="preserve"> for example, </w:t>
      </w:r>
      <w:r w:rsidRPr="002B5166">
        <w:rPr>
          <w:rStyle w:val="StyleUnderline"/>
        </w:rPr>
        <w:t xml:space="preserve">comparing how young </w:t>
      </w:r>
      <w:r w:rsidRPr="002B5166">
        <w:rPr>
          <w:rStyle w:val="Emphasis"/>
        </w:rPr>
        <w:t>black</w:t>
      </w:r>
      <w:r w:rsidRPr="002B5166">
        <w:rPr>
          <w:rStyle w:val="StyleUnderline"/>
        </w:rPr>
        <w:t xml:space="preserve"> males are treated by police officers in contemporary US society, to how young </w:t>
      </w:r>
      <w:r w:rsidRPr="002B5166">
        <w:rPr>
          <w:rStyle w:val="Emphasis"/>
        </w:rPr>
        <w:t>white</w:t>
      </w:r>
      <w:r w:rsidRPr="002B5166">
        <w:rPr>
          <w:rStyle w:val="StyleUnderline"/>
        </w:rPr>
        <w:t xml:space="preserve"> males are treated</w:t>
      </w:r>
      <w:r w:rsidRPr="002B5166">
        <w:rPr>
          <w:sz w:val="16"/>
        </w:rPr>
        <w:t xml:space="preserve"> (Jones 2013; Zack 2013, 2015). </w:t>
      </w:r>
      <w:r w:rsidRPr="002B5166">
        <w:rPr>
          <w:rStyle w:val="StyleUnderline"/>
        </w:rPr>
        <w:t xml:space="preserve">Applicative justice rests on a </w:t>
      </w:r>
      <w:r w:rsidRPr="002B5166">
        <w:rPr>
          <w:rStyle w:val="Emphasis"/>
        </w:rPr>
        <w:t>pragmatic approach to social ills</w:t>
      </w:r>
      <w:r w:rsidRPr="002B5166">
        <w:rPr>
          <w:sz w:val="16"/>
        </w:rPr>
        <w:t xml:space="preserve">, </w:t>
      </w:r>
      <w:r w:rsidRPr="002B5166">
        <w:rPr>
          <w:rStyle w:val="StyleUnderline"/>
        </w:rPr>
        <w:t>which includes the premise</w:t>
      </w:r>
      <w:r w:rsidRPr="002B5166">
        <w:rPr>
          <w:sz w:val="16"/>
        </w:rPr>
        <w:t xml:space="preserve">, based on Arthur Bentley’s 1908 insights in The Process of Government, </w:t>
      </w:r>
      <w:r w:rsidRPr="002B5166">
        <w:rPr>
          <w:rStyle w:val="StyleUnderline"/>
        </w:rPr>
        <w:t>that government is much more than the apparatus of state and written laws and court decisions</w:t>
      </w:r>
      <w:r w:rsidRPr="002B5166">
        <w:rPr>
          <w:sz w:val="16"/>
        </w:rPr>
        <w:t xml:space="preserve">. </w:t>
      </w:r>
      <w:r w:rsidRPr="002B5166">
        <w:rPr>
          <w:rStyle w:val="StyleUnderline"/>
        </w:rPr>
        <w:t xml:space="preserve">Government is an extended, dynamic process, an ongoing </w:t>
      </w:r>
      <w:r w:rsidRPr="002B5166">
        <w:rPr>
          <w:rStyle w:val="Emphasis"/>
        </w:rPr>
        <w:t>contention among interest groups in society</w:t>
      </w:r>
      <w:r w:rsidRPr="002B5166">
        <w:rPr>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2B5166">
        <w:rPr>
          <w:rStyle w:val="StyleUnderline"/>
        </w:rPr>
        <w:t>Rawls’s insistence that “the rights secured by justice are not subject to political bargaining</w:t>
      </w:r>
      <w:r w:rsidRPr="002B5166">
        <w:rPr>
          <w:sz w:val="16"/>
        </w:rPr>
        <w:t xml:space="preserve"> or to the calculus of social interests” (Rawls 1971, 4), </w:t>
      </w:r>
      <w:r w:rsidRPr="002B5166">
        <w:rPr>
          <w:rStyle w:val="StyleUnderline"/>
        </w:rPr>
        <w:t xml:space="preserve">should be understood as “the rights secured by justice </w:t>
      </w:r>
      <w:r w:rsidRPr="002B5166">
        <w:rPr>
          <w:rStyle w:val="Emphasis"/>
        </w:rPr>
        <w:t>should</w:t>
      </w:r>
      <w:r w:rsidRPr="002B5166">
        <w:rPr>
          <w:rStyle w:val="StyleUnderline"/>
        </w:rPr>
        <w:t xml:space="preserve"> not be subject to political bargaining</w:t>
      </w:r>
      <w:r w:rsidRPr="002B5166">
        <w:rPr>
          <w:sz w:val="16"/>
        </w:rPr>
        <w:t xml:space="preserve"> or to the calculus of social interests.” </w:t>
      </w:r>
      <w:r w:rsidRPr="002B5166">
        <w:rPr>
          <w:rStyle w:val="StyleUnderline"/>
        </w:rPr>
        <w:t>In</w:t>
      </w:r>
      <w:r w:rsidRPr="002B5166">
        <w:rPr>
          <w:sz w:val="16"/>
        </w:rPr>
        <w:t xml:space="preserve"> </w:t>
      </w:r>
      <w:r w:rsidRPr="002B5166">
        <w:rPr>
          <w:rStyle w:val="Emphasis"/>
        </w:rPr>
        <w:t>reality</w:t>
      </w:r>
      <w:r w:rsidRPr="002B5166">
        <w:rPr>
          <w:sz w:val="16"/>
        </w:rPr>
        <w:t>, “</w:t>
      </w:r>
      <w:r w:rsidRPr="002B5166">
        <w:rPr>
          <w:rStyle w:val="StyleUnderline"/>
        </w:rPr>
        <w:t xml:space="preserve">the rights secured by </w:t>
      </w:r>
      <w:r w:rsidRPr="002B5166">
        <w:rPr>
          <w:rStyle w:val="StyleUnderline"/>
        </w:rPr>
        <w:lastRenderedPageBreak/>
        <w:t xml:space="preserve">justice” are </w:t>
      </w:r>
      <w:r w:rsidRPr="002B5166">
        <w:rPr>
          <w:rStyle w:val="Emphasis"/>
        </w:rPr>
        <w:t>constantly subject to political bargaining</w:t>
      </w:r>
      <w:r w:rsidRPr="002B5166">
        <w:rPr>
          <w:sz w:val="16"/>
        </w:rPr>
        <w:t xml:space="preserve"> </w:t>
      </w:r>
      <w:r w:rsidRPr="002B5166">
        <w:rPr>
          <w:rStyle w:val="StyleUnderline"/>
        </w:rPr>
        <w:t xml:space="preserve">and the </w:t>
      </w:r>
      <w:r w:rsidRPr="002B5166">
        <w:rPr>
          <w:rStyle w:val="Emphasis"/>
        </w:rPr>
        <w:t>living calculus of social interests</w:t>
      </w:r>
      <w:r w:rsidRPr="002B5166">
        <w:rPr>
          <w:sz w:val="16"/>
        </w:rPr>
        <w:t xml:space="preserve">. </w:t>
      </w:r>
      <w:r w:rsidRPr="002B5166">
        <w:rPr>
          <w:rStyle w:val="StyleUnderline"/>
        </w:rPr>
        <w:t xml:space="preserve">One consequence of this empirical perspective is that </w:t>
      </w:r>
      <w:r w:rsidRPr="002B5166">
        <w:rPr>
          <w:rStyle w:val="Emphasis"/>
        </w:rPr>
        <w:t>moral outrage</w:t>
      </w:r>
      <w:r w:rsidRPr="002B5166">
        <w:rPr>
          <w:rStyle w:val="StyleUnderline"/>
        </w:rPr>
        <w:t xml:space="preserve">, </w:t>
      </w:r>
      <w:r w:rsidRPr="002B5166">
        <w:rPr>
          <w:rStyle w:val="Emphasis"/>
        </w:rPr>
        <w:t>critiques of white supremacy</w:t>
      </w:r>
      <w:r w:rsidRPr="002B5166">
        <w:rPr>
          <w:rStyle w:val="StyleUnderline"/>
        </w:rPr>
        <w:t xml:space="preserve">, or </w:t>
      </w:r>
      <w:r w:rsidRPr="002B5166">
        <w:rPr>
          <w:rStyle w:val="Emphasis"/>
        </w:rPr>
        <w:t>analyses of white privilege</w:t>
      </w:r>
      <w:r w:rsidRPr="002B5166">
        <w:rPr>
          <w:rStyle w:val="StyleUnderline"/>
        </w:rPr>
        <w:t xml:space="preserve">, along with other forms of </w:t>
      </w:r>
      <w:r w:rsidRPr="002B5166">
        <w:rPr>
          <w:rStyle w:val="Emphasis"/>
        </w:rPr>
        <w:t>blame</w:t>
      </w:r>
      <w:r w:rsidRPr="002B5166">
        <w:rPr>
          <w:rStyle w:val="StyleUnderline"/>
        </w:rPr>
        <w:t xml:space="preserve">, </w:t>
      </w:r>
      <w:r w:rsidRPr="002B5166">
        <w:rPr>
          <w:rStyle w:val="Emphasis"/>
          <w:sz w:val="28"/>
        </w:rPr>
        <w:t>cannot be assumed to have the power to change anything, by themselves</w:t>
      </w:r>
      <w:r w:rsidRPr="002B5166">
        <w:rPr>
          <w:sz w:val="16"/>
        </w:rPr>
        <w:t xml:space="preserve">. </w:t>
      </w:r>
      <w:r w:rsidRPr="002B5166">
        <w:rPr>
          <w:rStyle w:val="StyleUnderline"/>
        </w:rPr>
        <w:t xml:space="preserve">By contrast, changing relationships between police officers and their local communities, or changing the </w:t>
      </w:r>
      <w:r w:rsidRPr="002B5166">
        <w:rPr>
          <w:rStyle w:val="Emphasis"/>
        </w:rPr>
        <w:t>rules of engagement</w:t>
      </w:r>
      <w:r w:rsidRPr="002B5166">
        <w:rPr>
          <w:sz w:val="16"/>
        </w:rPr>
        <w:t xml:space="preserve"> when police stop or attempt to stop suspects, </w:t>
      </w:r>
      <w:r w:rsidRPr="002B5166">
        <w:rPr>
          <w:rStyle w:val="Emphasis"/>
        </w:rPr>
        <w:t>might</w:t>
      </w:r>
      <w:r w:rsidRPr="002B5166">
        <w:rPr>
          <w:sz w:val="16"/>
        </w:rPr>
        <w:t xml:space="preserve"> on this view </w:t>
      </w:r>
      <w:r w:rsidRPr="002B5166">
        <w:rPr>
          <w:rStyle w:val="StyleUnderline"/>
        </w:rPr>
        <w:t xml:space="preserve">have some </w:t>
      </w:r>
      <w:r w:rsidRPr="002B5166">
        <w:rPr>
          <w:rStyle w:val="Emphasis"/>
        </w:rPr>
        <w:t>causal power</w:t>
      </w:r>
      <w:r w:rsidRPr="002B5166">
        <w:rPr>
          <w:sz w:val="16"/>
        </w:rPr>
        <w:t xml:space="preserve"> (Ayres and Markovits 2014). </w:t>
      </w:r>
      <w:r w:rsidRPr="002B5166">
        <w:rPr>
          <w:rStyle w:val="StyleUnderline"/>
        </w:rPr>
        <w:t xml:space="preserve">It is important to realize that such changes in practice would not be specific applications of a theory of justice, but ways of changing social reality into a different political mix. </w:t>
      </w:r>
      <w:r w:rsidRPr="002B5166">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2B5166">
        <w:rPr>
          <w:rStyle w:val="StyleUnderline"/>
        </w:rPr>
        <w:t>Unjust laws or laws with gaps</w:t>
      </w:r>
      <w:r w:rsidRPr="002B5166">
        <w:rPr>
          <w:sz w:val="16"/>
        </w:rPr>
        <w:t xml:space="preserve"> for unjust practice </w:t>
      </w:r>
      <w:r w:rsidRPr="002B5166">
        <w:rPr>
          <w:rStyle w:val="StyleUnderline"/>
        </w:rPr>
        <w:t>are</w:t>
      </w:r>
      <w:r w:rsidRPr="002B5166">
        <w:rPr>
          <w:sz w:val="16"/>
        </w:rPr>
        <w:t xml:space="preserve"> </w:t>
      </w:r>
      <w:r w:rsidRPr="002B5166">
        <w:rPr>
          <w:rStyle w:val="Emphasis"/>
        </w:rPr>
        <w:t>compatible with just practice</w:t>
      </w:r>
      <w:r w:rsidRPr="002B5166">
        <w:rPr>
          <w:sz w:val="16"/>
        </w:rPr>
        <w:t xml:space="preserve">. </w:t>
      </w:r>
      <w:r w:rsidRPr="002B5166">
        <w:rPr>
          <w:rStyle w:val="StyleUnderline"/>
        </w:rPr>
        <w:t xml:space="preserve">Thus, applicative justice is </w:t>
      </w:r>
      <w:r w:rsidRPr="002B5166">
        <w:rPr>
          <w:rStyle w:val="Emphasis"/>
        </w:rPr>
        <w:t>pragmatic</w:t>
      </w:r>
      <w:r w:rsidRPr="002B5166">
        <w:rPr>
          <w:sz w:val="16"/>
        </w:rPr>
        <w:t xml:space="preserve"> </w:t>
      </w:r>
      <w:r w:rsidRPr="002B5166">
        <w:rPr>
          <w:rStyle w:val="StyleUnderline"/>
        </w:rPr>
        <w:t xml:space="preserve">in taking the </w:t>
      </w:r>
      <w:r w:rsidRPr="002B5166">
        <w:rPr>
          <w:rStyle w:val="Emphasis"/>
        </w:rPr>
        <w:t>whole political mix</w:t>
      </w:r>
      <w:r w:rsidRPr="002B5166">
        <w:rPr>
          <w:sz w:val="16"/>
        </w:rPr>
        <w:t xml:space="preserve">/ phenomenon/raw material </w:t>
      </w:r>
      <w:r w:rsidRPr="002B5166">
        <w:rPr>
          <w:rStyle w:val="StyleUnderline"/>
        </w:rPr>
        <w:t>as its subject for a specific injustice</w:t>
      </w:r>
      <w:r w:rsidRPr="002B5166">
        <w:rPr>
          <w:sz w:val="16"/>
        </w:rPr>
        <w:t xml:space="preserve">. Unlike ideal or nonideal justice theory, </w:t>
      </w:r>
      <w:r w:rsidRPr="002B5166">
        <w:rPr>
          <w:rStyle w:val="StyleUnderline"/>
        </w:rPr>
        <w:t xml:space="preserve">the applicative justice approach brooks </w:t>
      </w:r>
      <w:r w:rsidRPr="002B5166">
        <w:rPr>
          <w:rStyle w:val="Emphasis"/>
        </w:rPr>
        <w:t>little faith</w:t>
      </w:r>
      <w:r w:rsidRPr="002B5166">
        <w:rPr>
          <w:sz w:val="16"/>
        </w:rPr>
        <w:t xml:space="preserve"> </w:t>
      </w:r>
      <w:r w:rsidRPr="002B5166">
        <w:rPr>
          <w:rStyle w:val="StyleUnderline"/>
        </w:rPr>
        <w:t xml:space="preserve">that </w:t>
      </w:r>
      <w:r w:rsidRPr="002B5166">
        <w:rPr>
          <w:rStyle w:val="Emphasis"/>
        </w:rPr>
        <w:t>reality can be changed by a special conceptual space or mode of critical moral discourse</w:t>
      </w:r>
      <w:r w:rsidRPr="002B5166">
        <w:rPr>
          <w:sz w:val="16"/>
        </w:rPr>
        <w:t xml:space="preserve"> </w:t>
      </w:r>
      <w:r w:rsidRPr="002B5166">
        <w:rPr>
          <w:rStyle w:val="StyleUnderline"/>
        </w:rPr>
        <w:t xml:space="preserve">that is undertaken apart from reality. Reality </w:t>
      </w:r>
      <w:r w:rsidRPr="002B5166">
        <w:rPr>
          <w:rStyle w:val="Emphasis"/>
        </w:rPr>
        <w:t>cannot be changed by normative pronouncements, by or on behalf of the oppressed</w:t>
      </w:r>
      <w:r w:rsidRPr="002B5166">
        <w:rPr>
          <w:sz w:val="16"/>
        </w:rPr>
        <w:t xml:space="preserve">, </w:t>
      </w:r>
      <w:r w:rsidRPr="002B5166">
        <w:rPr>
          <w:rStyle w:val="StyleUnderline"/>
        </w:rPr>
        <w:t xml:space="preserve">but </w:t>
      </w:r>
      <w:r w:rsidRPr="002B5166">
        <w:rPr>
          <w:rStyle w:val="Emphasis"/>
          <w:sz w:val="28"/>
        </w:rPr>
        <w:t>only by shifts in existing interests of groups of real people</w:t>
      </w:r>
      <w:r w:rsidRPr="002B5166">
        <w:rPr>
          <w:sz w:val="16"/>
        </w:rPr>
        <w:t xml:space="preserve">. </w:t>
      </w:r>
      <w:r w:rsidRPr="002B5166">
        <w:rPr>
          <w:rStyle w:val="StyleUnderline"/>
        </w:rPr>
        <w:t xml:space="preserve">To base </w:t>
      </w:r>
      <w:r w:rsidRPr="002B5166">
        <w:rPr>
          <w:rStyle w:val="Emphasis"/>
          <w:sz w:val="28"/>
        </w:rPr>
        <w:t>hopes for change on normative content alone may</w:t>
      </w:r>
      <w:r w:rsidRPr="002B5166">
        <w:rPr>
          <w:sz w:val="16"/>
        </w:rPr>
        <w:t xml:space="preserve"> </w:t>
      </w:r>
      <w:r w:rsidRPr="002B5166">
        <w:rPr>
          <w:strike/>
          <w:sz w:val="16"/>
        </w:rPr>
        <w:t>paralyze</w:t>
      </w:r>
      <w:r w:rsidRPr="002B5166">
        <w:rPr>
          <w:sz w:val="16"/>
        </w:rPr>
        <w:t xml:space="preserve"> </w:t>
      </w:r>
      <w:r w:rsidRPr="002B5166">
        <w:rPr>
          <w:rStyle w:val="Emphasis"/>
          <w:sz w:val="28"/>
        </w:rPr>
        <w:t>[eliminate] the means for taking action that could result in change</w:t>
      </w:r>
      <w:r w:rsidRPr="002B5166">
        <w:rPr>
          <w:sz w:val="16"/>
        </w:rPr>
        <w:t xml:space="preserve">, </w:t>
      </w:r>
      <w:r w:rsidRPr="002B5166">
        <w:rPr>
          <w:rStyle w:val="StyleUnderline"/>
        </w:rPr>
        <w:t xml:space="preserve">because such content proceeds as though matters of justice were </w:t>
      </w:r>
      <w:r w:rsidRPr="002B5166">
        <w:rPr>
          <w:rStyle w:val="Emphasis"/>
          <w:sz w:val="28"/>
        </w:rPr>
        <w:t>only matters of argument</w:t>
      </w:r>
      <w:r w:rsidRPr="002B5166">
        <w:rPr>
          <w:sz w:val="16"/>
        </w:rPr>
        <w:t xml:space="preserve">. </w:t>
      </w:r>
      <w:r w:rsidRPr="002B5166">
        <w:rPr>
          <w:rStyle w:val="StyleUnderline"/>
        </w:rPr>
        <w:t>Those who have opposed social racial justice have understood this well enough, because instead of mainly arguing against new just law</w:t>
      </w:r>
      <w:r w:rsidRPr="002B5166">
        <w:rPr>
          <w:sz w:val="16"/>
        </w:rPr>
        <w:t xml:space="preserve"> over the twentieth century, </w:t>
      </w:r>
      <w:r w:rsidRPr="002B5166">
        <w:rPr>
          <w:rStyle w:val="StyleUnderline"/>
        </w:rPr>
        <w:t xml:space="preserve">they have taken action to block progress. </w:t>
      </w:r>
      <w:r w:rsidRPr="002B5166">
        <w:rPr>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2B5166">
        <w:rPr>
          <w:rStyle w:val="StyleUnderline"/>
        </w:rPr>
        <w:t xml:space="preserve">The contrast between </w:t>
      </w:r>
      <w:r w:rsidRPr="002B5166">
        <w:rPr>
          <w:rStyle w:val="Emphasis"/>
        </w:rPr>
        <w:t>blueprints</w:t>
      </w:r>
      <w:r w:rsidRPr="002B5166">
        <w:rPr>
          <w:rStyle w:val="StyleUnderline"/>
        </w:rPr>
        <w:t xml:space="preserve"> and </w:t>
      </w:r>
      <w:r w:rsidRPr="002B5166">
        <w:rPr>
          <w:rStyle w:val="Emphasis"/>
        </w:rPr>
        <w:t>maps</w:t>
      </w:r>
      <w:r w:rsidRPr="002B5166">
        <w:rPr>
          <w:rStyle w:val="StyleUnderline"/>
        </w:rPr>
        <w:t xml:space="preserve"> is important to consider</w:t>
      </w:r>
      <w:r w:rsidRPr="002B5166">
        <w:rPr>
          <w:sz w:val="16"/>
        </w:rPr>
        <w:t xml:space="preserve">. </w:t>
      </w:r>
      <w:r w:rsidRPr="002B5166">
        <w:rPr>
          <w:rStyle w:val="StyleUnderline"/>
        </w:rPr>
        <w:t xml:space="preserve">Political philosophers often proceed as though their writings about justice are blueprints, when </w:t>
      </w:r>
      <w:r w:rsidRPr="002B5166">
        <w:rPr>
          <w:rStyle w:val="Emphasis"/>
        </w:rPr>
        <w:t>they should instead begin by constructing maps</w:t>
      </w:r>
      <w:r w:rsidRPr="002B5166">
        <w:rPr>
          <w:rStyle w:val="StyleUnderline"/>
        </w:rPr>
        <w:t xml:space="preserve">. Present </w:t>
      </w:r>
      <w:r w:rsidRPr="002B5166">
        <w:rPr>
          <w:rStyle w:val="Emphasis"/>
        </w:rPr>
        <w:t>politics</w:t>
      </w:r>
      <w:r w:rsidRPr="002B5166">
        <w:rPr>
          <w:rStyle w:val="StyleUnderline"/>
        </w:rPr>
        <w:t xml:space="preserve"> or a </w:t>
      </w:r>
      <w:r w:rsidRPr="002B5166">
        <w:rPr>
          <w:rStyle w:val="Emphasis"/>
        </w:rPr>
        <w:t>political party</w:t>
      </w:r>
      <w:r w:rsidRPr="002B5166">
        <w:rPr>
          <w:sz w:val="16"/>
        </w:rPr>
        <w:t xml:space="preserve"> </w:t>
      </w:r>
      <w:r w:rsidRPr="002B5166">
        <w:rPr>
          <w:rStyle w:val="StyleUnderline"/>
        </w:rPr>
        <w:t>in power may present obstacles and challenges to applicative justice in any specific case</w:t>
      </w:r>
      <w:r w:rsidRPr="002B5166">
        <w:rPr>
          <w:sz w:val="16"/>
        </w:rPr>
        <w:t xml:space="preserve">. </w:t>
      </w:r>
      <w:r w:rsidRPr="002B5166">
        <w:rPr>
          <w:rStyle w:val="StyleUnderline"/>
        </w:rPr>
        <w:t xml:space="preserve">Those who aim for applicative justice must </w:t>
      </w:r>
      <w:r w:rsidRPr="002B5166">
        <w:rPr>
          <w:rStyle w:val="Emphasis"/>
        </w:rPr>
        <w:t>struggle against such obstacles and challenges</w:t>
      </w:r>
      <w:r w:rsidRPr="002B5166">
        <w:rPr>
          <w:sz w:val="16"/>
        </w:rPr>
        <w:t xml:space="preserve">, </w:t>
      </w:r>
      <w:r w:rsidRPr="002B5166">
        <w:rPr>
          <w:rStyle w:val="StyleUnderline"/>
        </w:rPr>
        <w:t xml:space="preserve">as well as the ignorance, prejudice, and ill will of large parts of voting publics under democratic </w:t>
      </w:r>
      <w:r w:rsidRPr="002B5166">
        <w:rPr>
          <w:rStyle w:val="StyleUnderline"/>
        </w:rPr>
        <w:lastRenderedPageBreak/>
        <w:t>government, and in addition, media misrepresentations, business interests in a status quo, and lack of understanding of oppression by those who are treated unjustly</w:t>
      </w:r>
      <w:r w:rsidRPr="002B5166">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2B5166">
        <w:rPr>
          <w:rStyle w:val="StyleUnderline"/>
        </w:rPr>
        <w:t xml:space="preserve">the complexity of causes and background factors associated with the disproportionate number of African American male prison inmates can be understood through a </w:t>
      </w:r>
      <w:r w:rsidRPr="002B5166">
        <w:rPr>
          <w:rStyle w:val="Emphasis"/>
        </w:rPr>
        <w:t>number of approaches</w:t>
      </w:r>
      <w:r w:rsidRPr="002B5166">
        <w:rPr>
          <w:sz w:val="16"/>
        </w:rPr>
        <w:t xml:space="preserve">. </w:t>
      </w:r>
      <w:r w:rsidRPr="002B5166">
        <w:rPr>
          <w:rStyle w:val="StyleUnderline"/>
        </w:rPr>
        <w:t>The</w:t>
      </w:r>
      <w:r w:rsidRPr="002B5166">
        <w:rPr>
          <w:sz w:val="16"/>
        </w:rPr>
        <w:t xml:space="preserve"> </w:t>
      </w:r>
      <w:r w:rsidRPr="002B5166">
        <w:rPr>
          <w:rStyle w:val="Emphasis"/>
        </w:rPr>
        <w:t>normative approach of applicative justice</w:t>
      </w:r>
      <w:r w:rsidRPr="002B5166">
        <w:rPr>
          <w:sz w:val="16"/>
        </w:rPr>
        <w:t xml:space="preserve"> </w:t>
      </w:r>
      <w:r w:rsidRPr="002B5166">
        <w:rPr>
          <w:rStyle w:val="StyleUnderline"/>
        </w:rPr>
        <w:t xml:space="preserve">would be to address those causes or factors, </w:t>
      </w:r>
      <w:r w:rsidRPr="002B5166">
        <w:rPr>
          <w:rStyle w:val="Emphasis"/>
        </w:rPr>
        <w:t>distinctly and individually, through specific changes in concrete practice, as well as changes in law, as relevant</w:t>
      </w:r>
      <w:r w:rsidRPr="002B5166">
        <w:rPr>
          <w:sz w:val="16"/>
        </w:rPr>
        <w:t>.</w:t>
      </w:r>
    </w:p>
    <w:p w14:paraId="73ED2EA9" w14:textId="77777777" w:rsidR="00D22660" w:rsidRPr="002B5166" w:rsidRDefault="00D22660" w:rsidP="00D22660">
      <w:pPr>
        <w:pStyle w:val="Heading3"/>
      </w:pPr>
    </w:p>
    <w:p w14:paraId="6D240A32" w14:textId="77777777" w:rsidR="00D22660" w:rsidRPr="002B5166" w:rsidRDefault="00D22660" w:rsidP="00D22660">
      <w:pPr>
        <w:pStyle w:val="Heading3"/>
      </w:pPr>
      <w:r w:rsidRPr="002B5166">
        <w:lastRenderedPageBreak/>
        <w:t>---Rights Good</w:t>
      </w:r>
    </w:p>
    <w:p w14:paraId="1AA8034C" w14:textId="77777777" w:rsidR="00D22660" w:rsidRPr="002B5166" w:rsidRDefault="00D22660" w:rsidP="00D22660">
      <w:pPr>
        <w:pStyle w:val="Heading4"/>
      </w:pPr>
      <w:r w:rsidRPr="002B5166">
        <w:t xml:space="preserve">Their criticism of rights is in large part correct, but does </w:t>
      </w:r>
      <w:r w:rsidRPr="002B5166">
        <w:rPr>
          <w:u w:val="single"/>
        </w:rPr>
        <w:t>not</w:t>
      </w:r>
      <w:r w:rsidRPr="002B5166">
        <w:t xml:space="preserve"> warrant rejection—Normative calls for rights expansion are good nonetheless, and the alternative is much worse—AND are a </w:t>
      </w:r>
      <w:r w:rsidRPr="002B5166">
        <w:rPr>
          <w:u w:val="single"/>
        </w:rPr>
        <w:t>necessary precondition</w:t>
      </w:r>
      <w:r w:rsidRPr="002B5166">
        <w:t xml:space="preserve"> for more revolutionary approaches to be actualized! </w:t>
      </w:r>
    </w:p>
    <w:p w14:paraId="3A933A13" w14:textId="77777777" w:rsidR="00D22660" w:rsidRPr="002B5166" w:rsidRDefault="00D22660" w:rsidP="00D22660">
      <w:r w:rsidRPr="002B5166">
        <w:rPr>
          <w:rStyle w:val="Style13ptBold"/>
        </w:rPr>
        <w:t>Ruti 17</w:t>
      </w:r>
      <w:r w:rsidRPr="002B5166">
        <w:t xml:space="preserve"> – Professor of Critical Theory, U of Toronto</w:t>
      </w:r>
    </w:p>
    <w:p w14:paraId="3D27BEF9" w14:textId="77777777" w:rsidR="00D22660" w:rsidRPr="002B5166" w:rsidRDefault="00D22660" w:rsidP="00D22660">
      <w:r w:rsidRPr="002B5166">
        <w:t xml:space="preserve">Mari Ruti, </w:t>
      </w:r>
      <w:r w:rsidRPr="002B5166">
        <w:rPr>
          <w:i/>
        </w:rPr>
        <w:t>The Ethics of Opting Out: Queer Theory's Defiant Subjects</w:t>
      </w:r>
      <w:r w:rsidRPr="002B5166">
        <w:t xml:space="preserve"> (Columbia UPress, 2017), pp. 152-155</w:t>
      </w:r>
    </w:p>
    <w:p w14:paraId="38D628A7" w14:textId="77777777" w:rsidR="00D22660" w:rsidRPr="002B5166" w:rsidRDefault="00D22660" w:rsidP="00D22660"/>
    <w:p w14:paraId="0AE2727A" w14:textId="77777777" w:rsidR="00D22660" w:rsidRPr="002B5166" w:rsidRDefault="00D22660" w:rsidP="00D22660">
      <w:pPr>
        <w:rPr>
          <w:sz w:val="24"/>
          <w:u w:val="single"/>
        </w:rPr>
      </w:pPr>
      <w:r w:rsidRPr="002B5166">
        <w:rPr>
          <w:rStyle w:val="Emphasis"/>
        </w:rPr>
        <w:t>For many</w:t>
      </w:r>
      <w:r w:rsidRPr="002B5166">
        <w:t xml:space="preserve"> queer theorists, </w:t>
      </w:r>
      <w:r w:rsidRPr="002B5166">
        <w:rPr>
          <w:rStyle w:val="Emphasis"/>
        </w:rPr>
        <w:t>rights-based models of justice</w:t>
      </w:r>
      <w:r w:rsidRPr="002B5166">
        <w:t>—</w:t>
      </w:r>
      <w:r w:rsidRPr="002B5166">
        <w:rPr>
          <w:u w:val="single"/>
        </w:rPr>
        <w:t xml:space="preserve">models that rely on a set of </w:t>
      </w:r>
      <w:r w:rsidRPr="002B5166">
        <w:rPr>
          <w:rStyle w:val="Emphasis"/>
        </w:rPr>
        <w:t>normative ideals</w:t>
      </w:r>
      <w:r w:rsidRPr="002B5166">
        <w:t>—</w:t>
      </w:r>
      <w:r w:rsidRPr="002B5166">
        <w:rPr>
          <w:u w:val="single"/>
        </w:rPr>
        <w:t xml:space="preserve">are merely an </w:t>
      </w:r>
      <w:r w:rsidRPr="002B5166">
        <w:rPr>
          <w:rStyle w:val="Emphasis"/>
        </w:rPr>
        <w:t>insidious</w:t>
      </w:r>
      <w:r w:rsidRPr="002B5166">
        <w:rPr>
          <w:u w:val="single"/>
        </w:rPr>
        <w:t xml:space="preserve"> form of biopolitical </w:t>
      </w:r>
      <w:r w:rsidRPr="002B5166">
        <w:rPr>
          <w:rStyle w:val="Emphasis"/>
        </w:rPr>
        <w:t>control</w:t>
      </w:r>
      <w:r w:rsidRPr="002B5166">
        <w:rPr>
          <w:u w:val="single"/>
        </w:rPr>
        <w:t>,</w:t>
      </w:r>
      <w:r w:rsidRPr="002B5166">
        <w:t xml:space="preserve"> a means of further constraining us even as they profess to protect us. </w:t>
      </w:r>
      <w:r w:rsidRPr="002B5166">
        <w:rPr>
          <w:u w:val="single"/>
        </w:rPr>
        <w:t>Undoubtedly this is sometimes true</w:t>
      </w:r>
      <w:r w:rsidRPr="002B5166">
        <w:t xml:space="preserve">. And </w:t>
      </w:r>
      <w:r w:rsidRPr="002B5166">
        <w:rPr>
          <w:u w:val="single"/>
        </w:rPr>
        <w:t>it is also true that rights-based models of justice cannot solve structural problems such as sexism, racism, homophobia, or poverty and that their practical application consequently often falls short of the ideals they profess</w:t>
      </w:r>
      <w:r w:rsidRPr="002B5166">
        <w:t xml:space="preserve">. </w:t>
      </w:r>
      <w:r w:rsidRPr="002B5166">
        <w:rPr>
          <w:rStyle w:val="Emphasis"/>
        </w:rPr>
        <w:t>But</w:t>
      </w:r>
      <w:r w:rsidRPr="002B5166">
        <w:rPr>
          <w:u w:val="single"/>
        </w:rPr>
        <w:t xml:space="preserve"> </w:t>
      </w:r>
      <w:r w:rsidRPr="002B5166">
        <w:rPr>
          <w:rStyle w:val="Emphasis"/>
        </w:rPr>
        <w:t xml:space="preserve">this does not mean that I am prepared to simply </w:t>
      </w:r>
      <w:r w:rsidRPr="002B5166">
        <w:t>just</w:t>
      </w:r>
      <w:r w:rsidRPr="002B5166">
        <w:rPr>
          <w:rStyle w:val="Emphasis"/>
        </w:rPr>
        <w:t xml:space="preserve"> throw out the ideals in question</w:t>
      </w:r>
      <w:r w:rsidRPr="002B5166">
        <w:t xml:space="preserve">, </w:t>
      </w:r>
      <w:r w:rsidRPr="002B5166">
        <w:rPr>
          <w:u w:val="single"/>
        </w:rPr>
        <w:t xml:space="preserve">for I </w:t>
      </w:r>
      <w:r w:rsidRPr="002B5166">
        <w:rPr>
          <w:rStyle w:val="Emphasis"/>
        </w:rPr>
        <w:t>do not</w:t>
      </w:r>
      <w:r w:rsidRPr="002B5166">
        <w:rPr>
          <w:u w:val="single"/>
        </w:rPr>
        <w:t xml:space="preserve"> believe that the </w:t>
      </w:r>
      <w:r w:rsidRPr="002B5166">
        <w:rPr>
          <w:rStyle w:val="Emphasis"/>
        </w:rPr>
        <w:t>system’s inability to live up to its ideals</w:t>
      </w:r>
      <w:r w:rsidRPr="002B5166">
        <w:rPr>
          <w:u w:val="single"/>
        </w:rPr>
        <w:t xml:space="preserve"> </w:t>
      </w:r>
      <w:r w:rsidRPr="002B5166">
        <w:rPr>
          <w:rStyle w:val="Emphasis"/>
        </w:rPr>
        <w:t>automatically means</w:t>
      </w:r>
      <w:r w:rsidRPr="002B5166">
        <w:rPr>
          <w:u w:val="single"/>
        </w:rPr>
        <w:t xml:space="preserve"> that the </w:t>
      </w:r>
      <w:r w:rsidRPr="002B5166">
        <w:rPr>
          <w:rStyle w:val="Emphasis"/>
        </w:rPr>
        <w:t>ideals themselves</w:t>
      </w:r>
      <w:r w:rsidRPr="002B5166">
        <w:rPr>
          <w:u w:val="single"/>
        </w:rPr>
        <w:t xml:space="preserve"> are </w:t>
      </w:r>
      <w:r w:rsidRPr="002B5166">
        <w:rPr>
          <w:rStyle w:val="Emphasis"/>
        </w:rPr>
        <w:t>intrinsically corrupt</w:t>
      </w:r>
      <w:r w:rsidRPr="002B5166">
        <w:t xml:space="preserve">. </w:t>
      </w:r>
      <w:r w:rsidRPr="002B5166">
        <w:rPr>
          <w:u w:val="single"/>
        </w:rPr>
        <w:t xml:space="preserve">The </w:t>
      </w:r>
      <w:r w:rsidRPr="002B5166">
        <w:rPr>
          <w:rStyle w:val="Emphasis"/>
        </w:rPr>
        <w:t>ideal of formal equality under the law</w:t>
      </w:r>
      <w:r w:rsidRPr="002B5166">
        <w:t xml:space="preserve"> </w:t>
      </w:r>
      <w:r w:rsidRPr="002B5166">
        <w:rPr>
          <w:u w:val="single"/>
        </w:rPr>
        <w:t xml:space="preserve">may </w:t>
      </w:r>
      <w:r w:rsidRPr="002B5166">
        <w:rPr>
          <w:rStyle w:val="Emphasis"/>
        </w:rPr>
        <w:t>frequently be violated</w:t>
      </w:r>
      <w:r w:rsidRPr="002B5166">
        <w:rPr>
          <w:u w:val="single"/>
        </w:rPr>
        <w:t xml:space="preserve"> in practice.</w:t>
      </w:r>
      <w:r w:rsidRPr="002B5166">
        <w:t xml:space="preserve"> </w:t>
      </w:r>
      <w:r w:rsidRPr="002B5166">
        <w:rPr>
          <w:rStyle w:val="Emphasis"/>
        </w:rPr>
        <w:t>But</w:t>
      </w:r>
      <w:r w:rsidRPr="002B5166">
        <w:rPr>
          <w:u w:val="single"/>
        </w:rPr>
        <w:t xml:space="preserve"> the </w:t>
      </w:r>
      <w:r w:rsidRPr="002B5166">
        <w:rPr>
          <w:rStyle w:val="Emphasis"/>
          <w:sz w:val="24"/>
        </w:rPr>
        <w:t>demise</w:t>
      </w:r>
      <w:r w:rsidRPr="002B5166">
        <w:rPr>
          <w:rStyle w:val="Emphasis"/>
        </w:rPr>
        <w:t xml:space="preserve"> of this ideal</w:t>
      </w:r>
      <w:r w:rsidRPr="002B5166">
        <w:rPr>
          <w:u w:val="single"/>
        </w:rPr>
        <w:t xml:space="preserve"> would arguably </w:t>
      </w:r>
      <w:r w:rsidRPr="002B5166">
        <w:rPr>
          <w:rStyle w:val="Emphasis"/>
          <w:sz w:val="24"/>
        </w:rPr>
        <w:t>have even more drastically oppressive consequences.</w:t>
      </w:r>
    </w:p>
    <w:p w14:paraId="2C4E63B3" w14:textId="77777777" w:rsidR="00D22660" w:rsidRPr="002B5166" w:rsidRDefault="00D22660" w:rsidP="00D22660">
      <w:r w:rsidRPr="002B5166">
        <w:rPr>
          <w:rStyle w:val="Emphasis"/>
        </w:rPr>
        <w:t>Nor</w:t>
      </w:r>
      <w:r w:rsidRPr="002B5166">
        <w:rPr>
          <w:u w:val="single"/>
        </w:rPr>
        <w:t xml:space="preserve"> is it the case that normative ethics</w:t>
      </w:r>
      <w:r w:rsidRPr="002B5166">
        <w:t xml:space="preserve"> </w:t>
      </w:r>
      <w:r w:rsidRPr="002B5166">
        <w:rPr>
          <w:u w:val="single"/>
        </w:rPr>
        <w:t xml:space="preserve">is </w:t>
      </w:r>
      <w:r w:rsidRPr="002B5166">
        <w:rPr>
          <w:rStyle w:val="Emphasis"/>
        </w:rPr>
        <w:t>inextricably tied to the Enlightenment</w:t>
      </w:r>
    </w:p>
    <w:p w14:paraId="56539867" w14:textId="77777777" w:rsidR="00D22660" w:rsidRPr="002B5166" w:rsidRDefault="00D22660" w:rsidP="00D22660">
      <w:r w:rsidRPr="002B5166">
        <w:t>subject of abstract reason. As feminist philosophers such as Amy</w:t>
      </w:r>
    </w:p>
    <w:p w14:paraId="600A811B" w14:textId="77777777" w:rsidR="00D22660" w:rsidRPr="002B5166" w:rsidRDefault="00D22660" w:rsidP="00D22660">
      <w:pPr>
        <w:rPr>
          <w:u w:val="single"/>
        </w:rPr>
      </w:pPr>
      <w:r w:rsidRPr="002B5166">
        <w:t xml:space="preserve">Allen (2008), Seyla Benhabib (2006, 2011), and Nancy Fraser (2010, 2013) have illustrated, </w:t>
      </w:r>
      <w:r w:rsidRPr="002B5166">
        <w:rPr>
          <w:u w:val="single"/>
        </w:rPr>
        <w:t>it is entirely possible to envision a set of a priori norms that are historically constituted</w:t>
      </w:r>
      <w:r w:rsidRPr="002B5166">
        <w:t xml:space="preserve">—rather than metaphysically grounded— </w:t>
      </w:r>
      <w:r w:rsidRPr="002B5166">
        <w:rPr>
          <w:u w:val="single"/>
        </w:rPr>
        <w:t xml:space="preserve">and that therefore remain open to </w:t>
      </w:r>
      <w:r w:rsidRPr="002B5166">
        <w:rPr>
          <w:rStyle w:val="Emphasis"/>
        </w:rPr>
        <w:t>continuous modification</w:t>
      </w:r>
      <w:r w:rsidRPr="002B5166">
        <w:t xml:space="preserve">. Indeed, </w:t>
      </w:r>
      <w:r w:rsidRPr="002B5166">
        <w:rPr>
          <w:u w:val="single"/>
        </w:rPr>
        <w:t xml:space="preserve">many of the norms that we, </w:t>
      </w:r>
      <w:r w:rsidRPr="002B5166">
        <w:t xml:space="preserve">collectively speaking, </w:t>
      </w:r>
      <w:r w:rsidRPr="002B5166">
        <w:rPr>
          <w:u w:val="single"/>
        </w:rPr>
        <w:t xml:space="preserve">live by have been conjured into existence through relatively recent </w:t>
      </w:r>
      <w:r w:rsidRPr="002B5166">
        <w:rPr>
          <w:rStyle w:val="Emphasis"/>
        </w:rPr>
        <w:t>processes of negotiation</w:t>
      </w:r>
      <w:r w:rsidRPr="002B5166">
        <w:t xml:space="preserve">. </w:t>
      </w:r>
      <w:r w:rsidRPr="002B5166">
        <w:rPr>
          <w:u w:val="single"/>
        </w:rPr>
        <w:t>Though there is no doubt that such negotiations always exclude certain individuals and populations</w:t>
      </w:r>
      <w:r w:rsidRPr="002B5166">
        <w:t>—</w:t>
      </w:r>
      <w:r w:rsidRPr="002B5166">
        <w:rPr>
          <w:u w:val="single"/>
        </w:rPr>
        <w:t>and</w:t>
      </w:r>
      <w:r w:rsidRPr="002B5166">
        <w:t xml:space="preserve"> though there is consequently </w:t>
      </w:r>
      <w:r w:rsidRPr="002B5166">
        <w:rPr>
          <w:u w:val="single"/>
        </w:rPr>
        <w:t xml:space="preserve">no doubt that we need to stay </w:t>
      </w:r>
      <w:r w:rsidRPr="002B5166">
        <w:rPr>
          <w:rStyle w:val="Emphasis"/>
        </w:rPr>
        <w:t>vigilantly attentive</w:t>
      </w:r>
      <w:r w:rsidRPr="002B5166">
        <w:rPr>
          <w:u w:val="single"/>
        </w:rPr>
        <w:t xml:space="preserve"> to the </w:t>
      </w:r>
      <w:r w:rsidRPr="002B5166">
        <w:rPr>
          <w:rStyle w:val="Emphasis"/>
        </w:rPr>
        <w:t>constitutive exclusions of our normative systems</w:t>
      </w:r>
      <w:r w:rsidRPr="002B5166">
        <w:t>—</w:t>
      </w:r>
      <w:r w:rsidRPr="002B5166">
        <w:rPr>
          <w:u w:val="single"/>
        </w:rPr>
        <w:t xml:space="preserve">the </w:t>
      </w:r>
      <w:r w:rsidRPr="002B5166">
        <w:rPr>
          <w:rStyle w:val="Emphasis"/>
          <w:sz w:val="24"/>
        </w:rPr>
        <w:t>alternative of discarding</w:t>
      </w:r>
      <w:r w:rsidRPr="002B5166">
        <w:rPr>
          <w:rStyle w:val="Emphasis"/>
        </w:rPr>
        <w:t xml:space="preserve"> all attempts to improve</w:t>
      </w:r>
      <w:r w:rsidRPr="002B5166">
        <w:rPr>
          <w:u w:val="single"/>
        </w:rPr>
        <w:t xml:space="preserve"> these systems by</w:t>
      </w:r>
      <w:r w:rsidRPr="002B5166">
        <w:t xml:space="preserve">, say, </w:t>
      </w:r>
      <w:r w:rsidRPr="002B5166">
        <w:rPr>
          <w:u w:val="single"/>
        </w:rPr>
        <w:t xml:space="preserve">rendering them </w:t>
      </w:r>
      <w:r w:rsidRPr="002B5166">
        <w:rPr>
          <w:rStyle w:val="StyleUnderline"/>
        </w:rPr>
        <w:t>more inclusive</w:t>
      </w:r>
      <w:r w:rsidRPr="002B5166">
        <w:rPr>
          <w:u w:val="single"/>
        </w:rPr>
        <w:t xml:space="preserve"> or more </w:t>
      </w:r>
      <w:r w:rsidRPr="002B5166">
        <w:rPr>
          <w:rStyle w:val="Emphasis"/>
        </w:rPr>
        <w:t>consistent</w:t>
      </w:r>
      <w:r w:rsidRPr="002B5166">
        <w:t xml:space="preserve"> </w:t>
      </w:r>
      <w:r w:rsidRPr="002B5166">
        <w:rPr>
          <w:u w:val="single"/>
        </w:rPr>
        <w:t xml:space="preserve">in their application </w:t>
      </w:r>
      <w:r w:rsidRPr="002B5166">
        <w:rPr>
          <w:rStyle w:val="Emphasis"/>
        </w:rPr>
        <w:t>would hardly be a productive course of action</w:t>
      </w:r>
      <w:r w:rsidRPr="002B5166">
        <w:rPr>
          <w:u w:val="single"/>
        </w:rPr>
        <w:t>.</w:t>
      </w:r>
    </w:p>
    <w:p w14:paraId="0E07D2E9" w14:textId="77777777" w:rsidR="00D22660" w:rsidRPr="002B5166" w:rsidRDefault="00D22660" w:rsidP="00D22660">
      <w:pPr>
        <w:rPr>
          <w:u w:val="single"/>
        </w:rPr>
      </w:pPr>
      <w:r w:rsidRPr="002B5166">
        <w:t>In this particular instance, Butlerian neg</w:t>
      </w:r>
      <w:r w:rsidRPr="002B5166">
        <w:rPr>
          <w:u w:val="single"/>
        </w:rPr>
        <w:t>otiation with power seems like a better option than Lacanian–Edelmanian and Foucauldian–Hufferian antinormativity.</w:t>
      </w:r>
      <w:r w:rsidRPr="002B5166">
        <w:t xml:space="preserve"> I would in fact go so far as to say that </w:t>
      </w:r>
      <w:r w:rsidRPr="002B5166">
        <w:rPr>
          <w:u w:val="single"/>
        </w:rPr>
        <w:t xml:space="preserve">queer </w:t>
      </w:r>
      <w:r w:rsidRPr="002B5166">
        <w:rPr>
          <w:rStyle w:val="Emphasis"/>
          <w:sz w:val="24"/>
        </w:rPr>
        <w:t>antinormativity</w:t>
      </w:r>
      <w:r w:rsidRPr="002B5166">
        <w:rPr>
          <w:sz w:val="24"/>
          <w:u w:val="single"/>
        </w:rPr>
        <w:t xml:space="preserve"> can </w:t>
      </w:r>
      <w:r w:rsidRPr="002B5166">
        <w:rPr>
          <w:rStyle w:val="Emphasis"/>
          <w:sz w:val="24"/>
        </w:rPr>
        <w:t>only survive</w:t>
      </w:r>
      <w:r w:rsidRPr="002B5166">
        <w:rPr>
          <w:sz w:val="24"/>
          <w:u w:val="single"/>
        </w:rPr>
        <w:t xml:space="preserve"> to the degree that it </w:t>
      </w:r>
      <w:r w:rsidRPr="002B5166">
        <w:rPr>
          <w:rStyle w:val="Emphasis"/>
          <w:sz w:val="24"/>
        </w:rPr>
        <w:t>operates against the backdrop of basic rights</w:t>
      </w:r>
      <w:r w:rsidRPr="002B5166">
        <w:rPr>
          <w:sz w:val="24"/>
        </w:rPr>
        <w:t xml:space="preserve">. </w:t>
      </w:r>
      <w:r w:rsidRPr="002B5166">
        <w:rPr>
          <w:rStyle w:val="Emphasis"/>
          <w:sz w:val="24"/>
        </w:rPr>
        <w:t>As deficient as these rights are, as insincere as the foundations</w:t>
      </w:r>
      <w:r w:rsidRPr="002B5166">
        <w:rPr>
          <w:u w:val="single"/>
        </w:rPr>
        <w:t xml:space="preserve"> </w:t>
      </w:r>
      <w:r w:rsidRPr="002B5166">
        <w:rPr>
          <w:sz w:val="24"/>
          <w:u w:val="single"/>
        </w:rPr>
        <w:t>of contemporary liberal democracy may be,</w:t>
      </w:r>
      <w:r w:rsidRPr="002B5166">
        <w:t xml:space="preserve"> </w:t>
      </w:r>
      <w:r w:rsidRPr="002B5166">
        <w:rPr>
          <w:sz w:val="24"/>
          <w:u w:val="single"/>
        </w:rPr>
        <w:t xml:space="preserve">their </w:t>
      </w:r>
      <w:r w:rsidRPr="002B5166">
        <w:rPr>
          <w:rStyle w:val="Emphasis"/>
          <w:sz w:val="24"/>
        </w:rPr>
        <w:t>absence would obliterate the political space within which queer antinormativity can operate</w:t>
      </w:r>
      <w:r w:rsidRPr="002B5166">
        <w:rPr>
          <w:sz w:val="24"/>
        </w:rPr>
        <w:t xml:space="preserve">. </w:t>
      </w:r>
      <w:r w:rsidRPr="002B5166">
        <w:rPr>
          <w:sz w:val="24"/>
          <w:u w:val="single"/>
        </w:rPr>
        <w:t xml:space="preserve">In this sense, antinormativity </w:t>
      </w:r>
      <w:r w:rsidRPr="002B5166">
        <w:rPr>
          <w:rStyle w:val="Emphasis"/>
          <w:sz w:val="24"/>
        </w:rPr>
        <w:t xml:space="preserve">presupposes the persistence of “liberal” values </w:t>
      </w:r>
      <w:r w:rsidRPr="002B5166">
        <w:rPr>
          <w:sz w:val="24"/>
          <w:u w:val="single"/>
        </w:rPr>
        <w:t xml:space="preserve">even when it engages in a </w:t>
      </w:r>
      <w:r w:rsidRPr="002B5166">
        <w:rPr>
          <w:rStyle w:val="Emphasis"/>
          <w:sz w:val="24"/>
        </w:rPr>
        <w:t>vehement critique</w:t>
      </w:r>
      <w:r w:rsidRPr="002B5166">
        <w:rPr>
          <w:sz w:val="24"/>
          <w:u w:val="single"/>
        </w:rPr>
        <w:t xml:space="preserve"> of (neo)liberalism</w:t>
      </w:r>
      <w:r w:rsidRPr="002B5166">
        <w:rPr>
          <w:u w:val="single"/>
        </w:rPr>
        <w:t>;</w:t>
      </w:r>
      <w:r w:rsidRPr="002B5166">
        <w:t xml:space="preserve"> ironically, as I already mentioned in chapter 1, the </w:t>
      </w:r>
      <w:r w:rsidRPr="002B5166">
        <w:rPr>
          <w:sz w:val="24"/>
          <w:u w:val="single"/>
        </w:rPr>
        <w:t xml:space="preserve">antinormative critic can </w:t>
      </w:r>
      <w:r w:rsidRPr="002B5166">
        <w:rPr>
          <w:rStyle w:val="Emphasis"/>
          <w:sz w:val="24"/>
        </w:rPr>
        <w:t>only flourish</w:t>
      </w:r>
      <w:r w:rsidRPr="002B5166">
        <w:rPr>
          <w:sz w:val="24"/>
          <w:u w:val="single"/>
        </w:rPr>
        <w:t xml:space="preserve"> to the extent that she </w:t>
      </w:r>
      <w:r w:rsidRPr="002B5166">
        <w:rPr>
          <w:sz w:val="24"/>
          <w:u w:val="single"/>
        </w:rPr>
        <w:lastRenderedPageBreak/>
        <w:t xml:space="preserve">can </w:t>
      </w:r>
      <w:r w:rsidRPr="002B5166">
        <w:rPr>
          <w:rStyle w:val="Emphasis"/>
          <w:sz w:val="24"/>
        </w:rPr>
        <w:t>implicitly “count on”</w:t>
      </w:r>
      <w:r w:rsidRPr="002B5166">
        <w:rPr>
          <w:sz w:val="24"/>
          <w:u w:val="single"/>
        </w:rPr>
        <w:t xml:space="preserve"> the practical (</w:t>
      </w:r>
      <w:r w:rsidRPr="002B5166">
        <w:rPr>
          <w:rStyle w:val="Emphasis"/>
          <w:sz w:val="24"/>
        </w:rPr>
        <w:t>boringly prudent</w:t>
      </w:r>
      <w:r w:rsidRPr="002B5166">
        <w:rPr>
          <w:sz w:val="24"/>
          <w:u w:val="single"/>
        </w:rPr>
        <w:t xml:space="preserve">) liberal to </w:t>
      </w:r>
      <w:r w:rsidRPr="002B5166">
        <w:rPr>
          <w:rStyle w:val="Emphasis"/>
          <w:sz w:val="24"/>
        </w:rPr>
        <w:t>keep defending the very rights that she shuns</w:t>
      </w:r>
      <w:r w:rsidRPr="002B5166">
        <w:rPr>
          <w:u w:val="single"/>
        </w:rPr>
        <w:t>.</w:t>
      </w:r>
    </w:p>
    <w:p w14:paraId="5D32EFE9" w14:textId="77777777" w:rsidR="00D22660" w:rsidRPr="002B5166" w:rsidRDefault="00D22660" w:rsidP="00D22660">
      <w:r w:rsidRPr="002B5166">
        <w:t xml:space="preserve">In this context, it seems fitting to raise the possibility that queer antinormativity, like queer performativity, might in some ways play right into the hands of neoliberal capitalism. Is it not the case that capitalism, like antinormativity, despises limits? </w:t>
      </w:r>
      <w:r w:rsidRPr="002B5166">
        <w:rPr>
          <w:u w:val="single"/>
        </w:rPr>
        <w:t xml:space="preserve">Does it not thrive in the </w:t>
      </w:r>
      <w:r w:rsidRPr="002B5166">
        <w:rPr>
          <w:rStyle w:val="Emphasis"/>
        </w:rPr>
        <w:t>absence of constraints?</w:t>
      </w:r>
      <w:r w:rsidRPr="002B5166">
        <w:t xml:space="preserve"> After all, </w:t>
      </w:r>
      <w:r w:rsidRPr="002B5166">
        <w:rPr>
          <w:u w:val="single"/>
        </w:rPr>
        <w:t>the self-absorbed neoliberal individual who is used to an endless array of existential possibilities and who does not like limitations on her freedom</w:t>
      </w:r>
      <w:r w:rsidRPr="002B5166">
        <w:t>—including her freedom to choose her hair color, breakfast cereal, video game, and mode of exercise—</w:t>
      </w:r>
      <w:r w:rsidRPr="002B5166">
        <w:rPr>
          <w:u w:val="single"/>
        </w:rPr>
        <w:t>may be perfectly happy with the idea that she should not be beholden to norms that might restrict her in some way</w:t>
      </w:r>
      <w:r w:rsidRPr="002B5166">
        <w:t xml:space="preserve">. </w:t>
      </w:r>
      <w:r w:rsidRPr="002B5166">
        <w:rPr>
          <w:u w:val="single"/>
        </w:rPr>
        <w:t xml:space="preserve">From this perspective, a priori norms could be argued to </w:t>
      </w:r>
      <w:r w:rsidRPr="002B5166">
        <w:rPr>
          <w:rStyle w:val="Emphasis"/>
        </w:rPr>
        <w:t>war against the neoliberal capitalist ethos of unmitigated choice</w:t>
      </w:r>
      <w:r w:rsidRPr="002B5166">
        <w:t xml:space="preserve">, perhaps </w:t>
      </w:r>
      <w:r w:rsidRPr="002B5166">
        <w:rPr>
          <w:u w:val="single"/>
        </w:rPr>
        <w:t>even decentering the neoliberal subject</w:t>
      </w:r>
      <w:r w:rsidRPr="002B5166">
        <w:t xml:space="preserve"> (and its projects of self-actualization) </w:t>
      </w:r>
      <w:r w:rsidRPr="002B5166">
        <w:rPr>
          <w:u w:val="single"/>
        </w:rPr>
        <w:t>by introducing within its being “alien” elements</w:t>
      </w:r>
      <w:r w:rsidRPr="002B5166">
        <w:t xml:space="preserve"> (norms) </w:t>
      </w:r>
      <w:r w:rsidRPr="002B5166">
        <w:rPr>
          <w:u w:val="single"/>
        </w:rPr>
        <w:t>that it experiences as constraining</w:t>
      </w:r>
      <w:r w:rsidRPr="002B5166">
        <w:t>. As a result, queer theory’s categorical rejection of a priori norms can come across as a bit too convenient, as a symptom of the very neoliberal system that this theory condemns.</w:t>
      </w:r>
    </w:p>
    <w:p w14:paraId="062AB17D" w14:textId="77777777" w:rsidR="00D22660" w:rsidRPr="002B5166" w:rsidRDefault="00D22660" w:rsidP="00D22660">
      <w:r w:rsidRPr="002B5166">
        <w:t xml:space="preserve">In addition, </w:t>
      </w:r>
      <w:r w:rsidRPr="002B5166">
        <w:rPr>
          <w:u w:val="single"/>
        </w:rPr>
        <w:t xml:space="preserve">though collective norms that trump the wishes of the individual can be tyrannical, so can a radical antinormativity that veers into anything-goes relativism and that </w:t>
      </w:r>
      <w:r w:rsidRPr="002B5166">
        <w:rPr>
          <w:rStyle w:val="Emphasis"/>
        </w:rPr>
        <w:t>consequently fails to distinguish</w:t>
      </w:r>
      <w:r w:rsidRPr="002B5166">
        <w:rPr>
          <w:u w:val="single"/>
        </w:rPr>
        <w:t xml:space="preserve"> between </w:t>
      </w:r>
      <w:r w:rsidRPr="002B5166">
        <w:rPr>
          <w:rStyle w:val="Emphasis"/>
        </w:rPr>
        <w:t>just and unjust actions</w:t>
      </w:r>
      <w:r w:rsidRPr="002B5166">
        <w:t xml:space="preserve">. </w:t>
      </w:r>
      <w:r w:rsidRPr="002B5166">
        <w:rPr>
          <w:u w:val="single"/>
        </w:rPr>
        <w:t>Though there is no doubt that there are norms that are simply just oppressive</w:t>
      </w:r>
      <w:r w:rsidRPr="002B5166">
        <w:t>—such as heteropatriarchal norms of gender and sexuality—</w:t>
      </w:r>
      <w:r w:rsidRPr="002B5166">
        <w:rPr>
          <w:u w:val="single"/>
        </w:rPr>
        <w:t xml:space="preserve">there are others that may be the </w:t>
      </w:r>
      <w:r w:rsidRPr="002B5166">
        <w:rPr>
          <w:rStyle w:val="Emphasis"/>
        </w:rPr>
        <w:t>most effective way to counter the abuses of power.</w:t>
      </w:r>
      <w:r w:rsidRPr="002B5166">
        <w:t xml:space="preserve"> Yet other norms can cut both ways. For example, Benhabib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these interests (for instance, by placing restrictions on the exploitation of labor in free-trade zones).</w:t>
      </w:r>
    </w:p>
    <w:p w14:paraId="2EE7B4D8" w14:textId="77777777" w:rsidR="00D22660" w:rsidRPr="002B5166" w:rsidRDefault="00D22660" w:rsidP="00D22660">
      <w:r w:rsidRPr="002B5166">
        <w:rPr>
          <w:u w:val="single"/>
        </w:rPr>
        <w:t>That so many individuals and political groups around the globe are demanding basic human rights</w:t>
      </w:r>
      <w:r w:rsidRPr="002B5166">
        <w:t xml:space="preserve"> </w:t>
      </w:r>
      <w:r w:rsidRPr="002B5166">
        <w:rPr>
          <w:u w:val="single"/>
        </w:rPr>
        <w:t>may on some level signify the triumph of Western imperialism</w:t>
      </w:r>
      <w:r w:rsidRPr="002B5166">
        <w:t xml:space="preserve">; </w:t>
      </w:r>
      <w:r w:rsidRPr="002B5166">
        <w:rPr>
          <w:u w:val="single"/>
        </w:rPr>
        <w:t>but on another level, it is an indication that there is something appealing about the prospect of such</w:t>
      </w:r>
      <w:r w:rsidRPr="002B5166">
        <w:t xml:space="preserve"> </w:t>
      </w:r>
      <w:r w:rsidRPr="002B5166">
        <w:rPr>
          <w:u w:val="single"/>
        </w:rPr>
        <w:t>rights</w:t>
      </w:r>
      <w:r w:rsidRPr="002B5166">
        <w:t xml:space="preserve"> (my assumption being that people outside the Western world are not mere passive dupes of Western values, that they are perfectly capable of deciding which political goals they want to support). Likewise, </w:t>
      </w:r>
      <w:r w:rsidRPr="002B5166">
        <w:rPr>
          <w:u w:val="single"/>
        </w:rPr>
        <w:t xml:space="preserve">even though rights discourses within Western societies can promote the socioeconomic agendas of the powerful, they can under certain circumstances be used to </w:t>
      </w:r>
      <w:r w:rsidRPr="002B5166">
        <w:rPr>
          <w:rStyle w:val="Emphasis"/>
        </w:rPr>
        <w:t>shield the less powerful against such agendas</w:t>
      </w:r>
      <w:r w:rsidRPr="002B5166">
        <w:t xml:space="preserve">. </w:t>
      </w:r>
      <w:r w:rsidRPr="002B5166">
        <w:rPr>
          <w:u w:val="single"/>
        </w:rPr>
        <w:t>The fact that rights-</w:t>
      </w:r>
      <w:r w:rsidRPr="002B5166">
        <w:rPr>
          <w:rStyle w:val="StyleUnderline"/>
        </w:rPr>
        <w:t>based justice</w:t>
      </w:r>
      <w:r w:rsidRPr="002B5166">
        <w:rPr>
          <w:u w:val="single"/>
        </w:rPr>
        <w:t xml:space="preserve"> </w:t>
      </w:r>
      <w:r w:rsidRPr="002B5166">
        <w:rPr>
          <w:rStyle w:val="Emphasis"/>
        </w:rPr>
        <w:t>fails</w:t>
      </w:r>
      <w:r w:rsidRPr="002B5166">
        <w:rPr>
          <w:u w:val="single"/>
        </w:rPr>
        <w:t xml:space="preserve"> as often as it succeeds </w:t>
      </w:r>
      <w:r w:rsidRPr="002B5166">
        <w:rPr>
          <w:rStyle w:val="Emphasis"/>
          <w:sz w:val="24"/>
        </w:rPr>
        <w:t>does not mean that it never succeeds</w:t>
      </w:r>
      <w:r w:rsidRPr="002B5166">
        <w:rPr>
          <w:sz w:val="24"/>
          <w:u w:val="single"/>
        </w:rPr>
        <w:t xml:space="preserve">, </w:t>
      </w:r>
      <w:r w:rsidRPr="002B5166">
        <w:rPr>
          <w:rStyle w:val="Emphasis"/>
          <w:sz w:val="24"/>
        </w:rPr>
        <w:t>that it accomplishes nothing</w:t>
      </w:r>
      <w:r w:rsidRPr="002B5166">
        <w:t>.</w:t>
      </w:r>
    </w:p>
    <w:p w14:paraId="0A11914C" w14:textId="77777777" w:rsidR="00D22660" w:rsidRPr="002B5166" w:rsidRDefault="00D22660" w:rsidP="00D22660"/>
    <w:p w14:paraId="5EFFC761" w14:textId="77777777" w:rsidR="00D22660" w:rsidRPr="002B5166" w:rsidRDefault="00D22660" w:rsidP="00D22660">
      <w:pPr>
        <w:pStyle w:val="Heading3"/>
      </w:pPr>
      <w:r w:rsidRPr="002B5166">
        <w:lastRenderedPageBreak/>
        <w:t>---Rights Good – Perm</w:t>
      </w:r>
    </w:p>
    <w:p w14:paraId="1590CBFA" w14:textId="77777777" w:rsidR="00D22660" w:rsidRPr="002B5166" w:rsidRDefault="00D22660" w:rsidP="00D22660">
      <w:pPr>
        <w:pStyle w:val="Heading4"/>
      </w:pPr>
      <w:r w:rsidRPr="002B5166">
        <w:t xml:space="preserve">Perm—Aff is compatible, and Alt alone is a disaster—Revolutionary ethics/approaches are good, </w:t>
      </w:r>
      <w:r w:rsidRPr="002B5166">
        <w:rPr>
          <w:u w:val="single"/>
        </w:rPr>
        <w:t>BUT</w:t>
      </w:r>
      <w:r w:rsidRPr="002B5166">
        <w:t xml:space="preserve"> they cannot be </w:t>
      </w:r>
      <w:r w:rsidRPr="002B5166">
        <w:rPr>
          <w:u w:val="single"/>
        </w:rPr>
        <w:t>actualized</w:t>
      </w:r>
      <w:r w:rsidRPr="002B5166">
        <w:t xml:space="preserve"> without </w:t>
      </w:r>
      <w:r w:rsidRPr="002B5166">
        <w:rPr>
          <w:u w:val="single"/>
        </w:rPr>
        <w:t>also</w:t>
      </w:r>
      <w:r w:rsidRPr="002B5166">
        <w:t xml:space="preserve"> employing </w:t>
      </w:r>
      <w:r w:rsidRPr="002B5166">
        <w:rPr>
          <w:u w:val="single"/>
        </w:rPr>
        <w:t>rights-based</w:t>
      </w:r>
      <w:r w:rsidRPr="002B5166">
        <w:t xml:space="preserve"> approaches!</w:t>
      </w:r>
    </w:p>
    <w:p w14:paraId="6EEDF355" w14:textId="77777777" w:rsidR="00D22660" w:rsidRPr="002B5166" w:rsidRDefault="00D22660" w:rsidP="00D22660">
      <w:r w:rsidRPr="002B5166">
        <w:rPr>
          <w:rStyle w:val="Style13ptBold"/>
        </w:rPr>
        <w:t>Ruti</w:t>
      </w:r>
      <w:r w:rsidRPr="002B5166">
        <w:t xml:space="preserve">, professor of Critical Theory at the University of Toronto, </w:t>
      </w:r>
      <w:r w:rsidRPr="002B5166">
        <w:rPr>
          <w:rStyle w:val="Style13ptBold"/>
        </w:rPr>
        <w:t>‘15</w:t>
      </w:r>
    </w:p>
    <w:p w14:paraId="399D08F4" w14:textId="77777777" w:rsidR="00D22660" w:rsidRPr="002B5166" w:rsidRDefault="00D22660" w:rsidP="00D22660">
      <w:r w:rsidRPr="002B5166">
        <w:t xml:space="preserve">(Mari, </w:t>
      </w:r>
      <w:r w:rsidRPr="002B5166">
        <w:rPr>
          <w:i/>
        </w:rPr>
        <w:t>Between Levinas and Lacan: Self, Other, Ethics</w:t>
      </w:r>
      <w:r w:rsidRPr="002B5166">
        <w:t xml:space="preserve">, Bloomsbury Publishing, pg. 192-195) </w:t>
      </w:r>
    </w:p>
    <w:p w14:paraId="586D42E5" w14:textId="77777777" w:rsidR="00D22660" w:rsidRPr="002B5166" w:rsidRDefault="00D22660" w:rsidP="00D22660"/>
    <w:p w14:paraId="72AC2541" w14:textId="77777777" w:rsidR="00D22660" w:rsidRPr="002B5166" w:rsidRDefault="00D22660" w:rsidP="00D22660">
      <w:r w:rsidRPr="002B5166">
        <w:t xml:space="preserve">What is disturbing here is not so much Butler's appreciation for religion but the crowding out of the secular that accompanies her revival of religious themes. Suddenly there is no breathing space outside of religion—something that is a little difficult for an atheist such as myself to process. The implication is that my secularism is an elaborate ruse or self-deception. If in Butler's earlier theories, then; was no outside of power, now there is no outside of religion. Either way, there is a love of subjection, but with the replacement of power by religion comes the strange notion that there is something laudatory about this subjection. Even though Butler has spent years criticizing Lacan’s concept of the Law of the Father, she now seems to have no problem with God the Father. I admit that this is when Kant starts sounding like my best friend. Indeed, </w:t>
      </w:r>
      <w:r w:rsidRPr="002B5166">
        <w:rPr>
          <w:u w:val="single"/>
        </w:rPr>
        <w:t>what I see happening</w:t>
      </w:r>
      <w:r w:rsidRPr="002B5166">
        <w:t xml:space="preserve"> in Butler's discourse </w:t>
      </w:r>
      <w:r w:rsidRPr="002B5166">
        <w:rPr>
          <w:u w:val="single"/>
        </w:rPr>
        <w:t xml:space="preserve">is </w:t>
      </w:r>
      <w:r w:rsidRPr="002B5166">
        <w:rPr>
          <w:b/>
          <w:u w:val="single"/>
        </w:rPr>
        <w:t>something that happens frequently</w:t>
      </w:r>
      <w:r w:rsidRPr="002B5166">
        <w:rPr>
          <w:u w:val="single"/>
        </w:rPr>
        <w:t xml:space="preserve"> in contemporary theory</w:t>
      </w:r>
      <w:r w:rsidRPr="002B5166">
        <w:t xml:space="preserve">: </w:t>
      </w:r>
      <w:r w:rsidRPr="002B5166">
        <w:rPr>
          <w:b/>
          <w:u w:val="single"/>
        </w:rPr>
        <w:t xml:space="preserve">in its </w:t>
      </w:r>
      <w:r w:rsidRPr="002B5166">
        <w:rPr>
          <w:rStyle w:val="Emphasis"/>
        </w:rPr>
        <w:t>eagerness</w:t>
      </w:r>
      <w:r w:rsidRPr="002B5166">
        <w:rPr>
          <w:b/>
          <w:u w:val="single"/>
        </w:rPr>
        <w:t xml:space="preserve"> to formulate the </w:t>
      </w:r>
      <w:r w:rsidRPr="002B5166">
        <w:rPr>
          <w:rStyle w:val="Emphasis"/>
        </w:rPr>
        <w:t>latest critical paradigm</w:t>
      </w:r>
      <w:r w:rsidRPr="002B5166">
        <w:t>—</w:t>
      </w:r>
      <w:r w:rsidRPr="002B5166">
        <w:rPr>
          <w:u w:val="single"/>
        </w:rPr>
        <w:t xml:space="preserve">to reach the </w:t>
      </w:r>
      <w:r w:rsidRPr="002B5166">
        <w:rPr>
          <w:rStyle w:val="Emphasis"/>
        </w:rPr>
        <w:t>ever-so-coveted radical edge</w:t>
      </w:r>
      <w:r w:rsidRPr="002B5166">
        <w:t xml:space="preserve"> I mentioned above—this </w:t>
      </w:r>
      <w:r w:rsidRPr="002B5166">
        <w:rPr>
          <w:b/>
          <w:u w:val="single"/>
        </w:rPr>
        <w:t xml:space="preserve">theory tends to </w:t>
      </w:r>
      <w:r w:rsidRPr="002B5166">
        <w:rPr>
          <w:rStyle w:val="Emphasis"/>
        </w:rPr>
        <w:t>vilify</w:t>
      </w:r>
      <w:r w:rsidRPr="002B5166">
        <w:rPr>
          <w:b/>
          <w:u w:val="single"/>
        </w:rPr>
        <w:t xml:space="preserve"> the entity which immediately precedes the new paradigm</w:t>
      </w:r>
      <w:r w:rsidRPr="002B5166">
        <w:t xml:space="preserve"> </w:t>
      </w:r>
      <w:r w:rsidRPr="002B5166">
        <w:rPr>
          <w:rStyle w:val="Emphasis"/>
        </w:rPr>
        <w:t>even when the entity in question is much less hegemonic than the one it time replaced.</w:t>
      </w:r>
      <w:r w:rsidRPr="002B5166">
        <w:t xml:space="preserve"> </w:t>
      </w:r>
      <w:r w:rsidRPr="002B5166">
        <w:rPr>
          <w:u w:val="single"/>
        </w:rPr>
        <w:t>In the present instance</w:t>
      </w:r>
      <w:r w:rsidRPr="002B5166">
        <w:t xml:space="preserve">, </w:t>
      </w:r>
      <w:r w:rsidRPr="002B5166">
        <w:rPr>
          <w:u w:val="single"/>
        </w:rPr>
        <w:t>because secularism</w:t>
      </w:r>
      <w:r w:rsidRPr="002B5166">
        <w:t xml:space="preserve"> is what </w:t>
      </w:r>
      <w:r w:rsidRPr="002B5166">
        <w:rPr>
          <w:u w:val="single"/>
        </w:rPr>
        <w:t>immediately preceded</w:t>
      </w:r>
      <w:r w:rsidRPr="002B5166">
        <w:t xml:space="preserve"> the current moment of </w:t>
      </w:r>
      <w:r w:rsidRPr="002B5166">
        <w:rPr>
          <w:u w:val="single"/>
        </w:rPr>
        <w:t>postsecularism</w:t>
      </w:r>
      <w:r w:rsidRPr="002B5166">
        <w:t xml:space="preserve">, progressive </w:t>
      </w:r>
      <w:r w:rsidRPr="002B5166">
        <w:rPr>
          <w:u w:val="single"/>
        </w:rPr>
        <w:t xml:space="preserve">critics are falling over each other to prove that it was a </w:t>
      </w:r>
      <w:r w:rsidRPr="002B5166">
        <w:rPr>
          <w:b/>
          <w:u w:val="single"/>
        </w:rPr>
        <w:t>tremendous evil</w:t>
      </w:r>
      <w:r w:rsidRPr="002B5166">
        <w:t xml:space="preserve">, </w:t>
      </w:r>
      <w:r w:rsidRPr="002B5166">
        <w:rPr>
          <w:u w:val="single"/>
        </w:rPr>
        <w:t>perhaps</w:t>
      </w:r>
      <w:r w:rsidRPr="002B5166">
        <w:t xml:space="preserve"> even a </w:t>
      </w:r>
      <w:r w:rsidRPr="002B5166">
        <w:rPr>
          <w:u w:val="single"/>
        </w:rPr>
        <w:t>bigger evil than the religious authority</w:t>
      </w:r>
      <w:r w:rsidRPr="002B5166">
        <w:t xml:space="preserve"> that </w:t>
      </w:r>
      <w:r w:rsidRPr="002B5166">
        <w:rPr>
          <w:u w:val="single"/>
        </w:rPr>
        <w:t>it replaced</w:t>
      </w:r>
      <w:r w:rsidRPr="002B5166">
        <w:t>. Yet from, say, a secular feminist perspective—which, I concede, is not the only valid feminist perspective—this seems like a hugely conservative curveball thrown into an otherwise progressive game. Again, by this I do not mean to suggest that there is no space for religion in intellectual analysis, even in progressive theory. But—and I suppose this has been my complaint throughout this book—</w:t>
      </w:r>
      <w:r w:rsidRPr="002B5166">
        <w:rPr>
          <w:u w:val="single"/>
        </w:rPr>
        <w:t xml:space="preserve">I find the either-or logic </w:t>
      </w:r>
      <w:r w:rsidRPr="002B5166">
        <w:t xml:space="preserve">which dictates that now that religion is "in," secularism has to be "out," </w:t>
      </w:r>
      <w:r w:rsidRPr="002B5166">
        <w:rPr>
          <w:rStyle w:val="Emphasis"/>
        </w:rPr>
        <w:t>fundamentally flawed.</w:t>
      </w:r>
      <w:r w:rsidRPr="002B5166">
        <w:t xml:space="preserve"> I am willing to entertain the (somewhat strained I idea that God the Father could be turned into a progressive trope. But I am not prepared to give up the advances represented by secularism—including the fact that I, as a woman, am free to have sex outside of matrimony—in order to venerate this trope.</w:t>
      </w:r>
    </w:p>
    <w:p w14:paraId="511E1530" w14:textId="77777777" w:rsidR="00D22660" w:rsidRPr="002B5166" w:rsidRDefault="00D22660" w:rsidP="00D22660">
      <w:r w:rsidRPr="002B5166">
        <w:t>9</w:t>
      </w:r>
    </w:p>
    <w:p w14:paraId="0A1FC5E8" w14:textId="77777777" w:rsidR="00D22660" w:rsidRPr="002B5166" w:rsidRDefault="00D22660" w:rsidP="00D22660">
      <w:r w:rsidRPr="002B5166">
        <w:t xml:space="preserve">When I started writing this book, I did not know that end up defending aspects of Enlightenment secularism, let alone a priori normative limits. My background in progressive critical theory predisposed me to be much more interested in antinormative critiques aimed at unearthing the covert functioning of disciplinary power. Completing this hook certainly has not erased this interest. But </w:t>
      </w:r>
      <w:r w:rsidRPr="002B5166">
        <w:rPr>
          <w:u w:val="single"/>
        </w:rPr>
        <w:t>the more I thought about ethics, the more convinced I became that the categorical rejection of a priori norms</w:t>
      </w:r>
      <w:r w:rsidRPr="002B5166">
        <w:t>—even of the type of 'historical a priori" that Allen advocates—</w:t>
      </w:r>
      <w:r w:rsidRPr="002B5166">
        <w:rPr>
          <w:u w:val="single"/>
        </w:rPr>
        <w:t>that characterizes the postmetaphysical approaches</w:t>
      </w:r>
      <w:r w:rsidRPr="002B5166">
        <w:t xml:space="preserve"> I have analyzed </w:t>
      </w:r>
      <w:r w:rsidRPr="002B5166">
        <w:rPr>
          <w:b/>
          <w:u w:val="single"/>
        </w:rPr>
        <w:t xml:space="preserve">is not only theoretically untenable but also </w:t>
      </w:r>
      <w:r w:rsidRPr="002B5166">
        <w:rPr>
          <w:rStyle w:val="Emphasis"/>
        </w:rPr>
        <w:t>practically unbearable</w:t>
      </w:r>
      <w:r w:rsidRPr="002B5166">
        <w:t>. In this conviction</w:t>
      </w:r>
      <w:r w:rsidRPr="002B5166">
        <w:rPr>
          <w:u w:val="single"/>
        </w:rPr>
        <w:t>, I found an</w:t>
      </w:r>
      <w:r w:rsidRPr="002B5166">
        <w:t xml:space="preserve"> unexpected </w:t>
      </w:r>
      <w:r w:rsidRPr="002B5166">
        <w:rPr>
          <w:u w:val="single"/>
        </w:rPr>
        <w:t>ally in Zizek</w:t>
      </w:r>
      <w:r w:rsidRPr="002B5166">
        <w:t xml:space="preserve"> </w:t>
      </w:r>
      <w:r w:rsidRPr="002B5166">
        <w:rPr>
          <w:u w:val="single"/>
        </w:rPr>
        <w:t>who</w:t>
      </w:r>
      <w:r w:rsidRPr="002B5166">
        <w:t xml:space="preserve">, in the closing pages of Less Than Nothing, </w:t>
      </w:r>
      <w:r w:rsidRPr="002B5166">
        <w:rPr>
          <w:u w:val="single"/>
        </w:rPr>
        <w:t xml:space="preserve">seems to gesture </w:t>
      </w:r>
      <w:r w:rsidRPr="002B5166">
        <w:rPr>
          <w:u w:val="single"/>
        </w:rPr>
        <w:lastRenderedPageBreak/>
        <w:t>toward something similar when he admits</w:t>
      </w:r>
      <w:r w:rsidRPr="002B5166">
        <w:t>—thereby notably deviating from his usual stance regarding human rights—</w:t>
      </w:r>
      <w:r w:rsidRPr="002B5166">
        <w:rPr>
          <w:u w:val="single"/>
        </w:rPr>
        <w:t>that even though we must acknowledge</w:t>
      </w:r>
      <w:r w:rsidRPr="002B5166">
        <w:t xml:space="preserve"> that </w:t>
      </w:r>
      <w:r w:rsidRPr="002B5166">
        <w:rPr>
          <w:u w:val="single"/>
        </w:rPr>
        <w:t>human rights discourses privilege Western individualistic values</w:t>
      </w:r>
      <w:r w:rsidRPr="002B5166">
        <w:t xml:space="preserve">, </w:t>
      </w:r>
      <w:r w:rsidRPr="002B5166">
        <w:rPr>
          <w:b/>
          <w:u w:val="single"/>
        </w:rPr>
        <w:t xml:space="preserve">we should not </w:t>
      </w:r>
      <w:r w:rsidRPr="002B5166">
        <w:rPr>
          <w:rStyle w:val="Emphasis"/>
        </w:rPr>
        <w:t>make the mistake</w:t>
      </w:r>
      <w:r w:rsidRPr="002B5166">
        <w:rPr>
          <w:b/>
          <w:u w:val="single"/>
        </w:rPr>
        <w:t xml:space="preserve"> of thinking that they are “directly and only capitalist ideological masks for domination and exploitation</w:t>
      </w:r>
      <w:r w:rsidRPr="002B5166">
        <w:t xml:space="preserve">."30 Indeed, Zizek asserts that </w:t>
      </w:r>
      <w:r w:rsidRPr="002B5166">
        <w:rPr>
          <w:u w:val="single"/>
        </w:rPr>
        <w:t xml:space="preserve">this mistake </w:t>
      </w:r>
      <w:r w:rsidRPr="002B5166">
        <w:rPr>
          <w:rStyle w:val="Emphasis"/>
        </w:rPr>
        <w:t>would be even "more dangerous"</w:t>
      </w:r>
      <w:r w:rsidRPr="002B5166">
        <w:t xml:space="preserve"> (LN 1005) </w:t>
      </w:r>
      <w:r w:rsidRPr="002B5166">
        <w:rPr>
          <w:rStyle w:val="Emphasis"/>
        </w:rPr>
        <w:t>than the opposite one</w:t>
      </w:r>
      <w:r w:rsidRPr="002B5166">
        <w:rPr>
          <w:u w:val="single"/>
        </w:rPr>
        <w:t xml:space="preserve"> of accepting human rights as an instance of value free universality. This is because.</w:t>
      </w:r>
      <w:r w:rsidRPr="002B5166">
        <w:t xml:space="preserve"> Zizek continues, </w:t>
      </w:r>
      <w:r w:rsidRPr="002B5166">
        <w:rPr>
          <w:u w:val="single"/>
        </w:rPr>
        <w:t>"formal freedom</w:t>
      </w:r>
      <w:r w:rsidRPr="002B5166">
        <w:t xml:space="preserve">"— which human rights, like other rights-based systems of justice, </w:t>
      </w:r>
      <w:r w:rsidRPr="002B5166">
        <w:rPr>
          <w:u w:val="single"/>
        </w:rPr>
        <w:t>presumably aspire toward (even if they always fall short of this goal)</w:t>
      </w:r>
      <w:r w:rsidRPr="002B5166">
        <w:t xml:space="preserve">—"is </w:t>
      </w:r>
      <w:r w:rsidRPr="002B5166">
        <w:rPr>
          <w:u w:val="single"/>
        </w:rPr>
        <w:t>the only form of appearance (or potential site) of actual freedom</w:t>
      </w:r>
      <w:r w:rsidRPr="002B5166">
        <w:t xml:space="preserve">.” In other words, </w:t>
      </w:r>
      <w:r w:rsidRPr="002B5166">
        <w:rPr>
          <w:rStyle w:val="Emphasis"/>
        </w:rPr>
        <w:t>freedom cannot become actual without the envelope of formal freedom</w:t>
      </w:r>
      <w:r w:rsidRPr="002B5166">
        <w:t xml:space="preserve">, which is why Zizek concludes that </w:t>
      </w:r>
      <w:r w:rsidRPr="002B5166">
        <w:rPr>
          <w:rStyle w:val="Emphasis"/>
        </w:rPr>
        <w:t xml:space="preserve">"if one prematurely abolishes “formal” freedom, one loses also (the potential of) actual freedom" </w:t>
      </w:r>
      <w:r w:rsidRPr="002B5166">
        <w:t>(LN 1006).</w:t>
      </w:r>
    </w:p>
    <w:p w14:paraId="7FF8053B" w14:textId="77777777" w:rsidR="00D22660" w:rsidRPr="002B5166" w:rsidRDefault="00D22660" w:rsidP="00D22660">
      <w:r w:rsidRPr="002B5166">
        <w:rPr>
          <w:u w:val="single"/>
        </w:rPr>
        <w:t>These statements</w:t>
      </w:r>
      <w:r w:rsidRPr="002B5166">
        <w:t xml:space="preserve"> are somewhat difficult to reconcile with Zizek’s overall Marxist-Lacanian stance—a stance that valorizes the radical negativity of the ethical act that I analyzed in the previous chapter. Yet they </w:t>
      </w:r>
      <w:r w:rsidRPr="002B5166">
        <w:rPr>
          <w:b/>
          <w:u w:val="single"/>
        </w:rPr>
        <w:t>are compatible</w:t>
      </w:r>
      <w:r w:rsidRPr="002B5166">
        <w:t xml:space="preserve"> </w:t>
      </w:r>
      <w:r w:rsidRPr="002B5166">
        <w:rPr>
          <w:u w:val="single"/>
        </w:rPr>
        <w:t>with</w:t>
      </w:r>
      <w:r w:rsidRPr="002B5166">
        <w:t xml:space="preserve"> </w:t>
      </w:r>
      <w:r w:rsidRPr="002B5166">
        <w:rPr>
          <w:u w:val="single"/>
        </w:rPr>
        <w:t>Zizek's</w:t>
      </w:r>
      <w:r w:rsidRPr="002B5166">
        <w:t xml:space="preserve"> anti-Levinasian </w:t>
      </w:r>
      <w:r w:rsidRPr="002B5166">
        <w:rPr>
          <w:u w:val="single"/>
        </w:rPr>
        <w:t xml:space="preserve">defense of the "coldness of justice" </w:t>
      </w:r>
      <w:r w:rsidRPr="002B5166">
        <w:t xml:space="preserve">that we encountered in Chapter 2. Realizing this, and considering the arguments I have made in this book, I am forced to admit that the conceptual sliding I perceive in Zizek between the negativity of the ethical act and the impartial coldness of justice (or "formal freedom") is not very different from my own vacillation between the Lacanian act (Chapter 4) and cosmopolitan human rights (this chapter). </w:t>
      </w:r>
      <w:r w:rsidRPr="002B5166">
        <w:rPr>
          <w:b/>
          <w:u w:val="single"/>
        </w:rPr>
        <w:t xml:space="preserve">It in fact seems obvious that </w:t>
      </w:r>
      <w:r w:rsidRPr="002B5166">
        <w:rPr>
          <w:b/>
          <w:sz w:val="24"/>
          <w:u w:val="single"/>
        </w:rPr>
        <w:t>both</w:t>
      </w:r>
      <w:r w:rsidRPr="002B5166">
        <w:rPr>
          <w:b/>
          <w:u w:val="single"/>
        </w:rPr>
        <w:t xml:space="preserve"> of these approaches</w:t>
      </w:r>
      <w:r w:rsidRPr="002B5166">
        <w:t>—</w:t>
      </w:r>
      <w:r w:rsidRPr="002B5166">
        <w:rPr>
          <w:b/>
          <w:u w:val="single"/>
        </w:rPr>
        <w:t xml:space="preserve">revolutionary </w:t>
      </w:r>
      <w:r w:rsidRPr="002B5166">
        <w:rPr>
          <w:b/>
          <w:sz w:val="24"/>
          <w:u w:val="single"/>
        </w:rPr>
        <w:t>and rights-based</w:t>
      </w:r>
      <w:r w:rsidRPr="002B5166">
        <w:t>—</w:t>
      </w:r>
      <w:r w:rsidRPr="002B5166">
        <w:rPr>
          <w:b/>
          <w:u w:val="single"/>
        </w:rPr>
        <w:t xml:space="preserve">are </w:t>
      </w:r>
      <w:r w:rsidRPr="002B5166">
        <w:rPr>
          <w:rStyle w:val="Emphasis"/>
        </w:rPr>
        <w:t>necessary</w:t>
      </w:r>
      <w:r w:rsidRPr="002B5166">
        <w:rPr>
          <w:b/>
          <w:u w:val="single"/>
        </w:rPr>
        <w:t xml:space="preserve"> for our </w:t>
      </w:r>
      <w:r w:rsidRPr="002B5166">
        <w:rPr>
          <w:rStyle w:val="Emphasis"/>
        </w:rPr>
        <w:t>capacity</w:t>
      </w:r>
      <w:r w:rsidRPr="002B5166">
        <w:rPr>
          <w:b/>
          <w:u w:val="single"/>
        </w:rPr>
        <w:t xml:space="preserve"> to think about ethics in the global arena.</w:t>
      </w:r>
      <w:r w:rsidRPr="002B5166">
        <w:t xml:space="preserve"> This is why I have stressed in my commentary on Butler that I am not bothered by the sudden resurgence of liberal values in her theory but merely by her unwillingness to own up to this resurgence. Zizek does not have much trouble avowing his more Kantian moments. </w:t>
      </w:r>
      <w:r w:rsidRPr="002B5166">
        <w:rPr>
          <w:u w:val="single"/>
        </w:rPr>
        <w:t>Butler</w:t>
      </w:r>
      <w:r w:rsidRPr="002B5166">
        <w:t xml:space="preserve">, in contrast, </w:t>
      </w:r>
      <w:r w:rsidRPr="002B5166">
        <w:rPr>
          <w:b/>
          <w:u w:val="single"/>
        </w:rPr>
        <w:t>falls into the category of progressive thinkers who</w:t>
      </w:r>
      <w:r w:rsidRPr="002B5166">
        <w:t xml:space="preserve">, as Zizek puts it, </w:t>
      </w:r>
      <w:r w:rsidRPr="002B5166">
        <w:rPr>
          <w:b/>
          <w:u w:val="single"/>
        </w:rPr>
        <w:t>"improvise endlessly on the motif of impossible universality"</w:t>
      </w:r>
      <w:r w:rsidRPr="002B5166">
        <w:t xml:space="preserve"> (LN 831} </w:t>
      </w:r>
      <w:r w:rsidRPr="002B5166">
        <w:rPr>
          <w:u w:val="single"/>
        </w:rPr>
        <w:t xml:space="preserve">at the same time as she, whenever this serves her purposes, </w:t>
      </w:r>
      <w:r w:rsidRPr="002B5166">
        <w:rPr>
          <w:rStyle w:val="Emphasis"/>
        </w:rPr>
        <w:t>falls back on this very universality</w:t>
      </w:r>
      <w:r w:rsidRPr="002B5166">
        <w:t>. It is this aspect of her work that ruffles me.</w:t>
      </w:r>
    </w:p>
    <w:p w14:paraId="68EDB239" w14:textId="77777777" w:rsidR="00D22660" w:rsidRPr="002B5166" w:rsidRDefault="00D22660" w:rsidP="00D22660">
      <w:r w:rsidRPr="002B5166">
        <w:rPr>
          <w:u w:val="single"/>
        </w:rPr>
        <w:t>Undoubtedly a priori norms are often problematic</w:t>
      </w:r>
      <w:r w:rsidRPr="002B5166">
        <w:t xml:space="preserve">, </w:t>
      </w:r>
      <w:r w:rsidRPr="002B5166">
        <w:rPr>
          <w:u w:val="single"/>
        </w:rPr>
        <w:t>as is obvious from the painful histories of oppression, exclusion, and marginalization</w:t>
      </w:r>
      <w:r w:rsidRPr="002B5166">
        <w:t xml:space="preserve"> that have accompanied them. </w:t>
      </w:r>
      <w:r w:rsidRPr="002B5166">
        <w:rPr>
          <w:u w:val="single"/>
        </w:rPr>
        <w:t xml:space="preserve">But they have also been essential for </w:t>
      </w:r>
      <w:r w:rsidRPr="002B5166">
        <w:rPr>
          <w:rStyle w:val="Emphasis"/>
        </w:rPr>
        <w:t>overcoming such histories</w:t>
      </w:r>
      <w:r w:rsidRPr="002B5166">
        <w:t xml:space="preserve">, </w:t>
      </w:r>
      <w:r w:rsidRPr="002B5166">
        <w:rPr>
          <w:u w:val="single"/>
        </w:rPr>
        <w:t>for gaining the kinds of "rights" that have had far-reaching economic, cultural, symbolic, and ideological repercussions</w:t>
      </w:r>
      <w:r w:rsidRPr="002B5166">
        <w:t xml:space="preserve">. </w:t>
      </w:r>
      <w:r w:rsidRPr="002B5166">
        <w:rPr>
          <w:b/>
          <w:u w:val="single"/>
        </w:rPr>
        <w:t xml:space="preserve">This is why it seems </w:t>
      </w:r>
      <w:r w:rsidRPr="002B5166">
        <w:rPr>
          <w:b/>
          <w:sz w:val="24"/>
          <w:u w:val="single"/>
        </w:rPr>
        <w:t>injudicious to reject them across the board</w:t>
      </w:r>
      <w:r w:rsidRPr="002B5166">
        <w:rPr>
          <w:b/>
          <w:u w:val="single"/>
        </w:rPr>
        <w:t xml:space="preserve">. </w:t>
      </w:r>
      <w:r w:rsidRPr="002B5166">
        <w:t xml:space="preserve">Furthermore, </w:t>
      </w:r>
      <w:r w:rsidRPr="002B5166">
        <w:rPr>
          <w:u w:val="single"/>
        </w:rPr>
        <w:t>I am not even certain that the rejection at a priori norms necessarily decenters the self in quite the way that Butler, among many others, appears to assume.</w:t>
      </w:r>
      <w:r w:rsidRPr="002B5166">
        <w:t xml:space="preserve"> </w:t>
      </w:r>
      <w:r w:rsidRPr="002B5166">
        <w:rPr>
          <w:u w:val="single"/>
        </w:rPr>
        <w:t>Butler privileges</w:t>
      </w:r>
      <w:r w:rsidRPr="002B5166">
        <w:t xml:space="preserve"> Levinasian </w:t>
      </w:r>
      <w:r w:rsidRPr="002B5166">
        <w:rPr>
          <w:u w:val="single"/>
        </w:rPr>
        <w:t>relational ethics</w:t>
      </w:r>
      <w:r w:rsidRPr="002B5166">
        <w:t xml:space="preserve"> over Kantian, Habermasian, and other Enlightenment-inspired approaches in part </w:t>
      </w:r>
      <w:r w:rsidRPr="002B5166">
        <w:rPr>
          <w:u w:val="single"/>
        </w:rPr>
        <w:t>because the latter's respect for a priori norms</w:t>
      </w:r>
      <w:r w:rsidRPr="002B5166">
        <w:t xml:space="preserve">, in her opinion, </w:t>
      </w:r>
      <w:r w:rsidRPr="002B5166">
        <w:rPr>
          <w:u w:val="single"/>
        </w:rPr>
        <w:t>leads back to the rationalist, autonomous humanist subject</w:t>
      </w:r>
      <w:r w:rsidRPr="002B5166">
        <w:t xml:space="preserve">, </w:t>
      </w:r>
      <w:r w:rsidRPr="002B5166">
        <w:rPr>
          <w:u w:val="single"/>
        </w:rPr>
        <w:t>or at the very least to its contemporary avatar</w:t>
      </w:r>
      <w:r w:rsidRPr="002B5166">
        <w:t xml:space="preserve">: </w:t>
      </w:r>
      <w:r w:rsidRPr="002B5166">
        <w:rPr>
          <w:u w:val="single"/>
        </w:rPr>
        <w:t>the neoliberal capitalist subject</w:t>
      </w:r>
      <w:r w:rsidRPr="002B5166">
        <w:t xml:space="preserve">. </w:t>
      </w:r>
      <w:r w:rsidRPr="002B5166">
        <w:rPr>
          <w:b/>
          <w:u w:val="single"/>
        </w:rPr>
        <w:t xml:space="preserve">Yet arguably the effect of a priori norms is to </w:t>
      </w:r>
      <w:r w:rsidRPr="002B5166">
        <w:rPr>
          <w:rStyle w:val="Emphasis"/>
        </w:rPr>
        <w:t>render the subject secondary</w:t>
      </w:r>
      <w:r w:rsidRPr="002B5166">
        <w:t xml:space="preserve"> (</w:t>
      </w:r>
      <w:r w:rsidRPr="002B5166">
        <w:rPr>
          <w:b/>
          <w:u w:val="single"/>
        </w:rPr>
        <w:t>rather than autonomous</w:t>
      </w:r>
      <w:r w:rsidRPr="002B5166">
        <w:t xml:space="preserve">): </w:t>
      </w:r>
      <w:r w:rsidRPr="002B5166">
        <w:rPr>
          <w:u w:val="single"/>
        </w:rPr>
        <w:t>the subject is expected to obey such norms regardless of</w:t>
      </w:r>
      <w:r w:rsidRPr="002B5166">
        <w:t xml:space="preserve"> its </w:t>
      </w:r>
      <w:r w:rsidRPr="002B5166">
        <w:rPr>
          <w:u w:val="single"/>
        </w:rPr>
        <w:t>self-serving interests</w:t>
      </w:r>
      <w:r w:rsidRPr="002B5166">
        <w:t>. The Kantian categorical imperative, for instance, starts from the premise that how the subject feels—</w:t>
      </w:r>
      <w:r w:rsidRPr="002B5166">
        <w:rPr>
          <w:b/>
          <w:u w:val="single"/>
        </w:rPr>
        <w:t xml:space="preserve">whether it, for example, regards a given norm as a threat to its capacity to experience pleasure—is </w:t>
      </w:r>
      <w:r w:rsidRPr="002B5166">
        <w:rPr>
          <w:rStyle w:val="Emphasis"/>
        </w:rPr>
        <w:t>completely irrelevant, to ethical deliberation</w:t>
      </w:r>
      <w:r w:rsidRPr="002B5166">
        <w:t xml:space="preserve">. We all know that separating feeling from ethics is a rail order. But </w:t>
      </w:r>
      <w:r w:rsidRPr="002B5166">
        <w:rPr>
          <w:u w:val="single"/>
        </w:rPr>
        <w:t>the relevant point here is that</w:t>
      </w:r>
      <w:r w:rsidRPr="002B5166">
        <w:t xml:space="preserve">, from the Kantian perspective, </w:t>
      </w:r>
      <w:r w:rsidRPr="002B5166">
        <w:rPr>
          <w:u w:val="single"/>
        </w:rPr>
        <w:t xml:space="preserve">the rejection of a prion norms comes across as </w:t>
      </w:r>
      <w:r w:rsidRPr="002B5166">
        <w:rPr>
          <w:rStyle w:val="Emphasis"/>
        </w:rPr>
        <w:t>too convenient</w:t>
      </w:r>
      <w:r w:rsidRPr="002B5166">
        <w:t xml:space="preserve">, </w:t>
      </w:r>
      <w:r w:rsidRPr="002B5166">
        <w:rPr>
          <w:u w:val="single"/>
        </w:rPr>
        <w:t xml:space="preserve">even self-centered and </w:t>
      </w:r>
      <w:r w:rsidRPr="002B5166">
        <w:rPr>
          <w:rStyle w:val="Emphasis"/>
        </w:rPr>
        <w:t>narcissistic</w:t>
      </w:r>
      <w:r w:rsidRPr="002B5166">
        <w:t xml:space="preserve">, </w:t>
      </w:r>
      <w:r w:rsidRPr="002B5166">
        <w:rPr>
          <w:u w:val="single"/>
        </w:rPr>
        <w:t xml:space="preserve">which is why it could easily be interpreted as a </w:t>
      </w:r>
      <w:r w:rsidRPr="002B5166">
        <w:rPr>
          <w:rStyle w:val="Emphasis"/>
        </w:rPr>
        <w:t>symptom</w:t>
      </w:r>
      <w:r w:rsidRPr="002B5166">
        <w:rPr>
          <w:u w:val="single"/>
        </w:rPr>
        <w:t xml:space="preserve"> of the very </w:t>
      </w:r>
      <w:r w:rsidRPr="002B5166">
        <w:rPr>
          <w:rStyle w:val="Emphasis"/>
        </w:rPr>
        <w:t>neoliberal capitalism</w:t>
      </w:r>
      <w:r w:rsidRPr="002B5166">
        <w:rPr>
          <w:u w:val="single"/>
        </w:rPr>
        <w:t xml:space="preserve"> that critics </w:t>
      </w:r>
      <w:r w:rsidRPr="002B5166">
        <w:t xml:space="preserve">such as Butler </w:t>
      </w:r>
      <w:r w:rsidRPr="002B5166">
        <w:rPr>
          <w:u w:val="single"/>
        </w:rPr>
        <w:t>denounce</w:t>
      </w:r>
      <w:r w:rsidRPr="002B5166">
        <w:t>.</w:t>
      </w:r>
    </w:p>
    <w:p w14:paraId="01DB3669" w14:textId="77777777" w:rsidR="00D22660" w:rsidRPr="002B5166" w:rsidRDefault="00D22660" w:rsidP="00D22660">
      <w:r w:rsidRPr="002B5166">
        <w:rPr>
          <w:u w:val="single"/>
        </w:rPr>
        <w:lastRenderedPageBreak/>
        <w:t>The self-absorbed neoliberal individual</w:t>
      </w:r>
      <w:r w:rsidRPr="002B5166">
        <w:t xml:space="preserve">, </w:t>
      </w:r>
      <w:r w:rsidRPr="002B5166">
        <w:rPr>
          <w:u w:val="single"/>
        </w:rPr>
        <w:t>who is used to an endless array of existential possibilities</w:t>
      </w:r>
      <w:r w:rsidRPr="002B5166">
        <w:t xml:space="preserve">, and who </w:t>
      </w:r>
      <w:r w:rsidRPr="002B5166">
        <w:rPr>
          <w:b/>
          <w:u w:val="single"/>
        </w:rPr>
        <w:t>does not like limitations on her freedom</w:t>
      </w:r>
      <w:r w:rsidRPr="002B5166">
        <w:t>—including her freedom to buy everything that a decent department store makes available—</w:t>
      </w:r>
      <w:r w:rsidRPr="002B5166">
        <w:rPr>
          <w:u w:val="single"/>
        </w:rPr>
        <w:t xml:space="preserve">may be perfectly happy with the idea that she </w:t>
      </w:r>
      <w:r w:rsidRPr="002B5166">
        <w:rPr>
          <w:b/>
          <w:u w:val="single"/>
        </w:rPr>
        <w:t>should not be beholden to norms</w:t>
      </w:r>
      <w:r w:rsidRPr="002B5166">
        <w:t xml:space="preserve"> </w:t>
      </w:r>
      <w:r w:rsidRPr="002B5166">
        <w:rPr>
          <w:u w:val="single"/>
        </w:rPr>
        <w:t>that might in some way thwart her ability to move about the world without restriction.</w:t>
      </w:r>
      <w:r w:rsidRPr="002B5166">
        <w:t xml:space="preserve"> From this viewpoint, </w:t>
      </w:r>
      <w:r w:rsidRPr="002B5166">
        <w:rPr>
          <w:b/>
          <w:u w:val="single"/>
        </w:rPr>
        <w:t xml:space="preserve">one could argue that a priori norms </w:t>
      </w:r>
      <w:r w:rsidRPr="002B5166">
        <w:rPr>
          <w:rStyle w:val="Emphasis"/>
        </w:rPr>
        <w:t>war against the neoliberal capitalist ethos of unmitigated choice,</w:t>
      </w:r>
      <w:r w:rsidRPr="002B5166">
        <w:t xml:space="preserve"> </w:t>
      </w:r>
      <w:r w:rsidRPr="002B5166">
        <w:rPr>
          <w:u w:val="single"/>
        </w:rPr>
        <w:t xml:space="preserve">that they, in a certain sense, </w:t>
      </w:r>
      <w:r w:rsidRPr="002B5166">
        <w:rPr>
          <w:rStyle w:val="Emphasis"/>
        </w:rPr>
        <w:t>"interrupt" the neoliberal subject</w:t>
      </w:r>
      <w:r w:rsidRPr="002B5166">
        <w:t xml:space="preserve"> (and its projects of self-actualization) </w:t>
      </w:r>
      <w:r w:rsidRPr="002B5166">
        <w:rPr>
          <w:b/>
          <w:u w:val="single"/>
        </w:rPr>
        <w:t>just as effectively as the Levinasian-Butlerian other does by introducing within its being “alien"</w:t>
      </w:r>
      <w:r w:rsidRPr="002B5166">
        <w:t xml:space="preserve"> elements (norms) </w:t>
      </w:r>
      <w:r w:rsidRPr="002B5166">
        <w:rPr>
          <w:b/>
          <w:u w:val="single"/>
        </w:rPr>
        <w:t>that it experiences as constraining</w:t>
      </w:r>
      <w:r w:rsidRPr="002B5166">
        <w:t xml:space="preserve">. </w:t>
      </w:r>
      <w:r w:rsidRPr="002B5166">
        <w:rPr>
          <w:u w:val="single"/>
        </w:rPr>
        <w:t>This is one reason I believe that a priori norms are not a completely preposterous alternative to the relativism</w:t>
      </w:r>
      <w:r w:rsidRPr="002B5166">
        <w:t xml:space="preserve"> that nibbles at the edges of contemporary progressive ethics and that, ironically enough, carries its own violence.</w:t>
      </w:r>
    </w:p>
    <w:p w14:paraId="51C31DBB" w14:textId="77777777" w:rsidR="00D22660" w:rsidRPr="002B5166" w:rsidRDefault="00D22660" w:rsidP="00D22660">
      <w:r w:rsidRPr="002B5166">
        <w:t xml:space="preserve">Let me add a final insight about a prion norms that may disrupt our usual lines of ideological allegiance, namely that Zizek's conceptualization of the Lacanian ethical act may tell us something useful about how to keep Allen's "historical a priori" from solidifying into an oppressive status quo. To grasp what I mean, it is necessary to understand a major distinction between Badiou's account of the truth-event on the hand and Zizek’s account of the act on the other. As we have seen, the event and the act both reveal (are supposed to reveal) a "truth" of some kind. But the oncological status of this "truth" is quite different for these two thinkers: </w:t>
      </w:r>
      <w:r w:rsidRPr="002B5166">
        <w:rPr>
          <w:u w:val="single"/>
        </w:rPr>
        <w:t>if the event</w:t>
      </w:r>
      <w:r w:rsidRPr="002B5166">
        <w:t xml:space="preserve">, for Badiou, </w:t>
      </w:r>
      <w:r w:rsidRPr="002B5166">
        <w:rPr>
          <w:u w:val="single"/>
        </w:rPr>
        <w:t>reveals a truth that can be named and incorporated into the new social order</w:t>
      </w:r>
      <w:r w:rsidRPr="002B5166">
        <w:t xml:space="preserve"> that (potentially, through the subject's fidelity to the event) emerges from the ashes of the event, </w:t>
      </w:r>
      <w:r w:rsidRPr="002B5166">
        <w:rPr>
          <w:u w:val="single"/>
        </w:rPr>
        <w:t>Zizek insists that the truth that arises from the subject's act of negativity has no positive status but, rather, signifies the ultimate failure of meaning as such</w:t>
      </w:r>
      <w:r w:rsidRPr="002B5166">
        <w:t xml:space="preserve">. That is, while Badiou views the void of the event as containing some sort of legitimate meaning, Zizek views it in a more strictly Lacanian vein, as the "real" of the situation, as an insurmountable impediment to the legitimatization of meaning. This is why Zizek consistently accuses Badiou of downplaying the negative, destructive force of the event: "This, then, is the ultimate difference between Badiou and Lacan: Badiou's starting point is an affirmative project and the fidelity to it; while, for Lacan, the primordial fact is that of negativity (ontologically, the impossibility of the One being One)" (LN 836). </w:t>
      </w:r>
      <w:r w:rsidRPr="002B5166">
        <w:rPr>
          <w:b/>
          <w:u w:val="single"/>
        </w:rPr>
        <w:t>For Zizek, "</w:t>
      </w:r>
      <w:r w:rsidRPr="002B5166">
        <w:rPr>
          <w:rStyle w:val="Emphasis"/>
        </w:rPr>
        <w:t>naming" the event</w:t>
      </w:r>
      <w:r w:rsidRPr="002B5166">
        <w:t xml:space="preserve">, as Badiou strives to do. </w:t>
      </w:r>
      <w:r w:rsidRPr="002B5166">
        <w:rPr>
          <w:rStyle w:val="Emphasis"/>
        </w:rPr>
        <w:t>merely establishes a new hegemony</w:t>
      </w:r>
      <w:r w:rsidRPr="002B5166">
        <w:t>—</w:t>
      </w:r>
      <w:r w:rsidRPr="002B5166">
        <w:rPr>
          <w:b/>
          <w:u w:val="single"/>
        </w:rPr>
        <w:t>one that seeks to suppress the disruptive force of negativity percolating beneath every social order (as it also percolates beneath every "coherent" subjectivity</w:t>
      </w:r>
      <w:r w:rsidRPr="002B5166">
        <w:t>).</w:t>
      </w:r>
    </w:p>
    <w:p w14:paraId="455862A1" w14:textId="77777777" w:rsidR="00D22660" w:rsidRPr="002B5166" w:rsidRDefault="00D22660" w:rsidP="00D22660"/>
    <w:p w14:paraId="6ACCA735" w14:textId="77777777" w:rsidR="00D22660" w:rsidRPr="002B5166" w:rsidRDefault="00D22660" w:rsidP="00D22660">
      <w:pPr>
        <w:pStyle w:val="Heading4"/>
        <w:rPr>
          <w:rFonts w:cs="Arial"/>
        </w:rPr>
      </w:pPr>
      <w:r w:rsidRPr="002B5166">
        <w:rPr>
          <w:rFonts w:cs="Arial"/>
        </w:rPr>
        <w:t>The perm reclaims human rights as tools for struggles against oppression – their critique ignores contested and plural understandings of human rights across social movements in the global south</w:t>
      </w:r>
    </w:p>
    <w:p w14:paraId="48378B99" w14:textId="77777777" w:rsidR="00D22660" w:rsidRPr="002B5166" w:rsidRDefault="00D22660" w:rsidP="00D22660">
      <w:r w:rsidRPr="002B5166">
        <w:t>-This card is very critical of the formal human rights’ declarations assumption of a unitary human subject with a distinct set of rights. Don’t read this card if that links to the aff.</w:t>
      </w:r>
    </w:p>
    <w:p w14:paraId="15F3436D" w14:textId="77777777" w:rsidR="00D22660" w:rsidRPr="002B5166" w:rsidRDefault="00D22660" w:rsidP="00D22660">
      <w:r w:rsidRPr="002B5166">
        <w:rPr>
          <w:rStyle w:val="Style13ptBold"/>
        </w:rPr>
        <w:t>Hoover 16</w:t>
      </w:r>
      <w:r w:rsidRPr="002B5166">
        <w:t xml:space="preserve"> – Lecturer in political theory in the School of Politics and International Politics at Queen Mary University of London.</w:t>
      </w:r>
    </w:p>
    <w:p w14:paraId="306E7415" w14:textId="77777777" w:rsidR="00D22660" w:rsidRPr="002B5166" w:rsidRDefault="00D22660" w:rsidP="00D22660">
      <w:r w:rsidRPr="002B5166">
        <w:t xml:space="preserve">Joe Hoover, “Ch. 6: Human Rights as Democratizing Ethos,” </w:t>
      </w:r>
      <w:r w:rsidRPr="002B5166">
        <w:rPr>
          <w:i/>
          <w:iCs/>
        </w:rPr>
        <w:t>Reconstructing Human Rights: A Pragmatist and Pluralist Inquiry in Global Ethics</w:t>
      </w:r>
      <w:r w:rsidRPr="002B5166">
        <w:t>, Oxford University Press 2016, pp. 178-184.</w:t>
      </w:r>
    </w:p>
    <w:p w14:paraId="1868080C" w14:textId="77777777" w:rsidR="00D22660" w:rsidRPr="002B5166" w:rsidRDefault="00D22660" w:rsidP="00D22660"/>
    <w:p w14:paraId="6A097399" w14:textId="77777777" w:rsidR="00D22660" w:rsidRPr="002B5166" w:rsidRDefault="00D22660" w:rsidP="00D22660">
      <w:pPr>
        <w:rPr>
          <w:sz w:val="16"/>
          <w:szCs w:val="16"/>
        </w:rPr>
      </w:pPr>
      <w:r w:rsidRPr="002B5166">
        <w:rPr>
          <w:sz w:val="16"/>
          <w:szCs w:val="16"/>
        </w:rPr>
        <w:t xml:space="preserve">Without suggesting that political theorists need to change disciplines, or that we need historians, sociologists, and anthropologists to do political philosophy, I want to argue that these interdisciplinary connections should be developed, as human rights practice is diverse and that doing so opens up promising new modes of ethical inquiry. Human rights politics take place in a wider variety of social spaces than is conventionally acknowledged. </w:t>
      </w:r>
      <w:r w:rsidRPr="002B5166">
        <w:rPr>
          <w:rStyle w:val="Emphasis"/>
        </w:rPr>
        <w:t>The use of human rights by activists</w:t>
      </w:r>
      <w:r w:rsidRPr="002B5166">
        <w:rPr>
          <w:rStyle w:val="StyleUnderline"/>
        </w:rPr>
        <w:t xml:space="preserve"> and participants in social movements </w:t>
      </w:r>
      <w:r w:rsidRPr="002B5166">
        <w:rPr>
          <w:rStyle w:val="Emphasis"/>
        </w:rPr>
        <w:t>are as important as the pronouncement of national leaders</w:t>
      </w:r>
      <w:r w:rsidRPr="002B5166">
        <w:rPr>
          <w:rStyle w:val="StyleUnderline"/>
        </w:rPr>
        <w:t xml:space="preserve"> and international lawyers</w:t>
      </w:r>
      <w:r w:rsidRPr="002B5166">
        <w:rPr>
          <w:sz w:val="16"/>
          <w:szCs w:val="16"/>
        </w:rPr>
        <w:t xml:space="preserve">, and the informal political discussions that lead to popular protests are as significant a political act as a new indictment at the International Criminal Court. Upendra Baxi and Balakrishnan Rajagopal have done pioneering work examining how the </w:t>
      </w:r>
      <w:r w:rsidRPr="002B5166">
        <w:rPr>
          <w:rStyle w:val="Emphasis"/>
        </w:rPr>
        <w:t>resistance of third world social movements has</w:t>
      </w:r>
      <w:r w:rsidRPr="002B5166">
        <w:rPr>
          <w:rStyle w:val="StyleUnderline"/>
        </w:rPr>
        <w:t xml:space="preserve"> both </w:t>
      </w:r>
      <w:r w:rsidRPr="002B5166">
        <w:rPr>
          <w:rStyle w:val="Emphasis"/>
        </w:rPr>
        <w:t>challenged human rights</w:t>
      </w:r>
      <w:r w:rsidRPr="002B5166">
        <w:rPr>
          <w:rStyle w:val="StyleUnderline"/>
        </w:rPr>
        <w:t xml:space="preserve"> as they are handed down from above, </w:t>
      </w:r>
      <w:r w:rsidRPr="002B5166">
        <w:rPr>
          <w:rStyle w:val="Emphasis"/>
        </w:rPr>
        <w:t>and articulated new claims that address their own suffering and visions of justice</w:t>
      </w:r>
      <w:r w:rsidRPr="002B5166">
        <w:rPr>
          <w:sz w:val="16"/>
          <w:szCs w:val="16"/>
        </w:rPr>
        <w:t xml:space="preserve">. Baxi distinguishes between the politics of human rights and a politics for human rights, emphasizing how </w:t>
      </w:r>
      <w:r w:rsidRPr="002B5166">
        <w:rPr>
          <w:rStyle w:val="Emphasis"/>
        </w:rPr>
        <w:t>human rights are used in projects of governance</w:t>
      </w:r>
      <w:r w:rsidRPr="002B5166">
        <w:rPr>
          <w:rStyle w:val="StyleUnderline"/>
        </w:rPr>
        <w:t xml:space="preserve"> over the third world </w:t>
      </w:r>
      <w:r w:rsidRPr="002B5166">
        <w:rPr>
          <w:rStyle w:val="Emphasis"/>
        </w:rPr>
        <w:t>and as a language of opposition demanding justice for the oppressed</w:t>
      </w:r>
      <w:r w:rsidRPr="002B5166">
        <w:rPr>
          <w:sz w:val="16"/>
          <w:szCs w:val="16"/>
        </w:rPr>
        <w:t xml:space="preserve">.17 He contends that </w:t>
      </w:r>
      <w:r w:rsidRPr="002B5166">
        <w:rPr>
          <w:rStyle w:val="Emphasis"/>
        </w:rPr>
        <w:t>we must recognize the open and diverse futures possible for human rights</w:t>
      </w:r>
      <w:r w:rsidRPr="002B5166">
        <w:rPr>
          <w:rStyle w:val="StyleUnderline"/>
        </w:rPr>
        <w:t xml:space="preserve">. This ambiguity arises from the plural sources of </w:t>
      </w:r>
      <w:r w:rsidRPr="002B5166">
        <w:rPr>
          <w:rStyle w:val="Emphasis"/>
        </w:rPr>
        <w:t>human rights today</w:t>
      </w:r>
      <w:r w:rsidRPr="002B5166">
        <w:rPr>
          <w:rStyle w:val="StyleUnderline"/>
        </w:rPr>
        <w:t xml:space="preserve">, as they are not only those rights declared in the revolutions of the eighteenth century, but they </w:t>
      </w:r>
      <w:r w:rsidRPr="002B5166">
        <w:rPr>
          <w:rStyle w:val="Emphasis"/>
        </w:rPr>
        <w:t>find new expression from those suffering around the globe and seeking social change at the local level</w:t>
      </w:r>
      <w:r w:rsidRPr="002B5166">
        <w:rPr>
          <w:sz w:val="16"/>
          <w:szCs w:val="16"/>
        </w:rPr>
        <w:t xml:space="preserve">. Similarly, Rajagopal brings out the historic contribution to human rights and international law made by </w:t>
      </w:r>
      <w:r w:rsidRPr="002B5166">
        <w:rPr>
          <w:rStyle w:val="Emphasis"/>
        </w:rPr>
        <w:t>social movements</w:t>
      </w:r>
      <w:r w:rsidRPr="002B5166">
        <w:rPr>
          <w:sz w:val="16"/>
          <w:szCs w:val="16"/>
        </w:rPr>
        <w:t xml:space="preserve">, which </w:t>
      </w:r>
      <w:r w:rsidRPr="002B5166">
        <w:rPr>
          <w:rStyle w:val="Emphasis"/>
        </w:rPr>
        <w:t>have rearticulated rights to address the injustices faced by those who suffer</w:t>
      </w:r>
      <w:r w:rsidRPr="002B5166">
        <w:rPr>
          <w:rStyle w:val="StyleUnderline"/>
        </w:rPr>
        <w:t xml:space="preserve"> rather than the interests of those in power</w:t>
      </w:r>
      <w:r w:rsidRPr="002B5166">
        <w:rPr>
          <w:sz w:val="16"/>
          <w:szCs w:val="16"/>
        </w:rPr>
        <w:t xml:space="preserve">.18 </w:t>
      </w:r>
      <w:r w:rsidRPr="002B5166">
        <w:rPr>
          <w:rStyle w:val="StyleUnderline"/>
        </w:rPr>
        <w:t xml:space="preserve">Rajagopal emphasizes that </w:t>
      </w:r>
      <w:r w:rsidRPr="002B5166">
        <w:rPr>
          <w:rStyle w:val="Emphasis"/>
        </w:rPr>
        <w:t>contestation and resistance have always defined human rights</w:t>
      </w:r>
      <w:r w:rsidRPr="002B5166">
        <w:rPr>
          <w:rStyle w:val="StyleUnderline"/>
        </w:rPr>
        <w:t xml:space="preserve">, and </w:t>
      </w:r>
      <w:r w:rsidRPr="002B5166">
        <w:rPr>
          <w:rStyle w:val="Emphasis"/>
        </w:rPr>
        <w:t>rejects the idea we can speak of a single human rights movement</w:t>
      </w:r>
      <w:r w:rsidRPr="002B5166">
        <w:rPr>
          <w:rStyle w:val="StyleUnderline"/>
        </w:rPr>
        <w:t>.</w:t>
      </w:r>
      <w:r w:rsidRPr="002B5166">
        <w:rPr>
          <w:sz w:val="16"/>
          <w:szCs w:val="16"/>
        </w:rPr>
        <w:t>19 Further, he warns that constitutionalization threatens the plurality of human rights projects by consolidating human rights as an elite discourse.</w:t>
      </w:r>
    </w:p>
    <w:p w14:paraId="07A49A1D" w14:textId="77777777" w:rsidR="00D22660" w:rsidRPr="002B5166" w:rsidRDefault="00D22660" w:rsidP="00D22660">
      <w:pPr>
        <w:rPr>
          <w:sz w:val="16"/>
          <w:szCs w:val="16"/>
        </w:rPr>
      </w:pPr>
      <w:r w:rsidRPr="002B5166">
        <w:rPr>
          <w:sz w:val="16"/>
          <w:szCs w:val="16"/>
        </w:rPr>
        <w:t>Neil Stammers criticizes Baxi and Rajagopal for not engaging sufficiently with how social movements actually alter the meaning of human rights. He suggests they have not addressed why human rights persist in serving projects of governance despite the resistance of social movements and their practices of claiming new rights. Stammers agrees that human rights have always been articulated through social movements as political claims.20 Yet this link between human rights and social movements is tempered by what he calls the paradox of institutionalization, in which human rights claims are limited by their rearticulation as tools of governance rather than emancipation.21 This paradox emerges as existing institutions absorb the initial disruption and assimilate the language of rights in order to rearticulate them in a way that supports existing powers. This brings out the tendency of human rights to be co</w:t>
      </w:r>
      <w:r w:rsidRPr="002B5166">
        <w:rPr>
          <w:rFonts w:ascii="Cambria Math" w:hAnsi="Cambria Math" w:cs="Cambria Math"/>
          <w:sz w:val="16"/>
          <w:szCs w:val="16"/>
        </w:rPr>
        <w:t>‐</w:t>
      </w:r>
      <w:r w:rsidRPr="002B5166">
        <w:rPr>
          <w:sz w:val="16"/>
          <w:szCs w:val="16"/>
        </w:rPr>
        <w:t>opted and usefully places the emphasis on how social movements seeking change must focus on avoiding this co</w:t>
      </w:r>
      <w:r w:rsidRPr="002B5166">
        <w:rPr>
          <w:rFonts w:ascii="Cambria Math" w:hAnsi="Cambria Math" w:cs="Cambria Math"/>
          <w:sz w:val="16"/>
          <w:szCs w:val="16"/>
        </w:rPr>
        <w:t>‐</w:t>
      </w:r>
      <w:r w:rsidRPr="002B5166">
        <w:rPr>
          <w:sz w:val="16"/>
          <w:szCs w:val="16"/>
        </w:rPr>
        <w:t xml:space="preserve">optation within existing rights institutions. </w:t>
      </w:r>
    </w:p>
    <w:p w14:paraId="50B902BB" w14:textId="77777777" w:rsidR="00D22660" w:rsidRPr="002B5166" w:rsidRDefault="00D22660" w:rsidP="00D22660">
      <w:pPr>
        <w:rPr>
          <w:sz w:val="16"/>
          <w:szCs w:val="16"/>
        </w:rPr>
      </w:pPr>
      <w:r w:rsidRPr="002B5166">
        <w:rPr>
          <w:sz w:val="16"/>
          <w:szCs w:val="16"/>
        </w:rPr>
        <w:t xml:space="preserve">To expand Stammers’ account, </w:t>
      </w:r>
      <w:r w:rsidRPr="002B5166">
        <w:rPr>
          <w:rStyle w:val="StyleUnderline"/>
        </w:rPr>
        <w:t>moving from a view of human rights as ethical claims rooted in human nature to one in which they are political tools</w:t>
      </w:r>
      <w:r w:rsidRPr="002B5166">
        <w:rPr>
          <w:sz w:val="16"/>
          <w:szCs w:val="16"/>
        </w:rPr>
        <w:t xml:space="preserve"> for contesting the basis of legitimate authority </w:t>
      </w:r>
      <w:r w:rsidRPr="002B5166">
        <w:rPr>
          <w:rStyle w:val="StyleUnderline"/>
        </w:rPr>
        <w:t xml:space="preserve">requires a consideration of the work these appeals do. </w:t>
      </w:r>
      <w:r w:rsidRPr="002B5166">
        <w:rPr>
          <w:rStyle w:val="Emphasis"/>
        </w:rPr>
        <w:t>Humanity as a concept is</w:t>
      </w:r>
      <w:r w:rsidRPr="002B5166">
        <w:rPr>
          <w:sz w:val="16"/>
          <w:szCs w:val="16"/>
        </w:rPr>
        <w:t xml:space="preserve"> inclusive but this is </w:t>
      </w:r>
      <w:r w:rsidRPr="002B5166">
        <w:rPr>
          <w:rStyle w:val="Emphasis"/>
        </w:rPr>
        <w:t>a formal universality in which everyone is only potentially included.</w:t>
      </w:r>
      <w:r w:rsidRPr="002B5166">
        <w:rPr>
          <w:rStyle w:val="StyleUnderline"/>
        </w:rPr>
        <w:t xml:space="preserve"> The reality of </w:t>
      </w:r>
      <w:r w:rsidRPr="002B5166">
        <w:rPr>
          <w:rStyle w:val="Emphasis"/>
        </w:rPr>
        <w:t>that inclusion is ambiguous and contested</w:t>
      </w:r>
      <w:r w:rsidRPr="002B5166">
        <w:rPr>
          <w:sz w:val="16"/>
          <w:szCs w:val="16"/>
        </w:rPr>
        <w:t xml:space="preserve">. This has two effects. First, excluding some members of humanity requires articulating the reasons for their exclusion. Second, </w:t>
      </w:r>
      <w:r w:rsidRPr="002B5166">
        <w:rPr>
          <w:rStyle w:val="Emphasis"/>
        </w:rPr>
        <w:t>it provides a mode of contestation in which greater inclusion is possible</w:t>
      </w:r>
      <w:r w:rsidRPr="002B5166">
        <w:rPr>
          <w:sz w:val="16"/>
          <w:szCs w:val="16"/>
        </w:rPr>
        <w:t xml:space="preserve">. I am not suggesting that </w:t>
      </w:r>
      <w:r w:rsidRPr="002B5166">
        <w:rPr>
          <w:rStyle w:val="StyleUnderline"/>
        </w:rPr>
        <w:t>humanity</w:t>
      </w:r>
      <w:r w:rsidRPr="002B5166">
        <w:rPr>
          <w:sz w:val="16"/>
          <w:szCs w:val="16"/>
        </w:rPr>
        <w:t xml:space="preserve"> has the power necessarily to ensure inclusion, but rather that it </w:t>
      </w:r>
      <w:r w:rsidRPr="002B5166">
        <w:rPr>
          <w:rStyle w:val="StyleUnderline"/>
        </w:rPr>
        <w:t>structures the contestation of who is included and excluded in a way that keeps open the possibilities for change. Attending to how humanity works as a concept also provides insight into why the promise of human rights is meagre at times</w:t>
      </w:r>
      <w:r w:rsidRPr="002B5166">
        <w:rPr>
          <w:sz w:val="16"/>
          <w:szCs w:val="16"/>
        </w:rPr>
        <w:t xml:space="preserve">. Critics are right to point to the partiality and violence of the universalizing move when it is filled in with an incontestable account of humanity. This move renders human rights as a tool to be wielded in projects of governance. To exclude someone from human rights protections denies their humanity, opening them up to further violence. </w:t>
      </w:r>
      <w:r w:rsidRPr="002B5166">
        <w:rPr>
          <w:rStyle w:val="Emphasis"/>
        </w:rPr>
        <w:t>Conceiving of humanity as a singular ideal gives those with the power to define that ideal the privilege of determining who is properly human</w:t>
      </w:r>
      <w:r w:rsidRPr="002B5166">
        <w:rPr>
          <w:sz w:val="16"/>
          <w:szCs w:val="16"/>
        </w:rPr>
        <w:t xml:space="preserve">. Therefore, </w:t>
      </w:r>
      <w:r w:rsidRPr="002B5166">
        <w:rPr>
          <w:rStyle w:val="Emphasis"/>
        </w:rPr>
        <w:t>the appeal to humanity</w:t>
      </w:r>
      <w:r w:rsidRPr="002B5166">
        <w:rPr>
          <w:rStyle w:val="StyleUnderline"/>
        </w:rPr>
        <w:t xml:space="preserve"> also </w:t>
      </w:r>
      <w:r w:rsidRPr="002B5166">
        <w:rPr>
          <w:rStyle w:val="Emphasis"/>
        </w:rPr>
        <w:t>contains the idea of hierarchy and exclusion. If, however, we see</w:t>
      </w:r>
      <w:r w:rsidRPr="002B5166">
        <w:rPr>
          <w:rStyle w:val="StyleUnderline"/>
        </w:rPr>
        <w:t xml:space="preserve"> the move to give substance to the idea of </w:t>
      </w:r>
      <w:r w:rsidRPr="002B5166">
        <w:rPr>
          <w:rStyle w:val="Emphasis"/>
        </w:rPr>
        <w:t>humanity as contested, then these tendencies can be tempered</w:t>
      </w:r>
      <w:r w:rsidRPr="002B5166">
        <w:rPr>
          <w:rStyle w:val="StyleUnderline"/>
        </w:rPr>
        <w:t xml:space="preserve">. To claim that some right is due to us because of our humanity is to challenge political authority by seeking to redefine the terms of its legitimacy. </w:t>
      </w:r>
      <w:r w:rsidRPr="002B5166">
        <w:rPr>
          <w:rStyle w:val="Emphasis"/>
        </w:rPr>
        <w:t xml:space="preserve">The function of rights is to be disruptive but the ends to which they can be put are multiple. Human rights </w:t>
      </w:r>
      <w:r w:rsidRPr="002B5166">
        <w:rPr>
          <w:rStyle w:val="Emphasis"/>
        </w:rPr>
        <w:lastRenderedPageBreak/>
        <w:t>can be used in projects fighting against marginalization and seeking transformations of the structures of oppression</w:t>
      </w:r>
      <w:r w:rsidRPr="002B5166">
        <w:rPr>
          <w:sz w:val="16"/>
          <w:szCs w:val="16"/>
        </w:rPr>
        <w:t>, and in doing so they offer unique opportunities and limits.</w:t>
      </w:r>
    </w:p>
    <w:p w14:paraId="64AAA29D" w14:textId="77777777" w:rsidR="00D22660" w:rsidRPr="002B5166" w:rsidRDefault="00D22660" w:rsidP="00D22660">
      <w:pPr>
        <w:rPr>
          <w:sz w:val="16"/>
          <w:szCs w:val="16"/>
        </w:rPr>
      </w:pPr>
      <w:r w:rsidRPr="002B5166">
        <w:rPr>
          <w:sz w:val="16"/>
          <w:szCs w:val="16"/>
        </w:rPr>
        <w:t xml:space="preserve">Along with diversifying the spaces and multiplying the practices that constitute human rights, </w:t>
      </w:r>
      <w:r w:rsidRPr="002B5166">
        <w:rPr>
          <w:rStyle w:val="StyleUnderline"/>
        </w:rPr>
        <w:t>engaging in an analysis of how human rights are used</w:t>
      </w:r>
      <w:r w:rsidRPr="002B5166">
        <w:rPr>
          <w:sz w:val="16"/>
          <w:szCs w:val="16"/>
        </w:rPr>
        <w:t xml:space="preserve"> also </w:t>
      </w:r>
      <w:r w:rsidRPr="002B5166">
        <w:rPr>
          <w:rStyle w:val="StyleUnderline"/>
        </w:rPr>
        <w:t>allows us to see beyond the hierarchical transmission of human rights from privileged actors to the oppressed</w:t>
      </w:r>
      <w:r w:rsidRPr="002B5166">
        <w:rPr>
          <w:sz w:val="16"/>
          <w:szCs w:val="16"/>
        </w:rPr>
        <w:t xml:space="preserve">, from philosophers, lawyers, and politicians, to the masses. </w:t>
      </w:r>
      <w:r w:rsidRPr="002B5166">
        <w:rPr>
          <w:rStyle w:val="StyleUnderline"/>
        </w:rPr>
        <w:t>This reorientation renders the transmission of human rights ideas far more ambiguous than the</w:t>
      </w:r>
      <w:r w:rsidRPr="002B5166">
        <w:rPr>
          <w:sz w:val="16"/>
          <w:szCs w:val="16"/>
        </w:rPr>
        <w:t xml:space="preserve"> conventional feedback </w:t>
      </w:r>
      <w:r w:rsidRPr="002B5166">
        <w:rPr>
          <w:rStyle w:val="StyleUnderline"/>
        </w:rPr>
        <w:t>loop from ‘global’ to ‘local’ would suggest</w:t>
      </w:r>
      <w:r w:rsidRPr="002B5166">
        <w:rPr>
          <w:sz w:val="16"/>
          <w:szCs w:val="16"/>
        </w:rPr>
        <w:t xml:space="preserve">,22 </w:t>
      </w:r>
      <w:r w:rsidRPr="002B5166">
        <w:rPr>
          <w:rStyle w:val="StyleUnderline"/>
        </w:rPr>
        <w:t>as ‘</w:t>
      </w:r>
      <w:r w:rsidRPr="002B5166">
        <w:rPr>
          <w:rStyle w:val="Emphasis"/>
        </w:rPr>
        <w:t>local’ human rights movements influence diverse</w:t>
      </w:r>
      <w:r w:rsidRPr="002B5166">
        <w:rPr>
          <w:rStyle w:val="StyleUnderline"/>
        </w:rPr>
        <w:t xml:space="preserve"> and dislocated ‘</w:t>
      </w:r>
      <w:r w:rsidRPr="002B5166">
        <w:rPr>
          <w:rStyle w:val="Emphasis"/>
        </w:rPr>
        <w:t>locals’, and human rights ideas developed in the ‘South’ or among the ‘oppressed’ influence international norms</w:t>
      </w:r>
      <w:r w:rsidRPr="002B5166">
        <w:rPr>
          <w:sz w:val="16"/>
          <w:szCs w:val="16"/>
        </w:rPr>
        <w:t xml:space="preserve">. Not only have international and local political spaces been pluralized, but also </w:t>
      </w:r>
      <w:r w:rsidRPr="002B5166">
        <w:rPr>
          <w:rStyle w:val="StyleUnderline"/>
        </w:rPr>
        <w:t>the inherent hierarchy of the global–local account is upset and challenged by remapping the political spaces of human rights.</w:t>
      </w:r>
      <w:r w:rsidRPr="002B5166">
        <w:rPr>
          <w:sz w:val="16"/>
          <w:szCs w:val="16"/>
        </w:rPr>
        <w:t xml:space="preserve">23 Rethinking human rights in the terms I have suggested, then, pushes us to see the political spaces of human rights differently. </w:t>
      </w:r>
      <w:r w:rsidRPr="002B5166">
        <w:rPr>
          <w:rStyle w:val="Emphasis"/>
        </w:rPr>
        <w:t>While the articulation of human rights law at the international</w:t>
      </w:r>
      <w:r w:rsidRPr="002B5166">
        <w:rPr>
          <w:rStyle w:val="StyleUnderline"/>
        </w:rPr>
        <w:t xml:space="preserve"> and national </w:t>
      </w:r>
      <w:r w:rsidRPr="002B5166">
        <w:rPr>
          <w:rStyle w:val="Emphasis"/>
        </w:rPr>
        <w:t>level remains important and the work of powerful NGOs is central</w:t>
      </w:r>
      <w:r w:rsidRPr="002B5166">
        <w:rPr>
          <w:rStyle w:val="StyleUnderline"/>
        </w:rPr>
        <w:t xml:space="preserve"> to human rights advocacy</w:t>
      </w:r>
      <w:r w:rsidRPr="002B5166">
        <w:rPr>
          <w:sz w:val="16"/>
          <w:szCs w:val="16"/>
        </w:rPr>
        <w:t xml:space="preserve"> and protection, my view suggests that </w:t>
      </w:r>
      <w:r w:rsidRPr="002B5166">
        <w:rPr>
          <w:rStyle w:val="Emphasis"/>
        </w:rPr>
        <w:t>we need to attend to the work of social movements</w:t>
      </w:r>
      <w:r w:rsidRPr="002B5166">
        <w:rPr>
          <w:sz w:val="16"/>
          <w:szCs w:val="16"/>
        </w:rPr>
        <w:t xml:space="preserve"> and political activists making, and remaking, human rights in practice. </w:t>
      </w:r>
    </w:p>
    <w:p w14:paraId="012D4358" w14:textId="77777777" w:rsidR="00D22660" w:rsidRPr="002B5166" w:rsidRDefault="00D22660" w:rsidP="00D22660">
      <w:pPr>
        <w:rPr>
          <w:sz w:val="16"/>
          <w:szCs w:val="16"/>
        </w:rPr>
      </w:pPr>
      <w:r w:rsidRPr="002B5166">
        <w:rPr>
          <w:rStyle w:val="StyleUnderline"/>
        </w:rPr>
        <w:t>Even</w:t>
      </w:r>
      <w:r w:rsidRPr="002B5166">
        <w:rPr>
          <w:sz w:val="16"/>
          <w:szCs w:val="16"/>
        </w:rPr>
        <w:t xml:space="preserve"> the most seemingly </w:t>
      </w:r>
      <w:r w:rsidRPr="002B5166">
        <w:rPr>
          <w:rStyle w:val="StyleUnderline"/>
        </w:rPr>
        <w:t>consensual and conventional human rights standards can be pluralized</w:t>
      </w:r>
      <w:r w:rsidRPr="002B5166">
        <w:rPr>
          <w:sz w:val="16"/>
          <w:szCs w:val="16"/>
        </w:rPr>
        <w:t xml:space="preserve">. Early rights declarations are often presented as precursors of the contemporary human rights regime, building blocks to the progressive realization of consensus on human rights. As Honig points out, </w:t>
      </w:r>
      <w:r w:rsidRPr="002B5166">
        <w:rPr>
          <w:rStyle w:val="StyleUnderline"/>
        </w:rPr>
        <w:t>it is common for human rights supporters to read a sort of linear progress from early rights declarations</w:t>
      </w:r>
      <w:r w:rsidRPr="002B5166">
        <w:rPr>
          <w:sz w:val="16"/>
          <w:szCs w:val="16"/>
        </w:rPr>
        <w:t xml:space="preserve"> like the United States Declaration of Independence and the French Declaration of the Rights of Man and the Citizen </w:t>
      </w:r>
      <w:r w:rsidRPr="002B5166">
        <w:rPr>
          <w:rStyle w:val="StyleUnderline"/>
        </w:rPr>
        <w:t>to our current human rights world. This</w:t>
      </w:r>
      <w:r w:rsidRPr="002B5166">
        <w:rPr>
          <w:sz w:val="16"/>
          <w:szCs w:val="16"/>
        </w:rPr>
        <w:t xml:space="preserve"> is deeply problematic and </w:t>
      </w:r>
      <w:r w:rsidRPr="002B5166">
        <w:rPr>
          <w:rStyle w:val="StyleUnderline"/>
        </w:rPr>
        <w:t>blinds us to the realities of both the past and the present</w:t>
      </w:r>
      <w:r w:rsidRPr="002B5166">
        <w:rPr>
          <w:sz w:val="16"/>
          <w:szCs w:val="16"/>
        </w:rPr>
        <w:t xml:space="preserve">. For example </w:t>
      </w:r>
      <w:r w:rsidRPr="002B5166">
        <w:rPr>
          <w:rStyle w:val="StyleUnderline"/>
        </w:rPr>
        <w:t>‘</w:t>
      </w:r>
      <w:r w:rsidRPr="002B5166">
        <w:rPr>
          <w:rStyle w:val="Emphasis"/>
        </w:rPr>
        <w:t>Philadelphia’ and ‘Paris’ conventionally designate important moments in the development of human rights despite the fact that these declaration</w:t>
      </w:r>
      <w:r w:rsidRPr="002B5166">
        <w:rPr>
          <w:rStyle w:val="StyleUnderline"/>
        </w:rPr>
        <w:t>s</w:t>
      </w:r>
      <w:r w:rsidRPr="002B5166">
        <w:rPr>
          <w:sz w:val="16"/>
          <w:szCs w:val="16"/>
        </w:rPr>
        <w:t xml:space="preserve">, and the revolutions that produced them, </w:t>
      </w:r>
      <w:r w:rsidRPr="002B5166">
        <w:rPr>
          <w:rStyle w:val="Emphasis"/>
        </w:rPr>
        <w:t>did not actually secure human liberty for all</w:t>
      </w:r>
      <w:r w:rsidRPr="002B5166">
        <w:rPr>
          <w:sz w:val="16"/>
          <w:szCs w:val="16"/>
        </w:rPr>
        <w:t xml:space="preserve">. Yet, these moments are held up as markers on the road to a universal human rights ideal, </w:t>
      </w:r>
      <w:r w:rsidRPr="002B5166">
        <w:rPr>
          <w:rStyle w:val="Emphasis"/>
        </w:rPr>
        <w:t>while the Haitian revolution</w:t>
      </w:r>
      <w:r w:rsidRPr="002B5166">
        <w:rPr>
          <w:sz w:val="16"/>
          <w:szCs w:val="16"/>
        </w:rPr>
        <w:t xml:space="preserve">, with its declaration of independence, </w:t>
      </w:r>
      <w:r w:rsidRPr="002B5166">
        <w:rPr>
          <w:rStyle w:val="Emphasis"/>
        </w:rPr>
        <w:t>is largely ignored. ‘Port</w:t>
      </w:r>
      <w:r w:rsidRPr="002B5166">
        <w:rPr>
          <w:rStyle w:val="Emphasis"/>
          <w:rFonts w:ascii="Cambria Math" w:hAnsi="Cambria Math" w:cs="Cambria Math"/>
        </w:rPr>
        <w:t>‐</w:t>
      </w:r>
      <w:r w:rsidRPr="002B5166">
        <w:rPr>
          <w:rStyle w:val="Emphasis"/>
        </w:rPr>
        <w:t>au</w:t>
      </w:r>
      <w:r w:rsidRPr="002B5166">
        <w:rPr>
          <w:rStyle w:val="Emphasis"/>
          <w:rFonts w:ascii="Cambria Math" w:hAnsi="Cambria Math" w:cs="Cambria Math"/>
        </w:rPr>
        <w:t>‐</w:t>
      </w:r>
      <w:r w:rsidRPr="002B5166">
        <w:rPr>
          <w:rStyle w:val="Emphasis"/>
        </w:rPr>
        <w:t>Prince’</w:t>
      </w:r>
      <w:r w:rsidRPr="002B5166">
        <w:rPr>
          <w:sz w:val="16"/>
          <w:szCs w:val="16"/>
        </w:rPr>
        <w:t xml:space="preserve">, however, should be seen as a profound moment, as it was the first revolution that </w:t>
      </w:r>
      <w:r w:rsidRPr="002B5166">
        <w:rPr>
          <w:rStyle w:val="Emphasis"/>
        </w:rPr>
        <w:t>affirmed the freedom and humanity of all people, including enslaved peoples</w:t>
      </w:r>
      <w:r w:rsidRPr="002B5166">
        <w:rPr>
          <w:sz w:val="16"/>
          <w:szCs w:val="16"/>
        </w:rPr>
        <w:t xml:space="preserve"> ignored by those more famous declarations.24 </w:t>
      </w:r>
      <w:r w:rsidRPr="002B5166">
        <w:rPr>
          <w:rStyle w:val="Emphasis"/>
        </w:rPr>
        <w:t>It also forces us to consider</w:t>
      </w:r>
      <w:r w:rsidRPr="002B5166">
        <w:rPr>
          <w:rStyle w:val="StyleUnderline"/>
        </w:rPr>
        <w:t xml:space="preserve"> more carefully </w:t>
      </w:r>
      <w:r w:rsidRPr="002B5166">
        <w:rPr>
          <w:rStyle w:val="Emphasis"/>
        </w:rPr>
        <w:t>how the partial declarations of rights were perfected: through the struggles of the oppressed</w:t>
      </w:r>
      <w:r w:rsidRPr="002B5166">
        <w:rPr>
          <w:rStyle w:val="StyleUnderline"/>
        </w:rPr>
        <w:t>, political contestation, and sometimes revolutionary violence</w:t>
      </w:r>
      <w:r w:rsidRPr="002B5166">
        <w:rPr>
          <w:sz w:val="16"/>
          <w:szCs w:val="16"/>
        </w:rPr>
        <w:t xml:space="preserve">, rather than the realization of a human rights ideal already existent in Enlightenment thinking. </w:t>
      </w:r>
    </w:p>
    <w:p w14:paraId="407D466F" w14:textId="77777777" w:rsidR="00D22660" w:rsidRPr="002B5166" w:rsidRDefault="00D22660" w:rsidP="00D22660">
      <w:pPr>
        <w:rPr>
          <w:sz w:val="16"/>
          <w:szCs w:val="16"/>
        </w:rPr>
      </w:pPr>
      <w:r w:rsidRPr="002B5166">
        <w:rPr>
          <w:sz w:val="16"/>
          <w:szCs w:val="16"/>
        </w:rPr>
        <w:t xml:space="preserve">This hierarchical dynamic in human rights practices is also seen in the emphasis placed on foundational human rights texts, none more important that the UDHR. Scholarly literature on the UDHR tends to present it as a unique moment of consensus despite the political inequalities that attend its drafting. This reading of the UDHR is not dictated by close historical scrutiny of the drafting process or the political environment of the times, but rather by how we understand human rights, namely, how they are produced and implemented, and most importantly by and for whom they are produced. </w:t>
      </w:r>
      <w:r w:rsidRPr="002B5166">
        <w:rPr>
          <w:rStyle w:val="Emphasis"/>
        </w:rPr>
        <w:t>By reading the UDHR</w:t>
      </w:r>
      <w:r w:rsidRPr="002B5166">
        <w:rPr>
          <w:rStyle w:val="StyleUnderline"/>
        </w:rPr>
        <w:t xml:space="preserve">, and human rights generally, </w:t>
      </w:r>
      <w:r w:rsidRPr="002B5166">
        <w:rPr>
          <w:rStyle w:val="Emphasis"/>
        </w:rPr>
        <w:t>in pluralizing terms we can reconsider the significance of such declarations</w:t>
      </w:r>
      <w:r w:rsidRPr="002B5166">
        <w:rPr>
          <w:sz w:val="16"/>
          <w:szCs w:val="16"/>
        </w:rPr>
        <w:t xml:space="preserve">, as </w:t>
      </w:r>
      <w:r w:rsidRPr="002B5166">
        <w:rPr>
          <w:rStyle w:val="Emphasis"/>
        </w:rPr>
        <w:t>such a view allows us to acknowledge the contestation behind the apparent consensus of such agreements</w:t>
      </w:r>
      <w:r w:rsidRPr="002B5166">
        <w:rPr>
          <w:sz w:val="16"/>
          <w:szCs w:val="16"/>
        </w:rPr>
        <w:t xml:space="preserve">.25 </w:t>
      </w:r>
      <w:r w:rsidRPr="002B5166">
        <w:rPr>
          <w:rStyle w:val="Emphasis"/>
        </w:rPr>
        <w:t>The drafting of the UDHR was marked by quite explicit contestation of what humanity meant</w:t>
      </w:r>
      <w:r w:rsidRPr="002B5166">
        <w:rPr>
          <w:rStyle w:val="StyleUnderline"/>
        </w:rPr>
        <w:t xml:space="preserve"> as an ethical identity, drawing on ideas from a range of cultural and philosophical perspectives</w:t>
      </w:r>
      <w:r w:rsidRPr="002B5166">
        <w:rPr>
          <w:sz w:val="16"/>
          <w:szCs w:val="16"/>
        </w:rPr>
        <w:t>.26 Even as agreement did emerge at the time of the declaration’s drafting and adoption, it was not only a less than fully consensual agreement, it was highly contingent, grounded in a particular post</w:t>
      </w:r>
      <w:r w:rsidRPr="002B5166">
        <w:rPr>
          <w:rFonts w:ascii="Cambria Math" w:hAnsi="Cambria Math" w:cs="Cambria Math"/>
          <w:sz w:val="16"/>
          <w:szCs w:val="16"/>
        </w:rPr>
        <w:t>‐</w:t>
      </w:r>
      <w:r w:rsidRPr="002B5166">
        <w:rPr>
          <w:sz w:val="16"/>
          <w:szCs w:val="16"/>
        </w:rPr>
        <w:t xml:space="preserve">war moment. </w:t>
      </w:r>
    </w:p>
    <w:p w14:paraId="2103E466" w14:textId="77777777" w:rsidR="00D22660" w:rsidRPr="002B5166" w:rsidRDefault="00D22660" w:rsidP="00D22660">
      <w:pPr>
        <w:rPr>
          <w:sz w:val="16"/>
          <w:szCs w:val="16"/>
        </w:rPr>
      </w:pPr>
      <w:r w:rsidRPr="002B5166">
        <w:rPr>
          <w:rStyle w:val="Emphasis"/>
        </w:rPr>
        <w:t>International human rights declarations have proliferated, demonstrating the</w:t>
      </w:r>
      <w:r w:rsidRPr="002B5166">
        <w:rPr>
          <w:sz w:val="16"/>
          <w:szCs w:val="16"/>
        </w:rPr>
        <w:t xml:space="preserve"> felt </w:t>
      </w:r>
      <w:r w:rsidRPr="002B5166">
        <w:rPr>
          <w:rStyle w:val="Emphasis"/>
        </w:rPr>
        <w:t>need to say more than the UDHR was able to say</w:t>
      </w:r>
      <w:r w:rsidRPr="002B5166">
        <w:rPr>
          <w:sz w:val="16"/>
          <w:szCs w:val="16"/>
        </w:rPr>
        <w:t xml:space="preserve">, and to say things that it was impossible to say in that context. </w:t>
      </w:r>
      <w:r w:rsidRPr="002B5166">
        <w:rPr>
          <w:rStyle w:val="StyleUnderline"/>
        </w:rPr>
        <w:t>The Vienna Declaration and Programme of Action in 1993 expanded on the UDHR</w:t>
      </w:r>
      <w:r w:rsidRPr="002B5166">
        <w:rPr>
          <w:sz w:val="16"/>
          <w:szCs w:val="16"/>
        </w:rPr>
        <w:t xml:space="preserve"> (and importantly expanded the formal ‘consensus’ while minimizing the substantive content of human rights), while the American Convention on Human Rights (1969) and the European Convention for the Protection of Human Rights and Fundamental Freedoms (1950) provided regional implementation of human rights largely in line with established norms. </w:t>
      </w:r>
      <w:r w:rsidRPr="002B5166">
        <w:rPr>
          <w:rStyle w:val="StyleUnderline"/>
        </w:rPr>
        <w:t xml:space="preserve">More challenging declarations and conventions include </w:t>
      </w:r>
      <w:r w:rsidRPr="002B5166">
        <w:rPr>
          <w:rStyle w:val="Emphasis"/>
        </w:rPr>
        <w:t xml:space="preserve">the Cairo Declaration on Human </w:t>
      </w:r>
      <w:r w:rsidRPr="002B5166">
        <w:rPr>
          <w:rStyle w:val="Emphasis"/>
        </w:rPr>
        <w:lastRenderedPageBreak/>
        <w:t>Rights in Islam</w:t>
      </w:r>
      <w:r w:rsidRPr="002B5166">
        <w:rPr>
          <w:sz w:val="16"/>
          <w:szCs w:val="16"/>
        </w:rPr>
        <w:t xml:space="preserve"> (1990), </w:t>
      </w:r>
      <w:r w:rsidRPr="002B5166">
        <w:rPr>
          <w:rStyle w:val="Emphasis"/>
        </w:rPr>
        <w:t>the African (Banjul) Charter on Human and Peoples’ Rights</w:t>
      </w:r>
      <w:r w:rsidRPr="002B5166">
        <w:rPr>
          <w:sz w:val="16"/>
          <w:szCs w:val="16"/>
        </w:rPr>
        <w:t xml:space="preserve"> (1981), </w:t>
      </w:r>
      <w:r w:rsidRPr="002B5166">
        <w:rPr>
          <w:rStyle w:val="Emphasis"/>
        </w:rPr>
        <w:t>and the Bangkok Declaration</w:t>
      </w:r>
      <w:r w:rsidRPr="002B5166">
        <w:rPr>
          <w:sz w:val="16"/>
          <w:szCs w:val="16"/>
        </w:rPr>
        <w:t xml:space="preserve"> (1993), </w:t>
      </w:r>
      <w:r w:rsidRPr="002B5166">
        <w:rPr>
          <w:rStyle w:val="StyleUnderline"/>
        </w:rPr>
        <w:t xml:space="preserve">which </w:t>
      </w:r>
      <w:r w:rsidRPr="002B5166">
        <w:rPr>
          <w:rStyle w:val="Emphasis"/>
        </w:rPr>
        <w:t>make substantive changes to the notion of human rights found in the UDHR, focusing on different</w:t>
      </w:r>
      <w:r w:rsidRPr="002B5166">
        <w:rPr>
          <w:rStyle w:val="StyleUnderline"/>
        </w:rPr>
        <w:t xml:space="preserve"> political concerns and </w:t>
      </w:r>
      <w:r w:rsidRPr="002B5166">
        <w:rPr>
          <w:rStyle w:val="Emphasis"/>
        </w:rPr>
        <w:t>conceptions of humanity. Within the UN</w:t>
      </w:r>
      <w:r w:rsidRPr="002B5166">
        <w:rPr>
          <w:sz w:val="16"/>
          <w:szCs w:val="16"/>
        </w:rPr>
        <w:t xml:space="preserve"> system, </w:t>
      </w:r>
      <w:r w:rsidRPr="002B5166">
        <w:rPr>
          <w:rStyle w:val="Emphasis"/>
        </w:rPr>
        <w:t>many expansions of the UDHR have also been made</w:t>
      </w:r>
      <w:r w:rsidRPr="002B5166">
        <w:rPr>
          <w:sz w:val="16"/>
          <w:szCs w:val="16"/>
        </w:rPr>
        <w:t xml:space="preserve">: notable additions include the Valencia Declaration on Human Duties and Responsibilities (1998) and the Declaration on the Rights of Indigenous Peoples (2007).27 </w:t>
      </w:r>
      <w:r w:rsidRPr="002B5166">
        <w:rPr>
          <w:rStyle w:val="StyleUnderline"/>
        </w:rPr>
        <w:t>Attempting to read this diversity in singular progressive terms</w:t>
      </w:r>
      <w:r w:rsidRPr="002B5166">
        <w:rPr>
          <w:sz w:val="16"/>
          <w:szCs w:val="16"/>
        </w:rPr>
        <w:t xml:space="preserve">, as coming out of a moment of consensus, </w:t>
      </w:r>
      <w:r w:rsidRPr="002B5166">
        <w:rPr>
          <w:rStyle w:val="StyleUnderline"/>
        </w:rPr>
        <w:t>is limiting and tends to blind us to the politics of human rights</w:t>
      </w:r>
      <w:r w:rsidRPr="002B5166">
        <w:rPr>
          <w:sz w:val="16"/>
          <w:szCs w:val="16"/>
        </w:rPr>
        <w:t xml:space="preserve">.28 </w:t>
      </w:r>
    </w:p>
    <w:p w14:paraId="2D5DD45A" w14:textId="77777777" w:rsidR="00D22660" w:rsidRPr="002B5166" w:rsidRDefault="00D22660" w:rsidP="00D22660">
      <w:pPr>
        <w:rPr>
          <w:sz w:val="16"/>
          <w:szCs w:val="16"/>
        </w:rPr>
      </w:pPr>
      <w:r w:rsidRPr="002B5166">
        <w:rPr>
          <w:sz w:val="16"/>
          <w:szCs w:val="16"/>
        </w:rPr>
        <w:t>Human rights politics also expands beyond the wrangling between states and supra</w:t>
      </w:r>
      <w:r w:rsidRPr="002B5166">
        <w:rPr>
          <w:rFonts w:ascii="Cambria Math" w:hAnsi="Cambria Math" w:cs="Cambria Math"/>
          <w:sz w:val="16"/>
          <w:szCs w:val="16"/>
        </w:rPr>
        <w:t>‐</w:t>
      </w:r>
      <w:r w:rsidRPr="002B5166">
        <w:rPr>
          <w:sz w:val="16"/>
          <w:szCs w:val="16"/>
        </w:rPr>
        <w:t xml:space="preserve">national institutions about the meaning and use of human rights: </w:t>
      </w:r>
      <w:r w:rsidRPr="002B5166">
        <w:rPr>
          <w:rStyle w:val="StyleUnderline"/>
        </w:rPr>
        <w:t>seeing human rights declarations in democratizing terms draws our attention to</w:t>
      </w:r>
      <w:r w:rsidRPr="002B5166">
        <w:rPr>
          <w:sz w:val="16"/>
          <w:szCs w:val="16"/>
        </w:rPr>
        <w:t xml:space="preserve"> the remainders that conventional discourses tend to obscure, including </w:t>
      </w:r>
      <w:r w:rsidRPr="002B5166">
        <w:rPr>
          <w:rStyle w:val="StyleUnderline"/>
        </w:rPr>
        <w:t>alternative declarations and human rights claims coming from social movements rather than official institutions</w:t>
      </w:r>
      <w:r w:rsidRPr="002B5166">
        <w:rPr>
          <w:sz w:val="16"/>
          <w:szCs w:val="16"/>
        </w:rPr>
        <w:t xml:space="preserve">. For example, </w:t>
      </w:r>
      <w:r w:rsidRPr="002B5166">
        <w:rPr>
          <w:rStyle w:val="Emphasis"/>
        </w:rPr>
        <w:t>there are a number of other declarations</w:t>
      </w:r>
      <w:r w:rsidRPr="002B5166">
        <w:rPr>
          <w:sz w:val="16"/>
          <w:szCs w:val="16"/>
        </w:rPr>
        <w:t xml:space="preserve">, less international, </w:t>
      </w:r>
      <w:r w:rsidRPr="002B5166">
        <w:rPr>
          <w:rStyle w:val="Emphasis"/>
        </w:rPr>
        <w:t>less institutionalized</w:t>
      </w:r>
      <w:r w:rsidRPr="002B5166">
        <w:rPr>
          <w:sz w:val="16"/>
          <w:szCs w:val="16"/>
        </w:rPr>
        <w:t xml:space="preserve">, and less well known, </w:t>
      </w:r>
      <w:r w:rsidRPr="002B5166">
        <w:rPr>
          <w:rStyle w:val="Emphasis"/>
        </w:rPr>
        <w:t>which remind us of the violence and blind spots that still plague the international human rights regime</w:t>
      </w:r>
      <w:r w:rsidRPr="002B5166">
        <w:rPr>
          <w:sz w:val="16"/>
          <w:szCs w:val="16"/>
        </w:rPr>
        <w:t xml:space="preserve">. For example, </w:t>
      </w:r>
      <w:r w:rsidRPr="002B5166">
        <w:rPr>
          <w:rStyle w:val="Emphasis"/>
        </w:rPr>
        <w:t>the issue of lack of access to land and housing for the global poor is a pressing human rights issue inadequately addressed within conventional human rights instruments</w:t>
      </w:r>
      <w:r w:rsidRPr="002B5166">
        <w:rPr>
          <w:sz w:val="16"/>
          <w:szCs w:val="16"/>
        </w:rPr>
        <w:t xml:space="preserve">. Further, the causes of poverty and deprivation are not articulated, nor are the voices of those subject to it heard in most human rights documents. </w:t>
      </w:r>
      <w:r w:rsidRPr="002B5166">
        <w:rPr>
          <w:rStyle w:val="StyleUnderline"/>
        </w:rPr>
        <w:t>Yet, those suffering deprivation are not without a voice</w:t>
      </w:r>
      <w:r w:rsidRPr="002B5166">
        <w:rPr>
          <w:sz w:val="16"/>
          <w:szCs w:val="16"/>
        </w:rPr>
        <w:t xml:space="preserve"> (despite Richard Rorty’s claims): </w:t>
      </w:r>
      <w:r w:rsidRPr="002B5166">
        <w:rPr>
          <w:rStyle w:val="Emphasis"/>
        </w:rPr>
        <w:t>La Via Campesina has issued a ‘Declaration of Rights of Peasants</w:t>
      </w:r>
      <w:r w:rsidRPr="002B5166">
        <w:rPr>
          <w:sz w:val="16"/>
          <w:szCs w:val="16"/>
        </w:rPr>
        <w:t xml:space="preserve">—Women and Men’, </w:t>
      </w:r>
      <w:r w:rsidRPr="002B5166">
        <w:rPr>
          <w:rStyle w:val="Emphasis"/>
        </w:rPr>
        <w:t>which highlights the unique dangers faced by the world’s peasants</w:t>
      </w:r>
      <w:r w:rsidRPr="002B5166">
        <w:rPr>
          <w:rStyle w:val="StyleUnderline"/>
        </w:rPr>
        <w:t xml:space="preserve"> and the global threats to their rights</w:t>
      </w:r>
      <w:r w:rsidRPr="002B5166">
        <w:rPr>
          <w:sz w:val="16"/>
          <w:szCs w:val="16"/>
        </w:rPr>
        <w:t xml:space="preserve">;29 similarly </w:t>
      </w:r>
      <w:r w:rsidRPr="002B5166">
        <w:rPr>
          <w:rStyle w:val="Emphasis"/>
        </w:rPr>
        <w:t>the community organization Los Angeles Community Action Network</w:t>
      </w:r>
      <w:r w:rsidRPr="002B5166">
        <w:rPr>
          <w:rStyle w:val="StyleUnderline"/>
        </w:rPr>
        <w:t xml:space="preserve"> (LA CAN) </w:t>
      </w:r>
      <w:r w:rsidRPr="002B5166">
        <w:rPr>
          <w:rStyle w:val="Emphasis"/>
        </w:rPr>
        <w:t>issued the Los Angeles People’s Declaration on the Human Right to Housing to address the widespread poverty and homelessness afflicting many in the community</w:t>
      </w:r>
      <w:r w:rsidRPr="002B5166">
        <w:rPr>
          <w:sz w:val="16"/>
          <w:szCs w:val="16"/>
        </w:rPr>
        <w:t xml:space="preserve">, whose situation is unaddressed by conventional human rights declarations.30 LA CAN is a membership organization made up of homeless and formerly homeless people, along with their allies, which is organized democratically, with leadership posts held by members directly affected by homelessness. </w:t>
      </w:r>
      <w:r w:rsidRPr="002B5166">
        <w:rPr>
          <w:rStyle w:val="StyleUnderline"/>
        </w:rPr>
        <w:t>Their declaration was written collaboratively, reflecting their experience of homelessness and their study of existing human rights protections</w:t>
      </w:r>
      <w:r w:rsidRPr="002B5166">
        <w:rPr>
          <w:sz w:val="16"/>
          <w:szCs w:val="16"/>
        </w:rPr>
        <w:t xml:space="preserve">.31 Los Angeles has more homeless residents than any city in America, and these people, along with poor residents in the city, are essentially voiceless in the political realm and have had their daily activities criminalized: one cannot register to vote without an address and for a homeless person basic human needs for sleep, rest, or to relieve oneself have been made criminal offences. This condition is not, however, addressed adequately in conventional human rights standards. For example, the residents of Skid Row (a section of downtown Los Angeles where the majority of residents are homeless or very poor) are not only looking for better provision of services, but the right to control their lives and to be recognized as members of a community, rather than a social problem to be relieved or moved to a different area of the city. </w:t>
      </w:r>
      <w:r w:rsidRPr="002B5166">
        <w:rPr>
          <w:rStyle w:val="StyleUnderline"/>
        </w:rPr>
        <w:t>Rather than seeing a single human rights regime founded upon one declaration</w:t>
      </w:r>
      <w:r w:rsidRPr="002B5166">
        <w:rPr>
          <w:sz w:val="16"/>
          <w:szCs w:val="16"/>
        </w:rPr>
        <w:t xml:space="preserve">, or even progressively realized through a series of declarations, </w:t>
      </w:r>
      <w:r w:rsidRPr="002B5166">
        <w:rPr>
          <w:rStyle w:val="StyleUnderline"/>
        </w:rPr>
        <w:t>we should realize that the act of claiming rights is always ongoing and inherently contentious.</w:t>
      </w:r>
      <w:r w:rsidRPr="002B5166">
        <w:rPr>
          <w:sz w:val="16"/>
          <w:szCs w:val="16"/>
        </w:rPr>
        <w:t xml:space="preserve"> </w:t>
      </w:r>
    </w:p>
    <w:p w14:paraId="03A85C7D" w14:textId="77777777" w:rsidR="00D22660" w:rsidRPr="002B5166" w:rsidRDefault="00D22660" w:rsidP="00D22660">
      <w:pPr>
        <w:rPr>
          <w:sz w:val="16"/>
          <w:szCs w:val="16"/>
        </w:rPr>
      </w:pPr>
      <w:r w:rsidRPr="002B5166">
        <w:rPr>
          <w:sz w:val="16"/>
          <w:szCs w:val="16"/>
        </w:rPr>
        <w:t xml:space="preserve">As was noted earlier, it is not only human rights supporters that give insufficient attention to contentious practice, but critics as well. By now </w:t>
      </w:r>
      <w:r w:rsidRPr="002B5166">
        <w:rPr>
          <w:rStyle w:val="Emphasis"/>
        </w:rPr>
        <w:t>it is commonplace among critics of human rights to argue that the spread of human rights norms</w:t>
      </w:r>
      <w:r w:rsidRPr="002B5166">
        <w:rPr>
          <w:rStyle w:val="StyleUnderline"/>
        </w:rPr>
        <w:t xml:space="preserve"> and institutions </w:t>
      </w:r>
      <w:r w:rsidRPr="002B5166">
        <w:rPr>
          <w:rStyle w:val="Emphasis"/>
        </w:rPr>
        <w:t>imposes a particular political subjectivity</w:t>
      </w:r>
      <w:r w:rsidRPr="002B5166">
        <w:rPr>
          <w:sz w:val="16"/>
          <w:szCs w:val="16"/>
        </w:rPr>
        <w:t xml:space="preserve"> and presumes that a liberal organization of the social world is unambiguously beneficial.32 </w:t>
      </w:r>
      <w:r w:rsidRPr="002B5166">
        <w:rPr>
          <w:rStyle w:val="Emphasis"/>
        </w:rPr>
        <w:t>This critique</w:t>
      </w:r>
      <w:r w:rsidRPr="002B5166">
        <w:rPr>
          <w:sz w:val="16"/>
          <w:szCs w:val="16"/>
        </w:rPr>
        <w:t xml:space="preserve">, however, </w:t>
      </w:r>
      <w:r w:rsidRPr="002B5166">
        <w:rPr>
          <w:rStyle w:val="Emphasis"/>
        </w:rPr>
        <w:t>presumes</w:t>
      </w:r>
      <w:r w:rsidRPr="002B5166">
        <w:rPr>
          <w:rStyle w:val="StyleUnderline"/>
        </w:rPr>
        <w:t xml:space="preserve"> that this imposition is actually happening and </w:t>
      </w:r>
      <w:r w:rsidRPr="002B5166">
        <w:rPr>
          <w:rStyle w:val="Emphasis"/>
        </w:rPr>
        <w:t>that those who are imposed upon are not themselves claiming human rights of their own</w:t>
      </w:r>
      <w:r w:rsidRPr="002B5166">
        <w:rPr>
          <w:sz w:val="16"/>
          <w:szCs w:val="16"/>
        </w:rPr>
        <w:t xml:space="preserve"> and finding new ways of using human rights. This uncritical critique finds little need to engage with the practices of human rights, but as we see in the many different declarations, each a unique act of claiming rights, </w:t>
      </w:r>
      <w:r w:rsidRPr="002B5166">
        <w:rPr>
          <w:rStyle w:val="Emphasis"/>
        </w:rPr>
        <w:t>we should not be too quick to assume that there is a singular human rights subjectivity that is imposed</w:t>
      </w:r>
      <w:r w:rsidRPr="002B5166">
        <w:rPr>
          <w:rStyle w:val="StyleUnderline"/>
        </w:rPr>
        <w:t xml:space="preserve"> on those who invoke human rights</w:t>
      </w:r>
      <w:r w:rsidRPr="002B5166">
        <w:rPr>
          <w:sz w:val="16"/>
          <w:szCs w:val="16"/>
        </w:rPr>
        <w:t xml:space="preserve">. Rather, </w:t>
      </w:r>
      <w:r w:rsidRPr="002B5166">
        <w:rPr>
          <w:rStyle w:val="Emphasis"/>
        </w:rPr>
        <w:t>we need to attend to both the way dominant understandings of human rights may limit us and the way those dominant understandings are challenged</w:t>
      </w:r>
      <w:r w:rsidRPr="002B5166">
        <w:rPr>
          <w:rStyle w:val="StyleUnderline"/>
        </w:rPr>
        <w:t xml:space="preserve">. </w:t>
      </w:r>
    </w:p>
    <w:p w14:paraId="6CF0C814" w14:textId="77777777" w:rsidR="00D22660" w:rsidRPr="002B5166" w:rsidRDefault="00D22660" w:rsidP="00D22660">
      <w:pPr>
        <w:rPr>
          <w:sz w:val="16"/>
          <w:szCs w:val="16"/>
        </w:rPr>
      </w:pPr>
      <w:r w:rsidRPr="002B5166">
        <w:rPr>
          <w:rStyle w:val="StyleUnderline"/>
        </w:rPr>
        <w:t>It is hardly clear that human rights present a comprehensive ideology that is resistant to change and lacking in internal ambiguity</w:t>
      </w:r>
      <w:r w:rsidRPr="002B5166">
        <w:rPr>
          <w:sz w:val="16"/>
          <w:szCs w:val="16"/>
        </w:rPr>
        <w:t xml:space="preserve">. Stammers, for example, in his historical study of the human rights movement, highlights the internal </w:t>
      </w:r>
      <w:r w:rsidRPr="002B5166">
        <w:rPr>
          <w:sz w:val="16"/>
          <w:szCs w:val="16"/>
        </w:rPr>
        <w:lastRenderedPageBreak/>
        <w:t>ambiguities of the Western rights tradition. He traces the conflict between accounts of rights that begin with the idea of the possessive</w:t>
      </w:r>
      <w:r w:rsidRPr="002B5166">
        <w:rPr>
          <w:rFonts w:ascii="Cambria Math" w:hAnsi="Cambria Math" w:cs="Cambria Math"/>
          <w:sz w:val="16"/>
          <w:szCs w:val="16"/>
        </w:rPr>
        <w:t>‐</w:t>
      </w:r>
      <w:r w:rsidRPr="002B5166">
        <w:rPr>
          <w:sz w:val="16"/>
          <w:szCs w:val="16"/>
        </w:rPr>
        <w:t>self and those that begin from the socially dependent</w:t>
      </w:r>
      <w:r w:rsidRPr="002B5166">
        <w:rPr>
          <w:rFonts w:ascii="Cambria Math" w:hAnsi="Cambria Math" w:cs="Cambria Math"/>
          <w:sz w:val="16"/>
          <w:szCs w:val="16"/>
        </w:rPr>
        <w:t>‐</w:t>
      </w:r>
      <w:r w:rsidRPr="002B5166">
        <w:rPr>
          <w:sz w:val="16"/>
          <w:szCs w:val="16"/>
        </w:rPr>
        <w:t>self—a contrast that goes back as far as the English revolution, in which very different claims were invoked to determine who had a right to land.33 Similarly, Lynn Hunt’s history of rights emphasizes the importance of literature in developing sensitivity to the pain and suffering of others, suggesting that the human rights self is a sympathetic</w:t>
      </w:r>
      <w:r w:rsidRPr="002B5166">
        <w:rPr>
          <w:rFonts w:ascii="Cambria Math" w:hAnsi="Cambria Math" w:cs="Cambria Math"/>
          <w:sz w:val="16"/>
          <w:szCs w:val="16"/>
        </w:rPr>
        <w:t>‐</w:t>
      </w:r>
      <w:r w:rsidRPr="002B5166">
        <w:rPr>
          <w:sz w:val="16"/>
          <w:szCs w:val="16"/>
        </w:rPr>
        <w:t>self, not merely a possessive</w:t>
      </w:r>
      <w:r w:rsidRPr="002B5166">
        <w:rPr>
          <w:rFonts w:ascii="Cambria Math" w:hAnsi="Cambria Math" w:cs="Cambria Math"/>
          <w:sz w:val="16"/>
          <w:szCs w:val="16"/>
        </w:rPr>
        <w:t>‐</w:t>
      </w:r>
      <w:r w:rsidRPr="002B5166">
        <w:rPr>
          <w:sz w:val="16"/>
          <w:szCs w:val="16"/>
        </w:rPr>
        <w:t xml:space="preserve">self.34 In both cases, the authors are careful to note that </w:t>
      </w:r>
      <w:r w:rsidRPr="002B5166">
        <w:rPr>
          <w:rStyle w:val="StyleUnderline"/>
        </w:rPr>
        <w:t>human rights ideas are not static, and</w:t>
      </w:r>
      <w:r w:rsidRPr="002B5166">
        <w:rPr>
          <w:sz w:val="16"/>
          <w:szCs w:val="16"/>
        </w:rPr>
        <w:t xml:space="preserve"> that such </w:t>
      </w:r>
      <w:r w:rsidRPr="002B5166">
        <w:rPr>
          <w:rStyle w:val="StyleUnderline"/>
        </w:rPr>
        <w:t>contrasting ways of thinking about rights are prone to being overwhelmed by powerful ideologies as well as the cynical manipulation of powerful political actors. What it preserves</w:t>
      </w:r>
      <w:r w:rsidRPr="002B5166">
        <w:rPr>
          <w:sz w:val="16"/>
          <w:szCs w:val="16"/>
        </w:rPr>
        <w:t xml:space="preserve">, however, </w:t>
      </w:r>
      <w:r w:rsidRPr="002B5166">
        <w:rPr>
          <w:rStyle w:val="StyleUnderline"/>
        </w:rPr>
        <w:t>is the contestation over the meaning of human rights</w:t>
      </w:r>
      <w:r w:rsidRPr="002B5166">
        <w:rPr>
          <w:sz w:val="16"/>
          <w:szCs w:val="16"/>
        </w:rPr>
        <w:t>, which is too often ignored.</w:t>
      </w:r>
    </w:p>
    <w:p w14:paraId="6C388898" w14:textId="77777777" w:rsidR="00D22660" w:rsidRPr="002B5166" w:rsidRDefault="00D22660" w:rsidP="00D22660">
      <w:pPr>
        <w:rPr>
          <w:rStyle w:val="Emphasis"/>
        </w:rPr>
      </w:pPr>
      <w:r w:rsidRPr="002B5166">
        <w:rPr>
          <w:rStyle w:val="Emphasis"/>
        </w:rPr>
        <w:t>The idea of imposition suggests an evangelical zeal that is</w:t>
      </w:r>
      <w:r w:rsidRPr="002B5166">
        <w:rPr>
          <w:rStyle w:val="StyleUnderline"/>
        </w:rPr>
        <w:t xml:space="preserve"> certainly present in international human rights politics, but is </w:t>
      </w:r>
      <w:r w:rsidRPr="002B5166">
        <w:rPr>
          <w:rStyle w:val="Emphasis"/>
        </w:rPr>
        <w:t>hardly definitive</w:t>
      </w:r>
      <w:r w:rsidRPr="002B5166">
        <w:rPr>
          <w:sz w:val="16"/>
          <w:szCs w:val="16"/>
        </w:rPr>
        <w:t xml:space="preserve">. For example, Lauren Leve traces the complex interaction between human rights norms and Buddhist spiritual beliefs, noting that </w:t>
      </w:r>
      <w:r w:rsidRPr="002B5166">
        <w:rPr>
          <w:rStyle w:val="Emphasis"/>
        </w:rPr>
        <w:t>Buddhists in Nepal take up the language of rights and advocate for secular institutions</w:t>
      </w:r>
      <w:r w:rsidRPr="002B5166">
        <w:rPr>
          <w:sz w:val="16"/>
          <w:szCs w:val="16"/>
        </w:rPr>
        <w:t xml:space="preserve"> in order </w:t>
      </w:r>
      <w:r w:rsidRPr="002B5166">
        <w:rPr>
          <w:rStyle w:val="StyleUnderline"/>
        </w:rPr>
        <w:t xml:space="preserve">to </w:t>
      </w:r>
      <w:r w:rsidRPr="002B5166">
        <w:rPr>
          <w:rStyle w:val="Emphasis"/>
        </w:rPr>
        <w:t>protect their religious belief within society</w:t>
      </w:r>
      <w:r w:rsidRPr="002B5166">
        <w:rPr>
          <w:rStyle w:val="StyleUnderline"/>
        </w:rPr>
        <w:t xml:space="preserve">. This occurs </w:t>
      </w:r>
      <w:r w:rsidRPr="002B5166">
        <w:rPr>
          <w:rStyle w:val="Emphasis"/>
        </w:rPr>
        <w:t>despite the ontological conflict between these very different notions of the self</w:t>
      </w:r>
      <w:r w:rsidRPr="002B5166">
        <w:rPr>
          <w:rStyle w:val="StyleUnderline"/>
        </w:rPr>
        <w:t>, where the liberal rights</w:t>
      </w:r>
      <w:r w:rsidRPr="002B5166">
        <w:rPr>
          <w:rStyle w:val="StyleUnderline"/>
          <w:rFonts w:ascii="Cambria Math" w:hAnsi="Cambria Math" w:cs="Cambria Math"/>
        </w:rPr>
        <w:t>‐</w:t>
      </w:r>
      <w:r w:rsidRPr="002B5166">
        <w:rPr>
          <w:rStyle w:val="StyleUnderline"/>
        </w:rPr>
        <w:t>holder contrasts with the selfless centre of perception in Buddhism</w:t>
      </w:r>
      <w:r w:rsidRPr="002B5166">
        <w:rPr>
          <w:sz w:val="16"/>
          <w:szCs w:val="16"/>
        </w:rPr>
        <w:t xml:space="preserve">.35 Yet where Leve seems to suggest </w:t>
      </w:r>
      <w:r w:rsidRPr="002B5166">
        <w:rPr>
          <w:rStyle w:val="Emphasis"/>
        </w:rPr>
        <w:t>that the secular liberalism of human rights places a burden upon Buddhists</w:t>
      </w:r>
      <w:r w:rsidRPr="002B5166">
        <w:rPr>
          <w:sz w:val="16"/>
          <w:szCs w:val="16"/>
        </w:rPr>
        <w:t xml:space="preserve">, forced to exist with a sort of dualist sense of self, this </w:t>
      </w:r>
      <w:r w:rsidRPr="002B5166">
        <w:rPr>
          <w:rStyle w:val="Emphasis"/>
        </w:rPr>
        <w:t>presumes that the ideology of human rights is a coherent whole and that Buddhists’ deployments of human rights are not also critical reconstructions of the liberal idea of rights</w:t>
      </w:r>
      <w:r w:rsidRPr="002B5166">
        <w:rPr>
          <w:sz w:val="16"/>
          <w:szCs w:val="16"/>
        </w:rPr>
        <w:t xml:space="preserve">. Leve is certainly right to point to a tension in Buddhist deployment of human rights in Nepal, but </w:t>
      </w:r>
      <w:r w:rsidRPr="002B5166">
        <w:rPr>
          <w:rStyle w:val="Emphasis"/>
        </w:rPr>
        <w:t>exposing a tension is not the same as identifying an always</w:t>
      </w:r>
      <w:r w:rsidRPr="002B5166">
        <w:rPr>
          <w:rStyle w:val="Emphasis"/>
          <w:rFonts w:ascii="Cambria Math" w:hAnsi="Cambria Math" w:cs="Cambria Math"/>
        </w:rPr>
        <w:t>‐</w:t>
      </w:r>
      <w:r w:rsidRPr="002B5166">
        <w:rPr>
          <w:rStyle w:val="Emphasis"/>
        </w:rPr>
        <w:t>present imposition.</w:t>
      </w:r>
      <w:r w:rsidRPr="002B5166">
        <w:rPr>
          <w:rStyle w:val="StyleUnderline"/>
        </w:rPr>
        <w:t xml:space="preserve"> This points to the distinctive value of a pluralist and pragmatic line of</w:t>
      </w:r>
      <w:r w:rsidRPr="002B5166">
        <w:rPr>
          <w:sz w:val="16"/>
          <w:szCs w:val="16"/>
        </w:rPr>
        <w:t xml:space="preserve"> critical engagement, as </w:t>
      </w:r>
      <w:r w:rsidRPr="002B5166">
        <w:rPr>
          <w:rStyle w:val="Emphasis"/>
        </w:rPr>
        <w:t>seeing human rights as a contested ideal and recognizing that the plurality of human rights practice</w:t>
      </w:r>
      <w:r w:rsidRPr="002B5166">
        <w:rPr>
          <w:sz w:val="16"/>
          <w:szCs w:val="16"/>
        </w:rPr>
        <w:t xml:space="preserve"> both </w:t>
      </w:r>
      <w:r w:rsidRPr="002B5166">
        <w:rPr>
          <w:rStyle w:val="Emphasis"/>
        </w:rPr>
        <w:t>complicates our analysis and requires our judgements</w:t>
      </w:r>
      <w:r w:rsidRPr="002B5166">
        <w:rPr>
          <w:sz w:val="16"/>
          <w:szCs w:val="16"/>
        </w:rPr>
        <w:t xml:space="preserve"> on the value of human rights </w:t>
      </w:r>
      <w:r w:rsidRPr="002B5166">
        <w:rPr>
          <w:rStyle w:val="Emphasis"/>
        </w:rPr>
        <w:t>to take account of the consequences of human rights for those engaged in those practices.</w:t>
      </w:r>
    </w:p>
    <w:p w14:paraId="4FDD2D9F" w14:textId="77777777" w:rsidR="00D22660" w:rsidRPr="002B5166" w:rsidRDefault="00D22660" w:rsidP="00D22660">
      <w:pPr>
        <w:pStyle w:val="Heading3"/>
      </w:pPr>
      <w:r w:rsidRPr="002B5166">
        <w:lastRenderedPageBreak/>
        <w:t>---Rules Good</w:t>
      </w:r>
    </w:p>
    <w:p w14:paraId="732C1715" w14:textId="77777777" w:rsidR="00D22660" w:rsidRPr="002B5166" w:rsidRDefault="00D22660" w:rsidP="00D22660">
      <w:pPr>
        <w:pStyle w:val="Heading4"/>
      </w:pPr>
      <w:bookmarkStart w:id="122" w:name="_Hlk114683075"/>
      <w:r w:rsidRPr="002B5166">
        <w:t xml:space="preserve">Predetermined ethical rules are </w:t>
      </w:r>
      <w:r w:rsidRPr="002B5166">
        <w:rPr>
          <w:u w:val="single"/>
        </w:rPr>
        <w:t>essential</w:t>
      </w:r>
      <w:r w:rsidRPr="002B5166">
        <w:t xml:space="preserve"> to preventing domination by the powerful, constraining violence, stopping the Nazis, and facilitating condemnation of heinous ethical violations both historically and today </w:t>
      </w:r>
    </w:p>
    <w:p w14:paraId="7D7E7729" w14:textId="77777777" w:rsidR="00D22660" w:rsidRPr="002B5166" w:rsidRDefault="00D22660" w:rsidP="00D22660">
      <w:r w:rsidRPr="002B5166">
        <w:rPr>
          <w:rStyle w:val="Style13ptBold"/>
        </w:rPr>
        <w:t>Ruti</w:t>
      </w:r>
      <w:r w:rsidRPr="002B5166">
        <w:t xml:space="preserve">, professor of Critical Theory at the University of Toronto, </w:t>
      </w:r>
      <w:r w:rsidRPr="002B5166">
        <w:rPr>
          <w:rStyle w:val="Style13ptBold"/>
        </w:rPr>
        <w:t>‘15</w:t>
      </w:r>
    </w:p>
    <w:p w14:paraId="77AE6DE1" w14:textId="77777777" w:rsidR="00D22660" w:rsidRPr="002B5166" w:rsidRDefault="00D22660" w:rsidP="00D22660">
      <w:r w:rsidRPr="002B5166">
        <w:t xml:space="preserve">(Mari, </w:t>
      </w:r>
      <w:r w:rsidRPr="002B5166">
        <w:rPr>
          <w:i/>
        </w:rPr>
        <w:t>Between Levinas and Lacan: Self, Other, Ethics</w:t>
      </w:r>
      <w:r w:rsidRPr="002B5166">
        <w:t xml:space="preserve">, Bloomsbury Publishing, pg,164-166) </w:t>
      </w:r>
    </w:p>
    <w:p w14:paraId="79BA5908" w14:textId="77777777" w:rsidR="00D22660" w:rsidRPr="002B5166" w:rsidRDefault="00D22660" w:rsidP="00D22660"/>
    <w:p w14:paraId="7CF67154" w14:textId="77777777" w:rsidR="00D22660" w:rsidRPr="002B5166" w:rsidRDefault="00D22660" w:rsidP="00D22660">
      <w:r w:rsidRPr="002B5166">
        <w:rPr>
          <w:u w:val="single"/>
        </w:rPr>
        <w:t>I</w:t>
      </w:r>
      <w:r w:rsidRPr="002B5166">
        <w:t xml:space="preserve"> do not here </w:t>
      </w:r>
      <w:r w:rsidRPr="002B5166">
        <w:rPr>
          <w:u w:val="single"/>
        </w:rPr>
        <w:t>wish</w:t>
      </w:r>
      <w:r w:rsidRPr="002B5166">
        <w:t xml:space="preserve"> to revisit the details of these critiques of Habermas. which I mostly agree with, but </w:t>
      </w:r>
      <w:r w:rsidRPr="002B5166">
        <w:rPr>
          <w:u w:val="single"/>
        </w:rPr>
        <w:t xml:space="preserve">merely to point out that the problem of </w:t>
      </w:r>
      <w:r w:rsidRPr="002B5166">
        <w:rPr>
          <w:rStyle w:val="Emphasis"/>
        </w:rPr>
        <w:t>power discrepancies</w:t>
      </w:r>
      <w:r w:rsidRPr="002B5166">
        <w:rPr>
          <w:u w:val="single"/>
        </w:rPr>
        <w:t xml:space="preserve"> may be even more pronounced in Badiou's paradigm,</w:t>
      </w:r>
      <w:r w:rsidRPr="002B5166">
        <w:t xml:space="preserve"> </w:t>
      </w:r>
      <w:r w:rsidRPr="002B5166">
        <w:rPr>
          <w:u w:val="single"/>
        </w:rPr>
        <w:t>where the event is supposed to produce a generic truth</w:t>
      </w:r>
      <w:r w:rsidRPr="002B5166">
        <w:t xml:space="preserve"> </w:t>
      </w:r>
      <w:r w:rsidRPr="002B5166">
        <w:rPr>
          <w:b/>
          <w:u w:val="single"/>
        </w:rPr>
        <w:t xml:space="preserve">without any of the </w:t>
      </w:r>
      <w:r w:rsidRPr="002B5166">
        <w:rPr>
          <w:rStyle w:val="Emphasis"/>
        </w:rPr>
        <w:t>checks and balances</w:t>
      </w:r>
      <w:r w:rsidRPr="002B5166">
        <w:rPr>
          <w:b/>
          <w:u w:val="single"/>
        </w:rPr>
        <w:t xml:space="preserve"> of democratic deliberation. </w:t>
      </w:r>
      <w:r w:rsidRPr="002B5166">
        <w:rPr>
          <w:u w:val="single"/>
        </w:rPr>
        <w:t>Though the event</w:t>
      </w:r>
      <w:r w:rsidRPr="002B5166">
        <w:t xml:space="preserve">, like the Lacanian act, </w:t>
      </w:r>
      <w:r w:rsidRPr="002B5166">
        <w:rPr>
          <w:u w:val="single"/>
        </w:rPr>
        <w:t>can be a private revelation</w:t>
      </w:r>
      <w:r w:rsidRPr="002B5166">
        <w:t>—one of Badiou's examples is the amorous event as an experience of unconditional lover—</w:t>
      </w:r>
      <w:r w:rsidRPr="002B5166">
        <w:rPr>
          <w:u w:val="single"/>
        </w:rPr>
        <w:t>its ethical valences are</w:t>
      </w:r>
      <w:r w:rsidRPr="002B5166">
        <w:t xml:space="preserve"> most clearly </w:t>
      </w:r>
      <w:r w:rsidRPr="002B5166">
        <w:rPr>
          <w:u w:val="single"/>
        </w:rPr>
        <w:t xml:space="preserve">discernible in the context of </w:t>
      </w:r>
      <w:r w:rsidRPr="002B5166">
        <w:rPr>
          <w:b/>
          <w:u w:val="single"/>
        </w:rPr>
        <w:t>collective situations</w:t>
      </w:r>
      <w:r w:rsidRPr="002B5166">
        <w:rPr>
          <w:u w:val="single"/>
        </w:rPr>
        <w:t xml:space="preserve"> where participants are supposed to </w:t>
      </w:r>
      <w:r w:rsidRPr="002B5166">
        <w:rPr>
          <w:rStyle w:val="Emphasis"/>
        </w:rPr>
        <w:t>arrive at a shared truth</w:t>
      </w:r>
      <w:r w:rsidRPr="002B5166">
        <w:t xml:space="preserve"> through a miraculous galvanization of their passions. </w:t>
      </w:r>
      <w:r w:rsidRPr="002B5166">
        <w:rPr>
          <w:u w:val="single"/>
        </w:rPr>
        <w:t xml:space="preserve">Ethics becomes a matter of the kind of </w:t>
      </w:r>
      <w:r w:rsidRPr="002B5166">
        <w:rPr>
          <w:rStyle w:val="Emphasis"/>
        </w:rPr>
        <w:t>leap of faith</w:t>
      </w:r>
      <w:r w:rsidRPr="002B5166">
        <w:t>—the kind of inspired moment of certainty (and even of madness)—</w:t>
      </w:r>
      <w:r w:rsidRPr="002B5166">
        <w:rPr>
          <w:b/>
          <w:u w:val="single"/>
        </w:rPr>
        <w:t xml:space="preserve">that does not recognize any </w:t>
      </w:r>
      <w:r w:rsidRPr="002B5166">
        <w:rPr>
          <w:rStyle w:val="Emphasis"/>
        </w:rPr>
        <w:t xml:space="preserve">grounding principle </w:t>
      </w:r>
      <w:r w:rsidRPr="002B5166">
        <w:rPr>
          <w:b/>
          <w:u w:val="single"/>
        </w:rPr>
        <w:t>external to itself</w:t>
      </w:r>
      <w:r w:rsidRPr="002B5166">
        <w:t xml:space="preserve">. </w:t>
      </w:r>
      <w:r w:rsidRPr="002B5166">
        <w:rPr>
          <w:u w:val="single"/>
        </w:rPr>
        <w:t xml:space="preserve">What matters is the </w:t>
      </w:r>
      <w:r w:rsidRPr="002B5166">
        <w:rPr>
          <w:rStyle w:val="Emphasis"/>
        </w:rPr>
        <w:t>strength of conviction</w:t>
      </w:r>
      <w:r w:rsidRPr="002B5166">
        <w:t xml:space="preserve"> and the capacity to rally others behind this conviction, with the consequence that </w:t>
      </w:r>
      <w:r w:rsidRPr="002B5166">
        <w:rPr>
          <w:u w:val="single"/>
        </w:rPr>
        <w:t>those with charismatic or forceful personalities</w:t>
      </w:r>
      <w:r w:rsidRPr="002B5166">
        <w:t xml:space="preserve"> </w:t>
      </w:r>
      <w:r w:rsidRPr="002B5166">
        <w:rPr>
          <w:b/>
          <w:u w:val="single"/>
        </w:rPr>
        <w:t xml:space="preserve">are likely to </w:t>
      </w:r>
      <w:r w:rsidRPr="002B5166">
        <w:rPr>
          <w:rStyle w:val="Emphasis"/>
        </w:rPr>
        <w:t>overpower</w:t>
      </w:r>
      <w:r w:rsidRPr="002B5166">
        <w:rPr>
          <w:b/>
          <w:u w:val="single"/>
        </w:rPr>
        <w:t xml:space="preserve"> more reticent ones</w:t>
      </w:r>
      <w:r w:rsidRPr="002B5166">
        <w:t xml:space="preserve">. </w:t>
      </w:r>
      <w:r w:rsidRPr="002B5166">
        <w:rPr>
          <w:b/>
          <w:u w:val="single"/>
        </w:rPr>
        <w:t>The heat of the truth-event, i</w:t>
      </w:r>
      <w:r w:rsidRPr="002B5166">
        <w:t xml:space="preserve">n other words, </w:t>
      </w:r>
      <w:r w:rsidRPr="002B5166">
        <w:rPr>
          <w:b/>
          <w:u w:val="single"/>
        </w:rPr>
        <w:t xml:space="preserve">favors those who </w:t>
      </w:r>
      <w:r w:rsidRPr="002B5166">
        <w:rPr>
          <w:rStyle w:val="Emphasis"/>
        </w:rPr>
        <w:t>do not hesitate to dominate</w:t>
      </w:r>
      <w:r w:rsidRPr="002B5166">
        <w:t xml:space="preserve">. </w:t>
      </w:r>
      <w:r w:rsidRPr="002B5166">
        <w:rPr>
          <w:u w:val="single"/>
        </w:rPr>
        <w:t>It may be true that the resolutions</w:t>
      </w:r>
      <w:r w:rsidRPr="002B5166">
        <w:t xml:space="preserve"> that result </w:t>
      </w:r>
      <w:r w:rsidRPr="002B5166">
        <w:rPr>
          <w:u w:val="single"/>
        </w:rPr>
        <w:t>from a democratic process are no more objective than those that are extracted from a specific situation</w:t>
      </w:r>
      <w:r w:rsidRPr="002B5166">
        <w:t xml:space="preserve"> through the irruption of the event, </w:t>
      </w:r>
      <w:r w:rsidRPr="002B5166">
        <w:rPr>
          <w:b/>
          <w:u w:val="single"/>
        </w:rPr>
        <w:t xml:space="preserve">but at least they have the advantage of </w:t>
      </w:r>
      <w:r w:rsidRPr="002B5166">
        <w:rPr>
          <w:rStyle w:val="Emphasis"/>
        </w:rPr>
        <w:t>being open to challenge</w:t>
      </w:r>
      <w:r w:rsidRPr="002B5166">
        <w:t xml:space="preserve">. </w:t>
      </w:r>
      <w:r w:rsidRPr="002B5166">
        <w:rPr>
          <w:u w:val="single"/>
        </w:rPr>
        <w:t>And while it is undoubtedly true</w:t>
      </w:r>
      <w:r w:rsidRPr="002B5166">
        <w:t xml:space="preserve"> that </w:t>
      </w:r>
      <w:r w:rsidRPr="002B5166">
        <w:rPr>
          <w:b/>
          <w:u w:val="single"/>
        </w:rPr>
        <w:t>a priori norms that sustain unjust social systems are oppressive</w:t>
      </w:r>
      <w:r w:rsidRPr="002B5166">
        <w:t xml:space="preserve">, </w:t>
      </w:r>
      <w:r w:rsidRPr="002B5166">
        <w:rPr>
          <w:b/>
          <w:u w:val="single"/>
        </w:rPr>
        <w:t xml:space="preserve">so are, potentially at least, </w:t>
      </w:r>
      <w:r w:rsidRPr="002B5166">
        <w:rPr>
          <w:rStyle w:val="Emphasis"/>
        </w:rPr>
        <w:t xml:space="preserve">ethical decisions based on spur-of-the-moment evaluations </w:t>
      </w:r>
      <w:r w:rsidRPr="002B5166">
        <w:rPr>
          <w:b/>
          <w:u w:val="single"/>
        </w:rPr>
        <w:t xml:space="preserve">that </w:t>
      </w:r>
      <w:r w:rsidRPr="002B5166">
        <w:rPr>
          <w:rStyle w:val="Emphasis"/>
        </w:rPr>
        <w:t>carry a mystical, quasi-theological force</w:t>
      </w:r>
      <w:r w:rsidRPr="002B5166">
        <w:t>. I understand why Badiou does not want to determine the content of good and evil a priori, ahead of the specific necessities of a given situation, for in his view, this effectively precludes the possibility of any genuinely new, surprising, or unprecedented perspectives.</w:t>
      </w:r>
    </w:p>
    <w:p w14:paraId="1566933D" w14:textId="77777777" w:rsidR="00D22660" w:rsidRPr="002B5166" w:rsidRDefault="00D22660" w:rsidP="00D22660">
      <w:r w:rsidRPr="002B5166">
        <w:t xml:space="preserve">Jamieson </w:t>
      </w:r>
      <w:r w:rsidRPr="002B5166">
        <w:rPr>
          <w:u w:val="single"/>
        </w:rPr>
        <w:t>Webster</w:t>
      </w:r>
      <w:r w:rsidRPr="002B5166">
        <w:t xml:space="preserve"> </w:t>
      </w:r>
      <w:r w:rsidRPr="002B5166">
        <w:rPr>
          <w:u w:val="single"/>
        </w:rPr>
        <w:t>explains</w:t>
      </w:r>
      <w:r w:rsidRPr="002B5166">
        <w:t xml:space="preserve"> the matter beautifully when she claims chat Badiou's ethical vision—what she describes as </w:t>
      </w:r>
      <w:r w:rsidRPr="002B5166">
        <w:rPr>
          <w:u w:val="single"/>
        </w:rPr>
        <w:t>an "ethics of that which is not yet in being"</w:t>
      </w:r>
      <w:r w:rsidRPr="002B5166">
        <w:t xml:space="preserve">—can be likened to the position of the analyst </w:t>
      </w:r>
      <w:r w:rsidRPr="002B5166">
        <w:rPr>
          <w:u w:val="single"/>
        </w:rPr>
        <w:t>who</w:t>
      </w:r>
      <w:r w:rsidRPr="002B5166">
        <w:t xml:space="preserve"> does not seek to fix the truth of the analysand's desire ahead of time bur rather </w:t>
      </w:r>
      <w:r w:rsidRPr="002B5166">
        <w:rPr>
          <w:b/>
          <w:u w:val="single"/>
        </w:rPr>
        <w:t xml:space="preserve">waits for this truth to reveal itself through the </w:t>
      </w:r>
      <w:r w:rsidRPr="002B5166">
        <w:rPr>
          <w:rStyle w:val="Emphasis"/>
        </w:rPr>
        <w:t>gradual exploration</w:t>
      </w:r>
      <w:r w:rsidRPr="002B5166">
        <w:rPr>
          <w:b/>
          <w:u w:val="single"/>
        </w:rPr>
        <w:t xml:space="preserve"> of the unconscious."</w:t>
      </w:r>
      <w:r w:rsidRPr="002B5166">
        <w:t xml:space="preserve"> As Webster specifics, the ideal ethical actor, in Badiou's sense, would aspire to the stance of the analyst as someone who chooses to be "without memory" (/,D 108), who starts from scratch with every new patient, without assuming that the desire of a new patient has anything to do with the desire of her previous patients. Badiou's situation-specific ethics, Webster claims, demands a similar clean slate, a similar lack of a priori judgments.</w:t>
      </w:r>
    </w:p>
    <w:p w14:paraId="1B2B380B" w14:textId="77777777" w:rsidR="00D22660" w:rsidRPr="002B5166" w:rsidRDefault="00D22660" w:rsidP="00D22660">
      <w:r w:rsidRPr="002B5166">
        <w:t xml:space="preserve">I can see how, conceptually, this comparison is seductive. But using the analyst's position to explain Badiou's ethics also reveals the limitations of this ethics. </w:t>
      </w:r>
      <w:r w:rsidRPr="002B5166">
        <w:rPr>
          <w:u w:val="single"/>
        </w:rPr>
        <w:t xml:space="preserve">It may make sense for the analyst to be "without memory," but this posture would be </w:t>
      </w:r>
      <w:r w:rsidRPr="002B5166">
        <w:rPr>
          <w:rStyle w:val="Emphasis"/>
        </w:rPr>
        <w:t>disastrous</w:t>
      </w:r>
      <w:r w:rsidRPr="002B5166">
        <w:rPr>
          <w:u w:val="single"/>
        </w:rPr>
        <w:t xml:space="preserve"> in relation to historical events</w:t>
      </w:r>
      <w:r w:rsidRPr="002B5166">
        <w:t xml:space="preserve"> </w:t>
      </w:r>
      <w:r w:rsidRPr="002B5166">
        <w:rPr>
          <w:b/>
          <w:u w:val="single"/>
        </w:rPr>
        <w:t xml:space="preserve">such as American slavery, the Holocaust, Vietnam, Cambodia, Yugoslavia, Congo, Sudan, or Syria </w:t>
      </w:r>
      <w:r w:rsidRPr="002B5166">
        <w:t xml:space="preserve">(to name just </w:t>
      </w:r>
      <w:r w:rsidRPr="002B5166">
        <w:lastRenderedPageBreak/>
        <w:t xml:space="preserve">a few of the most obvious examples). </w:t>
      </w:r>
      <w:r w:rsidRPr="002B5166">
        <w:rPr>
          <w:u w:val="single"/>
        </w:rPr>
        <w:t>The impulse to let sociopolitical atrocities fall into oblivion, or even to deliberately hide them, is already so strong that the aspiration to be "without memory" in relation to them hardly seems like the appropriate response.</w:t>
      </w:r>
      <w:r w:rsidRPr="002B5166">
        <w:t xml:space="preserve"> Furthermore, </w:t>
      </w:r>
      <w:r w:rsidRPr="002B5166">
        <w:rPr>
          <w:u w:val="single"/>
        </w:rPr>
        <w:t>in the clinical encounter, there is time and space to linger in the specificity of desire</w:t>
      </w:r>
      <w:r w:rsidRPr="002B5166">
        <w:t xml:space="preserve">. </w:t>
      </w:r>
      <w:r w:rsidRPr="002B5166">
        <w:rPr>
          <w:b/>
          <w:u w:val="single"/>
        </w:rPr>
        <w:t xml:space="preserve">In contrast, in the domain of world politics, </w:t>
      </w:r>
      <w:r w:rsidRPr="002B5166">
        <w:rPr>
          <w:rStyle w:val="Emphasis"/>
        </w:rPr>
        <w:t>being able to act swiftly</w:t>
      </w:r>
      <w:r w:rsidRPr="002B5166">
        <w:rPr>
          <w:b/>
          <w:u w:val="single"/>
        </w:rPr>
        <w:t xml:space="preserve">—on the basis of </w:t>
      </w:r>
      <w:r w:rsidRPr="002B5166">
        <w:rPr>
          <w:rStyle w:val="Emphasis"/>
        </w:rPr>
        <w:t>predetermined codes of conduct</w:t>
      </w:r>
      <w:r w:rsidRPr="002B5166">
        <w:rPr>
          <w:b/>
          <w:u w:val="single"/>
        </w:rPr>
        <w:t xml:space="preserve">—is sometimes the </w:t>
      </w:r>
      <w:r w:rsidRPr="002B5166">
        <w:rPr>
          <w:rStyle w:val="Emphasis"/>
        </w:rPr>
        <w:t>only way to prevent violence from escalating.</w:t>
      </w:r>
      <w:r w:rsidRPr="002B5166">
        <w:t xml:space="preserve"> </w:t>
      </w:r>
      <w:r w:rsidRPr="002B5166">
        <w:rPr>
          <w:u w:val="single"/>
        </w:rPr>
        <w:t>Saying that we should approach ethics with the same attitude of unknowingness and refusal of precedent</w:t>
      </w:r>
      <w:r w:rsidRPr="002B5166">
        <w:t xml:space="preserve"> </w:t>
      </w:r>
      <w:r w:rsidRPr="002B5166">
        <w:rPr>
          <w:u w:val="single"/>
        </w:rPr>
        <w:t xml:space="preserve">as the analyst takes in relation to each new patient is a bit </w:t>
      </w:r>
      <w:r w:rsidRPr="002B5166">
        <w:rPr>
          <w:rStyle w:val="Emphasis"/>
        </w:rPr>
        <w:t>like saying that</w:t>
      </w:r>
      <w:r w:rsidRPr="002B5166">
        <w:rPr>
          <w:u w:val="single"/>
        </w:rPr>
        <w:t xml:space="preserve">, the </w:t>
      </w:r>
      <w:r w:rsidRPr="002B5166">
        <w:rPr>
          <w:rStyle w:val="Emphasis"/>
        </w:rPr>
        <w:t>next time Jews start being rounded up and shipped off</w:t>
      </w:r>
      <w:r w:rsidRPr="002B5166">
        <w:t xml:space="preserve"> </w:t>
      </w:r>
      <w:r w:rsidRPr="002B5166">
        <w:rPr>
          <w:rStyle w:val="StyleUnderline"/>
        </w:rPr>
        <w:t>to undisclosed locations</w:t>
      </w:r>
      <w:r w:rsidRPr="002B5166">
        <w:t xml:space="preserve">, </w:t>
      </w:r>
      <w:r w:rsidRPr="002B5166">
        <w:rPr>
          <w:rStyle w:val="Emphasis"/>
        </w:rPr>
        <w:t>we should assume that the past can teach us nothing and that we</w:t>
      </w:r>
      <w:r w:rsidRPr="002B5166">
        <w:rPr>
          <w:b/>
          <w:u w:val="single"/>
        </w:rPr>
        <w:t xml:space="preserve"> need to consequently enter into a </w:t>
      </w:r>
      <w:r w:rsidRPr="002B5166">
        <w:rPr>
          <w:rStyle w:val="Emphasis"/>
        </w:rPr>
        <w:t>lengthy process of seeing how things will unfold</w:t>
      </w:r>
      <w:r w:rsidRPr="002B5166">
        <w:rPr>
          <w:b/>
          <w:u w:val="single"/>
        </w:rPr>
        <w:t>. I am sure that this is not what Webster—or even Badiou—means to suggest</w:t>
      </w:r>
      <w:r w:rsidRPr="002B5166">
        <w:t xml:space="preserve">. But it is a matter worth contemplating. </w:t>
      </w:r>
      <w:r w:rsidRPr="002B5166">
        <w:rPr>
          <w:u w:val="single"/>
        </w:rPr>
        <w:t xml:space="preserve">What, in Badiou's model, is to </w:t>
      </w:r>
      <w:r w:rsidRPr="002B5166">
        <w:rPr>
          <w:rStyle w:val="Emphasis"/>
        </w:rPr>
        <w:t>guarantee that an ethics that arises from a particular situation</w:t>
      </w:r>
      <w:r w:rsidRPr="002B5166">
        <w:rPr>
          <w:u w:val="single"/>
        </w:rPr>
        <w:t xml:space="preserve"> </w:t>
      </w:r>
      <w:r w:rsidRPr="002B5166">
        <w:rPr>
          <w:rStyle w:val="Emphasis"/>
        </w:rPr>
        <w:t>does not serve the interests of those who happen to be powerful</w:t>
      </w:r>
      <w:r w:rsidRPr="002B5166">
        <w:rPr>
          <w:u w:val="single"/>
        </w:rPr>
        <w:t xml:space="preserve"> </w:t>
      </w:r>
      <w:r w:rsidRPr="002B5166">
        <w:rPr>
          <w:rStyle w:val="Emphasis"/>
        </w:rPr>
        <w:t>in that situation?</w:t>
      </w:r>
      <w:r w:rsidRPr="002B5166">
        <w:t xml:space="preserve"> </w:t>
      </w:r>
      <w:r w:rsidRPr="002B5166">
        <w:rPr>
          <w:b/>
          <w:u w:val="single"/>
        </w:rPr>
        <w:t xml:space="preserve">It seems to me that an </w:t>
      </w:r>
      <w:r w:rsidRPr="002B5166">
        <w:rPr>
          <w:rStyle w:val="Emphasis"/>
        </w:rPr>
        <w:t>a priori set of ethical principles</w:t>
      </w:r>
      <w:r w:rsidRPr="002B5166">
        <w:rPr>
          <w:b/>
          <w:u w:val="single"/>
        </w:rPr>
        <w:t xml:space="preserve"> would have a much better chance of handling this dilemma successfully</w:t>
      </w:r>
      <w:r w:rsidRPr="002B5166">
        <w:t xml:space="preserve">. </w:t>
      </w:r>
    </w:p>
    <w:bookmarkEnd w:id="122"/>
    <w:p w14:paraId="6411D044" w14:textId="77777777" w:rsidR="00D22660" w:rsidRPr="002B5166" w:rsidRDefault="00D22660" w:rsidP="00D22660"/>
    <w:bookmarkEnd w:id="121"/>
    <w:p w14:paraId="1A6FAB7B" w14:textId="77777777" w:rsidR="00D22660" w:rsidRPr="002B5166" w:rsidRDefault="00D22660" w:rsidP="00D22660">
      <w:pPr>
        <w:pStyle w:val="Heading3"/>
      </w:pPr>
      <w:r w:rsidRPr="002B5166">
        <w:lastRenderedPageBreak/>
        <w:t>---Liberalism Good: Authoritarianism</w:t>
      </w:r>
    </w:p>
    <w:p w14:paraId="49123AF1" w14:textId="77777777" w:rsidR="00D22660" w:rsidRPr="002B5166" w:rsidRDefault="00D22660" w:rsidP="00D22660">
      <w:pPr>
        <w:pStyle w:val="Heading4"/>
      </w:pPr>
      <w:r w:rsidRPr="002B5166">
        <w:t>Vesting rights within the individual is key to check authoritarian violence – subordinating politics to the collective interest fails to limit the means we use to achieve our ends</w:t>
      </w:r>
    </w:p>
    <w:p w14:paraId="5B6BFE4D" w14:textId="77777777" w:rsidR="00D22660" w:rsidRPr="002B5166" w:rsidRDefault="00D22660" w:rsidP="00D22660">
      <w:r w:rsidRPr="002B5166">
        <w:rPr>
          <w:rStyle w:val="Style13ptBold"/>
        </w:rPr>
        <w:t>Cherniss 21</w:t>
      </w:r>
      <w:r w:rsidRPr="002B5166">
        <w:t xml:space="preserve"> – Associate professor of political theory at Georgetown University.</w:t>
      </w:r>
    </w:p>
    <w:p w14:paraId="5907A624" w14:textId="77777777" w:rsidR="00D22660" w:rsidRPr="002B5166" w:rsidRDefault="00D22660" w:rsidP="00D22660">
      <w:r w:rsidRPr="002B5166">
        <w:t xml:space="preserve">Joshua L. Cherniss, “Introduction. The Vices of Virtue: Liberalism and the Problem of Ruthlessness,” </w:t>
      </w:r>
      <w:r w:rsidRPr="002B5166">
        <w:rPr>
          <w:i/>
          <w:iCs/>
        </w:rPr>
        <w:t>Liberalism in Dark Times: The Liberal Ethos in the Twentieth Century</w:t>
      </w:r>
      <w:r w:rsidRPr="002B5166">
        <w:t>, Princeton University Press 2021, pp. 1-4.</w:t>
      </w:r>
    </w:p>
    <w:p w14:paraId="157D8893" w14:textId="77777777" w:rsidR="00D22660" w:rsidRPr="002B5166" w:rsidRDefault="00D22660" w:rsidP="00D22660"/>
    <w:p w14:paraId="0BED2C8C" w14:textId="77777777" w:rsidR="00D22660" w:rsidRPr="002B5166" w:rsidRDefault="00D22660" w:rsidP="00D22660">
      <w:pPr>
        <w:rPr>
          <w:rStyle w:val="StyleUnderline"/>
        </w:rPr>
      </w:pPr>
      <w:r w:rsidRPr="002B5166">
        <w:rPr>
          <w:rStyle w:val="Emphasis"/>
        </w:rPr>
        <w:t>How do humanitarian idealists become butchers of human beings?</w:t>
      </w:r>
      <w:r w:rsidRPr="002B5166">
        <w:rPr>
          <w:rStyle w:val="StyleUnderline"/>
        </w:rPr>
        <w:t xml:space="preserve"> How do they convince themselves that they are virtuous in their butchery?</w:t>
      </w:r>
      <w:r w:rsidRPr="002B5166">
        <w:rPr>
          <w:sz w:val="16"/>
          <w:szCs w:val="16"/>
        </w:rPr>
        <w:t xml:space="preserve"> This is a question that should trouble those of us who cherish hopes of bettering the world through politics. It is the question of </w:t>
      </w:r>
      <w:r w:rsidRPr="002B5166">
        <w:rPr>
          <w:rStyle w:val="StyleUnderline"/>
        </w:rPr>
        <w:t>Robespierre, the champion of the rights of man and opponent of the death penalty</w:t>
      </w:r>
      <w:r w:rsidRPr="002B5166">
        <w:rPr>
          <w:sz w:val="16"/>
          <w:szCs w:val="16"/>
        </w:rPr>
        <w:t xml:space="preserve"> who </w:t>
      </w:r>
      <w:r w:rsidRPr="002B5166">
        <w:rPr>
          <w:rStyle w:val="StyleUnderline"/>
        </w:rPr>
        <w:t>presided over the Reign of Terror</w:t>
      </w:r>
      <w:r w:rsidRPr="002B5166">
        <w:rPr>
          <w:sz w:val="16"/>
          <w:szCs w:val="16"/>
        </w:rPr>
        <w:t xml:space="preserve">; the question of György </w:t>
      </w:r>
      <w:r w:rsidRPr="002B5166">
        <w:rPr>
          <w:rStyle w:val="StyleUnderline"/>
        </w:rPr>
        <w:t>Lukács, the sensitive idealist turned commissar</w:t>
      </w:r>
      <w:r w:rsidRPr="002B5166">
        <w:rPr>
          <w:sz w:val="16"/>
          <w:szCs w:val="16"/>
        </w:rPr>
        <w:t xml:space="preserve">, panegyrist of Lenin, </w:t>
      </w:r>
      <w:r w:rsidRPr="002B5166">
        <w:rPr>
          <w:rStyle w:val="StyleUnderline"/>
        </w:rPr>
        <w:t>and abettor of Stalin</w:t>
      </w:r>
      <w:r w:rsidRPr="002B5166">
        <w:rPr>
          <w:sz w:val="16"/>
          <w:szCs w:val="16"/>
        </w:rPr>
        <w:t xml:space="preserve">. It is a question raised by </w:t>
      </w:r>
      <w:r w:rsidRPr="002B5166">
        <w:rPr>
          <w:rStyle w:val="Emphasis"/>
        </w:rPr>
        <w:t>countless others</w:t>
      </w:r>
      <w:r w:rsidRPr="002B5166">
        <w:rPr>
          <w:sz w:val="16"/>
          <w:szCs w:val="16"/>
        </w:rPr>
        <w:t xml:space="preserve"> who have traveled from humanism to inhumanity, who </w:t>
      </w:r>
      <w:r w:rsidRPr="002B5166">
        <w:rPr>
          <w:rStyle w:val="Emphasis"/>
        </w:rPr>
        <w:t xml:space="preserve">have embraced murderous causes because they came to believe it morally imperative and politically urgent to do so. </w:t>
      </w:r>
    </w:p>
    <w:p w14:paraId="24D2B2BB" w14:textId="77777777" w:rsidR="00D22660" w:rsidRPr="002B5166" w:rsidRDefault="00D22660" w:rsidP="00D22660">
      <w:pPr>
        <w:rPr>
          <w:sz w:val="16"/>
          <w:szCs w:val="16"/>
        </w:rPr>
      </w:pPr>
      <w:r w:rsidRPr="002B5166">
        <w:rPr>
          <w:sz w:val="16"/>
          <w:szCs w:val="16"/>
        </w:rPr>
        <w:t xml:space="preserve">It is easy (at least for some of us) to condemn the French Revolutionary Terrorists, Stalinist secret police, or Maoist Red Guards. But a careful study of the personal roots of these horrors should be an antidote to complacency—as, perhaps, should a moment of self-examination. Few of these political murderers started out as monsters. And readiness to sacrifice individuals in the pursuit of moral causes often takes less dramatic and bloody forms, which many of us could find in ourselves, if we looked. Anyone who feels the force of revulsion against the injustice, cruelty, and oppression of this world should be alert to this temptation; so should those who believe that they have discovered the truth about how to improve human life (whether this truth is secular or religious, and identified with the political right or left). Ruthlessness—understood as both a feature of action and a quality of thought and feeling that rejects all scruples, doubts, hesitation, and remorse in pursuing some ultimate purpose or serving some paramount principle—possesses an attractive simplicity and strength. It grants a sense of direction and meaning, garrisoning the mind against the terror of uncertainty. It lends a feeling of strength, a patina of psychological power, a glamor of toughness: hence politicians seem never to tire of declaring metaphorical wars—or (for example) announcing the goal of achieving “total domination” through the use of force by “very tough, strong, powerful people.”3 Ruthlessness possesses a self-enforcing psychology: once one has set one’s heart on ruthlessness, it can be hard to escape. And the pragmatic arguments for ruthlessness are potent. Within politics—a realm of passionate, often unprincipled, struggle—how can one be effective in urgently pursuing a just cause, especially when faced with the ruthlessness of others, without hardening one’s heart, stopping one’s ears, getting one’s hands dirty?4 </w:t>
      </w:r>
    </w:p>
    <w:p w14:paraId="421F686E" w14:textId="77777777" w:rsidR="00D22660" w:rsidRPr="002B5166" w:rsidRDefault="00D22660" w:rsidP="00D22660">
      <w:pPr>
        <w:rPr>
          <w:rStyle w:val="Emphasis"/>
        </w:rPr>
      </w:pPr>
      <w:r w:rsidRPr="002B5166">
        <w:rPr>
          <w:rStyle w:val="Emphasis"/>
        </w:rPr>
        <w:t>Many political evils</w:t>
      </w:r>
      <w:r w:rsidRPr="002B5166">
        <w:rPr>
          <w:sz w:val="16"/>
          <w:szCs w:val="16"/>
        </w:rPr>
        <w:t xml:space="preserve">, of course, stem from garden variety villainy—ambition, venality, the appetite for domination or longing for submission. But righteous ruthlessness is particularly troubling, insofar as it </w:t>
      </w:r>
      <w:r w:rsidRPr="002B5166">
        <w:rPr>
          <w:rStyle w:val="Emphasis"/>
        </w:rPr>
        <w:t>can transform apparent virtues into terrible vices</w:t>
      </w:r>
      <w:r w:rsidRPr="002B5166">
        <w:rPr>
          <w:sz w:val="16"/>
          <w:szCs w:val="16"/>
        </w:rPr>
        <w:t xml:space="preserve">. As a disillusioned Communist in Vasily Grossman’s Life and Fate reflects, </w:t>
      </w:r>
      <w:r w:rsidRPr="002B5166">
        <w:rPr>
          <w:rStyle w:val="StyleUnderline"/>
        </w:rPr>
        <w:t>the terrible paradox of Communism was that it “freed people from morality in the name of morality”; for the sake of a “fine and noble” cause, it justified killing</w:t>
      </w:r>
      <w:r w:rsidRPr="002B5166">
        <w:rPr>
          <w:sz w:val="16"/>
          <w:szCs w:val="16"/>
        </w:rPr>
        <w:t xml:space="preserve">, crippling, uprooting </w:t>
      </w:r>
      <w:r w:rsidRPr="002B5166">
        <w:rPr>
          <w:rStyle w:val="StyleUnderline"/>
        </w:rPr>
        <w:t>and terrorizing</w:t>
      </w:r>
      <w:r w:rsidRPr="002B5166">
        <w:rPr>
          <w:sz w:val="16"/>
          <w:szCs w:val="16"/>
        </w:rPr>
        <w:t xml:space="preserve">, and licensed “pharisees, hypocrites, and writers of denunciations.” This showed how “the very concept of good” can become “a scourge, a greater evil than evil itself.”5 The combination of idealism and cynicism in the </w:t>
      </w:r>
      <w:r w:rsidRPr="002B5166">
        <w:rPr>
          <w:rStyle w:val="Emphasis"/>
        </w:rPr>
        <w:t>pursuit of noble goals through brutal means is</w:t>
      </w:r>
      <w:r w:rsidRPr="002B5166">
        <w:rPr>
          <w:rStyle w:val="StyleUnderline"/>
        </w:rPr>
        <w:t xml:space="preserve"> particularly </w:t>
      </w:r>
      <w:r w:rsidRPr="002B5166">
        <w:rPr>
          <w:rStyle w:val="Emphasis"/>
        </w:rPr>
        <w:t xml:space="preserve">potent in its appeal, and horrific in its consequences. </w:t>
      </w:r>
    </w:p>
    <w:p w14:paraId="49F61C27" w14:textId="77777777" w:rsidR="00D22660" w:rsidRPr="002B5166" w:rsidRDefault="00D22660" w:rsidP="00D22660">
      <w:pPr>
        <w:rPr>
          <w:sz w:val="16"/>
          <w:szCs w:val="16"/>
        </w:rPr>
      </w:pPr>
      <w:r w:rsidRPr="002B5166">
        <w:rPr>
          <w:sz w:val="16"/>
          <w:szCs w:val="16"/>
        </w:rPr>
        <w:t xml:space="preserve">Liberalism and the Politics of Limits </w:t>
      </w:r>
    </w:p>
    <w:p w14:paraId="01A2D5FE" w14:textId="77777777" w:rsidR="00D22660" w:rsidRPr="002B5166" w:rsidRDefault="00D22660" w:rsidP="00D22660">
      <w:pPr>
        <w:rPr>
          <w:sz w:val="16"/>
          <w:szCs w:val="16"/>
        </w:rPr>
      </w:pPr>
      <w:r w:rsidRPr="002B5166">
        <w:rPr>
          <w:rStyle w:val="StyleUnderline"/>
        </w:rPr>
        <w:t>The tendency to pass from humanitarian idealism to ruthlessness can occur among adherents of diverse political visions and programs. No ideology or party is immune</w:t>
      </w:r>
      <w:r w:rsidRPr="002B5166">
        <w:rPr>
          <w:sz w:val="16"/>
          <w:szCs w:val="16"/>
        </w:rPr>
        <w:t xml:space="preserve">; governments and movements have called for the brutal infliction of death, imprisonment, and material misery in the name of freedom or justice, capitalism or socialism, “growth” or “greatness,” and numerous other inspiring slogans. </w:t>
      </w:r>
      <w:r w:rsidRPr="002B5166">
        <w:rPr>
          <w:rStyle w:val="StyleUnderline"/>
        </w:rPr>
        <w:t xml:space="preserve">Yet </w:t>
      </w:r>
      <w:r w:rsidRPr="002B5166">
        <w:rPr>
          <w:rStyle w:val="Emphasis"/>
        </w:rPr>
        <w:t>there is a strong affinity between this tendency and antiliberal politics</w:t>
      </w:r>
      <w:r w:rsidRPr="002B5166">
        <w:rPr>
          <w:sz w:val="16"/>
          <w:szCs w:val="16"/>
        </w:rPr>
        <w:t xml:space="preserve">—politics that forcefully rejects liberal principles and seeks to demolish liberal institutions. And while individuals from across the political </w:t>
      </w:r>
      <w:r w:rsidRPr="002B5166">
        <w:rPr>
          <w:sz w:val="16"/>
          <w:szCs w:val="16"/>
        </w:rPr>
        <w:lastRenderedPageBreak/>
        <w:t xml:space="preserve">spectrum have diagnosed, and proposed prophylactics against, political ruthlessness, </w:t>
      </w:r>
      <w:r w:rsidRPr="002B5166">
        <w:rPr>
          <w:rStyle w:val="StyleUnderline"/>
        </w:rPr>
        <w:t>there is a strong affinity between liberalism and a propensity to feel horror at political ruthlessness</w:t>
      </w:r>
      <w:r w:rsidRPr="002B5166">
        <w:rPr>
          <w:sz w:val="16"/>
          <w:szCs w:val="16"/>
        </w:rPr>
        <w:t xml:space="preserve">, and to regard combating it as a vital political task. Those who have been repulsed by political ruthlessness have often been driven toward liberalism, whatever their ideological starting point. Indeed, liberalism itself emerged out of reaction against the ruthlessness of the French Revolutionary Terror, and fear of answering reactionary ruthlessness.6 Not all forms of liberalism are equally concerned with ruthlessness—or able to resist impulses toward ruthlessness on behalf of liberal objectives. While recent liberal theory may not license ruthlessness, it also has little to say about it, having focused largely on questions of justification and institutional principles. Yet not long ago, the practical challenge of ruthlessness inspired a distinctive strand of liberal thinking. I reconstruct, retrieve, and develop that liberalism here. </w:t>
      </w:r>
    </w:p>
    <w:p w14:paraId="5EF8323C" w14:textId="77777777" w:rsidR="00D22660" w:rsidRPr="002B5166" w:rsidRDefault="00D22660" w:rsidP="00D22660">
      <w:pPr>
        <w:rPr>
          <w:sz w:val="16"/>
          <w:szCs w:val="16"/>
        </w:rPr>
      </w:pPr>
      <w:r w:rsidRPr="002B5166">
        <w:rPr>
          <w:sz w:val="16"/>
          <w:szCs w:val="16"/>
        </w:rPr>
        <w:t xml:space="preserve">“Liberalism” covers broad, well-trodden, and contested terrain; any definition is liable to be controversial.7 It variously denotes support for a mildly redistributionist welfare state combined with significant personal liberty and commitment to the free market, or a political theory defined by the framework of the social contract, or “methodological individualism,” or affirmation of the “priority of the right over the good.” I do not use liberalism in any of these ways here. Likewise, by “anti-liberalism” I do not mean libertarian, communitarian, civic-republican, conservative, socialist, or perfectionist critics of the foregoing positions, but rather those who reject liberal principles and practices, and seek to overturn them, root-and-branch.8 </w:t>
      </w:r>
    </w:p>
    <w:p w14:paraId="72AC1424" w14:textId="77777777" w:rsidR="00D22660" w:rsidRPr="002B5166" w:rsidRDefault="00D22660" w:rsidP="00D22660">
      <w:pPr>
        <w:rPr>
          <w:rStyle w:val="Emphasis"/>
        </w:rPr>
      </w:pPr>
      <w:r w:rsidRPr="002B5166">
        <w:rPr>
          <w:rStyle w:val="Emphasis"/>
        </w:rPr>
        <w:t>Liberal politics is limited politics</w:t>
      </w:r>
      <w:r w:rsidRPr="002B5166">
        <w:rPr>
          <w:sz w:val="16"/>
          <w:szCs w:val="16"/>
        </w:rPr>
        <w:t xml:space="preserve">—institutionally, normatively, ethically.9 Institutionally, </w:t>
      </w:r>
      <w:r w:rsidRPr="002B5166">
        <w:rPr>
          <w:rStyle w:val="Emphasis"/>
        </w:rPr>
        <w:t>liberals embrace limits such as</w:t>
      </w:r>
      <w:r w:rsidRPr="002B5166">
        <w:rPr>
          <w:rStyle w:val="StyleUnderline"/>
        </w:rPr>
        <w:t xml:space="preserve"> the rule of law</w:t>
      </w:r>
      <w:r w:rsidRPr="002B5166">
        <w:rPr>
          <w:sz w:val="16"/>
          <w:szCs w:val="16"/>
        </w:rPr>
        <w:t xml:space="preserve"> (enforced through an independent judiciary); </w:t>
      </w:r>
      <w:r w:rsidRPr="002B5166">
        <w:rPr>
          <w:rStyle w:val="Emphasis"/>
        </w:rPr>
        <w:t>charters of guaranteed individual rights</w:t>
      </w:r>
      <w:r w:rsidRPr="002B5166">
        <w:rPr>
          <w:rStyle w:val="StyleUnderline"/>
        </w:rPr>
        <w:t>; the selection and removal of political officials by popular vote; a</w:t>
      </w:r>
      <w:r w:rsidRPr="002B5166">
        <w:rPr>
          <w:sz w:val="16"/>
          <w:szCs w:val="16"/>
        </w:rPr>
        <w:t xml:space="preserve">n internally diverse </w:t>
      </w:r>
      <w:r w:rsidRPr="002B5166">
        <w:rPr>
          <w:rStyle w:val="StyleUnderline"/>
        </w:rPr>
        <w:t>civil society, endowed with protections against the dictates of the state, and with the power to criticize or resist the state</w:t>
      </w:r>
      <w:r w:rsidRPr="002B5166">
        <w:rPr>
          <w:sz w:val="16"/>
          <w:szCs w:val="16"/>
        </w:rPr>
        <w:t xml:space="preserve">. Beyond this, </w:t>
      </w:r>
      <w:r w:rsidRPr="002B5166">
        <w:rPr>
          <w:rStyle w:val="Emphasis"/>
        </w:rPr>
        <w:t>liberalism inculcates norms of recognizing such limits as legitimate and desirable</w:t>
      </w:r>
      <w:r w:rsidRPr="002B5166">
        <w:rPr>
          <w:rStyle w:val="StyleUnderline"/>
        </w:rPr>
        <w:t>. It</w:t>
      </w:r>
      <w:r w:rsidRPr="002B5166">
        <w:rPr>
          <w:sz w:val="16"/>
          <w:szCs w:val="16"/>
        </w:rPr>
        <w:t xml:space="preserve"> may also </w:t>
      </w:r>
      <w:r w:rsidRPr="002B5166">
        <w:rPr>
          <w:rStyle w:val="StyleUnderline"/>
        </w:rPr>
        <w:t xml:space="preserve">encourage internalizing acceptance of limits in undertaking political action, </w:t>
      </w:r>
      <w:r w:rsidRPr="002B5166">
        <w:rPr>
          <w:rStyle w:val="Emphasis"/>
        </w:rPr>
        <w:t>even in the silence of the law</w:t>
      </w:r>
      <w:r w:rsidRPr="002B5166">
        <w:rPr>
          <w:rStyle w:val="StyleUnderline"/>
        </w:rPr>
        <w:t>. This insistence on limits reflects a commitment to promoting individual liberty</w:t>
      </w:r>
      <w:r w:rsidRPr="002B5166">
        <w:rPr>
          <w:sz w:val="16"/>
          <w:szCs w:val="16"/>
        </w:rPr>
        <w:t xml:space="preserve">, understood as the ability of “[e]very adult . . . to make as many effective decisions without fear or favor about as many aspects of her or his life as is compatible with the like freedom of every other adult”;10 and promoting a society marked by the diversity (and disagreement) that the practice of liberty produces. </w:t>
      </w:r>
      <w:r w:rsidRPr="002B5166">
        <w:rPr>
          <w:rStyle w:val="Emphasis"/>
        </w:rPr>
        <w:t>Liberalism seeks to reduce</w:t>
      </w:r>
      <w:r w:rsidRPr="002B5166">
        <w:rPr>
          <w:sz w:val="16"/>
          <w:szCs w:val="16"/>
        </w:rPr>
        <w:t xml:space="preserve">, as much as possible, the fear, the frustrating sense of immobility or entrapment, the cramping of character and narrowing of horizons through deprivation or coercion, and the </w:t>
      </w:r>
      <w:r w:rsidRPr="002B5166">
        <w:rPr>
          <w:rStyle w:val="Emphasis"/>
        </w:rPr>
        <w:t xml:space="preserve">arbitrariness and arrogance of authority, within a society </w:t>
      </w:r>
    </w:p>
    <w:p w14:paraId="4E8DA768" w14:textId="77777777" w:rsidR="00D22660" w:rsidRPr="002B5166" w:rsidRDefault="00D22660" w:rsidP="00D22660">
      <w:pPr>
        <w:rPr>
          <w:sz w:val="16"/>
          <w:szCs w:val="16"/>
        </w:rPr>
      </w:pPr>
      <w:r w:rsidRPr="002B5166">
        <w:rPr>
          <w:sz w:val="16"/>
          <w:szCs w:val="16"/>
        </w:rPr>
        <w:t xml:space="preserve">Liberalism’s “negativity”—its tendency to define itself in terms of what it opposes and seeks to protect against—should not be overstated (as it often is11). Liberalism reflects not only fears, but ideals: aspirations to rich individual self-development, and a society marked by greater justice and mutual respect. It does not merely accept diversity (and even discord), but “rejoice[s]” in it, because “it is in diversity alone that freedom can be realized”—for a “free society is not one in which people are merely allowed to make effective social choices among a variety of alternatives, but one in which they are encouraged to do so.”12 Liberal politics is not only a limited, but (as the word’s origins suggest) a generous or “magnanimous politics.”13 But this generosity typically takes the form of forbearance and tolerance, which is one reason why it is not always recognized (another is liberals’ own failures to live up to their ideals). </w:t>
      </w:r>
      <w:r w:rsidRPr="002B5166">
        <w:rPr>
          <w:rStyle w:val="Emphasis"/>
        </w:rPr>
        <w:t>Liberals</w:t>
      </w:r>
      <w:r w:rsidRPr="002B5166">
        <w:rPr>
          <w:rStyle w:val="StyleUnderline"/>
        </w:rPr>
        <w:t xml:space="preserve"> do not</w:t>
      </w:r>
      <w:r w:rsidRPr="002B5166">
        <w:rPr>
          <w:sz w:val="16"/>
          <w:szCs w:val="16"/>
        </w:rPr>
        <w:t xml:space="preserve">, like conservatives, </w:t>
      </w:r>
      <w:r w:rsidRPr="002B5166">
        <w:rPr>
          <w:rStyle w:val="StyleUnderline"/>
        </w:rPr>
        <w:t>stand athwart history shouting “stop</w:t>
      </w:r>
      <w:r w:rsidRPr="002B5166">
        <w:rPr>
          <w:sz w:val="16"/>
          <w:szCs w:val="16"/>
        </w:rPr>
        <w:t xml:space="preserve">.” At their best, </w:t>
      </w:r>
      <w:r w:rsidRPr="002B5166">
        <w:rPr>
          <w:rStyle w:val="StyleUnderline"/>
        </w:rPr>
        <w:t xml:space="preserve">they </w:t>
      </w:r>
      <w:r w:rsidRPr="002B5166">
        <w:rPr>
          <w:rStyle w:val="Emphasis"/>
        </w:rPr>
        <w:t>stand between vulnerable individuals and the predations of power</w:t>
      </w:r>
      <w:r w:rsidRPr="002B5166">
        <w:rPr>
          <w:sz w:val="16"/>
          <w:szCs w:val="16"/>
        </w:rPr>
        <w:t xml:space="preserve">, and insist on limits—“so far, but no further,” as Camus had it. There is more to liberalism than this. But this is liberalism’s spine. </w:t>
      </w:r>
    </w:p>
    <w:p w14:paraId="2B5C2436" w14:textId="77777777" w:rsidR="00D22660" w:rsidRPr="002B5166" w:rsidRDefault="00D22660" w:rsidP="00D22660">
      <w:pPr>
        <w:rPr>
          <w:sz w:val="16"/>
          <w:szCs w:val="16"/>
        </w:rPr>
      </w:pPr>
      <w:r w:rsidRPr="002B5166">
        <w:rPr>
          <w:rStyle w:val="Emphasis"/>
        </w:rPr>
        <w:t>Political ruthlessness is naturally opposed to liberalism thus understood. It is defined by an insistence that certain goals or principles override individual rights</w:t>
      </w:r>
      <w:r w:rsidRPr="002B5166">
        <w:rPr>
          <w:sz w:val="16"/>
          <w:szCs w:val="16"/>
        </w:rPr>
        <w:t xml:space="preserve"> or liberties </w:t>
      </w:r>
      <w:r w:rsidRPr="002B5166">
        <w:rPr>
          <w:rStyle w:val="Emphasis"/>
        </w:rPr>
        <w:t>and justify the use of unbridled power</w:t>
      </w:r>
      <w:r w:rsidRPr="002B5166">
        <w:rPr>
          <w:rStyle w:val="StyleUnderline"/>
        </w:rPr>
        <w:t>, the infection of untold suffering, the obliteration</w:t>
      </w:r>
      <w:r w:rsidRPr="002B5166">
        <w:rPr>
          <w:sz w:val="16"/>
          <w:szCs w:val="16"/>
        </w:rPr>
        <w:t xml:space="preserve"> or blighting </w:t>
      </w:r>
      <w:r w:rsidRPr="002B5166">
        <w:rPr>
          <w:rStyle w:val="StyleUnderline"/>
        </w:rPr>
        <w:t>of countless individual lives</w:t>
      </w:r>
      <w:r w:rsidRPr="002B5166">
        <w:rPr>
          <w:sz w:val="16"/>
          <w:szCs w:val="16"/>
        </w:rPr>
        <w:t>. Such ruthlessness poses a serious problem: how can liberals respond effectively to it without emulating it? It also challenges the seriousness and sincerity of liberalism. Is the liberal who refrains from pursuing her goals when doing so seems to require ruthless action really that committed to those goals in the first place?</w:t>
      </w:r>
    </w:p>
    <w:p w14:paraId="08E606E2" w14:textId="77777777" w:rsidR="00D22660" w:rsidRPr="002B5166" w:rsidRDefault="00D22660" w:rsidP="00D22660">
      <w:pPr>
        <w:pStyle w:val="Heading3"/>
        <w:rPr>
          <w:rFonts w:cs="Arial"/>
        </w:rPr>
      </w:pPr>
      <w:r w:rsidRPr="002B5166">
        <w:rPr>
          <w:rFonts w:cs="Arial"/>
        </w:rPr>
        <w:lastRenderedPageBreak/>
        <w:t>---Individualism Good</w:t>
      </w:r>
    </w:p>
    <w:p w14:paraId="7BA2C8B7" w14:textId="77777777" w:rsidR="00D22660" w:rsidRPr="002B5166" w:rsidRDefault="00D22660" w:rsidP="00D22660">
      <w:pPr>
        <w:pStyle w:val="Heading4"/>
        <w:rPr>
          <w:rFonts w:cs="Arial"/>
        </w:rPr>
      </w:pPr>
      <w:r w:rsidRPr="002B5166">
        <w:rPr>
          <w:rFonts w:cs="Arial"/>
        </w:rPr>
        <w:t>Respect for people as individuals is the only coherent grammar for opposing oppressive violence – you can accept individualist normative commitments without ignoring relational structures</w:t>
      </w:r>
    </w:p>
    <w:p w14:paraId="2EFB12A9" w14:textId="77777777" w:rsidR="00D22660" w:rsidRPr="002B5166" w:rsidRDefault="00D22660" w:rsidP="00D22660">
      <w:r w:rsidRPr="002B5166">
        <w:rPr>
          <w:rStyle w:val="Style13ptBold"/>
        </w:rPr>
        <w:t>Khader 19</w:t>
      </w:r>
      <w:r w:rsidRPr="002B5166">
        <w:t xml:space="preserve"> – philosopher and feminist theorist whose research focuses on moral and political issues relevant to women in the global south. Khader is the Jay Newman Chair in Philosophy of Culture at Brooklyn College and is Professor of Philosophy and Women’s and Gender Studies at the CUNY Graduate Center.</w:t>
      </w:r>
    </w:p>
    <w:p w14:paraId="7107B2BC" w14:textId="77777777" w:rsidR="00D22660" w:rsidRPr="002B5166" w:rsidRDefault="00D22660" w:rsidP="00D22660">
      <w:r w:rsidRPr="002B5166">
        <w:t xml:space="preserve">Serene J. Khader, “Ch. 1: Toward a Decolonial Feminist Universalism,” </w:t>
      </w:r>
      <w:r w:rsidRPr="002B5166">
        <w:rPr>
          <w:i/>
          <w:iCs/>
        </w:rPr>
        <w:t>Decolonizing Universalism: A Transnational Feminist Ethic</w:t>
      </w:r>
      <w:r w:rsidRPr="002B5166">
        <w:t>, Oxford Press 2019, pp. 28-30.</w:t>
      </w:r>
    </w:p>
    <w:p w14:paraId="4F60D23A" w14:textId="77777777" w:rsidR="00D22660" w:rsidRPr="002B5166" w:rsidRDefault="00D22660" w:rsidP="00D22660"/>
    <w:p w14:paraId="506DE5B1" w14:textId="77777777" w:rsidR="00D22660" w:rsidRPr="002B5166" w:rsidRDefault="00D22660" w:rsidP="00D22660">
      <w:pPr>
        <w:rPr>
          <w:sz w:val="16"/>
          <w:szCs w:val="16"/>
        </w:rPr>
      </w:pPr>
      <w:r w:rsidRPr="002B5166">
        <w:rPr>
          <w:sz w:val="16"/>
          <w:szCs w:val="16"/>
        </w:rPr>
        <w:t xml:space="preserve">The justificatory discourses correctly associate something we might call “personhood individualism” with feminism.21 </w:t>
      </w:r>
      <w:r w:rsidRPr="002B5166">
        <w:rPr>
          <w:rStyle w:val="Emphasis"/>
        </w:rPr>
        <w:t>Personhood individualism is the view that people have interests</w:t>
      </w:r>
      <w:r w:rsidRPr="002B5166">
        <w:rPr>
          <w:rStyle w:val="StyleUnderline"/>
        </w:rPr>
        <w:t xml:space="preserve"> of their own </w:t>
      </w:r>
      <w:r w:rsidRPr="002B5166">
        <w:rPr>
          <w:rStyle w:val="Emphasis"/>
        </w:rPr>
        <w:t>that are not reducible to the interests of others</w:t>
      </w:r>
      <w:r w:rsidRPr="002B5166">
        <w:rPr>
          <w:sz w:val="16"/>
          <w:szCs w:val="16"/>
        </w:rPr>
        <w:t xml:space="preserve">.22 It is a normative view—that is, a view about what matters morally and politically.23 To be clear, personhood individualism does not entail two forms of descriptive individualism that feminists have criticized. </w:t>
      </w:r>
      <w:r w:rsidRPr="002B5166">
        <w:rPr>
          <w:rStyle w:val="Emphasis"/>
        </w:rPr>
        <w:t>Many non-Western</w:t>
      </w:r>
      <w:r w:rsidRPr="002B5166">
        <w:rPr>
          <w:rStyle w:val="StyleUnderline"/>
        </w:rPr>
        <w:t xml:space="preserve"> moral views, </w:t>
      </w:r>
      <w:r w:rsidRPr="002B5166">
        <w:rPr>
          <w:rStyle w:val="Emphasis"/>
        </w:rPr>
        <w:t>and feminist</w:t>
      </w:r>
      <w:r w:rsidRPr="002B5166">
        <w:rPr>
          <w:rStyle w:val="StyleUnderline"/>
        </w:rPr>
        <w:t xml:space="preserve"> care ethical </w:t>
      </w:r>
      <w:r w:rsidRPr="002B5166">
        <w:rPr>
          <w:rStyle w:val="Emphasis"/>
        </w:rPr>
        <w:t>views, reject</w:t>
      </w:r>
      <w:r w:rsidRPr="002B5166">
        <w:rPr>
          <w:sz w:val="16"/>
          <w:szCs w:val="16"/>
        </w:rPr>
        <w:t xml:space="preserve"> the individualistic social ontology of </w:t>
      </w:r>
      <w:r w:rsidRPr="002B5166">
        <w:rPr>
          <w:rStyle w:val="StyleUnderline"/>
        </w:rPr>
        <w:t xml:space="preserve">crude </w:t>
      </w:r>
      <w:r w:rsidRPr="002B5166">
        <w:rPr>
          <w:rStyle w:val="Emphasis"/>
        </w:rPr>
        <w:t>forms of liberalism that conceive persons as separate and self-interested long-term planners</w:t>
      </w:r>
      <w:r w:rsidRPr="002B5166">
        <w:rPr>
          <w:sz w:val="16"/>
          <w:szCs w:val="16"/>
        </w:rPr>
        <w:t xml:space="preserve">.24 </w:t>
      </w:r>
      <w:r w:rsidRPr="002B5166">
        <w:rPr>
          <w:rStyle w:val="Emphasis"/>
        </w:rPr>
        <w:t>Personhood individualism can be embraced without this ontology</w:t>
      </w:r>
      <w:r w:rsidRPr="002B5166">
        <w:rPr>
          <w:rStyle w:val="StyleUnderline"/>
        </w:rPr>
        <w:t>;</w:t>
      </w:r>
      <w:r w:rsidRPr="002B5166">
        <w:rPr>
          <w:sz w:val="16"/>
          <w:szCs w:val="16"/>
        </w:rPr>
        <w:t xml:space="preserve"> as Martha Nussbaum (2001) argues, </w:t>
      </w:r>
      <w:r w:rsidRPr="002B5166">
        <w:rPr>
          <w:rStyle w:val="StyleUnderline"/>
        </w:rPr>
        <w:t>one might coherently hold that the individual self is illusory and also hold that in the realm of moral and political action individuals matter</w:t>
      </w:r>
      <w:r w:rsidRPr="002B5166">
        <w:rPr>
          <w:sz w:val="16"/>
          <w:szCs w:val="16"/>
        </w:rPr>
        <w:t xml:space="preserve"> (58). </w:t>
      </w:r>
      <w:r w:rsidRPr="002B5166">
        <w:rPr>
          <w:rStyle w:val="StyleUnderline"/>
        </w:rPr>
        <w:t xml:space="preserve">It is also possible to hold that what matters deeply is the good of a whole, but that we cannot achieve the good of the whole without seeing others and ourselves as individual loci to </w:t>
      </w:r>
      <w:r w:rsidRPr="002B5166">
        <w:rPr>
          <w:rStyle w:val="Emphasis"/>
        </w:rPr>
        <w:t>whom duties are due</w:t>
      </w:r>
      <w:r w:rsidRPr="002B5166">
        <w:rPr>
          <w:sz w:val="16"/>
          <w:szCs w:val="16"/>
        </w:rPr>
        <w:t xml:space="preserve"> (see Dhand 2002; Bilimoria 1993). </w:t>
      </w:r>
      <w:r w:rsidRPr="002B5166">
        <w:rPr>
          <w:rStyle w:val="Emphasis"/>
        </w:rPr>
        <w:t>Personhood individualism also does not entail</w:t>
      </w:r>
      <w:r w:rsidRPr="002B5166">
        <w:rPr>
          <w:sz w:val="16"/>
          <w:szCs w:val="16"/>
        </w:rPr>
        <w:t xml:space="preserve"> methodological individualism, </w:t>
      </w:r>
      <w:r w:rsidRPr="002B5166">
        <w:rPr>
          <w:rStyle w:val="StyleUnderline"/>
        </w:rPr>
        <w:t xml:space="preserve">the view </w:t>
      </w:r>
      <w:r w:rsidRPr="002B5166">
        <w:rPr>
          <w:rStyle w:val="Emphasis"/>
        </w:rPr>
        <w:t>that we can explain social phenomena</w:t>
      </w:r>
      <w:r w:rsidRPr="002B5166">
        <w:rPr>
          <w:sz w:val="16"/>
          <w:szCs w:val="16"/>
        </w:rPr>
        <w:t xml:space="preserve">, including how well individual human beings are doing, </w:t>
      </w:r>
      <w:r w:rsidRPr="002B5166">
        <w:rPr>
          <w:rStyle w:val="Emphasis"/>
        </w:rPr>
        <w:t>by referring only to interactions among individual human beings</w:t>
      </w:r>
      <w:r w:rsidRPr="002B5166">
        <w:rPr>
          <w:sz w:val="16"/>
          <w:szCs w:val="16"/>
        </w:rPr>
        <w:t xml:space="preserve">. Feminists simply cannot do without two concepts that methodological individualism removes from our explanatory toolbox: social groups and social structures.25 </w:t>
      </w:r>
    </w:p>
    <w:p w14:paraId="2311A359" w14:textId="77777777" w:rsidR="00D22660" w:rsidRPr="002B5166" w:rsidRDefault="00D22660" w:rsidP="00D22660">
      <w:pPr>
        <w:rPr>
          <w:sz w:val="16"/>
          <w:szCs w:val="16"/>
        </w:rPr>
      </w:pPr>
      <w:r w:rsidRPr="002B5166">
        <w:rPr>
          <w:sz w:val="16"/>
          <w:szCs w:val="16"/>
        </w:rPr>
        <w:t xml:space="preserve">We now know what personhood individualism is, but what does it have to do with feminism? From the perspective of proponents of the harmful interventions described in the first section of the chapter, personhood individualism just is feminism, and societies that respect personhood individualism will make it possible to live a specific independence individualist (a term I will explain in a moment) kind of life. But the relationship between personhood individualism and feminism is not straightforward. Recall that feminism is opposition to sexist oppression and that oppression characterizes social structures in which some groups systematically benefit from the disadvantage of others (Frye 1983). </w:t>
      </w:r>
    </w:p>
    <w:p w14:paraId="76B46452" w14:textId="77777777" w:rsidR="00D22660" w:rsidRPr="002B5166" w:rsidRDefault="00D22660" w:rsidP="00D22660">
      <w:pPr>
        <w:rPr>
          <w:sz w:val="16"/>
          <w:szCs w:val="16"/>
        </w:rPr>
      </w:pPr>
      <w:r w:rsidRPr="002B5166">
        <w:rPr>
          <w:sz w:val="16"/>
          <w:szCs w:val="16"/>
        </w:rPr>
        <w:t xml:space="preserve">Because oppression describes relationships between groups, personhood individualism and feminism do not imply one another. Accepting personhood individualism, and even accepting that women count as persons, is insufficient to render a society or doctrine opposed to sexist oppression; widely held beliefs in the contemporary United States, for example, say that everyone has an equal interest in living as they choose, cast women’s situations as the results of their choices, and thus deny that the social relations constitutive of sexist oppression are a problem. More important for our discussion of whether feminism requires individualist commitments, it is theoretically possible to imagine a society in which there is no intragroup oppression that does not respect personhood individualism. If no one is treated as having separable basic interests, then lacking this sort of treatment will not track group membership—and thus cannot count as evidence of the specific form of injustice known as oppression. </w:t>
      </w:r>
    </w:p>
    <w:p w14:paraId="01799993" w14:textId="77777777" w:rsidR="00D22660" w:rsidRPr="002B5166" w:rsidRDefault="00D22660" w:rsidP="00D22660">
      <w:pPr>
        <w:rPr>
          <w:sz w:val="16"/>
          <w:szCs w:val="16"/>
        </w:rPr>
      </w:pPr>
      <w:r w:rsidRPr="002B5166">
        <w:rPr>
          <w:rStyle w:val="StyleUnderline"/>
        </w:rPr>
        <w:t xml:space="preserve">Feminist reasons for caring about </w:t>
      </w:r>
      <w:r w:rsidRPr="002B5166">
        <w:rPr>
          <w:rStyle w:val="Emphasis"/>
        </w:rPr>
        <w:t>individual personhood</w:t>
      </w:r>
      <w:r w:rsidRPr="002B5166">
        <w:rPr>
          <w:sz w:val="16"/>
          <w:szCs w:val="16"/>
        </w:rPr>
        <w:t xml:space="preserve"> must </w:t>
      </w:r>
      <w:r w:rsidRPr="002B5166">
        <w:rPr>
          <w:rStyle w:val="StyleUnderline"/>
        </w:rPr>
        <w:t>refer to the ways</w:t>
      </w:r>
      <w:r w:rsidRPr="002B5166">
        <w:rPr>
          <w:sz w:val="16"/>
          <w:szCs w:val="16"/>
        </w:rPr>
        <w:t xml:space="preserve"> in which </w:t>
      </w:r>
      <w:r w:rsidRPr="002B5166">
        <w:rPr>
          <w:rStyle w:val="StyleUnderline"/>
        </w:rPr>
        <w:t xml:space="preserve">it </w:t>
      </w:r>
      <w:r w:rsidRPr="002B5166">
        <w:rPr>
          <w:rStyle w:val="Emphasis"/>
        </w:rPr>
        <w:t>functions</w:t>
      </w:r>
      <w:r w:rsidRPr="002B5166">
        <w:rPr>
          <w:sz w:val="16"/>
          <w:szCs w:val="16"/>
        </w:rPr>
        <w:t xml:space="preserve"> in a social context </w:t>
      </w:r>
      <w:r w:rsidRPr="002B5166">
        <w:rPr>
          <w:rStyle w:val="Emphasis"/>
        </w:rPr>
        <w:t>as a prerequisite for power</w:t>
      </w:r>
      <w:r w:rsidRPr="002B5166">
        <w:rPr>
          <w:rStyle w:val="StyleUnderline"/>
        </w:rPr>
        <w:t xml:space="preserve"> or a currency for advantage</w:t>
      </w:r>
      <w:r w:rsidRPr="002B5166">
        <w:rPr>
          <w:sz w:val="16"/>
          <w:szCs w:val="16"/>
        </w:rPr>
        <w:t xml:space="preserve">. The empirical reality seems to be that in the vast majority of societies, </w:t>
      </w:r>
      <w:r w:rsidRPr="002B5166">
        <w:rPr>
          <w:rStyle w:val="Emphasis"/>
        </w:rPr>
        <w:t>the ability to count as an individual</w:t>
      </w:r>
      <w:r w:rsidRPr="002B5166">
        <w:rPr>
          <w:rStyle w:val="StyleUnderline"/>
        </w:rPr>
        <w:t xml:space="preserve"> exists26 and </w:t>
      </w:r>
      <w:r w:rsidRPr="002B5166">
        <w:rPr>
          <w:rStyle w:val="Emphasis"/>
        </w:rPr>
        <w:t>is gender-differentially distributed</w:t>
      </w:r>
      <w:r w:rsidRPr="002B5166">
        <w:rPr>
          <w:rStyle w:val="StyleUnderline"/>
        </w:rPr>
        <w:t> so as to disproportionate harm to women.</w:t>
      </w:r>
      <w:r w:rsidRPr="002B5166">
        <w:rPr>
          <w:sz w:val="16"/>
          <w:szCs w:val="16"/>
        </w:rPr>
        <w:t xml:space="preserve"> Nussbaum (correctly, in my view) argues that </w:t>
      </w:r>
      <w:r w:rsidRPr="002B5166">
        <w:rPr>
          <w:rStyle w:val="StyleUnderline"/>
        </w:rPr>
        <w:t xml:space="preserve">many of the </w:t>
      </w:r>
      <w:r w:rsidRPr="002B5166">
        <w:rPr>
          <w:rStyle w:val="Emphasis"/>
        </w:rPr>
        <w:t>practices</w:t>
      </w:r>
      <w:r w:rsidRPr="002B5166">
        <w:rPr>
          <w:sz w:val="16"/>
          <w:szCs w:val="16"/>
        </w:rPr>
        <w:t xml:space="preserve"> most widely (and </w:t>
      </w:r>
      <w:r w:rsidRPr="002B5166">
        <w:rPr>
          <w:rStyle w:val="Emphasis"/>
        </w:rPr>
        <w:t>cross-culturally) criticized by feminists</w:t>
      </w:r>
      <w:r w:rsidRPr="002B5166">
        <w:rPr>
          <w:sz w:val="16"/>
          <w:szCs w:val="16"/>
        </w:rPr>
        <w:t xml:space="preserve">, such as rape, forms of marriage that take women to be men’s property, and notions that </w:t>
      </w:r>
      <w:r w:rsidRPr="002B5166">
        <w:rPr>
          <w:sz w:val="16"/>
          <w:szCs w:val="16"/>
        </w:rPr>
        <w:lastRenderedPageBreak/>
        <w:t xml:space="preserve">women’s well-being only matters as a vehicle for the well-being of families, </w:t>
      </w:r>
      <w:r w:rsidRPr="002B5166">
        <w:rPr>
          <w:rStyle w:val="Emphasis"/>
        </w:rPr>
        <w:t>are perpetuated through ideologies that deny that women are persons in their own right</w:t>
      </w:r>
      <w:r w:rsidRPr="002B5166">
        <w:rPr>
          <w:sz w:val="16"/>
          <w:szCs w:val="16"/>
        </w:rPr>
        <w:t xml:space="preserve"> (Nussbaum 1999, 57–79).27 Sara Ahmed adds that </w:t>
      </w:r>
      <w:r w:rsidRPr="002B5166">
        <w:rPr>
          <w:rStyle w:val="Emphasis"/>
        </w:rPr>
        <w:t>personhood individualism is</w:t>
      </w:r>
      <w:r w:rsidRPr="002B5166">
        <w:rPr>
          <w:sz w:val="16"/>
          <w:szCs w:val="16"/>
        </w:rPr>
        <w:t xml:space="preserve"> particularly </w:t>
      </w:r>
      <w:r w:rsidRPr="002B5166">
        <w:rPr>
          <w:rStyle w:val="Emphasis"/>
        </w:rPr>
        <w:t>important in contexts where imperialism has turned some into use objects for others:</w:t>
      </w:r>
      <w:r w:rsidRPr="002B5166">
        <w:rPr>
          <w:rStyle w:val="StyleUnderline"/>
        </w:rPr>
        <w:t> “When you have been owned, being your own can be radical”</w:t>
      </w:r>
      <w:r w:rsidRPr="002B5166">
        <w:rPr>
          <w:sz w:val="16"/>
          <w:szCs w:val="16"/>
        </w:rPr>
        <w:t xml:space="preserve"> (quoted in Carty and Mohanty 2015, 87). At the same time, however, we need to be careful not to assume that all forms of sexist oppression are caused by failure to respect women’s status as individual persons. </w:t>
      </w:r>
      <w:r w:rsidRPr="002B5166">
        <w:rPr>
          <w:rStyle w:val="StyleUnderline"/>
        </w:rPr>
        <w:t>Women can still have lesser status in societies that say no one counts as an individual. We can imagine a society in which people all matter insofar as they fulfill their role in the group. But the content of gender roles may still cause women as a group end up worse off</w:t>
      </w:r>
      <w:r w:rsidRPr="002B5166">
        <w:rPr>
          <w:sz w:val="16"/>
          <w:szCs w:val="16"/>
        </w:rPr>
        <w:t xml:space="preserve">; for example, everyone may be encouraged to think of themselves primarily as a contributor to a family, but women’s role may be defined so as to include more labor hours than men’s, and so result in lower well-being outcomes for women. </w:t>
      </w:r>
    </w:p>
    <w:p w14:paraId="31055294" w14:textId="77777777" w:rsidR="00D22660" w:rsidRPr="002B5166" w:rsidRDefault="00D22660" w:rsidP="00D22660">
      <w:pPr>
        <w:rPr>
          <w:sz w:val="16"/>
          <w:szCs w:val="16"/>
        </w:rPr>
      </w:pPr>
      <w:r w:rsidRPr="002B5166">
        <w:rPr>
          <w:rStyle w:val="StyleUnderline"/>
        </w:rPr>
        <w:t>Most real-world contexts do include norms according to which individual persons matter because they are persons</w:t>
      </w:r>
      <w:r w:rsidRPr="002B5166">
        <w:rPr>
          <w:sz w:val="16"/>
          <w:szCs w:val="16"/>
        </w:rPr>
        <w:t xml:space="preserve">, and we also should be careful not to conclude from a society’s communal orientation that no one in it is thought to count as an individual. </w:t>
      </w:r>
      <w:r w:rsidRPr="002B5166">
        <w:rPr>
          <w:rStyle w:val="Emphasis"/>
        </w:rPr>
        <w:t>Patterns of treatment that regard people in advantaged positions as having some interests that are basic and inviolable and others as expendable suggest that individual personhood matters</w:t>
      </w:r>
      <w:r w:rsidRPr="002B5166">
        <w:rPr>
          <w:sz w:val="16"/>
          <w:szCs w:val="16"/>
        </w:rPr>
        <w:t xml:space="preserve">, whether it is widely articulated that way or not. </w:t>
      </w:r>
      <w:r w:rsidRPr="002B5166">
        <w:rPr>
          <w:rStyle w:val="Emphasis"/>
        </w:rPr>
        <w:t>When being treated as having individual</w:t>
      </w:r>
      <w:r w:rsidRPr="002B5166">
        <w:rPr>
          <w:rStyle w:val="StyleUnderline"/>
        </w:rPr>
        <w:t xml:space="preserve"> and equally important </w:t>
      </w:r>
      <w:r w:rsidRPr="002B5166">
        <w:rPr>
          <w:rStyle w:val="Emphasis"/>
        </w:rPr>
        <w:t>interests is</w:t>
      </w:r>
      <w:r w:rsidRPr="002B5166">
        <w:rPr>
          <w:sz w:val="16"/>
          <w:szCs w:val="16"/>
        </w:rPr>
        <w:t xml:space="preserve"> actually </w:t>
      </w:r>
      <w:r w:rsidRPr="002B5166">
        <w:rPr>
          <w:rStyle w:val="Emphasis"/>
        </w:rPr>
        <w:t>a part of a society’s practices, lacking it will be a fundamental harm different from lacks of other goods</w:t>
      </w:r>
      <w:r w:rsidRPr="002B5166">
        <w:rPr>
          <w:rStyle w:val="StyleUnderline"/>
        </w:rPr>
        <w:t>. Lacking it wil</w:t>
      </w:r>
      <w:r w:rsidRPr="002B5166">
        <w:rPr>
          <w:sz w:val="16"/>
          <w:szCs w:val="16"/>
        </w:rPr>
        <w:t xml:space="preserve">l typically </w:t>
      </w:r>
      <w:r w:rsidRPr="002B5166">
        <w:rPr>
          <w:rStyle w:val="StyleUnderline"/>
        </w:rPr>
        <w:t>justify vulnerability to losses of other goods, and exposure to harms ranging from cruel treatment and subjection to violence to lack of political voice</w:t>
      </w:r>
      <w:r w:rsidRPr="002B5166">
        <w:rPr>
          <w:sz w:val="16"/>
          <w:szCs w:val="16"/>
        </w:rPr>
        <w:t xml:space="preserve">. In chapter 1, I argued that </w:t>
      </w:r>
      <w:r w:rsidRPr="002B5166">
        <w:rPr>
          <w:rStyle w:val="Emphasis"/>
        </w:rPr>
        <w:t>some things are universal</w:t>
      </w:r>
      <w:r w:rsidRPr="002B5166">
        <w:rPr>
          <w:sz w:val="16"/>
          <w:szCs w:val="16"/>
        </w:rPr>
        <w:t xml:space="preserve">, or fairly universal, and widely recognized indicators of access to advantage or disadvantage. </w:t>
      </w:r>
      <w:r w:rsidRPr="002B5166">
        <w:rPr>
          <w:rStyle w:val="Emphasis"/>
        </w:rPr>
        <w:t>The idea that one’s basic interests count in their own right</w:t>
      </w:r>
      <w:r w:rsidRPr="002B5166">
        <w:rPr>
          <w:sz w:val="16"/>
          <w:szCs w:val="16"/>
        </w:rPr>
        <w:t xml:space="preserve">, which underlies the notion of human rights, </w:t>
      </w:r>
      <w:r w:rsidRPr="002B5166">
        <w:rPr>
          <w:rStyle w:val="Emphasis"/>
        </w:rPr>
        <w:t>may be one of these</w:t>
      </w:r>
      <w:r w:rsidRPr="002B5166">
        <w:rPr>
          <w:sz w:val="16"/>
          <w:szCs w:val="16"/>
        </w:rPr>
        <w:t>. The relationship between feminist commitments and personhood individualism is thus best understood as very strong but contingent—that is, conceptually unnecessary. My reasoning for universalizing, or at least highly generalizing, feminist value for personhood individualism differs from that of some liberal feminists who take opposition to sexist oppression to require a worldview that places a high value on personhood individualism (see Nussbaum 1999 for an example of such a view).</w:t>
      </w:r>
    </w:p>
    <w:p w14:paraId="343DB7C2" w14:textId="77777777" w:rsidR="00D22660" w:rsidRPr="002B5166" w:rsidRDefault="00D22660" w:rsidP="00D22660">
      <w:pPr>
        <w:rPr>
          <w:sz w:val="16"/>
          <w:szCs w:val="16"/>
        </w:rPr>
      </w:pPr>
    </w:p>
    <w:p w14:paraId="3EBF511A" w14:textId="77777777" w:rsidR="00D22660" w:rsidRPr="002B5166" w:rsidRDefault="00D22660" w:rsidP="00D22660">
      <w:pPr>
        <w:pStyle w:val="Heading4"/>
        <w:rPr>
          <w:rFonts w:cs="Arial"/>
        </w:rPr>
      </w:pPr>
      <w:r w:rsidRPr="002B5166">
        <w:rPr>
          <w:rFonts w:cs="Arial"/>
        </w:rPr>
        <w:t xml:space="preserve">The aff embraces a </w:t>
      </w:r>
      <w:r w:rsidRPr="002B5166">
        <w:rPr>
          <w:rFonts w:cs="Arial"/>
          <w:u w:val="single"/>
        </w:rPr>
        <w:t>non-sovereign</w:t>
      </w:r>
      <w:r w:rsidRPr="002B5166">
        <w:rPr>
          <w:rFonts w:cs="Arial"/>
        </w:rPr>
        <w:t xml:space="preserve"> view of agency and individualism – we can recognize that individual agency is a valuable framework for condemning oppression while rejecting a hegemonic understanding of the individual </w:t>
      </w:r>
    </w:p>
    <w:p w14:paraId="4C971671" w14:textId="77777777" w:rsidR="00D22660" w:rsidRPr="002B5166" w:rsidRDefault="00D22660" w:rsidP="00D22660">
      <w:r w:rsidRPr="002B5166">
        <w:t>-sovereign individualism = the idea that the individual has absolute, sovereign control of their own actions irrespective of social systems</w:t>
      </w:r>
    </w:p>
    <w:p w14:paraId="5B44D3DA" w14:textId="77777777" w:rsidR="00D22660" w:rsidRPr="002B5166" w:rsidRDefault="00D22660" w:rsidP="00D22660">
      <w:r w:rsidRPr="002B5166">
        <w:rPr>
          <w:rStyle w:val="Style13ptBold"/>
        </w:rPr>
        <w:t>Krause 15</w:t>
      </w:r>
      <w:r w:rsidRPr="002B5166">
        <w:t xml:space="preserve"> – William R. Kenan, Jr. University Professor of Political Science at Brown. She has published widely on topics related to classical and contemporary liberalism, including the politics of justice, freedom, and social inequality.</w:t>
      </w:r>
    </w:p>
    <w:p w14:paraId="7A803420" w14:textId="77777777" w:rsidR="00D22660" w:rsidRPr="002B5166" w:rsidRDefault="00D22660" w:rsidP="00D22660">
      <w:r w:rsidRPr="002B5166">
        <w:t xml:space="preserve">Shanon R. Krause, “Introduction: Reconstructing Liberal Individualism,” </w:t>
      </w:r>
      <w:r w:rsidRPr="002B5166">
        <w:rPr>
          <w:i/>
          <w:iCs/>
        </w:rPr>
        <w:t>Freedom Beyond Sovereignty: Reconstructing Liberal Individualism</w:t>
      </w:r>
      <w:r w:rsidRPr="002B5166">
        <w:t>, University of Chicago Press 2015, pp. 9-14.</w:t>
      </w:r>
    </w:p>
    <w:p w14:paraId="235C98FA" w14:textId="77777777" w:rsidR="00D22660" w:rsidRPr="002B5166" w:rsidRDefault="00D22660" w:rsidP="00D22660"/>
    <w:p w14:paraId="32657148" w14:textId="77777777" w:rsidR="00D22660" w:rsidRPr="002B5166" w:rsidRDefault="00D22660" w:rsidP="00D22660">
      <w:pPr>
        <w:rPr>
          <w:sz w:val="16"/>
          <w:szCs w:val="16"/>
        </w:rPr>
      </w:pPr>
      <w:r w:rsidRPr="002B5166">
        <w:rPr>
          <w:sz w:val="16"/>
          <w:szCs w:val="16"/>
        </w:rPr>
        <w:t xml:space="preserve">What one commentator has called “the enduring injustice” of racial inequality in the United States surely reflects the fact that </w:t>
      </w:r>
      <w:r w:rsidRPr="002B5166">
        <w:rPr>
          <w:rStyle w:val="StyleUnderline"/>
        </w:rPr>
        <w:t>since the end of legalized discrimination racial injustice has been sustained largely through informal practices</w:t>
      </w:r>
      <w:r w:rsidRPr="002B5166">
        <w:rPr>
          <w:sz w:val="16"/>
          <w:szCs w:val="16"/>
        </w:rPr>
        <w:t xml:space="preserve"> and patterns of social exchange </w:t>
      </w:r>
      <w:r w:rsidRPr="002B5166">
        <w:rPr>
          <w:rStyle w:val="StyleUnderline"/>
        </w:rPr>
        <w:t>rather than</w:t>
      </w:r>
      <w:r w:rsidRPr="002B5166">
        <w:rPr>
          <w:sz w:val="16"/>
          <w:szCs w:val="16"/>
        </w:rPr>
        <w:t xml:space="preserve"> through </w:t>
      </w:r>
      <w:r w:rsidRPr="002B5166">
        <w:rPr>
          <w:rStyle w:val="StyleUnderline"/>
        </w:rPr>
        <w:t>officially sanctioned laws and public policies</w:t>
      </w:r>
      <w:r w:rsidRPr="002B5166">
        <w:rPr>
          <w:sz w:val="16"/>
          <w:szCs w:val="16"/>
        </w:rPr>
        <w:t xml:space="preserve">, and through social stigma rather than intentional prejudice.21 Indeed, </w:t>
      </w:r>
      <w:r w:rsidRPr="002B5166">
        <w:rPr>
          <w:rStyle w:val="StyleUnderline"/>
        </w:rPr>
        <w:t>many of the systematic failures of freedom that characterize our social landscape reflect subtle dynamics of agency and inequality that we frequently fail to see</w:t>
      </w:r>
      <w:r w:rsidRPr="002B5166">
        <w:rPr>
          <w:sz w:val="16"/>
          <w:szCs w:val="16"/>
        </w:rPr>
        <w:t xml:space="preserve"> and that we do not fully understand. </w:t>
      </w:r>
      <w:r w:rsidRPr="002B5166">
        <w:rPr>
          <w:rStyle w:val="Emphasis"/>
        </w:rPr>
        <w:t xml:space="preserve">Because we do not grasp the intersubjective nature of human agency, we cannot respond </w:t>
      </w:r>
      <w:r w:rsidRPr="002B5166">
        <w:rPr>
          <w:rStyle w:val="Emphasis"/>
        </w:rPr>
        <w:lastRenderedPageBreak/>
        <w:t>effectively to</w:t>
      </w:r>
      <w:r w:rsidRPr="002B5166">
        <w:rPr>
          <w:rStyle w:val="StyleUnderline"/>
        </w:rPr>
        <w:t xml:space="preserve"> the troubles of </w:t>
      </w:r>
      <w:r w:rsidRPr="002B5166">
        <w:rPr>
          <w:rStyle w:val="Emphasis"/>
        </w:rPr>
        <w:t>those whose freedom is compromised by these dynamics</w:t>
      </w:r>
      <w:r w:rsidRPr="002B5166">
        <w:rPr>
          <w:rStyle w:val="StyleUnderline"/>
        </w:rPr>
        <w:t>.</w:t>
      </w:r>
      <w:r w:rsidRPr="002B5166">
        <w:rPr>
          <w:sz w:val="16"/>
          <w:szCs w:val="16"/>
        </w:rPr>
        <w:t xml:space="preserve"> We also have a hard time acknowledging our own responsibility for their troubles. </w:t>
      </w:r>
      <w:r w:rsidRPr="002B5166">
        <w:rPr>
          <w:rStyle w:val="StyleUnderline"/>
        </w:rPr>
        <w:t>If agency is equated with intentional choice, and if responsibility tracks agency</w:t>
      </w:r>
      <w:r w:rsidRPr="002B5166">
        <w:rPr>
          <w:sz w:val="16"/>
          <w:szCs w:val="16"/>
        </w:rPr>
        <w:t xml:space="preserve">, as we have seen, </w:t>
      </w:r>
      <w:r w:rsidRPr="002B5166">
        <w:rPr>
          <w:rStyle w:val="StyleUnderline"/>
        </w:rPr>
        <w:t>then our responsibilities will extend only as far as our intentional choices do. Yet if we let ourselves</w:t>
      </w:r>
      <w:r w:rsidRPr="002B5166">
        <w:rPr>
          <w:sz w:val="16"/>
          <w:szCs w:val="16"/>
        </w:rPr>
        <w:t xml:space="preserve"> and others </w:t>
      </w:r>
      <w:r w:rsidRPr="002B5166">
        <w:rPr>
          <w:rStyle w:val="StyleUnderline"/>
        </w:rPr>
        <w:t>off the hook for social dynamics that we did not intentionally choose, nothing will ever change</w:t>
      </w:r>
      <w:r w:rsidRPr="002B5166">
        <w:rPr>
          <w:sz w:val="16"/>
          <w:szCs w:val="16"/>
        </w:rPr>
        <w:t xml:space="preserve">. Hence the enduring character of racial and other systematic injustice in our time, and the failures of freedom that go with it. </w:t>
      </w:r>
    </w:p>
    <w:p w14:paraId="78B7B56A" w14:textId="77777777" w:rsidR="00D22660" w:rsidRPr="002B5166" w:rsidRDefault="00D22660" w:rsidP="00D22660">
      <w:pPr>
        <w:rPr>
          <w:sz w:val="16"/>
          <w:szCs w:val="16"/>
        </w:rPr>
      </w:pPr>
      <w:r w:rsidRPr="002B5166">
        <w:rPr>
          <w:sz w:val="16"/>
          <w:szCs w:val="16"/>
        </w:rPr>
        <w:t xml:space="preserve">The influence of </w:t>
      </w:r>
      <w:r w:rsidRPr="002B5166">
        <w:rPr>
          <w:rStyle w:val="StyleUnderline"/>
        </w:rPr>
        <w:t xml:space="preserve">liberal theory is partly responsible for our myopia. </w:t>
      </w:r>
      <w:r w:rsidRPr="002B5166">
        <w:rPr>
          <w:rStyle w:val="Emphasis"/>
        </w:rPr>
        <w:t>For all its virtues—and there are many—liberal theory has never been very good at addressing the informal</w:t>
      </w:r>
      <w:r w:rsidRPr="002B5166">
        <w:rPr>
          <w:sz w:val="16"/>
          <w:szCs w:val="16"/>
        </w:rPr>
        <w:t xml:space="preserve">, often unwitting </w:t>
      </w:r>
      <w:r w:rsidRPr="002B5166">
        <w:rPr>
          <w:rStyle w:val="Emphasis"/>
        </w:rPr>
        <w:t>ways that power</w:t>
      </w:r>
      <w:r w:rsidRPr="002B5166">
        <w:rPr>
          <w:rStyle w:val="StyleUnderline"/>
        </w:rPr>
        <w:t xml:space="preserve"> interacts with human agency to </w:t>
      </w:r>
      <w:r w:rsidRPr="002B5166">
        <w:rPr>
          <w:rStyle w:val="Emphasis"/>
        </w:rPr>
        <w:t>compromise justice and constrain individual freedom</w:t>
      </w:r>
      <w:r w:rsidRPr="002B5166">
        <w:rPr>
          <w:sz w:val="16"/>
          <w:szCs w:val="16"/>
        </w:rPr>
        <w:t xml:space="preserve">. Poststructuralists, feminists, critical race theorists, queer theorists, and other </w:t>
      </w:r>
      <w:r w:rsidRPr="002B5166">
        <w:rPr>
          <w:rStyle w:val="Emphasis"/>
        </w:rPr>
        <w:t>critics of liberalism have</w:t>
      </w:r>
      <w:r w:rsidRPr="002B5166">
        <w:rPr>
          <w:rStyle w:val="StyleUnderline"/>
        </w:rPr>
        <w:t xml:space="preserve"> generally </w:t>
      </w:r>
      <w:r w:rsidRPr="002B5166">
        <w:rPr>
          <w:rStyle w:val="Emphasis"/>
        </w:rPr>
        <w:t>been more successful in diagnosing these dynamics. Yet they have not</w:t>
      </w:r>
      <w:r w:rsidRPr="002B5166">
        <w:rPr>
          <w:sz w:val="16"/>
          <w:szCs w:val="16"/>
        </w:rPr>
        <w:t xml:space="preserve"> on the whole </w:t>
      </w:r>
      <w:r w:rsidRPr="002B5166">
        <w:rPr>
          <w:rStyle w:val="Emphasis"/>
        </w:rPr>
        <w:t>offered</w:t>
      </w:r>
      <w:r w:rsidRPr="002B5166">
        <w:rPr>
          <w:rStyle w:val="StyleUnderline"/>
        </w:rPr>
        <w:t xml:space="preserve"> enough in the way of</w:t>
      </w:r>
      <w:r w:rsidRPr="002B5166">
        <w:rPr>
          <w:sz w:val="16"/>
          <w:szCs w:val="16"/>
        </w:rPr>
        <w:t xml:space="preserve"> empowering </w:t>
      </w:r>
      <w:r w:rsidRPr="002B5166">
        <w:rPr>
          <w:rStyle w:val="Emphasis"/>
        </w:rPr>
        <w:t>solutions to the problems they identify</w:t>
      </w:r>
      <w:r w:rsidRPr="002B5166">
        <w:rPr>
          <w:rStyle w:val="StyleUnderline"/>
        </w:rPr>
        <w:t>. If we are to make good on liberal democracy’s promise of freedom and justice for all</w:t>
      </w:r>
      <w:r w:rsidRPr="002B5166">
        <w:rPr>
          <w:sz w:val="16"/>
          <w:szCs w:val="16"/>
        </w:rPr>
        <w:t xml:space="preserve">, we will need to do better. </w:t>
      </w:r>
      <w:r w:rsidRPr="002B5166">
        <w:rPr>
          <w:rStyle w:val="Emphasis"/>
        </w:rPr>
        <w:t>We</w:t>
      </w:r>
      <w:r w:rsidRPr="002B5166">
        <w:rPr>
          <w:rStyle w:val="StyleUnderline"/>
        </w:rPr>
        <w:t xml:space="preserve"> will </w:t>
      </w:r>
      <w:r w:rsidRPr="002B5166">
        <w:rPr>
          <w:rStyle w:val="Emphasis"/>
        </w:rPr>
        <w:t>need to move beyond the myth of sovereignty, where individual agency is conceived as an internal property of the person and identified narrowly with intentional choice and control</w:t>
      </w:r>
      <w:r w:rsidRPr="002B5166">
        <w:rPr>
          <w:sz w:val="16"/>
          <w:szCs w:val="16"/>
        </w:rPr>
        <w:t xml:space="preserve">. We must move beyond the myth of sovereignty if we are to appreciate the troubled agency of the marginalized, to grasp the scope of our own responsibility for social change, and to understand the full complexity of freedom. </w:t>
      </w:r>
    </w:p>
    <w:p w14:paraId="3AB790AE" w14:textId="77777777" w:rsidR="00D22660" w:rsidRPr="002B5166" w:rsidRDefault="00D22660" w:rsidP="00D22660">
      <w:pPr>
        <w:rPr>
          <w:sz w:val="16"/>
          <w:szCs w:val="16"/>
        </w:rPr>
      </w:pPr>
      <w:r w:rsidRPr="002B5166">
        <w:rPr>
          <w:rStyle w:val="Emphasis"/>
        </w:rPr>
        <w:t>Yet we need not dissolve individual agency into socially constituted identities or</w:t>
      </w:r>
      <w:r w:rsidRPr="002B5166">
        <w:rPr>
          <w:sz w:val="16"/>
          <w:szCs w:val="16"/>
        </w:rPr>
        <w:t xml:space="preserve"> prevailing </w:t>
      </w:r>
      <w:r w:rsidRPr="002B5166">
        <w:rPr>
          <w:rStyle w:val="Emphasis"/>
        </w:rPr>
        <w:t>relations of power</w:t>
      </w:r>
      <w:r w:rsidRPr="002B5166">
        <w:rPr>
          <w:rStyle w:val="StyleUnderline"/>
        </w:rPr>
        <w:t>. Human agency is an assemblage of the communicative exchanges</w:t>
      </w:r>
      <w:r w:rsidRPr="002B5166">
        <w:rPr>
          <w:sz w:val="16"/>
          <w:szCs w:val="16"/>
        </w:rPr>
        <w:t xml:space="preserve">, background meanings, </w:t>
      </w:r>
      <w:r w:rsidRPr="002B5166">
        <w:rPr>
          <w:rStyle w:val="StyleUnderline"/>
        </w:rPr>
        <w:t>social interpretations, personal intentions, self-understandings, and even bodily encounters through which one’s identity finds affirmation in one’s deeds</w:t>
      </w:r>
      <w:r w:rsidRPr="002B5166">
        <w:rPr>
          <w:sz w:val="16"/>
          <w:szCs w:val="16"/>
        </w:rPr>
        <w:t xml:space="preserve">. So conceived, </w:t>
      </w:r>
      <w:r w:rsidRPr="002B5166">
        <w:rPr>
          <w:rStyle w:val="Emphasis"/>
        </w:rPr>
        <w:t>agency is non-sovereign but it is nevertheless robust and potent</w:t>
      </w:r>
      <w:r w:rsidRPr="002B5166">
        <w:rPr>
          <w:sz w:val="16"/>
          <w:szCs w:val="16"/>
        </w:rPr>
        <w:t xml:space="preserve">. Indeed, </w:t>
      </w:r>
      <w:r w:rsidRPr="002B5166">
        <w:rPr>
          <w:rStyle w:val="Emphasis"/>
        </w:rPr>
        <w:t>the agency of those who are dominated and oppressed frequently surprises us with its vitality</w:t>
      </w:r>
      <w:r w:rsidRPr="002B5166">
        <w:rPr>
          <w:rStyle w:val="StyleUnderline"/>
        </w:rPr>
        <w:t>. Revolutions happen</w:t>
      </w:r>
      <w:r w:rsidRPr="002B5166">
        <w:rPr>
          <w:sz w:val="16"/>
          <w:szCs w:val="16"/>
        </w:rPr>
        <w:t xml:space="preserve">. Moreover, </w:t>
      </w:r>
      <w:r w:rsidRPr="002B5166">
        <w:rPr>
          <w:rStyle w:val="StyleUnderline"/>
        </w:rPr>
        <w:t xml:space="preserve">individual initiative matters a great deal to human agency; there can be no agency without it. </w:t>
      </w:r>
      <w:r w:rsidRPr="002B5166">
        <w:rPr>
          <w:rStyle w:val="Emphasis"/>
        </w:rPr>
        <w:t>The non-sovereign view of agency</w:t>
      </w:r>
      <w:r w:rsidRPr="002B5166">
        <w:rPr>
          <w:rStyle w:val="StyleUnderline"/>
        </w:rPr>
        <w:t xml:space="preserve"> defended here </w:t>
      </w:r>
      <w:r w:rsidRPr="002B5166">
        <w:rPr>
          <w:rStyle w:val="Emphasis"/>
        </w:rPr>
        <w:t>affirms the power of agency and the importance of individual initiative even as it contests the myth of sovereignty.</w:t>
      </w:r>
      <w:r w:rsidRPr="002B5166">
        <w:rPr>
          <w:sz w:val="16"/>
          <w:szCs w:val="16"/>
        </w:rPr>
        <w:t xml:space="preserve"> </w:t>
      </w:r>
    </w:p>
    <w:p w14:paraId="2F362FB7" w14:textId="77777777" w:rsidR="00D22660" w:rsidRPr="002B5166" w:rsidRDefault="00D22660" w:rsidP="00D22660">
      <w:pPr>
        <w:rPr>
          <w:sz w:val="16"/>
          <w:szCs w:val="16"/>
        </w:rPr>
      </w:pPr>
      <w:r w:rsidRPr="002B5166">
        <w:rPr>
          <w:rStyle w:val="Emphasis"/>
        </w:rPr>
        <w:t>This view is also compatible with liberal individualism</w:t>
      </w:r>
      <w:r w:rsidRPr="002B5166">
        <w:rPr>
          <w:sz w:val="16"/>
          <w:szCs w:val="16"/>
        </w:rPr>
        <w:t xml:space="preserve"> as a normative ideal. </w:t>
      </w:r>
      <w:r w:rsidRPr="002B5166">
        <w:rPr>
          <w:rStyle w:val="Emphasis"/>
        </w:rPr>
        <w:t>The normative commitment to individual freedom that forms the core of liberal theory is both sound and valuable, and it ought not be abandoned</w:t>
      </w:r>
      <w:r w:rsidRPr="002B5166">
        <w:rPr>
          <w:sz w:val="16"/>
          <w:szCs w:val="16"/>
        </w:rPr>
        <w:t xml:space="preserve">. The distinction between agency as a practical capacity and the normative status of the individual is crucial here. </w:t>
      </w:r>
      <w:r w:rsidRPr="002B5166">
        <w:rPr>
          <w:rStyle w:val="StyleUnderline"/>
        </w:rPr>
        <w:t>The concept of agency is sometimes invoked to express the moral standing of persons as free and equal</w:t>
      </w:r>
      <w:r w:rsidRPr="002B5166">
        <w:rPr>
          <w:sz w:val="16"/>
          <w:szCs w:val="16"/>
        </w:rPr>
        <w:t xml:space="preserve">, a status that is in principle inviolable. </w:t>
      </w:r>
      <w:r w:rsidRPr="002B5166">
        <w:rPr>
          <w:rStyle w:val="StyleUnderline"/>
        </w:rPr>
        <w:t>Agency as a practical capacity can be undone as a result of systematic inequality</w:t>
      </w:r>
      <w:r w:rsidRPr="002B5166">
        <w:rPr>
          <w:sz w:val="16"/>
          <w:szCs w:val="16"/>
        </w:rPr>
        <w:t xml:space="preserve"> (or because of more random factors) </w:t>
      </w:r>
      <w:r w:rsidRPr="002B5166">
        <w:rPr>
          <w:rStyle w:val="StyleUnderline"/>
        </w:rPr>
        <w:t>but agency when conceived as a normative status is not vulnerable in this way</w:t>
      </w:r>
      <w:r w:rsidRPr="002B5166">
        <w:rPr>
          <w:sz w:val="16"/>
          <w:szCs w:val="16"/>
        </w:rPr>
        <w:t xml:space="preserve">. Yet while it is true that agency as a normative status should be understood as inviolable, it is crucial to remember that </w:t>
      </w:r>
      <w:r w:rsidRPr="002B5166">
        <w:rPr>
          <w:rStyle w:val="Emphasis"/>
        </w:rPr>
        <w:t>agency</w:t>
      </w:r>
      <w:r w:rsidRPr="002B5166">
        <w:rPr>
          <w:rStyle w:val="StyleUnderline"/>
        </w:rPr>
        <w:t xml:space="preserve"> in this sense </w:t>
      </w:r>
      <w:r w:rsidRPr="002B5166">
        <w:rPr>
          <w:rStyle w:val="Emphasis"/>
        </w:rPr>
        <w:t>is not the same thing as the practical capacity to affect the world through action</w:t>
      </w:r>
      <w:r w:rsidRPr="002B5166">
        <w:rPr>
          <w:rStyle w:val="StyleUnderline"/>
        </w:rPr>
        <w:t>. We tend to conflate</w:t>
      </w:r>
      <w:r w:rsidRPr="002B5166">
        <w:rPr>
          <w:sz w:val="16"/>
          <w:szCs w:val="16"/>
        </w:rPr>
        <w:t xml:space="preserve">, however unconsciously, </w:t>
      </w:r>
      <w:r w:rsidRPr="002B5166">
        <w:rPr>
          <w:rStyle w:val="StyleUnderline"/>
        </w:rPr>
        <w:t xml:space="preserve">the practical capacity with the normative status, thus imputing an inviolability to the actual exercise of agency that is misleading. </w:t>
      </w:r>
      <w:r w:rsidRPr="002B5166">
        <w:rPr>
          <w:rStyle w:val="Emphasis"/>
        </w:rPr>
        <w:t>Because we believe that everyone ought to be treated as</w:t>
      </w:r>
      <w:r w:rsidRPr="002B5166">
        <w:rPr>
          <w:rStyle w:val="StyleUnderline"/>
        </w:rPr>
        <w:t xml:space="preserve"> if he were </w:t>
      </w:r>
      <w:r w:rsidRPr="002B5166">
        <w:rPr>
          <w:rStyle w:val="Emphasis"/>
        </w:rPr>
        <w:t>an agent, we</w:t>
      </w:r>
      <w:r w:rsidRPr="002B5166">
        <w:rPr>
          <w:sz w:val="16"/>
          <w:szCs w:val="16"/>
        </w:rPr>
        <w:t xml:space="preserve"> often </w:t>
      </w:r>
      <w:r w:rsidRPr="002B5166">
        <w:rPr>
          <w:rStyle w:val="Emphasis"/>
        </w:rPr>
        <w:t>act as if each individual (even those subject to systematic social inequality) simply is an agent</w:t>
      </w:r>
      <w:r w:rsidRPr="002B5166">
        <w:rPr>
          <w:sz w:val="16"/>
          <w:szCs w:val="16"/>
        </w:rPr>
        <w:t xml:space="preserve">. This practice makes it all too easy to wash our hands of the failed freedom of other people and to demand actions from them that no one can accomplish alone. We must be mindful of the distinction between agency as a practical capacity and the normative status of persons as morally free and equal. </w:t>
      </w:r>
      <w:r w:rsidRPr="002B5166">
        <w:rPr>
          <w:rStyle w:val="Emphasis"/>
        </w:rPr>
        <w:t>With this distinction in mind, we can move beyond the false ideal of personal sovereignty without leaving either normative individualism or individual freedom behind</w:t>
      </w:r>
      <w:r w:rsidRPr="002B5166">
        <w:rPr>
          <w:rStyle w:val="StyleUnderline"/>
        </w:rPr>
        <w:t>.</w:t>
      </w:r>
      <w:r w:rsidRPr="002B5166">
        <w:rPr>
          <w:sz w:val="16"/>
          <w:szCs w:val="16"/>
        </w:rPr>
        <w:t xml:space="preserve"> </w:t>
      </w:r>
    </w:p>
    <w:p w14:paraId="4CD1446A" w14:textId="77777777" w:rsidR="00D22660" w:rsidRPr="002B5166" w:rsidRDefault="00D22660" w:rsidP="00D22660">
      <w:pPr>
        <w:rPr>
          <w:sz w:val="16"/>
          <w:szCs w:val="16"/>
        </w:rPr>
      </w:pPr>
      <w:r w:rsidRPr="002B5166">
        <w:rPr>
          <w:sz w:val="16"/>
          <w:szCs w:val="16"/>
        </w:rPr>
        <w:t xml:space="preserve">Still, the non-sovereignty of human agency is bound to have important implications for how we understand the meaning of freedom. In exploring these implications I focus especially on American society, which like many other democracies today is free in some respects but unfree in others—and unfree in ways that track systematic social and economic inequalities. My emphasis is less on formal political institutions </w:t>
      </w:r>
      <w:r w:rsidRPr="002B5166">
        <w:rPr>
          <w:sz w:val="16"/>
          <w:szCs w:val="16"/>
        </w:rPr>
        <w:lastRenderedPageBreak/>
        <w:t xml:space="preserve">and laws than on informal, interpersonal dynamics, cultural values, and social practices. It is certainly true that the formal and the informal features of any society interact in reciprocally reinforcing ways. Yet the two can be distinguished conceptually, and each one must be understood on its own terms too if we are to have a full picture of the political community as a whole. Who we are as a country is shaped in fundamental ways by countless interpersonal dynamics that interact with but are not reducible to the formal institutions and public principles that constitute the basic structure of our society.22 These dynamics are difficult to theorize. They are not written down anywhere in the manner of laws and constitutional doctrines. They cannot be traced, as political institutions are, through tangible documents or publicly visible buildings and offices. Indeed, many of the dynamics are quite ephemeral. They exist as they are enacted—and they are enacted all the time—but they rarely announce themselves as such. They often involve beliefs and values that most people (including those who enact them) would never admit to holding. For all these reasons, they are frequently left out of political analysis or shunted to the sidelines. We ignore them at our peril, however. We cannot hope to understand who we are as a political community unless we are willing to look beneath the surface of things. And without a full understanding of who we are, we will never repair the wreckages of our past or heal the wounds that still fester within. We will never become all that we could become as democratic citizens and as Americans, or all that we are obligated to be. We have a responsibility, as James Baldwin once said, to “achieve our country,” and while we have come far in this regard in the last fifty years, we are still a long way off.23 </w:t>
      </w:r>
    </w:p>
    <w:p w14:paraId="133A748C" w14:textId="77777777" w:rsidR="00D22660" w:rsidRPr="002B5166" w:rsidRDefault="00D22660" w:rsidP="00D22660">
      <w:pPr>
        <w:rPr>
          <w:sz w:val="16"/>
          <w:szCs w:val="16"/>
        </w:rPr>
      </w:pPr>
      <w:r w:rsidRPr="002B5166">
        <w:rPr>
          <w:sz w:val="16"/>
          <w:szCs w:val="16"/>
        </w:rPr>
        <w:t xml:space="preserve">This book means to help us on that journey. It is a book about things we do not quite know how to talk about, things that many of us never see but that powerfully shape who we are and the world we live in. I draw on a wide variety of sources, ranging from analytic philosophy to Foucault, queer theory, critical race studies, feminism, and empirical social science, as well as some novels and memoirs. I make common cause with many different views but follow none. My challenge to the ideal of sovereignty will surely call to mind the communitarians, feminists, poststructuralists, and Arendtians who have criticized different aspects of this ideal over the years. I have learned from each of them—the debts will be clear as the analysis unfolds—but the view developed here breaks with them all in crucial ways. </w:t>
      </w:r>
      <w:r w:rsidRPr="002B5166">
        <w:rPr>
          <w:rStyle w:val="StyleUnderline"/>
        </w:rPr>
        <w:t>In contrast to</w:t>
      </w:r>
      <w:r w:rsidRPr="002B5166">
        <w:rPr>
          <w:sz w:val="16"/>
          <w:szCs w:val="16"/>
        </w:rPr>
        <w:t xml:space="preserve"> the </w:t>
      </w:r>
      <w:r w:rsidRPr="002B5166">
        <w:rPr>
          <w:rStyle w:val="StyleUnderline"/>
        </w:rPr>
        <w:t>communitarians</w:t>
      </w:r>
      <w:r w:rsidRPr="002B5166">
        <w:rPr>
          <w:sz w:val="16"/>
          <w:szCs w:val="16"/>
        </w:rPr>
        <w:t xml:space="preserve">, for instance, </w:t>
      </w:r>
      <w:r w:rsidRPr="002B5166">
        <w:rPr>
          <w:rStyle w:val="StyleUnderline"/>
        </w:rPr>
        <w:t>my view is an emphatically individualist one</w:t>
      </w:r>
      <w:r w:rsidRPr="002B5166">
        <w:rPr>
          <w:sz w:val="16"/>
          <w:szCs w:val="16"/>
        </w:rPr>
        <w:t xml:space="preserve">. In these pages the individual, not the community, is the normatively significant unit of analysis. While I acknowledge the value of community and the deep ways that communities shape us, my goal ultimately is to make it possible for the distinctive individualities of diverse persons to flourish. </w:t>
      </w:r>
    </w:p>
    <w:p w14:paraId="4495D0C3" w14:textId="77777777" w:rsidR="00D22660" w:rsidRPr="002B5166" w:rsidRDefault="00D22660" w:rsidP="00D22660">
      <w:pPr>
        <w:rPr>
          <w:sz w:val="16"/>
          <w:szCs w:val="16"/>
        </w:rPr>
      </w:pPr>
      <w:r w:rsidRPr="002B5166">
        <w:rPr>
          <w:sz w:val="16"/>
          <w:szCs w:val="16"/>
        </w:rPr>
        <w:t xml:space="preserve">Similarly, although my account of socially distributed agency resonates with feminist theories of “relational autonomy,” the two views are quite distinct.24 The idea of relational autonomy generally refers to the intersubjective conditions that facilitate the development of autonomy as an inner faculty of the individual involving personal choice and control. That literature investigates how personal relationships can support the kind of psychological development that issues in an autonomous person, conventionally conceived. Insofar as it privileges intentional choice and treats autonomy as an inner psychological capacity, the relational autonomy literature stops short of the more radical view embodied in the notion of non-sovereign agency as a socially distributed phenomenon, as should become clear in what follows.25 </w:t>
      </w:r>
    </w:p>
    <w:p w14:paraId="4276A1A1" w14:textId="77777777" w:rsidR="00D22660" w:rsidRPr="002B5166" w:rsidRDefault="00D22660" w:rsidP="00D22660">
      <w:pPr>
        <w:rPr>
          <w:sz w:val="16"/>
          <w:szCs w:val="16"/>
        </w:rPr>
      </w:pPr>
      <w:r w:rsidRPr="002B5166">
        <w:rPr>
          <w:sz w:val="16"/>
          <w:szCs w:val="16"/>
        </w:rPr>
        <w:t xml:space="preserve">Foucauldian poststructuralists, such as Judith Butler, and Arendtians, such as Linda Zerilli and Patchen Markell, may be sympathetic to the language of non-sovereignty in this project, but they will surely dispute my characterization of it. While their work has opened up new ways to think about human agency and freedom, we disagree about the role within agency of an enduring self or identity. </w:t>
      </w:r>
      <w:r w:rsidRPr="002B5166">
        <w:rPr>
          <w:rStyle w:val="StyleUnderline"/>
        </w:rPr>
        <w:t>I do not believe that it is possible to make sense of agency</w:t>
      </w:r>
      <w:r w:rsidRPr="002B5166">
        <w:rPr>
          <w:sz w:val="16"/>
          <w:szCs w:val="16"/>
        </w:rPr>
        <w:t>—including non-sovereign agency—</w:t>
      </w:r>
      <w:r w:rsidRPr="002B5166">
        <w:rPr>
          <w:rStyle w:val="StyleUnderline"/>
        </w:rPr>
        <w:t>without a self that precedes and extends beyond any particular action</w:t>
      </w:r>
      <w:r w:rsidRPr="002B5166">
        <w:rPr>
          <w:sz w:val="16"/>
          <w:szCs w:val="16"/>
        </w:rPr>
        <w:t xml:space="preserve">. Virtually everyone who defends a non-sovereign view of human agency sees it differently. They regard the sense of self as a fiction or fantasy, as an idea that embodies a will to sovereign control that can end only in domination. The arguments are engaged in detail in what follows. For now it is enough to say that </w:t>
      </w:r>
      <w:r w:rsidRPr="002B5166">
        <w:rPr>
          <w:rStyle w:val="StyleUnderline"/>
        </w:rPr>
        <w:t>those who excise personal identity from agency conflate the idea of the self with the idea of a sovereign self, but the two need not be equated. We do not need a sovereign self to be agents, but we do need a self. Without a personal identity that precedes and endures after any given action, we cannot make sense of the experience of individual agency</w:t>
      </w:r>
      <w:r w:rsidRPr="002B5166">
        <w:rPr>
          <w:sz w:val="16"/>
          <w:szCs w:val="16"/>
        </w:rPr>
        <w:t xml:space="preserve"> as action that is one’s own. And it is only because personal identity has a place in non-sovereign agency that agency can sustain individual responsibility and bear the normative weight it must bear to make justice, freedom, and democratic politics possible. So the view of non-sovereign agency defended here differs fundamentally from others both in its core conception of what agency is and in the normative force that it carries. </w:t>
      </w:r>
    </w:p>
    <w:p w14:paraId="5C2380B1" w14:textId="77777777" w:rsidR="00D22660" w:rsidRPr="002B5166" w:rsidRDefault="00D22660" w:rsidP="00D22660">
      <w:pPr>
        <w:rPr>
          <w:sz w:val="16"/>
          <w:szCs w:val="16"/>
        </w:rPr>
      </w:pPr>
      <w:r w:rsidRPr="002B5166">
        <w:rPr>
          <w:rStyle w:val="StyleUnderline"/>
        </w:rPr>
        <w:t>Much as the idea of the self often is conflated with the idea of a sovereign self,</w:t>
      </w:r>
      <w:r w:rsidRPr="002B5166">
        <w:rPr>
          <w:sz w:val="16"/>
          <w:szCs w:val="16"/>
        </w:rPr>
        <w:t xml:space="preserve"> so </w:t>
      </w:r>
      <w:r w:rsidRPr="002B5166">
        <w:rPr>
          <w:rStyle w:val="Emphasis"/>
        </w:rPr>
        <w:t>liberal individualism sometimes is mistaken for a theory of personal sovereignty. It is true that liberal individualism has commonly been conceptualized in</w:t>
      </w:r>
      <w:r w:rsidRPr="002B5166">
        <w:rPr>
          <w:rStyle w:val="StyleUnderline"/>
        </w:rPr>
        <w:t xml:space="preserve"> excessively </w:t>
      </w:r>
      <w:r w:rsidRPr="002B5166">
        <w:rPr>
          <w:rStyle w:val="Emphasis"/>
        </w:rPr>
        <w:t>sovereigntist terms</w:t>
      </w:r>
      <w:r w:rsidRPr="002B5166">
        <w:rPr>
          <w:sz w:val="16"/>
          <w:szCs w:val="16"/>
        </w:rPr>
        <w:t xml:space="preserve"> both in the history of political philosophy and in American public consciousness. </w:t>
      </w:r>
      <w:r w:rsidRPr="002B5166">
        <w:rPr>
          <w:rStyle w:val="Emphasis"/>
        </w:rPr>
        <w:t>Yet it need not be so conceived. Liberal individualism can accommodate a more capacious understanding of the self and action</w:t>
      </w:r>
      <w:r w:rsidRPr="002B5166">
        <w:rPr>
          <w:sz w:val="16"/>
          <w:szCs w:val="16"/>
        </w:rPr>
        <w:t xml:space="preserve">.26 In fact, a core aim of this book is to show that </w:t>
      </w:r>
      <w:r w:rsidRPr="002B5166">
        <w:rPr>
          <w:rStyle w:val="Emphasis"/>
        </w:rPr>
        <w:t>liberal individualism is not only compatible with a non-sovereign</w:t>
      </w:r>
      <w:r w:rsidRPr="002B5166">
        <w:rPr>
          <w:rStyle w:val="StyleUnderline"/>
        </w:rPr>
        <w:t xml:space="preserve">, socially distributed </w:t>
      </w:r>
      <w:r w:rsidRPr="002B5166">
        <w:rPr>
          <w:rStyle w:val="Emphasis"/>
        </w:rPr>
        <w:t>account of human agency but</w:t>
      </w:r>
      <w:r w:rsidRPr="002B5166">
        <w:rPr>
          <w:sz w:val="16"/>
          <w:szCs w:val="16"/>
        </w:rPr>
        <w:t xml:space="preserve"> that </w:t>
      </w:r>
      <w:r w:rsidRPr="002B5166">
        <w:rPr>
          <w:rStyle w:val="Emphasis"/>
        </w:rPr>
        <w:t>liberal individualism, properly conceived, requires such an account</w:t>
      </w:r>
      <w:r w:rsidRPr="002B5166">
        <w:rPr>
          <w:sz w:val="16"/>
          <w:szCs w:val="16"/>
        </w:rPr>
        <w:t xml:space="preserve">. For </w:t>
      </w:r>
      <w:r w:rsidRPr="002B5166">
        <w:rPr>
          <w:rStyle w:val="StyleUnderline"/>
        </w:rPr>
        <w:t xml:space="preserve">if </w:t>
      </w:r>
      <w:r w:rsidRPr="002B5166">
        <w:rPr>
          <w:rStyle w:val="Emphasis"/>
        </w:rPr>
        <w:t>liberal individualism</w:t>
      </w:r>
      <w:r w:rsidRPr="002B5166">
        <w:rPr>
          <w:rStyle w:val="StyleUnderline"/>
        </w:rPr>
        <w:t xml:space="preserve"> means anything at all, it </w:t>
      </w:r>
      <w:r w:rsidRPr="002B5166">
        <w:rPr>
          <w:rStyle w:val="Emphasis"/>
        </w:rPr>
        <w:t>means that every individual is entitled</w:t>
      </w:r>
      <w:r w:rsidRPr="002B5166">
        <w:rPr>
          <w:sz w:val="16"/>
          <w:szCs w:val="16"/>
        </w:rPr>
        <w:t xml:space="preserve">, within the limits set by the equal entitlement of all, </w:t>
      </w:r>
      <w:r w:rsidRPr="002B5166">
        <w:rPr>
          <w:rStyle w:val="Emphasis"/>
        </w:rPr>
        <w:t>to live in</w:t>
      </w:r>
      <w:r w:rsidRPr="002B5166">
        <w:rPr>
          <w:rStyle w:val="StyleUnderline"/>
        </w:rPr>
        <w:t xml:space="preserve"> this world in </w:t>
      </w:r>
      <w:r w:rsidRPr="002B5166">
        <w:rPr>
          <w:rStyle w:val="Emphasis"/>
        </w:rPr>
        <w:t>a way that manifests her distinctive individuality. Achieving this end is</w:t>
      </w:r>
      <w:r w:rsidRPr="002B5166">
        <w:rPr>
          <w:sz w:val="16"/>
          <w:szCs w:val="16"/>
        </w:rPr>
        <w:t xml:space="preserve"> something that is </w:t>
      </w:r>
      <w:r w:rsidRPr="002B5166">
        <w:rPr>
          <w:rStyle w:val="Emphasis"/>
        </w:rPr>
        <w:t xml:space="preserve">only </w:t>
      </w:r>
      <w:r w:rsidRPr="002B5166">
        <w:rPr>
          <w:rStyle w:val="Emphasis"/>
        </w:rPr>
        <w:lastRenderedPageBreak/>
        <w:t>possible once the non-sovereignty of human agency is understood and accounted for</w:t>
      </w:r>
      <w:r w:rsidRPr="002B5166">
        <w:rPr>
          <w:sz w:val="16"/>
          <w:szCs w:val="16"/>
        </w:rPr>
        <w:t xml:space="preserve">, both in the structure of our institutions and in the dynamics of our informal interactions. </w:t>
      </w:r>
    </w:p>
    <w:p w14:paraId="590CF305" w14:textId="77777777" w:rsidR="00D22660" w:rsidRPr="002B5166" w:rsidRDefault="00D22660" w:rsidP="00D22660">
      <w:pPr>
        <w:rPr>
          <w:sz w:val="16"/>
          <w:szCs w:val="16"/>
        </w:rPr>
      </w:pPr>
      <w:r w:rsidRPr="002B5166">
        <w:rPr>
          <w:rStyle w:val="StyleUnderline"/>
        </w:rPr>
        <w:t>The view developed here is an emphatically liberal-individualist one</w:t>
      </w:r>
      <w:r w:rsidRPr="002B5166">
        <w:rPr>
          <w:sz w:val="16"/>
          <w:szCs w:val="16"/>
        </w:rPr>
        <w:t xml:space="preserve"> in this sense. </w:t>
      </w:r>
      <w:r w:rsidRPr="002B5166">
        <w:rPr>
          <w:rStyle w:val="StyleUnderline"/>
        </w:rPr>
        <w:t>It begins from the assumption that all individuals are equally entitled to be free</w:t>
      </w:r>
      <w:r w:rsidRPr="002B5166">
        <w:rPr>
          <w:sz w:val="16"/>
          <w:szCs w:val="16"/>
        </w:rPr>
        <w:t xml:space="preserve">, and it aims for a political community in which the distinctive individualities of diverse persons can be fully lived.27 And </w:t>
      </w:r>
      <w:r w:rsidRPr="002B5166">
        <w:rPr>
          <w:rStyle w:val="Emphasis"/>
        </w:rPr>
        <w:t>while it recognizes that individual identities arise in the context of social relations</w:t>
      </w:r>
      <w:r w:rsidRPr="002B5166">
        <w:rPr>
          <w:rStyle w:val="StyleUnderline"/>
        </w:rPr>
        <w:t xml:space="preserve">, that individual action is itself an intersubjective phenomenon, and that liberation from domination and oppression typically require action in concert, </w:t>
      </w:r>
      <w:r w:rsidRPr="002B5166">
        <w:rPr>
          <w:rStyle w:val="Emphasis"/>
        </w:rPr>
        <w:t>it does not privilege political participation</w:t>
      </w:r>
      <w:r w:rsidRPr="002B5166">
        <w:rPr>
          <w:sz w:val="16"/>
          <w:szCs w:val="16"/>
        </w:rPr>
        <w:t xml:space="preserve"> or collective activity aimed at public purposes. </w:t>
      </w:r>
      <w:r w:rsidRPr="002B5166">
        <w:rPr>
          <w:rStyle w:val="StyleUnderline"/>
        </w:rPr>
        <w:t>Individual freedom</w:t>
      </w:r>
      <w:r w:rsidRPr="002B5166">
        <w:rPr>
          <w:sz w:val="16"/>
          <w:szCs w:val="16"/>
        </w:rPr>
        <w:t xml:space="preserve">, as the enabling conditions of human agency, </w:t>
      </w:r>
      <w:r w:rsidRPr="002B5166">
        <w:rPr>
          <w:rStyle w:val="StyleUnderline"/>
        </w:rPr>
        <w:t>takes diverse forms</w:t>
      </w:r>
      <w:r w:rsidRPr="002B5166">
        <w:rPr>
          <w:sz w:val="16"/>
          <w:szCs w:val="16"/>
        </w:rPr>
        <w:t xml:space="preserve">, happens in many different places, </w:t>
      </w:r>
      <w:r w:rsidRPr="002B5166">
        <w:rPr>
          <w:rStyle w:val="StyleUnderline"/>
        </w:rPr>
        <w:t>and aims at a variety of ends</w:t>
      </w:r>
      <w:r w:rsidRPr="002B5166">
        <w:rPr>
          <w:sz w:val="16"/>
          <w:szCs w:val="16"/>
        </w:rPr>
        <w:t xml:space="preserve">. This last feature of the view sets it apart from that of Arendt and many of her contemporary followers, and from participatory democracy more generally.28 </w:t>
      </w:r>
      <w:r w:rsidRPr="002B5166">
        <w:rPr>
          <w:rStyle w:val="Emphasis"/>
        </w:rPr>
        <w:t>Freedom Beyond Sovereignty is a liberal-individualist view</w:t>
      </w:r>
      <w:r w:rsidRPr="002B5166">
        <w:rPr>
          <w:sz w:val="16"/>
          <w:szCs w:val="16"/>
        </w:rPr>
        <w:t xml:space="preserve">, normatively speaking, with respect to both its assumptions and its aspirations. </w:t>
      </w:r>
      <w:r w:rsidRPr="002B5166">
        <w:rPr>
          <w:rStyle w:val="Emphasis"/>
        </w:rPr>
        <w:t>Yet</w:t>
      </w:r>
      <w:r w:rsidRPr="002B5166">
        <w:rPr>
          <w:rStyle w:val="StyleUnderline"/>
        </w:rPr>
        <w:t xml:space="preserve"> in clarifying the true nature of individual agency</w:t>
      </w:r>
      <w:r w:rsidRPr="002B5166">
        <w:rPr>
          <w:sz w:val="16"/>
          <w:szCs w:val="16"/>
        </w:rPr>
        <w:t xml:space="preserve"> and the real conditions of individual freedom, </w:t>
      </w:r>
      <w:r w:rsidRPr="002B5166">
        <w:rPr>
          <w:rStyle w:val="Emphasis"/>
        </w:rPr>
        <w:t>the book reconstructs liberal individualism in fundamental ways</w:t>
      </w:r>
      <w:r w:rsidRPr="002B5166">
        <w:rPr>
          <w:rStyle w:val="StyleUnderline"/>
        </w:rPr>
        <w:t>. It gives us new categories for conceiving human action</w:t>
      </w:r>
      <w:r w:rsidRPr="002B5166">
        <w:rPr>
          <w:sz w:val="16"/>
          <w:szCs w:val="16"/>
        </w:rPr>
        <w:t xml:space="preserve">, personal responsibility, </w:t>
      </w:r>
      <w:r w:rsidRPr="002B5166">
        <w:rPr>
          <w:rStyle w:val="StyleUnderline"/>
        </w:rPr>
        <w:t>and the meaning of liberty</w:t>
      </w:r>
      <w:r w:rsidRPr="002B5166">
        <w:rPr>
          <w:sz w:val="16"/>
          <w:szCs w:val="16"/>
        </w:rPr>
        <w:t xml:space="preserve">. It presses us to think more comprehensively about the spirit of all our interactions with one another, formal and informal, private as well as public. </w:t>
      </w:r>
      <w:r w:rsidRPr="002B5166">
        <w:rPr>
          <w:rStyle w:val="Emphasis"/>
        </w:rPr>
        <w:t>This is an individualism that has its eyes wide open to the non-sovereignty of individual agency but that holds fast to the noble ideal of individual freedom</w:t>
      </w:r>
      <w:r w:rsidRPr="002B5166">
        <w:rPr>
          <w:sz w:val="16"/>
          <w:szCs w:val="16"/>
        </w:rPr>
        <w:t>.</w:t>
      </w:r>
    </w:p>
    <w:p w14:paraId="60D3F628" w14:textId="77777777" w:rsidR="00D22660" w:rsidRPr="002B5166" w:rsidRDefault="00D22660" w:rsidP="00D22660">
      <w:pPr>
        <w:pStyle w:val="Heading4"/>
        <w:rPr>
          <w:rFonts w:cs="Arial"/>
        </w:rPr>
      </w:pPr>
      <w:r w:rsidRPr="002B5166">
        <w:rPr>
          <w:rFonts w:cs="Arial"/>
        </w:rPr>
        <w:t>Individualism isn’t race-neutral – instead, it’s a valuable framework for combatting racism. We can use RHETORICAL JUJITSU to turn the language of racist individualism on its head.</w:t>
      </w:r>
    </w:p>
    <w:p w14:paraId="3E975996" w14:textId="77777777" w:rsidR="00D22660" w:rsidRPr="002B5166" w:rsidRDefault="00D22660" w:rsidP="00D22660">
      <w:r w:rsidRPr="002B5166">
        <w:rPr>
          <w:rStyle w:val="Style13ptBold"/>
        </w:rPr>
        <w:t>Turner 12</w:t>
      </w:r>
      <w:r w:rsidRPr="002B5166">
        <w:t xml:space="preserve"> – Associate Professor of Political Science at the University of Washington. He specializes in American political thought, critical race theory, democratic theory, and liberalism and its critics.</w:t>
      </w:r>
    </w:p>
    <w:p w14:paraId="4F54AF66" w14:textId="77777777" w:rsidR="00D22660" w:rsidRPr="002B5166" w:rsidRDefault="00D22660" w:rsidP="00D22660">
      <w:r w:rsidRPr="002B5166">
        <w:t xml:space="preserve">Jack Turner, “Ch. 6: A New Individualism,” </w:t>
      </w:r>
      <w:r w:rsidRPr="002B5166">
        <w:rPr>
          <w:i/>
          <w:iCs/>
        </w:rPr>
        <w:t>Awakening to Race: Individualism and Social Consciousness in America</w:t>
      </w:r>
      <w:r w:rsidRPr="002B5166">
        <w:t>, University of Chicago Press 2012, pp. 119-123</w:t>
      </w:r>
    </w:p>
    <w:p w14:paraId="7ED9C912" w14:textId="77777777" w:rsidR="00D22660" w:rsidRPr="002B5166" w:rsidRDefault="00D22660" w:rsidP="00D22660"/>
    <w:p w14:paraId="0403C2C3" w14:textId="77777777" w:rsidR="00D22660" w:rsidRPr="002B5166" w:rsidRDefault="00D22660" w:rsidP="00D22660">
      <w:pPr>
        <w:rPr>
          <w:sz w:val="16"/>
          <w:szCs w:val="16"/>
        </w:rPr>
      </w:pPr>
      <w:r w:rsidRPr="002B5166">
        <w:rPr>
          <w:rStyle w:val="StyleUnderline"/>
        </w:rPr>
        <w:t>“No more excuses.”</w:t>
      </w:r>
      <w:r w:rsidRPr="002B5166">
        <w:rPr>
          <w:sz w:val="16"/>
          <w:szCs w:val="16"/>
        </w:rPr>
        <w:t xml:space="preserve"> This book began by reflecting on this refrain which arose in the aftermath of Barack Obama’s election. </w:t>
      </w:r>
      <w:r w:rsidRPr="002B5166">
        <w:rPr>
          <w:rStyle w:val="StyleUnderline"/>
        </w:rPr>
        <w:t>The refrain expressed the sense that African Americans</w:t>
      </w:r>
      <w:r w:rsidRPr="002B5166">
        <w:rPr>
          <w:sz w:val="16"/>
          <w:szCs w:val="16"/>
        </w:rPr>
        <w:t xml:space="preserve"> (and Latinos) </w:t>
      </w:r>
      <w:r w:rsidRPr="002B5166">
        <w:rPr>
          <w:rStyle w:val="StyleUnderline"/>
        </w:rPr>
        <w:t>had complained too much for too long about racial injustice, and that it was time for them to stop blaming society and to start taking responsibility</w:t>
      </w:r>
      <w:r w:rsidRPr="002B5166">
        <w:rPr>
          <w:sz w:val="16"/>
          <w:szCs w:val="16"/>
        </w:rPr>
        <w:t xml:space="preserve">. This book has suggested that </w:t>
      </w:r>
      <w:r w:rsidRPr="002B5166">
        <w:rPr>
          <w:rStyle w:val="StyleUnderline"/>
        </w:rPr>
        <w:t xml:space="preserve">this claim is misdirected. </w:t>
      </w:r>
      <w:r w:rsidRPr="002B5166">
        <w:rPr>
          <w:rStyle w:val="Emphasis"/>
        </w:rPr>
        <w:t>“No more excuses” more aptly applies to racially privileged citizens who pretend that white ancestry</w:t>
      </w:r>
      <w:r w:rsidRPr="002B5166">
        <w:rPr>
          <w:sz w:val="16"/>
          <w:szCs w:val="16"/>
        </w:rPr>
        <w:t xml:space="preserve"> and white skin </w:t>
      </w:r>
      <w:r w:rsidRPr="002B5166">
        <w:rPr>
          <w:rStyle w:val="Emphasis"/>
        </w:rPr>
        <w:t>do not confer social and material advantages. These citizens fail to know themselves</w:t>
      </w:r>
      <w:r w:rsidRPr="002B5166">
        <w:rPr>
          <w:rStyle w:val="StyleUnderline"/>
        </w:rPr>
        <w:t xml:space="preserve"> – for they fail to scrutinize their privileged position within American social structure. </w:t>
      </w:r>
      <w:r w:rsidRPr="002B5166">
        <w:rPr>
          <w:rStyle w:val="Emphasis"/>
        </w:rPr>
        <w:t>They fail to be responsible</w:t>
      </w:r>
      <w:r w:rsidRPr="002B5166">
        <w:rPr>
          <w:rStyle w:val="StyleUnderline"/>
        </w:rPr>
        <w:t xml:space="preserve"> – for they fail to acknowledge how they benefit from racial injustice.</w:t>
      </w:r>
    </w:p>
    <w:p w14:paraId="1F5352D6" w14:textId="77777777" w:rsidR="00D22660" w:rsidRPr="002B5166" w:rsidRDefault="00D22660" w:rsidP="00D22660">
      <w:pPr>
        <w:rPr>
          <w:sz w:val="16"/>
          <w:szCs w:val="16"/>
        </w:rPr>
      </w:pPr>
      <w:r w:rsidRPr="002B5166">
        <w:rPr>
          <w:sz w:val="16"/>
          <w:szCs w:val="16"/>
        </w:rPr>
        <w:t xml:space="preserve">This argument turns on a new understanding of personal responsibility. </w:t>
      </w:r>
      <w:r w:rsidRPr="002B5166">
        <w:rPr>
          <w:rStyle w:val="Emphasis"/>
        </w:rPr>
        <w:t>The idea of personal responsibility that still prevails in the United States entails (1) economic self-help and (2) respecting the freedom of others. Democratic individualism takes these duties seriously, yet</w:t>
      </w:r>
      <w:r w:rsidRPr="002B5166">
        <w:rPr>
          <w:rStyle w:val="StyleUnderline"/>
        </w:rPr>
        <w:t xml:space="preserve"> in contrast to atomistic individualism, </w:t>
      </w:r>
      <w:r w:rsidRPr="002B5166">
        <w:rPr>
          <w:rStyle w:val="Emphasis"/>
        </w:rPr>
        <w:t>it attends carefully to self-help’s background conditions</w:t>
      </w:r>
      <w:r w:rsidRPr="002B5166">
        <w:rPr>
          <w:rStyle w:val="StyleUnderline"/>
        </w:rPr>
        <w:t xml:space="preserve">, and </w:t>
      </w:r>
      <w:r w:rsidRPr="002B5166">
        <w:rPr>
          <w:rStyle w:val="Emphasis"/>
        </w:rPr>
        <w:t>it interprets the duty of respecting others’ freedom in light of them</w:t>
      </w:r>
      <w:r w:rsidRPr="002B5166">
        <w:rPr>
          <w:rStyle w:val="StyleUnderline"/>
        </w:rPr>
        <w:t>: respecting others’ freedom requires working to ensure that they have freedom’s educational and material prerequisites</w:t>
      </w:r>
      <w:r w:rsidRPr="002B5166">
        <w:rPr>
          <w:sz w:val="16"/>
          <w:szCs w:val="16"/>
        </w:rPr>
        <w:t xml:space="preserve">. Because this is a social duty, it implicates each of society’s members. In modern societies, this duty is shared among millions, making the problem of free riding loom large. </w:t>
      </w:r>
      <w:r w:rsidRPr="002B5166">
        <w:rPr>
          <w:rStyle w:val="Emphasis"/>
        </w:rPr>
        <w:t>Democratic individuals can</w:t>
      </w:r>
      <w:r w:rsidRPr="002B5166">
        <w:rPr>
          <w:rStyle w:val="StyleUnderline"/>
        </w:rPr>
        <w:t xml:space="preserve"> address this problem by </w:t>
      </w:r>
      <w:r w:rsidRPr="002B5166">
        <w:rPr>
          <w:rStyle w:val="Emphasis"/>
        </w:rPr>
        <w:t>empow</w:t>
      </w:r>
      <w:r w:rsidRPr="002B5166">
        <w:rPr>
          <w:rStyle w:val="StyleUnderline"/>
        </w:rPr>
        <w:t xml:space="preserve">ering </w:t>
      </w:r>
      <w:r w:rsidRPr="002B5166">
        <w:rPr>
          <w:rStyle w:val="Emphasis"/>
        </w:rPr>
        <w:t>democratic government to execute this duty on their behalf. But</w:t>
      </w:r>
      <w:r w:rsidRPr="002B5166">
        <w:rPr>
          <w:rStyle w:val="StyleUnderline"/>
        </w:rPr>
        <w:t xml:space="preserve"> </w:t>
      </w:r>
      <w:r w:rsidRPr="002B5166">
        <w:rPr>
          <w:rStyle w:val="StyleUnderline"/>
        </w:rPr>
        <w:lastRenderedPageBreak/>
        <w:t xml:space="preserve">because democratic government always acts in its constituents’ name, </w:t>
      </w:r>
      <w:r w:rsidRPr="002B5166">
        <w:rPr>
          <w:rStyle w:val="Emphasis"/>
        </w:rPr>
        <w:t>civic vigilance is vital if citizens are to avoid complicity</w:t>
      </w:r>
      <w:r w:rsidRPr="002B5166">
        <w:rPr>
          <w:sz w:val="16"/>
          <w:szCs w:val="16"/>
        </w:rPr>
        <w:t>.1</w:t>
      </w:r>
    </w:p>
    <w:p w14:paraId="5A9DA4B9" w14:textId="77777777" w:rsidR="00D22660" w:rsidRPr="002B5166" w:rsidRDefault="00D22660" w:rsidP="00D22660">
      <w:pPr>
        <w:rPr>
          <w:sz w:val="16"/>
          <w:szCs w:val="16"/>
        </w:rPr>
      </w:pPr>
      <w:r w:rsidRPr="002B5166">
        <w:rPr>
          <w:sz w:val="16"/>
          <w:szCs w:val="16"/>
        </w:rPr>
        <w:t xml:space="preserve">In the modern American context, </w:t>
      </w:r>
      <w:r w:rsidRPr="002B5166">
        <w:rPr>
          <w:rStyle w:val="Emphasis"/>
        </w:rPr>
        <w:t>democratic individualism also demands attending to the ways race structures the distribution of goods needed to practice freedom</w:t>
      </w:r>
      <w:r w:rsidRPr="002B5166">
        <w:rPr>
          <w:sz w:val="16"/>
          <w:szCs w:val="16"/>
        </w:rPr>
        <w:t xml:space="preserve"> (e.g., nutritious food, decent housing, affordable health care, effective education, and opportunities for work at a living wage). </w:t>
      </w:r>
      <w:r w:rsidRPr="002B5166">
        <w:rPr>
          <w:rStyle w:val="Emphasis"/>
        </w:rPr>
        <w:t>Responsible democratic individuals must awaken to the history of slavery and Jim Crow and to how that history still lives in contemporary inequalities of opportunity</w:t>
      </w:r>
      <w:r w:rsidRPr="002B5166">
        <w:rPr>
          <w:sz w:val="16"/>
          <w:szCs w:val="16"/>
        </w:rPr>
        <w:t xml:space="preserve">. One must ask oneself where on sits within this structure of inequality, and if one is on the better end of it, make the personal sacrifices need to release oneself and one’s fellow citizens from it. In other words, </w:t>
      </w:r>
      <w:r w:rsidRPr="002B5166">
        <w:rPr>
          <w:rStyle w:val="StyleUnderline"/>
        </w:rPr>
        <w:t>if one benefits from structural racial inequality, one must contribute a greater-than-equal share to realizing substantive equality of opportunity</w:t>
      </w:r>
      <w:r w:rsidRPr="002B5166">
        <w:rPr>
          <w:sz w:val="16"/>
          <w:szCs w:val="16"/>
        </w:rPr>
        <w:t>.</w:t>
      </w:r>
    </w:p>
    <w:p w14:paraId="6CC523E6" w14:textId="77777777" w:rsidR="00D22660" w:rsidRPr="002B5166" w:rsidRDefault="00D22660" w:rsidP="00D22660">
      <w:pPr>
        <w:rPr>
          <w:sz w:val="16"/>
          <w:szCs w:val="16"/>
        </w:rPr>
      </w:pPr>
      <w:r w:rsidRPr="002B5166">
        <w:rPr>
          <w:sz w:val="16"/>
          <w:szCs w:val="16"/>
        </w:rPr>
        <w:t xml:space="preserve">Given the background of racial innocence and denial, </w:t>
      </w:r>
      <w:r w:rsidRPr="002B5166">
        <w:rPr>
          <w:rStyle w:val="Emphasis"/>
        </w:rPr>
        <w:t xml:space="preserve">how might advocates from racial justice provoke more of their fellow citizens to awaken to race? I propose that they do so through </w:t>
      </w:r>
      <w:r w:rsidRPr="002B5166">
        <w:rPr>
          <w:rStyle w:val="Emphasis"/>
          <w:i/>
          <w:sz w:val="28"/>
          <w:szCs w:val="28"/>
        </w:rPr>
        <w:t>rhetorical jujitsu</w:t>
      </w:r>
      <w:r w:rsidRPr="002B5166">
        <w:rPr>
          <w:rStyle w:val="Emphasis"/>
        </w:rPr>
        <w:t xml:space="preserve"> – using the force of individualist rhetoric against those enlisting it on behalf of color-blind, atomistic individualism</w:t>
      </w:r>
      <w:r w:rsidRPr="002B5166">
        <w:rPr>
          <w:sz w:val="16"/>
          <w:szCs w:val="16"/>
        </w:rPr>
        <w:t xml:space="preserve">.2 </w:t>
      </w:r>
      <w:r w:rsidRPr="002B5166">
        <w:rPr>
          <w:rStyle w:val="Emphasis"/>
        </w:rPr>
        <w:t>Instead of mourning the predominance of (atomistic) individualist rhetoric in American political culture, advocates for racial justice should instead publicly reconstitute that rhetoric in ways that further more substantively democratic, racially justice outcomes.</w:t>
      </w:r>
      <w:r w:rsidRPr="002B5166">
        <w:rPr>
          <w:rStyle w:val="StyleUnderline"/>
        </w:rPr>
        <w:t xml:space="preserve"> </w:t>
      </w:r>
    </w:p>
    <w:p w14:paraId="61FF0E76" w14:textId="77777777" w:rsidR="00D22660" w:rsidRPr="002B5166" w:rsidRDefault="00D22660" w:rsidP="00D22660">
      <w:pPr>
        <w:rPr>
          <w:sz w:val="16"/>
          <w:szCs w:val="16"/>
        </w:rPr>
      </w:pPr>
      <w:r w:rsidRPr="002B5166">
        <w:rPr>
          <w:sz w:val="16"/>
          <w:szCs w:val="16"/>
        </w:rPr>
        <w:t>Rhetorical Jujitsu</w:t>
      </w:r>
    </w:p>
    <w:p w14:paraId="10DAB1E4" w14:textId="77777777" w:rsidR="00D22660" w:rsidRPr="002B5166" w:rsidRDefault="00D22660" w:rsidP="00D22660">
      <w:pPr>
        <w:rPr>
          <w:rStyle w:val="StyleUnderline"/>
        </w:rPr>
      </w:pPr>
      <w:r w:rsidRPr="002B5166">
        <w:rPr>
          <w:rStyle w:val="Emphasis"/>
        </w:rPr>
        <w:t>Democratic individualist rhetorical jujitsu involves several argumentative moves. First</w:t>
      </w:r>
      <w:r w:rsidRPr="002B5166">
        <w:rPr>
          <w:rStyle w:val="StyleUnderline"/>
        </w:rPr>
        <w:t xml:space="preserve">, though </w:t>
      </w:r>
      <w:r w:rsidRPr="002B5166">
        <w:rPr>
          <w:rStyle w:val="Emphasis"/>
        </w:rPr>
        <w:t>advocates for racial justice</w:t>
      </w:r>
      <w:r w:rsidRPr="002B5166">
        <w:rPr>
          <w:rStyle w:val="StyleUnderline"/>
        </w:rPr>
        <w:t xml:space="preserve"> argue</w:t>
      </w:r>
      <w:r w:rsidRPr="002B5166">
        <w:rPr>
          <w:sz w:val="16"/>
          <w:szCs w:val="16"/>
        </w:rPr>
        <w:t xml:space="preserve"> in a sense </w:t>
      </w:r>
      <w:r w:rsidRPr="002B5166">
        <w:rPr>
          <w:rStyle w:val="StyleUnderline"/>
        </w:rPr>
        <w:t>for</w:t>
      </w:r>
      <w:r w:rsidRPr="002B5166">
        <w:rPr>
          <w:sz w:val="16"/>
          <w:szCs w:val="16"/>
        </w:rPr>
        <w:t xml:space="preserve"> a type of </w:t>
      </w:r>
      <w:r w:rsidRPr="002B5166">
        <w:rPr>
          <w:rStyle w:val="StyleUnderline"/>
        </w:rPr>
        <w:t xml:space="preserve">group equality, they </w:t>
      </w:r>
      <w:r w:rsidRPr="002B5166">
        <w:rPr>
          <w:rStyle w:val="Emphasis"/>
        </w:rPr>
        <w:t>must put the rhetorical focus on the individuals within the group. Arguments for group equality</w:t>
      </w:r>
      <w:r w:rsidRPr="002B5166">
        <w:rPr>
          <w:sz w:val="16"/>
          <w:szCs w:val="16"/>
        </w:rPr>
        <w:t xml:space="preserve">, after all, </w:t>
      </w:r>
      <w:r w:rsidRPr="002B5166">
        <w:rPr>
          <w:rStyle w:val="Emphasis"/>
        </w:rPr>
        <w:t>draw their force from the moral claims of the group’s individual members</w:t>
      </w:r>
      <w:r w:rsidRPr="002B5166">
        <w:rPr>
          <w:rStyle w:val="StyleUnderline"/>
        </w:rPr>
        <w:t>. This will enable advocates for racial justice to stave off the criticism that they commit a moral error in treating groups instead of individuals as the locus of rights</w:t>
      </w:r>
      <w:r w:rsidRPr="002B5166">
        <w:rPr>
          <w:sz w:val="16"/>
          <w:szCs w:val="16"/>
        </w:rPr>
        <w:t xml:space="preserve">. Such advocates can still employ the language of groups as shorthand for the similarly situated individuals, but by clarifying that such group-talk is merely a means for talking about individuals, </w:t>
      </w:r>
      <w:r w:rsidRPr="002B5166">
        <w:rPr>
          <w:rStyle w:val="Emphasis"/>
        </w:rPr>
        <w:t>they will be able to draw on the moral force of individualism in American discourse instead of conceding it to color-blind individualists</w:t>
      </w:r>
      <w:r w:rsidRPr="002B5166">
        <w:rPr>
          <w:rStyle w:val="StyleUnderline"/>
        </w:rPr>
        <w:t xml:space="preserve"> invested in the racial status quo.</w:t>
      </w:r>
    </w:p>
    <w:p w14:paraId="30E73652" w14:textId="77777777" w:rsidR="00D22660" w:rsidRPr="002B5166" w:rsidRDefault="00D22660" w:rsidP="00D22660">
      <w:pPr>
        <w:rPr>
          <w:sz w:val="16"/>
          <w:szCs w:val="16"/>
        </w:rPr>
      </w:pPr>
      <w:r w:rsidRPr="002B5166">
        <w:rPr>
          <w:rStyle w:val="Emphasis"/>
        </w:rPr>
        <w:t>Second, advocates for racial justice should talk about conditions of deprivation and inequality</w:t>
      </w:r>
      <w:r w:rsidRPr="002B5166">
        <w:rPr>
          <w:sz w:val="16"/>
          <w:szCs w:val="16"/>
        </w:rPr>
        <w:t xml:space="preserve"> not just in general terms, but </w:t>
      </w:r>
      <w:r w:rsidRPr="002B5166">
        <w:rPr>
          <w:rStyle w:val="Emphasis"/>
        </w:rPr>
        <w:t>in specific terms of how deprivation and inequality frustrate individuals’ efforts to be self-sufficient. This</w:t>
      </w:r>
      <w:r w:rsidRPr="002B5166">
        <w:rPr>
          <w:sz w:val="16"/>
          <w:szCs w:val="16"/>
        </w:rPr>
        <w:t xml:space="preserve"> sharpening of focus on the individual does several things. It </w:t>
      </w:r>
      <w:r w:rsidRPr="002B5166">
        <w:rPr>
          <w:rStyle w:val="StyleUnderline"/>
        </w:rPr>
        <w:t>makes it easier for</w:t>
      </w:r>
      <w:r w:rsidRPr="002B5166">
        <w:rPr>
          <w:sz w:val="16"/>
          <w:szCs w:val="16"/>
        </w:rPr>
        <w:t xml:space="preserve"> relatively </w:t>
      </w:r>
      <w:r w:rsidRPr="002B5166">
        <w:rPr>
          <w:rStyle w:val="StyleUnderline"/>
        </w:rPr>
        <w:t>well-off citizens to relate to the problem</w:t>
      </w:r>
      <w:r w:rsidRPr="002B5166">
        <w:rPr>
          <w:sz w:val="16"/>
          <w:szCs w:val="16"/>
        </w:rPr>
        <w:t xml:space="preserve"> – for they are no longer relating to an abstract issue but to the concrete situation of another human being. </w:t>
      </w:r>
      <w:r w:rsidRPr="002B5166">
        <w:rPr>
          <w:rStyle w:val="StyleUnderline"/>
        </w:rPr>
        <w:t xml:space="preserve">It also </w:t>
      </w:r>
      <w:r w:rsidRPr="002B5166">
        <w:rPr>
          <w:rStyle w:val="Emphasis"/>
        </w:rPr>
        <w:t>brings into the foreground the desires of the oppressed to help themselves and frames them not as dependents looking for handouts, but as would-be independent citizens looking for means of self-sufficiency</w:t>
      </w:r>
      <w:r w:rsidRPr="002B5166">
        <w:rPr>
          <w:sz w:val="16"/>
          <w:szCs w:val="16"/>
        </w:rPr>
        <w:t>. It helps citizens focus on the nightmare scenario that too many Americans still face: not being able to get traction, no matter how hard one tries, in the effort to uplift and develop oneself. These rhetorical tactics aim to activate the democratic sympathy needed to motivate action.3</w:t>
      </w:r>
    </w:p>
    <w:p w14:paraId="311BAE00" w14:textId="77777777" w:rsidR="00D22660" w:rsidRPr="002B5166" w:rsidRDefault="00D22660" w:rsidP="00D22660">
      <w:pPr>
        <w:rPr>
          <w:sz w:val="16"/>
          <w:szCs w:val="16"/>
        </w:rPr>
      </w:pPr>
      <w:r w:rsidRPr="002B5166">
        <w:rPr>
          <w:rStyle w:val="StyleUnderline"/>
        </w:rPr>
        <w:t>These first two argumentative moves seem to concede too much to prevailing ideology</w:t>
      </w:r>
      <w:r w:rsidRPr="002B5166">
        <w:rPr>
          <w:sz w:val="16"/>
          <w:szCs w:val="16"/>
        </w:rPr>
        <w:t xml:space="preserve"> – for to an extent they frame the oppressed as self-strivers seeking entry into a mainstream whose terms they do not contest. </w:t>
      </w:r>
      <w:r w:rsidRPr="002B5166">
        <w:rPr>
          <w:rStyle w:val="StyleUnderline"/>
        </w:rPr>
        <w:t xml:space="preserve">Yet </w:t>
      </w:r>
      <w:r w:rsidRPr="002B5166">
        <w:rPr>
          <w:rStyle w:val="Emphasis"/>
        </w:rPr>
        <w:t>when conjoined with the third and fourth argumentative moves, the overall rhetorical strategy becomes more radical</w:t>
      </w:r>
      <w:r w:rsidRPr="002B5166">
        <w:rPr>
          <w:rStyle w:val="StyleUnderline"/>
        </w:rPr>
        <w:t>.</w:t>
      </w:r>
    </w:p>
    <w:p w14:paraId="0DEEF10C" w14:textId="77777777" w:rsidR="00D22660" w:rsidRPr="002B5166" w:rsidRDefault="00D22660" w:rsidP="00D22660">
      <w:pPr>
        <w:rPr>
          <w:rStyle w:val="StyleUnderline"/>
        </w:rPr>
      </w:pPr>
      <w:r w:rsidRPr="002B5166">
        <w:rPr>
          <w:rStyle w:val="Emphasis"/>
        </w:rPr>
        <w:t>The third move is insisting that racial disadvantage is real disadvantage, and that those who pretend otherwise do not have the courage to face reality</w:t>
      </w:r>
      <w:r w:rsidRPr="002B5166">
        <w:rPr>
          <w:rStyle w:val="StyleUnderline"/>
        </w:rPr>
        <w:t>. Advocates for racial justice can strengthen their rhetorical hand by conceding that there are many other types of disadvantage</w:t>
      </w:r>
      <w:r w:rsidRPr="002B5166">
        <w:rPr>
          <w:sz w:val="16"/>
          <w:szCs w:val="16"/>
        </w:rPr>
        <w:t xml:space="preserve">: class and gender disadvantage just </w:t>
      </w:r>
      <w:r w:rsidRPr="002B5166">
        <w:rPr>
          <w:sz w:val="16"/>
          <w:szCs w:val="16"/>
        </w:rPr>
        <w:lastRenderedPageBreak/>
        <w:t xml:space="preserve">two among many. Advocates for racial justice might also concede that there are times, for example, when a white male’s class disadvantage outstrips his racial advantage, and that in such cases the class-disadvantaged should not have to bear a disproportionate burden of sacrifice in the effort to achieve racial justice. </w:t>
      </w:r>
      <w:r w:rsidRPr="002B5166">
        <w:rPr>
          <w:rStyle w:val="StyleUnderline"/>
        </w:rPr>
        <w:t xml:space="preserve">Yet </w:t>
      </w:r>
      <w:r w:rsidRPr="002B5166">
        <w:rPr>
          <w:rStyle w:val="Emphasis"/>
        </w:rPr>
        <w:t>advocates for racial justice should be steadfast in insisting that factual reality is on their side</w:t>
      </w:r>
      <w:r w:rsidRPr="002B5166">
        <w:rPr>
          <w:sz w:val="16"/>
          <w:szCs w:val="16"/>
        </w:rPr>
        <w:t xml:space="preserve"> (and they must come armed with facts), </w:t>
      </w:r>
      <w:r w:rsidRPr="002B5166">
        <w:rPr>
          <w:rStyle w:val="Emphasis"/>
        </w:rPr>
        <w:t>and that those who maintain that racial injustice has diminished to the point of negligibility need to do their homework or suffer from bad faith</w:t>
      </w:r>
      <w:r w:rsidRPr="002B5166">
        <w:rPr>
          <w:rStyle w:val="StyleUnderline"/>
        </w:rPr>
        <w:t>.</w:t>
      </w:r>
    </w:p>
    <w:p w14:paraId="22A211EF" w14:textId="77777777" w:rsidR="00D22660" w:rsidRPr="002B5166" w:rsidRDefault="00D22660" w:rsidP="00D22660">
      <w:pPr>
        <w:rPr>
          <w:rStyle w:val="StyleUnderline"/>
        </w:rPr>
      </w:pPr>
      <w:r w:rsidRPr="002B5166">
        <w:rPr>
          <w:rStyle w:val="Emphasis"/>
        </w:rPr>
        <w:t>Fourth, advocates for racial justice should confidently question</w:t>
      </w:r>
      <w:r w:rsidRPr="002B5166">
        <w:rPr>
          <w:sz w:val="16"/>
          <w:szCs w:val="16"/>
        </w:rPr>
        <w:t xml:space="preserve"> – in the spirit of Baldwin – </w:t>
      </w:r>
      <w:r w:rsidRPr="002B5166">
        <w:rPr>
          <w:rStyle w:val="Emphasis"/>
        </w:rPr>
        <w:t>whether the standards we live by are worthwhile. Achieving racial justice requires</w:t>
      </w:r>
      <w:r w:rsidRPr="002B5166">
        <w:rPr>
          <w:rStyle w:val="StyleUnderline"/>
        </w:rPr>
        <w:t xml:space="preserve"> not just the redistribution of goods, but also </w:t>
      </w:r>
      <w:r w:rsidRPr="002B5166">
        <w:rPr>
          <w:rStyle w:val="Emphasis"/>
        </w:rPr>
        <w:t>the reconstitution of what we take to be representatively American</w:t>
      </w:r>
      <w:r w:rsidRPr="002B5166">
        <w:rPr>
          <w:sz w:val="16"/>
          <w:szCs w:val="16"/>
        </w:rPr>
        <w:t xml:space="preserve">. Baldwin exposed how our conceptions of “the average citizen” are predicated on the experiences of a very specific type of citizen insulated from the worst aspects of American life: the white, middle-class, heterosexual male.4 </w:t>
      </w:r>
      <w:r w:rsidRPr="002B5166">
        <w:rPr>
          <w:rStyle w:val="StyleUnderline"/>
        </w:rPr>
        <w:t>The limits of our vision of</w:t>
      </w:r>
      <w:r w:rsidRPr="002B5166">
        <w:rPr>
          <w:sz w:val="16"/>
          <w:szCs w:val="16"/>
        </w:rPr>
        <w:t xml:space="preserve"> not only </w:t>
      </w:r>
      <w:r w:rsidRPr="002B5166">
        <w:rPr>
          <w:rStyle w:val="StyleUnderline"/>
        </w:rPr>
        <w:t>what need to be done to make American democracy hospitable</w:t>
      </w:r>
      <w:r w:rsidRPr="002B5166">
        <w:rPr>
          <w:sz w:val="16"/>
          <w:szCs w:val="16"/>
        </w:rPr>
        <w:t xml:space="preserve"> to every citizen, </w:t>
      </w:r>
      <w:r w:rsidRPr="002B5166">
        <w:rPr>
          <w:rStyle w:val="StyleUnderline"/>
        </w:rPr>
        <w:t>but also the manifold forms responsible citizenship can take</w:t>
      </w:r>
      <w:r w:rsidRPr="002B5166">
        <w:rPr>
          <w:sz w:val="16"/>
          <w:szCs w:val="16"/>
        </w:rPr>
        <w:t xml:space="preserve">. Responsible citizenship need not take (and sometimes should not take) the form of straight, white, religious, middle-class, married, male tax-paying. It can (and sometimes should) take the form of agnostic, lesbian, Latina community-organizing and black, transgender, civil disobedient tax-resisting. </w:t>
      </w:r>
      <w:r w:rsidRPr="002B5166">
        <w:rPr>
          <w:rStyle w:val="Emphasis"/>
        </w:rPr>
        <w:t>In contesting current conceptions of what is representatively American, advocates for racial justice lay claim to their Americanness and productively destabilize what being an American means</w:t>
      </w:r>
      <w:r w:rsidRPr="002B5166">
        <w:rPr>
          <w:rStyle w:val="StyleUnderline"/>
        </w:rPr>
        <w:t>. Such destabilization might even stimulate political reconstitution.</w:t>
      </w:r>
    </w:p>
    <w:p w14:paraId="3E96B69F" w14:textId="77777777" w:rsidR="00D22660" w:rsidRPr="002B5166" w:rsidRDefault="00D22660" w:rsidP="00D22660">
      <w:pPr>
        <w:rPr>
          <w:sz w:val="16"/>
          <w:szCs w:val="16"/>
        </w:rPr>
      </w:pPr>
      <w:r w:rsidRPr="002B5166">
        <w:rPr>
          <w:rStyle w:val="StyleUnderline"/>
        </w:rPr>
        <w:t>One need not be an avowed democratic individualist to practice democratic individualist rhetorical jujitsu</w:t>
      </w:r>
      <w:r w:rsidRPr="002B5166">
        <w:rPr>
          <w:sz w:val="16"/>
          <w:szCs w:val="16"/>
        </w:rPr>
        <w:t xml:space="preserve">. Though ambivalent about American individualism and communitarian in overarching sensibility, </w:t>
      </w:r>
      <w:r w:rsidRPr="002B5166">
        <w:rPr>
          <w:rStyle w:val="Emphasis"/>
        </w:rPr>
        <w:t>M</w:t>
      </w:r>
      <w:r w:rsidRPr="002B5166">
        <w:rPr>
          <w:rStyle w:val="StyleUnderline"/>
        </w:rPr>
        <w:t xml:space="preserve">artin </w:t>
      </w:r>
      <w:r w:rsidRPr="002B5166">
        <w:rPr>
          <w:rStyle w:val="Emphasis"/>
        </w:rPr>
        <w:t>L</w:t>
      </w:r>
      <w:r w:rsidRPr="002B5166">
        <w:rPr>
          <w:rStyle w:val="StyleUnderline"/>
        </w:rPr>
        <w:t xml:space="preserve">uther </w:t>
      </w:r>
      <w:r w:rsidRPr="002B5166">
        <w:rPr>
          <w:rStyle w:val="Emphasis"/>
        </w:rPr>
        <w:t>K</w:t>
      </w:r>
      <w:r w:rsidRPr="002B5166">
        <w:rPr>
          <w:rStyle w:val="StyleUnderline"/>
        </w:rPr>
        <w:t xml:space="preserve">ing, Jr., </w:t>
      </w:r>
      <w:r w:rsidRPr="002B5166">
        <w:rPr>
          <w:rStyle w:val="Emphasis"/>
        </w:rPr>
        <w:t>exploited individualist ideals to advance progressive visions of economic and racial justice</w:t>
      </w:r>
      <w:r w:rsidRPr="002B5166">
        <w:rPr>
          <w:rStyle w:val="StyleUnderline"/>
        </w:rPr>
        <w:t>. Four days before his assassination, King delivered a sermon at National Cathedral</w:t>
      </w:r>
      <w:r w:rsidRPr="002B5166">
        <w:rPr>
          <w:sz w:val="16"/>
          <w:szCs w:val="16"/>
        </w:rPr>
        <w:t xml:space="preserve"> entitled “remaining Awake through a Great Revolution” (1968). There he declared, “It’s all right to tell a man to lift himself by his own bootstraps, but it is a cruel jest to say [this] to a bootless man.”5 </w:t>
      </w:r>
      <w:r w:rsidRPr="002B5166">
        <w:rPr>
          <w:rStyle w:val="Emphasis"/>
        </w:rPr>
        <w:t>Conceding that it is appropriate for citizens to expect each other to engage in self-help, King</w:t>
      </w:r>
      <w:r w:rsidRPr="002B5166">
        <w:rPr>
          <w:rStyle w:val="StyleUnderline"/>
        </w:rPr>
        <w:t xml:space="preserve"> then </w:t>
      </w:r>
      <w:r w:rsidRPr="002B5166">
        <w:rPr>
          <w:rStyle w:val="Emphasis"/>
        </w:rPr>
        <w:t>suggested that this expectation is reasonable only when citizens have the social and material underpinnings of self-help.</w:t>
      </w:r>
      <w:r w:rsidRPr="002B5166">
        <w:rPr>
          <w:rStyle w:val="StyleUnderline"/>
        </w:rPr>
        <w:t xml:space="preserve"> King strengthened this point by detailing how </w:t>
      </w:r>
      <w:r w:rsidRPr="002B5166">
        <w:rPr>
          <w:rStyle w:val="Emphasis"/>
        </w:rPr>
        <w:t>the U.S. government subsidized white “self-reliance”</w:t>
      </w:r>
      <w:r w:rsidRPr="002B5166">
        <w:rPr>
          <w:rStyle w:val="StyleUnderline"/>
        </w:rPr>
        <w:t xml:space="preserve"> throughout the nineteenth and twentieth centuries </w:t>
      </w:r>
      <w:r w:rsidRPr="002B5166">
        <w:rPr>
          <w:rStyle w:val="Emphasis"/>
        </w:rPr>
        <w:t>while neglecting to do so in equal measure for blacks</w:t>
      </w:r>
      <w:r w:rsidRPr="002B5166">
        <w:rPr>
          <w:sz w:val="16"/>
          <w:szCs w:val="16"/>
        </w:rPr>
        <w:t>:</w:t>
      </w:r>
    </w:p>
    <w:p w14:paraId="36E8BF77" w14:textId="77777777" w:rsidR="00D22660" w:rsidRPr="002B5166" w:rsidRDefault="00D22660" w:rsidP="00D22660">
      <w:pPr>
        <w:rPr>
          <w:sz w:val="16"/>
          <w:szCs w:val="16"/>
        </w:rPr>
      </w:pPr>
      <w:r w:rsidRPr="002B5166">
        <w:rPr>
          <w:sz w:val="16"/>
          <w:szCs w:val="16"/>
        </w:rPr>
        <w:t>In 1863 the Negro was told that he was free…. But he was not given any land to make that freedom meaningful…. The irony of it all is that at the same time the nation failed to do anything for the black man – through an act of Congress it was giving away millions of acres of land in the West and Midwest – which meant that it was willing to undergird its white peasants from Europe with an economic floor…. It built land-grant colleges to teach them how to farm…. It provided county agents to further their expertise in farming…. As the years unfolded it provided low interest rates so that they could mechanize their farms…. And these are so often the very people who tell Negroes that they must lift themselves up by their own boostraps.6</w:t>
      </w:r>
    </w:p>
    <w:p w14:paraId="1A05F992" w14:textId="77777777" w:rsidR="00D22660" w:rsidRPr="002B5166" w:rsidRDefault="00D22660" w:rsidP="00D22660">
      <w:pPr>
        <w:rPr>
          <w:sz w:val="16"/>
          <w:szCs w:val="16"/>
        </w:rPr>
      </w:pPr>
      <w:r w:rsidRPr="002B5166">
        <w:rPr>
          <w:sz w:val="16"/>
          <w:szCs w:val="16"/>
        </w:rPr>
        <w:t>E</w:t>
      </w:r>
      <w:r w:rsidRPr="002B5166">
        <w:rPr>
          <w:rStyle w:val="StyleUnderline"/>
        </w:rPr>
        <w:t>xposing how whites continually received government support in their quest for self-reliance, King suggested that they were now bound to provide the same to African Americans</w:t>
      </w:r>
      <w:r w:rsidRPr="002B5166">
        <w:rPr>
          <w:sz w:val="16"/>
          <w:szCs w:val="16"/>
        </w:rPr>
        <w:t xml:space="preserve">: “If a man doesn’t have a job or an income, he has neither life, liberty, or the possibility for the pursuit of happiness.”7 </w:t>
      </w:r>
      <w:r w:rsidRPr="002B5166">
        <w:rPr>
          <w:rStyle w:val="Emphasis"/>
        </w:rPr>
        <w:t>Reinterpreting individualist ideals in a sociologically realistic manner, King enlisted them to support a national policy of full employment and a guaranteed income for every citizen</w:t>
      </w:r>
      <w:r w:rsidRPr="002B5166">
        <w:rPr>
          <w:sz w:val="16"/>
          <w:szCs w:val="16"/>
        </w:rPr>
        <w:t>.8</w:t>
      </w:r>
    </w:p>
    <w:p w14:paraId="7244187F" w14:textId="77777777" w:rsidR="00D22660" w:rsidRPr="002B5166" w:rsidRDefault="00D22660" w:rsidP="00D22660">
      <w:pPr>
        <w:pStyle w:val="Heading3"/>
      </w:pPr>
      <w:r w:rsidRPr="002B5166">
        <w:lastRenderedPageBreak/>
        <w:t>AT: Humanism Bad</w:t>
      </w:r>
    </w:p>
    <w:p w14:paraId="396CC4C3" w14:textId="77777777" w:rsidR="00D22660" w:rsidRPr="002B5166" w:rsidRDefault="00D22660" w:rsidP="00D22660">
      <w:pPr>
        <w:pStyle w:val="Heading4"/>
        <w:rPr>
          <w:rFonts w:cs="Arial"/>
        </w:rPr>
      </w:pPr>
      <w:r w:rsidRPr="002B5166">
        <w:rPr>
          <w:rFonts w:cs="Arial"/>
        </w:rPr>
        <w:t xml:space="preserve">Their totalizing historical account of humanism is wrong – you should prefer contingent explanations of violence and preserve the capacity for humanism’s radical potential </w:t>
      </w:r>
    </w:p>
    <w:p w14:paraId="1CC533CD" w14:textId="77777777" w:rsidR="00D22660" w:rsidRPr="002B5166" w:rsidRDefault="00D22660" w:rsidP="00D22660">
      <w:r w:rsidRPr="002B5166">
        <w:rPr>
          <w:rStyle w:val="Style13ptBold"/>
        </w:rPr>
        <w:t>Lester 12</w:t>
      </w:r>
      <w:r w:rsidRPr="002B5166">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14:paraId="5460F379" w14:textId="77777777" w:rsidR="00D22660" w:rsidRPr="002B5166" w:rsidRDefault="00D22660" w:rsidP="00D22660">
      <w:pPr>
        <w:rPr>
          <w:sz w:val="10"/>
        </w:rPr>
      </w:pPr>
      <w:r w:rsidRPr="002B5166">
        <w:rPr>
          <w:rStyle w:val="StyleUnderline"/>
        </w:rPr>
        <w:t>Anderson argues that it is not an issue of extending humanity to</w:t>
      </w:r>
      <w:r w:rsidRPr="002B5166">
        <w:rPr>
          <w:sz w:val="10"/>
        </w:rPr>
        <w:t xml:space="preserve"> … negatively </w:t>
      </w:r>
      <w:r w:rsidRPr="002B5166">
        <w:rPr>
          <w:rStyle w:val="StyleUnderline"/>
        </w:rPr>
        <w:t>racialised people, but</w:t>
      </w:r>
      <w:r w:rsidRPr="002B5166">
        <w:rPr>
          <w:sz w:val="10"/>
        </w:rPr>
        <w:t xml:space="preserve"> of </w:t>
      </w:r>
      <w:r w:rsidRPr="002B5166">
        <w:rPr>
          <w:rStyle w:val="StyleUnderline"/>
        </w:rPr>
        <w:t>putting into question</w:t>
      </w:r>
      <w:r w:rsidRPr="002B5166">
        <w:rPr>
          <w:sz w:val="10"/>
        </w:rPr>
        <w:t xml:space="preserve"> that from which such people have been excluded – that which, for </w:t>
      </w:r>
      <w:r w:rsidRPr="002B5166">
        <w:rPr>
          <w:rStyle w:val="StyleUnderline"/>
        </w:rPr>
        <w:t>liberal discourse</w:t>
      </w:r>
      <w:r w:rsidRPr="002B5166">
        <w:rPr>
          <w:sz w:val="10"/>
        </w:rPr>
        <w:t xml:space="preserve">, remains unproblematised. (2007, 199) </w:t>
      </w:r>
      <w:r w:rsidRPr="002B5166">
        <w:rPr>
          <w:rStyle w:val="StyleUnderline"/>
        </w:rPr>
        <w:t>I fear</w:t>
      </w:r>
      <w:r w:rsidRPr="002B5166">
        <w:rPr>
          <w:sz w:val="10"/>
        </w:rPr>
        <w:t xml:space="preserve">, however, </w:t>
      </w:r>
      <w:r w:rsidRPr="002B5166">
        <w:rPr>
          <w:rStyle w:val="StyleUnderline"/>
        </w:rPr>
        <w:t>that if we direct attention away from histories of humanism’s failure to deal with difference</w:t>
      </w:r>
      <w:r w:rsidRPr="002B5166">
        <w:rPr>
          <w:sz w:val="10"/>
        </w:rPr>
        <w:t xml:space="preserve"> and to render that difference compatible with its fundamental universalism, </w:t>
      </w:r>
      <w:r w:rsidRPr="002B5166">
        <w:rPr>
          <w:rStyle w:val="StyleUnderline"/>
        </w:rPr>
        <w:t>and</w:t>
      </w:r>
      <w:r w:rsidRPr="002B5166">
        <w:rPr>
          <w:sz w:val="10"/>
        </w:rPr>
        <w:t xml:space="preserve"> if we </w:t>
      </w:r>
      <w:r w:rsidRPr="002B5166">
        <w:rPr>
          <w:rStyle w:val="StyleUnderline"/>
        </w:rPr>
        <w:t>overlook</w:t>
      </w:r>
      <w:r w:rsidRPr="002B5166">
        <w:rPr>
          <w:sz w:val="10"/>
        </w:rPr>
        <w:t xml:space="preserve"> its proponents’ </w:t>
      </w:r>
      <w:r w:rsidRPr="002B5166">
        <w:rPr>
          <w:rStyle w:val="StyleUnderline"/>
        </w:rPr>
        <w:t>failed attempts to combat dispossession, murder and oppression</w:t>
      </w:r>
      <w:r w:rsidRPr="002B5166">
        <w:rPr>
          <w:sz w:val="10"/>
        </w:rPr>
        <w:t xml:space="preserve">; </w:t>
      </w:r>
      <w:r w:rsidRPr="002B5166">
        <w:rPr>
          <w:rStyle w:val="StyleUnderline"/>
        </w:rPr>
        <w:t>if</w:t>
      </w:r>
      <w:r w:rsidRPr="002B5166">
        <w:rPr>
          <w:sz w:val="10"/>
        </w:rPr>
        <w:t xml:space="preserve"> our history of </w:t>
      </w:r>
      <w:r w:rsidRPr="002B5166">
        <w:rPr>
          <w:rStyle w:val="StyleUnderline"/>
        </w:rPr>
        <w:t>race is</w:t>
      </w:r>
      <w:r w:rsidRPr="002B5166">
        <w:rPr>
          <w:sz w:val="10"/>
        </w:rPr>
        <w:t xml:space="preserve"> instead </w:t>
      </w:r>
      <w:r w:rsidRPr="002B5166">
        <w:rPr>
          <w:rStyle w:val="StyleUnderline"/>
        </w:rPr>
        <w:t>understood through a critique of humanity</w:t>
      </w:r>
      <w:r w:rsidRPr="002B5166">
        <w:rPr>
          <w:sz w:val="10"/>
        </w:rPr>
        <w:t xml:space="preserve">’s conceptual separation from nature, </w:t>
      </w:r>
      <w:r w:rsidRPr="002B5166">
        <w:rPr>
          <w:rStyle w:val="Emphasis"/>
        </w:rPr>
        <w:t>we dilute the political potency of universalism</w:t>
      </w:r>
      <w:r w:rsidRPr="002B5166">
        <w:rPr>
          <w:sz w:val="10"/>
        </w:rPr>
        <w:t xml:space="preserve">. </w:t>
      </w:r>
      <w:r w:rsidRPr="002B5166">
        <w:rPr>
          <w:rStyle w:val="Emphasis"/>
        </w:rPr>
        <w:t>Historically, it was not humanism</w:t>
      </w:r>
      <w:r w:rsidRPr="002B5166">
        <w:rPr>
          <w:sz w:val="10"/>
        </w:rPr>
        <w:t xml:space="preserve"> that gave rise to racial innatism, </w:t>
      </w:r>
      <w:r w:rsidRPr="002B5166">
        <w:rPr>
          <w:rStyle w:val="StyleUnderline"/>
        </w:rPr>
        <w:t>it was</w:t>
      </w:r>
      <w:r w:rsidRPr="002B5166">
        <w:rPr>
          <w:sz w:val="10"/>
        </w:rPr>
        <w:t xml:space="preserve"> the </w:t>
      </w:r>
      <w:r w:rsidRPr="002B5166">
        <w:rPr>
          <w:rStyle w:val="Emphasis"/>
        </w:rPr>
        <w:t>specifically anti-humanist politics</w:t>
      </w:r>
      <w:r w:rsidRPr="002B5166">
        <w:rPr>
          <w:sz w:val="10"/>
        </w:rPr>
        <w:t xml:space="preserve"> of settlers </w:t>
      </w:r>
      <w:r w:rsidRPr="002B5166">
        <w:rPr>
          <w:rStyle w:val="StyleUnderline"/>
        </w:rPr>
        <w:t>forging new social assemblages through relations of violence on colonial frontiers</w:t>
      </w:r>
      <w:r w:rsidRPr="002B5166">
        <w:rPr>
          <w:sz w:val="10"/>
        </w:rPr>
        <w:t xml:space="preserve">. </w:t>
      </w:r>
      <w:r w:rsidRPr="002B5166">
        <w:rPr>
          <w:rStyle w:val="StyleUnderline"/>
        </w:rPr>
        <w:t>Settler communities became established social assemblages</w:t>
      </w:r>
      <w:r w:rsidRPr="002B5166">
        <w:rPr>
          <w:sz w:val="10"/>
        </w:rPr>
        <w:t xml:space="preserve"> in their own right </w:t>
      </w:r>
      <w:r w:rsidRPr="002B5166">
        <w:rPr>
          <w:rStyle w:val="Emphasis"/>
        </w:rPr>
        <w:t>specifically through the rejection of humanist interventions</w:t>
      </w:r>
      <w:r w:rsidRPr="002B5166">
        <w:rPr>
          <w:sz w:val="10"/>
        </w:rPr>
        <w:t xml:space="preserve">. </w:t>
      </w:r>
      <w:r w:rsidRPr="002B5166">
        <w:rPr>
          <w:rStyle w:val="StyleUnderline"/>
        </w:rPr>
        <w:t>Perhaps</w:t>
      </w:r>
      <w:r w:rsidRPr="002B5166">
        <w:rPr>
          <w:sz w:val="10"/>
        </w:rPr>
        <w:t xml:space="preserve">, </w:t>
      </w:r>
      <w:r w:rsidRPr="002B5166">
        <w:rPr>
          <w:rStyle w:val="StyleUnderline"/>
        </w:rPr>
        <w:t>as</w:t>
      </w:r>
      <w:r w:rsidRPr="002B5166">
        <w:rPr>
          <w:sz w:val="10"/>
        </w:rPr>
        <w:t xml:space="preserve"> Edward </w:t>
      </w:r>
      <w:r w:rsidRPr="002B5166">
        <w:rPr>
          <w:rStyle w:val="StyleUnderline"/>
        </w:rPr>
        <w:t>Said suggested</w:t>
      </w:r>
      <w:r w:rsidRPr="002B5166">
        <w:rPr>
          <w:sz w:val="10"/>
        </w:rPr>
        <w:t xml:space="preserve">, </w:t>
      </w:r>
      <w:r w:rsidRPr="002B5166">
        <w:rPr>
          <w:rStyle w:val="Emphasis"/>
        </w:rPr>
        <w:t>we can learn from the implementation of humanist universalism in practice</w:t>
      </w:r>
      <w:r w:rsidRPr="002B5166">
        <w:rPr>
          <w:sz w:val="10"/>
        </w:rPr>
        <w:t xml:space="preserve">, </w:t>
      </w:r>
      <w:r w:rsidRPr="002B5166">
        <w:rPr>
          <w:rStyle w:val="StyleUnderline"/>
        </w:rPr>
        <w:t>and insist on its potential to combat racism</w:t>
      </w:r>
      <w:r w:rsidRPr="002B5166">
        <w:rPr>
          <w:sz w:val="10"/>
        </w:rPr>
        <w:t xml:space="preserve">, and perhaps we can insist on the contemporary conceptual hybridisation of human–non-human entities too, </w:t>
      </w:r>
      <w:r w:rsidRPr="002B5166">
        <w:rPr>
          <w:rStyle w:val="StyleUnderline"/>
        </w:rPr>
        <w:t>without</w:t>
      </w:r>
      <w:r w:rsidRPr="002B5166">
        <w:rPr>
          <w:sz w:val="10"/>
        </w:rPr>
        <w:t xml:space="preserve"> necessarily </w:t>
      </w:r>
      <w:r w:rsidRPr="002B5166">
        <w:rPr>
          <w:rStyle w:val="StyleUnderline"/>
        </w:rPr>
        <w:t>abandoning</w:t>
      </w:r>
      <w:r w:rsidRPr="002B5166">
        <w:rPr>
          <w:sz w:val="10"/>
        </w:rPr>
        <w:t xml:space="preserve"> all </w:t>
      </w:r>
      <w:r w:rsidRPr="002B5166">
        <w:rPr>
          <w:rStyle w:val="StyleUnderline"/>
        </w:rPr>
        <w:t>the precepts of humanism</w:t>
      </w:r>
      <w:r w:rsidRPr="002B5166">
        <w:rPr>
          <w:sz w:val="10"/>
        </w:rPr>
        <w:t xml:space="preserve"> (Said 2004; Todorov 2002). We do not necessarily need to accord a specific value to the human, separate from and above nature, in order to make a moral and political case for a fundamental </w:t>
      </w:r>
      <w:r w:rsidRPr="002B5166">
        <w:rPr>
          <w:rStyle w:val="StyleUnderline"/>
        </w:rPr>
        <w:t>human universalism</w:t>
      </w:r>
      <w:r w:rsidRPr="002B5166">
        <w:rPr>
          <w:sz w:val="10"/>
        </w:rPr>
        <w:t xml:space="preserve"> that </w:t>
      </w:r>
      <w:r w:rsidRPr="002B5166">
        <w:rPr>
          <w:rStyle w:val="StyleUnderline"/>
        </w:rPr>
        <w:t>can be wielded strategically against racial violence</w:t>
      </w:r>
      <w:r w:rsidRPr="002B5166">
        <w:rPr>
          <w:sz w:val="10"/>
        </w:rPr>
        <w:t xml:space="preserve">. </w:t>
      </w:r>
      <w:r w:rsidRPr="002B5166">
        <w:rPr>
          <w:rStyle w:val="StyleUnderline"/>
        </w:rPr>
        <w:t>Nineteenth century humanitarians’ universalism was</w:t>
      </w:r>
      <w:r w:rsidRPr="002B5166">
        <w:rPr>
          <w:sz w:val="10"/>
        </w:rPr>
        <w:t xml:space="preserve"> fundamentally </w:t>
      </w:r>
      <w:r w:rsidRPr="002B5166">
        <w:rPr>
          <w:rStyle w:val="StyleUnderline"/>
        </w:rPr>
        <w:t>conditioned by their belief that British culture stood at the apex of a hierarchical order of civilisations</w:t>
      </w:r>
      <w:r w:rsidRPr="002B5166">
        <w:rPr>
          <w:sz w:val="10"/>
        </w:rPr>
        <w:t xml:space="preserve">. From the mid-nineteenth century through to the mid-twentieth century, </w:t>
      </w:r>
      <w:r w:rsidRPr="002B5166">
        <w:rPr>
          <w:rStyle w:val="StyleUnderline"/>
        </w:rPr>
        <w:t>this ethnocentrism produced</w:t>
      </w:r>
      <w:r w:rsidRPr="002B5166">
        <w:rPr>
          <w:sz w:val="10"/>
        </w:rPr>
        <w:t xml:space="preserve"> what Lyotard describes as ‘</w:t>
      </w:r>
      <w:r w:rsidRPr="002B5166">
        <w:rPr>
          <w:rStyle w:val="StyleUnderline"/>
        </w:rPr>
        <w:t>the flattening of differences</w:t>
      </w:r>
      <w:r w:rsidRPr="002B5166">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2B5166">
        <w:rPr>
          <w:rStyle w:val="StyleUnderline"/>
        </w:rPr>
        <w:t xml:space="preserve">But we must not forget that </w:t>
      </w:r>
      <w:r w:rsidRPr="002B5166">
        <w:rPr>
          <w:rStyle w:val="Emphasis"/>
        </w:rPr>
        <w:t>humanism’s alternatives</w:t>
      </w:r>
      <w:r w:rsidRPr="002B5166">
        <w:rPr>
          <w:sz w:val="10"/>
        </w:rPr>
        <w:t xml:space="preserve">, </w:t>
      </w:r>
      <w:r w:rsidRPr="002B5166">
        <w:rPr>
          <w:rStyle w:val="StyleUnderline"/>
        </w:rPr>
        <w:t>founded upon principles of difference rather than commonality</w:t>
      </w:r>
      <w:r w:rsidRPr="002B5166">
        <w:rPr>
          <w:sz w:val="10"/>
        </w:rPr>
        <w:t xml:space="preserve">, </w:t>
      </w:r>
      <w:r w:rsidRPr="002B5166">
        <w:rPr>
          <w:rStyle w:val="Emphasis"/>
        </w:rPr>
        <w:t>have the potential to do the same and even worse</w:t>
      </w:r>
      <w:r w:rsidRPr="002B5166">
        <w:rPr>
          <w:sz w:val="10"/>
        </w:rPr>
        <w:t xml:space="preserve">. </w:t>
      </w:r>
      <w:r w:rsidRPr="002B5166">
        <w:rPr>
          <w:rStyle w:val="StyleUnderline"/>
        </w:rPr>
        <w:t xml:space="preserve">In the nineteenth century, Caribbean </w:t>
      </w:r>
      <w:r w:rsidRPr="002B5166">
        <w:rPr>
          <w:rStyle w:val="Emphasis"/>
        </w:rPr>
        <w:t>planters</w:t>
      </w:r>
      <w:r w:rsidRPr="002B5166">
        <w:rPr>
          <w:rStyle w:val="StyleUnderline"/>
        </w:rPr>
        <w:t xml:space="preserve"> and</w:t>
      </w:r>
      <w:r w:rsidRPr="002B5166">
        <w:rPr>
          <w:sz w:val="10"/>
        </w:rPr>
        <w:t xml:space="preserve"> then </w:t>
      </w:r>
      <w:r w:rsidRPr="002B5166">
        <w:rPr>
          <w:rStyle w:val="StyleUnderline"/>
        </w:rPr>
        <w:t xml:space="preserve">emigrant British </w:t>
      </w:r>
      <w:r w:rsidRPr="002B5166">
        <w:rPr>
          <w:rStyle w:val="Emphasis"/>
        </w:rPr>
        <w:t>settlers</w:t>
      </w:r>
      <w:r w:rsidRPr="002B5166">
        <w:rPr>
          <w:sz w:val="10"/>
        </w:rPr>
        <w:t xml:space="preserve"> </w:t>
      </w:r>
      <w:r w:rsidRPr="002B5166">
        <w:rPr>
          <w:rStyle w:val="StyleUnderline"/>
        </w:rPr>
        <w:t>emphasised the multiplicity of the human species</w:t>
      </w:r>
      <w:r w:rsidRPr="002B5166">
        <w:rPr>
          <w:sz w:val="10"/>
        </w:rPr>
        <w:t xml:space="preserve">, </w:t>
      </w:r>
      <w:r w:rsidRPr="002B5166">
        <w:rPr>
          <w:rStyle w:val="Emphasis"/>
        </w:rPr>
        <w:t>the absence of any universal ‘human nature’</w:t>
      </w:r>
      <w:r w:rsidRPr="002B5166">
        <w:rPr>
          <w:sz w:val="10"/>
        </w:rPr>
        <w:t xml:space="preserve">, </w:t>
      </w:r>
      <w:r w:rsidRPr="002B5166">
        <w:rPr>
          <w:rStyle w:val="StyleUnderline"/>
        </w:rPr>
        <w:t xml:space="preserve">the </w:t>
      </w:r>
      <w:r w:rsidRPr="002B5166">
        <w:rPr>
          <w:rStyle w:val="Emphasis"/>
        </w:rPr>
        <w:t>incorrigibility of difference</w:t>
      </w:r>
      <w:r w:rsidRPr="002B5166">
        <w:rPr>
          <w:sz w:val="10"/>
        </w:rPr>
        <w:t xml:space="preserve">, </w:t>
      </w:r>
      <w:r w:rsidRPr="002B5166">
        <w:rPr>
          <w:rStyle w:val="StyleUnderline"/>
        </w:rPr>
        <w:t xml:space="preserve">in their </w:t>
      </w:r>
      <w:r w:rsidRPr="002B5166">
        <w:rPr>
          <w:rStyle w:val="Emphasis"/>
        </w:rPr>
        <w:t>upholding of biological determinism</w:t>
      </w:r>
      <w:r w:rsidRPr="002B5166">
        <w:rPr>
          <w:sz w:val="10"/>
        </w:rPr>
        <w:t xml:space="preserve">. </w:t>
      </w:r>
      <w:r w:rsidRPr="002B5166">
        <w:rPr>
          <w:rStyle w:val="StyleUnderline"/>
        </w:rPr>
        <w:t xml:space="preserve">Their assault on any notion of a fundamental commonality among human beings has </w:t>
      </w:r>
      <w:r w:rsidRPr="002B5166">
        <w:rPr>
          <w:rStyle w:val="Emphasis"/>
        </w:rPr>
        <w:t>disconcerting points of intersection with the radical critique of humanism today</w:t>
      </w:r>
      <w:r w:rsidRPr="002B5166">
        <w:rPr>
          <w:sz w:val="10"/>
        </w:rPr>
        <w:t xml:space="preserve">. The scientific argument of the nineteenth century that came closest to </w:t>
      </w:r>
      <w:r w:rsidRPr="002B5166">
        <w:rPr>
          <w:rStyle w:val="StyleUnderline"/>
        </w:rPr>
        <w:t>post-humanism</w:t>
      </w:r>
      <w:r w:rsidRPr="002B5166">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2B5166">
        <w:rPr>
          <w:rStyle w:val="StyleUnderline"/>
        </w:rPr>
        <w:t>was adopted</w:t>
      </w:r>
      <w:r w:rsidRPr="002B5166">
        <w:rPr>
          <w:sz w:val="10"/>
        </w:rPr>
        <w:t xml:space="preserve"> in Aotearoa New Zealand and other colonial sites </w:t>
      </w:r>
      <w:r w:rsidRPr="002B5166">
        <w:rPr>
          <w:rStyle w:val="Emphasis"/>
        </w:rPr>
        <w:t>precisely to legitimate the potential extinction of other, ‘weaker’ races</w:t>
      </w:r>
      <w:r w:rsidRPr="002B5166">
        <w:rPr>
          <w:sz w:val="10"/>
        </w:rPr>
        <w:t xml:space="preserve"> </w:t>
      </w:r>
      <w:r w:rsidRPr="002B5166">
        <w:rPr>
          <w:rStyle w:val="StyleUnderline"/>
        </w:rPr>
        <w:t>in the face of British colonisation</w:t>
      </w:r>
      <w:r w:rsidRPr="002B5166">
        <w:rPr>
          <w:sz w:val="10"/>
        </w:rPr>
        <w:t xml:space="preserve"> on the grounds of the natural law of a struggle for survival (Stenhouse 1999). </w:t>
      </w:r>
      <w:r w:rsidRPr="002B5166">
        <w:rPr>
          <w:rStyle w:val="StyleUnderline"/>
        </w:rPr>
        <w:t>Both the upholding and the rejection of human–nature binaries can</w:t>
      </w:r>
      <w:r w:rsidRPr="002B5166">
        <w:rPr>
          <w:sz w:val="10"/>
        </w:rPr>
        <w:t xml:space="preserve"> thus </w:t>
      </w:r>
      <w:r w:rsidRPr="002B5166">
        <w:rPr>
          <w:rStyle w:val="StyleUnderline"/>
        </w:rPr>
        <w:t>result in racially oppressive actions</w:t>
      </w:r>
      <w:r w:rsidRPr="002B5166">
        <w:rPr>
          <w:sz w:val="10"/>
        </w:rPr>
        <w:t xml:space="preserve">, </w:t>
      </w:r>
      <w:r w:rsidRPr="002B5166">
        <w:rPr>
          <w:rStyle w:val="Emphasis"/>
        </w:rPr>
        <w:t>depending on the contingent politics of specific social assemblages</w:t>
      </w:r>
      <w:r w:rsidRPr="002B5166">
        <w:rPr>
          <w:sz w:val="10"/>
        </w:rPr>
        <w:t xml:space="preserve">. </w:t>
      </w:r>
      <w:r w:rsidRPr="002B5166">
        <w:rPr>
          <w:sz w:val="8"/>
          <w:szCs w:val="8"/>
        </w:rPr>
        <w:t xml:space="preserve">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2B5166">
        <w:rPr>
          <w:rStyle w:val="StyleUnderline"/>
        </w:rPr>
        <w:t>The politics of humanism in practice, then, was riddled with contradiction, fraught with particularity and latent with varying possibilities</w:t>
      </w:r>
      <w:r w:rsidRPr="002B5166">
        <w:rPr>
          <w:sz w:val="10"/>
        </w:rPr>
        <w:t xml:space="preserve">. </w:t>
      </w:r>
      <w:r w:rsidRPr="002B5166">
        <w:rPr>
          <w:rStyle w:val="StyleUnderline"/>
        </w:rPr>
        <w:t>It could be</w:t>
      </w:r>
      <w:r w:rsidRPr="002B5166">
        <w:rPr>
          <w:sz w:val="10"/>
        </w:rPr>
        <w:t xml:space="preserve"> relatively </w:t>
      </w:r>
      <w:r w:rsidRPr="002B5166">
        <w:rPr>
          <w:rStyle w:val="StyleUnderline"/>
        </w:rPr>
        <w:t>progressive and liberatory</w:t>
      </w:r>
      <w:r w:rsidRPr="002B5166">
        <w:rPr>
          <w:sz w:val="10"/>
        </w:rPr>
        <w:t xml:space="preserve">; </w:t>
      </w:r>
      <w:r w:rsidRPr="002B5166">
        <w:rPr>
          <w:rStyle w:val="StyleUnderline"/>
        </w:rPr>
        <w:t>it could be dispossessive and culturally genocidal</w:t>
      </w:r>
      <w:r w:rsidRPr="002B5166">
        <w:rPr>
          <w:sz w:val="10"/>
        </w:rPr>
        <w:t xml:space="preserve">. Within its repertoire lay potential to combat environmental and biological determinism and innatism, however, and </w:t>
      </w:r>
      <w:r w:rsidRPr="002B5166">
        <w:rPr>
          <w:rStyle w:val="Emphasis"/>
        </w:rPr>
        <w:t>this should not be forgotten in a rush to condemn humanism’s universalism</w:t>
      </w:r>
      <w:r w:rsidRPr="002B5166">
        <w:rPr>
          <w:sz w:val="10"/>
        </w:rPr>
        <w:t xml:space="preserve"> as well as its anthropocentrism. </w:t>
      </w:r>
      <w:r w:rsidRPr="002B5166">
        <w:rPr>
          <w:rStyle w:val="StyleUnderline"/>
        </w:rPr>
        <w:t xml:space="preserve">It is in the tensions within universalism that the ongoing potential of an always provisional, </w:t>
      </w:r>
      <w:r w:rsidRPr="002B5166">
        <w:rPr>
          <w:rStyle w:val="Emphasis"/>
        </w:rPr>
        <w:t xml:space="preserve">self-conscious, flexible </w:t>
      </w:r>
      <w:r w:rsidRPr="002B5166">
        <w:rPr>
          <w:rStyle w:val="Emphasis"/>
        </w:rPr>
        <w:lastRenderedPageBreak/>
        <w:t>and strategic humanism</w:t>
      </w:r>
      <w:r w:rsidRPr="002B5166">
        <w:rPr>
          <w:sz w:val="10"/>
        </w:rPr>
        <w:t xml:space="preserve"> – one </w:t>
      </w:r>
      <w:r w:rsidRPr="002B5166">
        <w:rPr>
          <w:rStyle w:val="StyleUnderline"/>
        </w:rPr>
        <w:t>that</w:t>
      </w:r>
      <w:r w:rsidRPr="002B5166">
        <w:rPr>
          <w:sz w:val="10"/>
        </w:rPr>
        <w:t xml:space="preserve"> now </w:t>
      </w:r>
      <w:r w:rsidRPr="002B5166">
        <w:rPr>
          <w:rStyle w:val="StyleUnderline"/>
        </w:rPr>
        <w:t>recognises the continuity between the human and the non-human as well as the power-laden particularities of the male, middle class, Western human subject</w:t>
      </w:r>
      <w:r w:rsidRPr="002B5166">
        <w:rPr>
          <w:sz w:val="10"/>
        </w:rPr>
        <w:t xml:space="preserve"> – </w:t>
      </w:r>
      <w:r w:rsidRPr="002B5166">
        <w:rPr>
          <w:rStyle w:val="StyleUnderline"/>
        </w:rPr>
        <w:t>resides</w:t>
      </w:r>
      <w:r w:rsidRPr="002B5166">
        <w:rPr>
          <w:sz w:val="10"/>
        </w:rPr>
        <w:t>.</w:t>
      </w:r>
    </w:p>
    <w:p w14:paraId="2669450C" w14:textId="77777777" w:rsidR="00D22660" w:rsidRPr="002B5166" w:rsidRDefault="00D22660" w:rsidP="00D22660"/>
    <w:p w14:paraId="2F8A99E7" w14:textId="77777777" w:rsidR="00D22660" w:rsidRPr="002B5166" w:rsidRDefault="00D22660" w:rsidP="00D22660">
      <w:pPr>
        <w:pStyle w:val="Heading3"/>
      </w:pPr>
      <w:r w:rsidRPr="002B5166">
        <w:lastRenderedPageBreak/>
        <w:t xml:space="preserve">AT: Colonialist </w:t>
      </w:r>
    </w:p>
    <w:p w14:paraId="733F03C3" w14:textId="77777777" w:rsidR="00D22660" w:rsidRPr="002B5166" w:rsidRDefault="00D22660" w:rsidP="00D22660">
      <w:pPr>
        <w:pStyle w:val="Heading4"/>
      </w:pPr>
      <w:r w:rsidRPr="002B5166">
        <w:t xml:space="preserve">Liberalism not uniformly colonial – liberal concepts can be </w:t>
      </w:r>
      <w:r w:rsidRPr="002B5166">
        <w:rPr>
          <w:u w:val="single"/>
        </w:rPr>
        <w:t>reappropriated</w:t>
      </w:r>
      <w:r w:rsidRPr="002B5166">
        <w:t xml:space="preserve"> for anti-colonial purposes – liberalism </w:t>
      </w:r>
      <w:r w:rsidRPr="002B5166">
        <w:rPr>
          <w:u w:val="single"/>
        </w:rPr>
        <w:t>taken seriously</w:t>
      </w:r>
      <w:r w:rsidRPr="002B5166">
        <w:t xml:space="preserve"> would require grants of equal citizenship to Third World actors</w:t>
      </w:r>
    </w:p>
    <w:p w14:paraId="53804FAB" w14:textId="77777777" w:rsidR="00D22660" w:rsidRPr="002B5166" w:rsidRDefault="00D22660" w:rsidP="00D22660">
      <w:r w:rsidRPr="002B5166">
        <w:rPr>
          <w:rStyle w:val="Style13ptBold"/>
        </w:rPr>
        <w:t>Malik 14</w:t>
      </w:r>
      <w:r w:rsidRPr="002B5166">
        <w:t xml:space="preserve"> – Writer, lecturer, and broadcaster. He has been a lecturer at the University of Cambridge, the University of Oxford, the University of London, the University of Oslo, and others.</w:t>
      </w:r>
    </w:p>
    <w:p w14:paraId="7C7D2876" w14:textId="77777777" w:rsidR="00D22660" w:rsidRPr="002B5166" w:rsidRDefault="00D22660" w:rsidP="00D22660">
      <w:r w:rsidRPr="002B5166">
        <w:t xml:space="preserve">Kenan Malik, “Chapter Sixteen: The ethics of liberation,” </w:t>
      </w:r>
      <w:r w:rsidRPr="002B5166">
        <w:rPr>
          <w:i/>
          <w:iCs/>
        </w:rPr>
        <w:t>The Quest for a Moral Compass: A Global History of Ethics</w:t>
      </w:r>
      <w:r w:rsidRPr="002B5166">
        <w:t>, Atlantic Books Ltd 2014, pp. 405-413.</w:t>
      </w:r>
    </w:p>
    <w:p w14:paraId="688632CC" w14:textId="77777777" w:rsidR="00D22660" w:rsidRPr="002B5166" w:rsidRDefault="00D22660" w:rsidP="00D22660"/>
    <w:p w14:paraId="7F57A6BB" w14:textId="77777777" w:rsidR="00D22660" w:rsidRPr="002B5166" w:rsidRDefault="00D22660" w:rsidP="00D22660">
      <w:pPr>
        <w:rPr>
          <w:sz w:val="16"/>
          <w:szCs w:val="16"/>
        </w:rPr>
      </w:pPr>
      <w:r w:rsidRPr="002B5166">
        <w:rPr>
          <w:sz w:val="16"/>
          <w:szCs w:val="16"/>
        </w:rPr>
        <w:t xml:space="preserve">Born in 1901 in Trinidad, </w:t>
      </w:r>
      <w:r w:rsidRPr="002B5166">
        <w:rPr>
          <w:rStyle w:val="Emphasis"/>
        </w:rPr>
        <w:t>C</w:t>
      </w:r>
      <w:r w:rsidRPr="002B5166">
        <w:rPr>
          <w:rStyle w:val="StyleUnderline"/>
        </w:rPr>
        <w:t xml:space="preserve">yril </w:t>
      </w:r>
      <w:r w:rsidRPr="002B5166">
        <w:rPr>
          <w:rStyle w:val="Emphasis"/>
        </w:rPr>
        <w:t>L</w:t>
      </w:r>
      <w:r w:rsidRPr="002B5166">
        <w:rPr>
          <w:rStyle w:val="StyleUnderline"/>
        </w:rPr>
        <w:t xml:space="preserve">ionel </w:t>
      </w:r>
      <w:r w:rsidRPr="002B5166">
        <w:rPr>
          <w:rStyle w:val="Emphasis"/>
        </w:rPr>
        <w:t>R</w:t>
      </w:r>
      <w:r w:rsidRPr="002B5166">
        <w:rPr>
          <w:rStyle w:val="StyleUnderline"/>
        </w:rPr>
        <w:t xml:space="preserve">obert </w:t>
      </w:r>
      <w:r w:rsidRPr="002B5166">
        <w:rPr>
          <w:rStyle w:val="Emphasis"/>
        </w:rPr>
        <w:t>James</w:t>
      </w:r>
      <w:r w:rsidRPr="002B5166">
        <w:rPr>
          <w:sz w:val="16"/>
          <w:szCs w:val="16"/>
        </w:rPr>
        <w:t xml:space="preserve"> is one of those towering figures of the twentieth century who, like the revolution he so eloquently depicted, is all too rarely recognized as such. Novelist and orator, philosopher and cricketer, historian and revolutionary, Trotskyist and Pan-Africanist – there are few modern figures who can match his intellectual depth, cultural breadth or sheer political contrariness. At the heart of all his work is the distinction he </w:t>
      </w:r>
      <w:r w:rsidRPr="002B5166">
        <w:rPr>
          <w:rStyle w:val="Emphasis"/>
        </w:rPr>
        <w:t>found</w:t>
      </w:r>
      <w:r w:rsidRPr="002B5166">
        <w:rPr>
          <w:rStyle w:val="StyleUnderline"/>
        </w:rPr>
        <w:t xml:space="preserve"> in L’Ouverture, </w:t>
      </w:r>
      <w:r w:rsidRPr="002B5166">
        <w:rPr>
          <w:rStyle w:val="Emphasis"/>
        </w:rPr>
        <w:t>the distinction between the immorality of European colonialism and the moral necessity of</w:t>
      </w:r>
      <w:r w:rsidRPr="002B5166">
        <w:rPr>
          <w:sz w:val="16"/>
          <w:szCs w:val="16"/>
        </w:rPr>
        <w:t xml:space="preserve"> many of </w:t>
      </w:r>
      <w:r w:rsidRPr="002B5166">
        <w:rPr>
          <w:rStyle w:val="StyleUnderline"/>
        </w:rPr>
        <w:t xml:space="preserve">the </w:t>
      </w:r>
      <w:r w:rsidRPr="002B5166">
        <w:rPr>
          <w:rStyle w:val="Emphasis"/>
        </w:rPr>
        <w:t>ideas that flowed out of Enlightenment culture</w:t>
      </w:r>
      <w:r w:rsidRPr="002B5166">
        <w:rPr>
          <w:sz w:val="16"/>
          <w:szCs w:val="16"/>
        </w:rPr>
        <w:t xml:space="preserve">. Indeed, </w:t>
      </w:r>
      <w:r w:rsidRPr="002B5166">
        <w:rPr>
          <w:rStyle w:val="Emphasis"/>
        </w:rPr>
        <w:t>L’Ouverture</w:t>
      </w:r>
      <w:r w:rsidRPr="002B5166">
        <w:rPr>
          <w:sz w:val="16"/>
          <w:szCs w:val="16"/>
        </w:rPr>
        <w:t xml:space="preserve"> was significant to James not just because he </w:t>
      </w:r>
      <w:r w:rsidRPr="002B5166">
        <w:rPr>
          <w:rStyle w:val="StyleUnderline"/>
        </w:rPr>
        <w:t xml:space="preserve">had </w:t>
      </w:r>
      <w:r w:rsidRPr="002B5166">
        <w:rPr>
          <w:rStyle w:val="Emphasis"/>
        </w:rPr>
        <w:t>led the first great slave revolution</w:t>
      </w:r>
      <w:r w:rsidRPr="002B5166">
        <w:rPr>
          <w:sz w:val="16"/>
          <w:szCs w:val="16"/>
        </w:rPr>
        <w:t xml:space="preserve">, but because, </w:t>
      </w:r>
      <w:r w:rsidRPr="002B5166">
        <w:rPr>
          <w:rStyle w:val="Emphasis"/>
        </w:rPr>
        <w:t>in so doing, he had made concrete that distinction</w:t>
      </w:r>
      <w:r w:rsidRPr="002B5166">
        <w:rPr>
          <w:sz w:val="16"/>
          <w:szCs w:val="16"/>
        </w:rPr>
        <w:t xml:space="preserve">. James was attempting to address a challenge posed for liberation struggles by a shift in the way that the Western elites had come to view the ‘Other’. </w:t>
      </w:r>
    </w:p>
    <w:p w14:paraId="60A43FFB" w14:textId="77777777" w:rsidR="00D22660" w:rsidRPr="002B5166" w:rsidRDefault="00D22660" w:rsidP="00D22660">
      <w:pPr>
        <w:rPr>
          <w:sz w:val="16"/>
          <w:szCs w:val="16"/>
        </w:rPr>
      </w:pPr>
      <w:r w:rsidRPr="002B5166">
        <w:rPr>
          <w:sz w:val="16"/>
          <w:szCs w:val="16"/>
        </w:rPr>
        <w:t xml:space="preserve">In the nineteenth century ideas of race and class had been tightly fused. By the twentieth century race had become a means not of explaining social distinctions within Europe but of branding the non-European Other. The contempt for the herd so fervidly expressed by nineteenth-century thinkers had not disappeared but race was now primarily a means of explaining and justifying imperial power. ‘What is Empire but the predominance of race?’ the English liberal imperialist and prime minister Lord Rosebery observed.3 By the eve of the First World War, most of the world had come under the direct rule or indirect political control of a handful of European states and the USA, confirming a sense of inherent superiority. It confirmed also a sense of the moral worthlessness of the Other. All must appreciate the ‘race importance’ of the struggle between whites and the rest, wrote the soon-tobe US president Theodore Roosevelt in 1896; the elimination of the inferior races, ‘whose life was but a few degrees less meaningless, squalid and ferocious than that of the wild beasts’, would be ‘for the benefit of civilization and in the interests of mankind’, adding that it was ‘idle to apply to savages the rules of international morality that apply between stable and cultured communities’.4 </w:t>
      </w:r>
    </w:p>
    <w:p w14:paraId="18375754" w14:textId="77777777" w:rsidR="00D22660" w:rsidRPr="002B5166" w:rsidRDefault="00D22660" w:rsidP="00D22660">
      <w:pPr>
        <w:rPr>
          <w:sz w:val="16"/>
          <w:szCs w:val="16"/>
        </w:rPr>
      </w:pPr>
      <w:r w:rsidRPr="002B5166">
        <w:rPr>
          <w:sz w:val="16"/>
          <w:szCs w:val="16"/>
        </w:rPr>
        <w:t xml:space="preserve">The issue of imperialism, and of the struggle against it, rarely makes an appearance in discussions about morality, especially in the West. Yet, as the Indian novelist and essayist Pankaj Mishra observes, ‘The central event of the last century for the majority of the world’s population was the intellectual and political reawakening of Asia and its emergence from the ruins of both Asian and European empires’;5 the intellectual and political reawakening, indeed, not just of Asia, but of much of the non-European world. It is difficult for many now to understand the sheer immorality of imperialist subjugation and the insistence, in the words of The Times, that ‘the brown, black and yellow races of the world’ had to accept that ‘inequality is inevitable … not due to inferior status but to facts of race’.6 It is perhaps equally difficult to understand the moral importance millions placed upon challenging racial ideology and imperial rule. In May 1905 the Japanese navy laid waste to Russian forces. Russia’s humiliation was felt around the world. All saw in it the defeat of a ‘white’ nation by a ‘non-white’ one. ‘When everyone in Japan … came to believe in self-respect,’ Mahatma Gandhi observed, ‘the country became free’, adding that now ‘we, too, need to feel the spirit of self-respect’.7 </w:t>
      </w:r>
    </w:p>
    <w:p w14:paraId="1E1DEE82" w14:textId="77777777" w:rsidR="00D22660" w:rsidRPr="002B5166" w:rsidRDefault="00D22660" w:rsidP="00D22660">
      <w:pPr>
        <w:rPr>
          <w:rStyle w:val="Emphasis"/>
        </w:rPr>
      </w:pPr>
      <w:r w:rsidRPr="002B5166">
        <w:rPr>
          <w:sz w:val="16"/>
          <w:szCs w:val="16"/>
        </w:rPr>
        <w:t xml:space="preserve">But </w:t>
      </w:r>
      <w:r w:rsidRPr="002B5166">
        <w:rPr>
          <w:rStyle w:val="StyleUnderline"/>
        </w:rPr>
        <w:t>how, and on what moral basis, to challenge imperialism?</w:t>
      </w:r>
      <w:r w:rsidRPr="002B5166">
        <w:rPr>
          <w:sz w:val="16"/>
          <w:szCs w:val="16"/>
        </w:rPr>
        <w:t xml:space="preserve"> Toussaint </w:t>
      </w:r>
      <w:r w:rsidRPr="002B5166">
        <w:rPr>
          <w:rStyle w:val="Emphasis"/>
        </w:rPr>
        <w:t>L’Ouverture’s Haitian revolution had been fuelled by the moral claims of the French Revolution, the Rights of Man and the universalist philosophy of the Enlightenment</w:t>
      </w:r>
      <w:r w:rsidRPr="002B5166">
        <w:rPr>
          <w:rStyle w:val="StyleUnderline"/>
        </w:rPr>
        <w:t>. ‘All progressive, rationalist and humanist ideas are implicit in it, and indeed came out of it</w:t>
      </w:r>
      <w:r w:rsidRPr="002B5166">
        <w:rPr>
          <w:sz w:val="16"/>
          <w:szCs w:val="16"/>
        </w:rPr>
        <w:t xml:space="preserve">,’ wrote the historian and Marxist Eric Hobsbawm of the Enlightenment.8 </w:t>
      </w:r>
      <w:r w:rsidRPr="002B5166">
        <w:rPr>
          <w:rStyle w:val="Emphasis"/>
        </w:rPr>
        <w:t>But</w:t>
      </w:r>
      <w:r w:rsidRPr="002B5166">
        <w:rPr>
          <w:sz w:val="16"/>
          <w:szCs w:val="16"/>
        </w:rPr>
        <w:t xml:space="preserve"> it was not so simple. </w:t>
      </w:r>
      <w:r w:rsidRPr="002B5166">
        <w:rPr>
          <w:rStyle w:val="Emphasis"/>
        </w:rPr>
        <w:t>The Europe of the Enlightenment was also the Europe of imperial terror</w:t>
      </w:r>
      <w:r w:rsidRPr="002B5166">
        <w:rPr>
          <w:rStyle w:val="StyleUnderline"/>
        </w:rPr>
        <w:t>. If Europe was responsible for the enslavement of more than half the world</w:t>
      </w:r>
      <w:r w:rsidRPr="002B5166">
        <w:rPr>
          <w:sz w:val="16"/>
          <w:szCs w:val="16"/>
        </w:rPr>
        <w:t xml:space="preserve">, many wondered, </w:t>
      </w:r>
      <w:r w:rsidRPr="002B5166">
        <w:rPr>
          <w:rStyle w:val="StyleUnderline"/>
        </w:rPr>
        <w:t xml:space="preserve">what worth could there be in its political and moral ideas, which at best had failed to prevent that enslavement, at worst had provided its intellectual grounding? </w:t>
      </w:r>
      <w:r w:rsidRPr="002B5166">
        <w:rPr>
          <w:rStyle w:val="Emphasis"/>
        </w:rPr>
        <w:t xml:space="preserve">Did not those challenging European imperialism also need to challenge its ideas? </w:t>
      </w:r>
    </w:p>
    <w:p w14:paraId="7D53C584" w14:textId="77777777" w:rsidR="00D22660" w:rsidRPr="002B5166" w:rsidRDefault="00D22660" w:rsidP="00D22660">
      <w:pPr>
        <w:rPr>
          <w:sz w:val="16"/>
          <w:szCs w:val="16"/>
        </w:rPr>
      </w:pPr>
      <w:r w:rsidRPr="002B5166">
        <w:rPr>
          <w:sz w:val="16"/>
          <w:szCs w:val="16"/>
        </w:rPr>
        <w:lastRenderedPageBreak/>
        <w:t xml:space="preserve">Faced with this conundrum, </w:t>
      </w:r>
      <w:r w:rsidRPr="002B5166">
        <w:rPr>
          <w:rStyle w:val="StyleUnderline"/>
        </w:rPr>
        <w:t>the answer from C.L.R. James was clear. ‘</w:t>
      </w:r>
      <w:r w:rsidRPr="002B5166">
        <w:rPr>
          <w:rStyle w:val="Emphasis"/>
        </w:rPr>
        <w:t>We live in one world’</w:t>
      </w:r>
      <w:r w:rsidRPr="002B5166">
        <w:rPr>
          <w:sz w:val="16"/>
          <w:szCs w:val="16"/>
        </w:rPr>
        <w:t>, he wrote in his 1969 essay ‘Discovering Literature in Trinidad’, ‘</w:t>
      </w:r>
      <w:r w:rsidRPr="002B5166">
        <w:rPr>
          <w:rStyle w:val="Emphasis"/>
        </w:rPr>
        <w:t>and we have to find out what is taking place in the world</w:t>
      </w:r>
      <w:r w:rsidRPr="002B5166">
        <w:rPr>
          <w:sz w:val="16"/>
          <w:szCs w:val="16"/>
        </w:rPr>
        <w:t xml:space="preserve">. And </w:t>
      </w:r>
      <w:r w:rsidRPr="002B5166">
        <w:rPr>
          <w:rStyle w:val="StyleUnderline"/>
        </w:rPr>
        <w:t>I</w:t>
      </w:r>
      <w:r w:rsidRPr="002B5166">
        <w:rPr>
          <w:sz w:val="16"/>
          <w:szCs w:val="16"/>
        </w:rPr>
        <w:t xml:space="preserve">, a man of the Caribbean, </w:t>
      </w:r>
      <w:r w:rsidRPr="002B5166">
        <w:rPr>
          <w:rStyle w:val="StyleUnderline"/>
        </w:rPr>
        <w:t>have found that it is in the study of Western</w:t>
      </w:r>
      <w:r w:rsidRPr="002B5166">
        <w:rPr>
          <w:sz w:val="16"/>
          <w:szCs w:val="16"/>
        </w:rPr>
        <w:t xml:space="preserve"> literature, Western </w:t>
      </w:r>
      <w:r w:rsidRPr="002B5166">
        <w:rPr>
          <w:rStyle w:val="StyleUnderline"/>
        </w:rPr>
        <w:t>philosophy</w:t>
      </w:r>
      <w:r w:rsidRPr="002B5166">
        <w:rPr>
          <w:sz w:val="16"/>
          <w:szCs w:val="16"/>
        </w:rPr>
        <w:t xml:space="preserve"> and Western history </w:t>
      </w:r>
      <w:r w:rsidRPr="002B5166">
        <w:rPr>
          <w:rStyle w:val="StyleUnderline"/>
        </w:rPr>
        <w:t>that I have found out the things that I have found out, even about the underdeveloped countries</w:t>
      </w:r>
      <w:r w:rsidRPr="002B5166">
        <w:rPr>
          <w:sz w:val="16"/>
          <w:szCs w:val="16"/>
        </w:rPr>
        <w:t xml:space="preserve">.’9 </w:t>
      </w:r>
      <w:r w:rsidRPr="002B5166">
        <w:rPr>
          <w:rStyle w:val="Emphasis"/>
        </w:rPr>
        <w:t>For James, the works of</w:t>
      </w:r>
      <w:r w:rsidRPr="002B5166">
        <w:rPr>
          <w:sz w:val="16"/>
          <w:szCs w:val="16"/>
        </w:rPr>
        <w:t xml:space="preserve"> Sophocles and Shakespeare, of Dante and </w:t>
      </w:r>
      <w:r w:rsidRPr="002B5166">
        <w:rPr>
          <w:rStyle w:val="Emphasis"/>
        </w:rPr>
        <w:t>Descartes</w:t>
      </w:r>
      <w:r w:rsidRPr="002B5166">
        <w:rPr>
          <w:sz w:val="16"/>
          <w:szCs w:val="16"/>
        </w:rPr>
        <w:t xml:space="preserve">, of Melville </w:t>
      </w:r>
      <w:r w:rsidRPr="002B5166">
        <w:rPr>
          <w:rStyle w:val="Emphasis"/>
        </w:rPr>
        <w:t>and Marx, as much as of Tagore and Du Bois</w:t>
      </w:r>
      <w:r w:rsidRPr="002B5166">
        <w:rPr>
          <w:sz w:val="16"/>
          <w:szCs w:val="16"/>
        </w:rPr>
        <w:t xml:space="preserve">, Chinua Achebe and Langston Hughes, </w:t>
      </w:r>
      <w:r w:rsidRPr="002B5166">
        <w:rPr>
          <w:rStyle w:val="Emphasis"/>
        </w:rPr>
        <w:t>provided the peoples of Africa, Asia and the Americas with a means of</w:t>
      </w:r>
      <w:r w:rsidRPr="002B5166">
        <w:rPr>
          <w:rStyle w:val="StyleUnderline"/>
        </w:rPr>
        <w:t xml:space="preserve"> breaking out of the particularities of their experiences and of </w:t>
      </w:r>
      <w:r w:rsidRPr="002B5166">
        <w:rPr>
          <w:rStyle w:val="Emphasis"/>
        </w:rPr>
        <w:t>entering a more universal form of discourse</w:t>
      </w:r>
      <w:r w:rsidRPr="002B5166">
        <w:rPr>
          <w:sz w:val="16"/>
          <w:szCs w:val="16"/>
        </w:rPr>
        <w:t xml:space="preserve">. At the same time the very fact of his anti-imperialism was a reflection of the immorality of Europe’s treatment of non-European peoples. ‘I denounce European colonialism,’ James wrote, ‘but I respect the learning and profound discoveries of Western civilisation.’10 </w:t>
      </w:r>
      <w:r w:rsidRPr="002B5166">
        <w:rPr>
          <w:rStyle w:val="Emphasis"/>
        </w:rPr>
        <w:t>The problem for James lay not in the ideals of the Enlightenment but in their distortion</w:t>
      </w:r>
      <w:r w:rsidRPr="002B5166">
        <w:rPr>
          <w:rStyle w:val="StyleUnderline"/>
        </w:rPr>
        <w:t>, in the way</w:t>
      </w:r>
      <w:r w:rsidRPr="002B5166">
        <w:rPr>
          <w:sz w:val="16"/>
          <w:szCs w:val="16"/>
        </w:rPr>
        <w:t xml:space="preserve"> in which </w:t>
      </w:r>
      <w:r w:rsidRPr="002B5166">
        <w:rPr>
          <w:rStyle w:val="StyleUnderline"/>
        </w:rPr>
        <w:t>they had been turned by Europeans into tribal values, for</w:t>
      </w:r>
      <w:r w:rsidRPr="002B5166">
        <w:rPr>
          <w:sz w:val="16"/>
          <w:szCs w:val="16"/>
        </w:rPr>
        <w:t xml:space="preserve"> their benefit and for </w:t>
      </w:r>
      <w:r w:rsidRPr="002B5166">
        <w:rPr>
          <w:rStyle w:val="StyleUnderline"/>
        </w:rPr>
        <w:t xml:space="preserve">the enslavement of the rest of the world. </w:t>
      </w:r>
      <w:r w:rsidRPr="002B5166">
        <w:rPr>
          <w:rStyle w:val="Emphasis"/>
        </w:rPr>
        <w:t>James thought of himself not as crafting an alternative to Enlightenment values but as reclaiming them for all of humanity</w:t>
      </w:r>
      <w:r w:rsidRPr="002B5166">
        <w:rPr>
          <w:sz w:val="16"/>
          <w:szCs w:val="16"/>
        </w:rPr>
        <w:t xml:space="preserve">. </w:t>
      </w:r>
    </w:p>
    <w:p w14:paraId="11CD666C" w14:textId="77777777" w:rsidR="00D22660" w:rsidRPr="002B5166" w:rsidRDefault="00D22660" w:rsidP="00D22660">
      <w:pPr>
        <w:rPr>
          <w:sz w:val="16"/>
          <w:szCs w:val="16"/>
        </w:rPr>
      </w:pPr>
      <w:r w:rsidRPr="002B5166">
        <w:rPr>
          <w:sz w:val="16"/>
          <w:szCs w:val="16"/>
        </w:rPr>
        <w:t xml:space="preserve">Of all the great twentieth-century anti-colonial radicals, few so combined a hatred for racism and imperialism with such an admiration of Western philosophy and culture. </w:t>
      </w:r>
      <w:r w:rsidRPr="002B5166">
        <w:rPr>
          <w:rStyle w:val="Emphasis"/>
        </w:rPr>
        <w:t>Most Third World radicals recognized with James</w:t>
      </w:r>
      <w:r w:rsidRPr="002B5166">
        <w:rPr>
          <w:sz w:val="16"/>
          <w:szCs w:val="16"/>
        </w:rPr>
        <w:t xml:space="preserve">, however, </w:t>
      </w:r>
      <w:r w:rsidRPr="002B5166">
        <w:rPr>
          <w:rStyle w:val="Emphasis"/>
        </w:rPr>
        <w:t>that the problem of racism and imperialism was not that it was a Western ideology, but that it</w:t>
      </w:r>
      <w:r w:rsidRPr="002B5166">
        <w:rPr>
          <w:sz w:val="16"/>
          <w:szCs w:val="16"/>
        </w:rPr>
        <w:t xml:space="preserve"> was a system that </w:t>
      </w:r>
      <w:r w:rsidRPr="002B5166">
        <w:rPr>
          <w:rStyle w:val="Emphasis"/>
        </w:rPr>
        <w:t>often acted as an obstacle to the pursuit of the progressive ideals of the Enlightenment</w:t>
      </w:r>
      <w:r w:rsidRPr="002B5166">
        <w:rPr>
          <w:rStyle w:val="StyleUnderline"/>
        </w:rPr>
        <w:t>. Over time</w:t>
      </w:r>
      <w:r w:rsidRPr="002B5166">
        <w:rPr>
          <w:sz w:val="16"/>
          <w:szCs w:val="16"/>
        </w:rPr>
        <w:t xml:space="preserve">, though, </w:t>
      </w:r>
      <w:r w:rsidRPr="002B5166">
        <w:rPr>
          <w:rStyle w:val="StyleUnderline"/>
        </w:rPr>
        <w:t>opposition to European rule came increasingly to mean opposition to European ideas too. Ideas, many insisted, were a means of effecting power. European ideas were tainted because they were a means of effecting European power</w:t>
      </w:r>
      <w:r w:rsidRPr="002B5166">
        <w:rPr>
          <w:sz w:val="16"/>
          <w:szCs w:val="16"/>
        </w:rPr>
        <w:t xml:space="preserve">. The ideals that flowed out of the Enlightenment, however progressive they might seem, could not be wielded by those challenging European rule. They grew out of a particular culture, history and tradition; they spoke to a particular set of needs, desires and dispositions. Non-Europeans had to develop their own ideas, beliefs and values that grew out of their own distinct cultures, traditions, histories, psychological needs and dispositions. ‘The conflict with Europe is waking all civilized Asia,’ wrote the revered Indian poet Rabindranath Tagore. Asia is ‘realizing herself consciously’ and ‘has understood – know thyself – that is the road to freedom. Imitating others is destruction.’ He denounced the belief that the ‘building up of a nation on the European pattern is the only type of civilization and the only goal of man’.11 </w:t>
      </w:r>
    </w:p>
    <w:p w14:paraId="0FDEEE51" w14:textId="77777777" w:rsidR="00D22660" w:rsidRPr="002B5166" w:rsidRDefault="00D22660" w:rsidP="00D22660">
      <w:pPr>
        <w:rPr>
          <w:sz w:val="16"/>
          <w:szCs w:val="16"/>
        </w:rPr>
      </w:pPr>
      <w:r w:rsidRPr="002B5166">
        <w:rPr>
          <w:sz w:val="16"/>
          <w:szCs w:val="16"/>
        </w:rPr>
        <w:t>Out of these claims came a host of separatist movements that set out to hew political, cultural and moral traditions distinct from those of Europeans. Among the most important was the ‘Négritude’ movement founded in the 1930s by Aimé Césaire, Léopold Sédar Senghor, later to be president of independent Senegal, and the French Guianan poet, politician and academic LéonGontran Damas. Césaire once wrote that Négritude was a means of answering the question that Senghor had asked of him when first they met: ‘Who am I? Who are we? What are we in this white world?’ Négritude was a literary and political movement that sought to answer this through the self-affirmation of black peoples, or the affirmation of the values of ‘black culture’. As Césaire was to put it in his Discours sur la Négritude, ‘Négritude, in my eyes, is not a philosophy’ but ‘a way of living within history’. With ‘its deportation of populations, its transfer of people from one continent to another, its distant memories of old beliefs, its fragments of murdered cultures’, the history of black people is the history of a community whose experience is ‘unique’. How, Césaire asks, ‘can we not believe that all this, which has its own coherence, constitutes a heritage?’, a heritage of ideas, beliefs, values, dreams, hopes and aspirations distinct from those of the Europeans.12 ‘European reasoning’, Senghor suggested, ‘is discursive, by utilization; Negro-African reasoning is intuitive by participation.’13 While this was always a controversial view, nevertheless Négritude, as the historian Stephen Howe observes, ‘set the tone for much “Third World” and ethnic minority cultural nationalism that followed’.14</w:t>
      </w:r>
    </w:p>
    <w:p w14:paraId="76694BED" w14:textId="77777777" w:rsidR="00D22660" w:rsidRPr="002B5166" w:rsidRDefault="00D22660" w:rsidP="00D22660">
      <w:pPr>
        <w:rPr>
          <w:sz w:val="16"/>
          <w:szCs w:val="16"/>
        </w:rPr>
      </w:pPr>
      <w:r w:rsidRPr="002B5166">
        <w:rPr>
          <w:sz w:val="16"/>
          <w:szCs w:val="16"/>
        </w:rPr>
        <w:t xml:space="preserve">One figure stood at the crossroads, looking back towards the universalist ideals of L’Ouverture and James and forward to the separatist visions that were to dominate. Frantz Fanon was a psychiatrist, philosopher and revolutionary who wrote two works that became the Bible and the Qur’an of the anti-colonial movement – Black Skin, White Masks and The Wretched of the Earth. </w:t>
      </w:r>
    </w:p>
    <w:p w14:paraId="4092AD45" w14:textId="77777777" w:rsidR="00D22660" w:rsidRPr="002B5166" w:rsidRDefault="00D22660" w:rsidP="00D22660">
      <w:pPr>
        <w:rPr>
          <w:sz w:val="16"/>
          <w:szCs w:val="16"/>
        </w:rPr>
      </w:pPr>
      <w:r w:rsidRPr="002B5166">
        <w:rPr>
          <w:sz w:val="16"/>
          <w:szCs w:val="16"/>
        </w:rPr>
        <w:t xml:space="preserve">Born in 1925 into a middle-class family in the French colony of Martinique, Fanon attended the most prestigious school on the island where his teachers included Aimé Césaire. After the fall of France in 1940, he escaped the island to join the Free French forces. But at the moment of victory, as Allied troops were poised to cross the Rhine into Germany, along with photojournalists, Fanon’s regiment was ‘bleached’ of all non-white soldiers and Fanon and his fellow Caribbean soldiers were sent to Toulon on the Mediterranean coast instead. It was an experience deeply burnt into Fanon’s consciousness. After returning to Martinique to help his friend and mentor Aimé Césaire run for the French National Assembly on a communist ticket, Fanon went back to France to study medicine and psychiatry. </w:t>
      </w:r>
    </w:p>
    <w:p w14:paraId="560E18BD" w14:textId="77777777" w:rsidR="00D22660" w:rsidRPr="002B5166" w:rsidRDefault="00D22660" w:rsidP="00D22660">
      <w:pPr>
        <w:rPr>
          <w:sz w:val="16"/>
          <w:szCs w:val="16"/>
        </w:rPr>
      </w:pPr>
      <w:r w:rsidRPr="002B5166">
        <w:rPr>
          <w:sz w:val="16"/>
          <w:szCs w:val="16"/>
        </w:rPr>
        <w:t xml:space="preserve">Fanon’s first book, Black Skin, White Masks, a reworking of a rejected doctoral thesis on ‘The Disalienation of the Black’, explored the psychological effects of racism and tried to explain the roots of what he saw as the feelings of dependency and inadequacy that black people experienced in a white world. The colonized, he wrote, had to reject both the culture and the language of the colonizer: ‘To speak … means above all to assume a culture, to support the weight of a civilization.’15 It was an idea, indeed a sentence, that could have come straight from </w:t>
      </w:r>
      <w:r w:rsidRPr="002B5166">
        <w:rPr>
          <w:sz w:val="16"/>
          <w:szCs w:val="16"/>
        </w:rPr>
        <w:lastRenderedPageBreak/>
        <w:t xml:space="preserve">the pen of the great eighteenth-century German Romantic Johann Gottfried von Herder. In speaking French, Fanon insists, one is forced to accept the collective consciousness of the French, which identifies blackness with evil and sin. The black man (and Fanon’s polemic primarily addresses men) attempts to escape the association of blackness with evil by donning a white mask, by thinking of himself as a universal subject in a society that advocates equality but which in reality treats those with black skins with contempt. He internalizes the cultural values of the colonizer, creating a self-perception divided between his cultural originality and the cultural code of the colonizer that he has been forced to appropriate and imitate. He necessarily becomes alienated from himself. Fanon has picked up here Marx’s idea of individuals alienated by being confronted by the world they have helped to create. For Fanon, however, unlike for Marx, the world had been made alien not by distorted economic or social relationships, but by cultural and psychological dislocation. </w:t>
      </w:r>
    </w:p>
    <w:p w14:paraId="75D80158" w14:textId="77777777" w:rsidR="00D22660" w:rsidRPr="002B5166" w:rsidRDefault="00D22660" w:rsidP="00D22660">
      <w:pPr>
        <w:rPr>
          <w:sz w:val="16"/>
          <w:szCs w:val="16"/>
        </w:rPr>
      </w:pPr>
      <w:r w:rsidRPr="002B5166">
        <w:rPr>
          <w:sz w:val="16"/>
          <w:szCs w:val="16"/>
        </w:rPr>
        <w:t xml:space="preserve">The Wretched of the Earth was written in 1961, at the very end of Fanon’s life, after he had been diagnosed with leukaemia and in the few months that he knew he had left. Taking the cue for the title from the first line of the ‘Internationale’ (‘Stand up, ye damned of the Earth’), </w:t>
      </w:r>
      <w:r w:rsidRPr="002B5166">
        <w:rPr>
          <w:rStyle w:val="StyleUnderline"/>
        </w:rPr>
        <w:t>Fanon sets out</w:t>
      </w:r>
      <w:r w:rsidRPr="002B5166">
        <w:rPr>
          <w:sz w:val="16"/>
          <w:szCs w:val="16"/>
        </w:rPr>
        <w:t xml:space="preserve"> his argument about </w:t>
      </w:r>
      <w:r w:rsidRPr="002B5166">
        <w:rPr>
          <w:rStyle w:val="StyleUnderline"/>
        </w:rPr>
        <w:t>how to break the binary system in which black is bad and white is good. Europeans, Fanon wrote, ‘are never done talking of Man, yet murder men everywhere they find them</w:t>
      </w:r>
      <w:r w:rsidRPr="002B5166">
        <w:rPr>
          <w:sz w:val="16"/>
          <w:szCs w:val="16"/>
        </w:rPr>
        <w:t xml:space="preserve">, at the corner of every one of their own streets, in all the corners of the globe’. The West ‘saw itself as a spiritual adventure’. Yet it is ‘in the name of the spirit of Europe that Europe has made her encroachments, that she has justified her crimes and legitimized the slavery in which she holds four-fifths of humanity’. The peoples of the Third World ‘know with what sufferings humanity has paid for every one of their triumphs of the mind’. </w:t>
      </w:r>
      <w:r w:rsidRPr="002B5166">
        <w:rPr>
          <w:rStyle w:val="StyleUnderline"/>
        </w:rPr>
        <w:t>For peoples of the colonized world to find their humanity they must ‘not imitate Europe</w:t>
      </w:r>
      <w:r w:rsidRPr="002B5166">
        <w:rPr>
          <w:sz w:val="16"/>
          <w:szCs w:val="16"/>
        </w:rPr>
        <w:t xml:space="preserve">’, nor ‘pay tribute to Europe by creating states, institutions and societies which draw their inspiration from her’. </w:t>
      </w:r>
    </w:p>
    <w:p w14:paraId="7AB88261" w14:textId="77777777" w:rsidR="00D22660" w:rsidRPr="002B5166" w:rsidRDefault="00D22660" w:rsidP="00D22660">
      <w:r w:rsidRPr="002B5166">
        <w:rPr>
          <w:rStyle w:val="StyleUnderline"/>
        </w:rPr>
        <w:t>Yet, for all his</w:t>
      </w:r>
      <w:r w:rsidRPr="002B5166">
        <w:rPr>
          <w:sz w:val="16"/>
          <w:szCs w:val="16"/>
        </w:rPr>
        <w:t xml:space="preserve"> seeming disdain for European culture, for his all </w:t>
      </w:r>
      <w:r w:rsidRPr="002B5166">
        <w:rPr>
          <w:rStyle w:val="StyleUnderline"/>
        </w:rPr>
        <w:t xml:space="preserve">insistence that European ideas have helped enslave the non-European world, </w:t>
      </w:r>
      <w:r w:rsidRPr="002B5166">
        <w:rPr>
          <w:rStyle w:val="Emphasis"/>
        </w:rPr>
        <w:t>Fanon also accepted that ‘All the elements of a solution to the great problems of humanity have</w:t>
      </w:r>
      <w:r w:rsidRPr="002B5166">
        <w:rPr>
          <w:sz w:val="16"/>
          <w:szCs w:val="16"/>
        </w:rPr>
        <w:t xml:space="preserve">, at different times, </w:t>
      </w:r>
      <w:r w:rsidRPr="002B5166">
        <w:rPr>
          <w:rStyle w:val="Emphasis"/>
        </w:rPr>
        <w:t>existed in European thought’</w:t>
      </w:r>
      <w:r w:rsidRPr="002B5166">
        <w:rPr>
          <w:rStyle w:val="StyleUnderline"/>
        </w:rPr>
        <w:t xml:space="preserve">. </w:t>
      </w:r>
      <w:r w:rsidRPr="002B5166">
        <w:rPr>
          <w:rStyle w:val="Emphasis"/>
        </w:rPr>
        <w:t>The problem was that ‘Europeans have not carried out in practice the mission which fell to them’</w:t>
      </w:r>
      <w:r w:rsidRPr="002B5166">
        <w:rPr>
          <w:sz w:val="16"/>
          <w:szCs w:val="16"/>
        </w:rPr>
        <w:t>. The Third World will have to ‘start a new history of Man’, a new history that, while not forgetting ‘Europe’s crimes’, will nevertheless ‘have regard to the sometimes prodigious theses which Europe has put forward’.</w:t>
      </w:r>
      <w:r w:rsidRPr="002B5166">
        <w:t xml:space="preserve"> </w:t>
      </w:r>
    </w:p>
    <w:p w14:paraId="136EB55B" w14:textId="77777777" w:rsidR="00D22660" w:rsidRPr="002B5166" w:rsidRDefault="00D22660" w:rsidP="00D22660">
      <w:pPr>
        <w:pStyle w:val="Heading4"/>
      </w:pPr>
      <w:r w:rsidRPr="002B5166">
        <w:t>Haitian Revolution proves</w:t>
      </w:r>
    </w:p>
    <w:p w14:paraId="1930301D" w14:textId="77777777" w:rsidR="00D22660" w:rsidRPr="002B5166" w:rsidRDefault="00D22660" w:rsidP="00D22660">
      <w:r w:rsidRPr="002B5166">
        <w:rPr>
          <w:rStyle w:val="Style13ptBold"/>
        </w:rPr>
        <w:t>Malik 14</w:t>
      </w:r>
      <w:r w:rsidRPr="002B5166">
        <w:t xml:space="preserve"> – Writer, lecturer, and broadcaster. He has been a lecturer at the University of Cambridge, the University of Oxford, the University of London, the University of Oslo, and others.</w:t>
      </w:r>
    </w:p>
    <w:p w14:paraId="68B28A05" w14:textId="77777777" w:rsidR="00D22660" w:rsidRPr="002B5166" w:rsidRDefault="00D22660" w:rsidP="00D22660">
      <w:r w:rsidRPr="002B5166">
        <w:t xml:space="preserve">Kenan Malik, “Chapter Sixteen: The ethics of liberation,” </w:t>
      </w:r>
      <w:r w:rsidRPr="002B5166">
        <w:rPr>
          <w:i/>
          <w:iCs/>
        </w:rPr>
        <w:t>The Quest for a Moral Compass: A Global History of Ethics</w:t>
      </w:r>
      <w:r w:rsidRPr="002B5166">
        <w:t>, Atlantic Books Ltd 2014, pp. 402-404.</w:t>
      </w:r>
    </w:p>
    <w:p w14:paraId="2465D894" w14:textId="77777777" w:rsidR="00D22660" w:rsidRPr="002B5166" w:rsidRDefault="00D22660" w:rsidP="00D22660"/>
    <w:p w14:paraId="72327BC8" w14:textId="77777777" w:rsidR="00D22660" w:rsidRPr="002B5166" w:rsidRDefault="00D22660" w:rsidP="00D22660">
      <w:pPr>
        <w:rPr>
          <w:sz w:val="16"/>
          <w:szCs w:val="16"/>
        </w:rPr>
      </w:pPr>
      <w:r w:rsidRPr="002B5166">
        <w:rPr>
          <w:rStyle w:val="StyleUnderline"/>
        </w:rPr>
        <w:t>Slaves had always resisted their enslavement. What transformed that resistance in Haiti</w:t>
      </w:r>
      <w:r w:rsidRPr="002B5166">
        <w:rPr>
          <w:sz w:val="16"/>
          <w:szCs w:val="16"/>
        </w:rPr>
        <w:t xml:space="preserve"> into something more historic </w:t>
      </w:r>
      <w:r w:rsidRPr="002B5166">
        <w:rPr>
          <w:rStyle w:val="StyleUnderline"/>
        </w:rPr>
        <w:t>was</w:t>
      </w:r>
      <w:r w:rsidRPr="002B5166">
        <w:rPr>
          <w:sz w:val="16"/>
          <w:szCs w:val="16"/>
        </w:rPr>
        <w:t xml:space="preserve"> another revolution 5,000 miles away. </w:t>
      </w:r>
      <w:r w:rsidRPr="002B5166">
        <w:rPr>
          <w:rStyle w:val="StyleUnderline"/>
        </w:rPr>
        <w:t>The French Revolution of 1789</w:t>
      </w:r>
      <w:r w:rsidRPr="002B5166">
        <w:rPr>
          <w:sz w:val="16"/>
          <w:szCs w:val="16"/>
        </w:rPr>
        <w:t xml:space="preserve">, and </w:t>
      </w:r>
      <w:r w:rsidRPr="002B5166">
        <w:rPr>
          <w:rStyle w:val="Emphasis"/>
        </w:rPr>
        <w:t>the Declaration of the Rights of Man and of the Citizen that followed, provided the moral argument for revolutionary change in Haiti</w:t>
      </w:r>
      <w:r w:rsidRPr="002B5166">
        <w:rPr>
          <w:sz w:val="16"/>
          <w:szCs w:val="16"/>
        </w:rPr>
        <w:t xml:space="preserve">. Adopted by the French National Assembly in August 1789, </w:t>
      </w:r>
      <w:r w:rsidRPr="002B5166">
        <w:rPr>
          <w:rStyle w:val="Emphasis"/>
        </w:rPr>
        <w:t>the Declaration defined a single set of individual and collective rights for all men, universal in scope and valid in all times and places</w:t>
      </w:r>
      <w:r w:rsidRPr="002B5166">
        <w:rPr>
          <w:sz w:val="16"/>
          <w:szCs w:val="16"/>
        </w:rPr>
        <w:t>. ‘</w:t>
      </w:r>
      <w:r w:rsidRPr="002B5166">
        <w:rPr>
          <w:rStyle w:val="StyleUnderline"/>
        </w:rPr>
        <w:t>Men are born and remain free and equal in rights</w:t>
      </w:r>
      <w:r w:rsidRPr="002B5166">
        <w:rPr>
          <w:sz w:val="16"/>
          <w:szCs w:val="16"/>
        </w:rPr>
        <w:t>’, declared Article 1. According to Article 6, ‘</w:t>
      </w:r>
      <w:r w:rsidRPr="002B5166">
        <w:rPr>
          <w:rStyle w:val="StyleUnderline"/>
        </w:rPr>
        <w:t>The law is the expression of the general will’</w:t>
      </w:r>
      <w:r w:rsidRPr="002B5166">
        <w:rPr>
          <w:sz w:val="16"/>
          <w:szCs w:val="16"/>
        </w:rPr>
        <w:t xml:space="preserve">. </w:t>
      </w:r>
      <w:r w:rsidRPr="002B5166">
        <w:rPr>
          <w:rStyle w:val="StyleUnderline"/>
        </w:rPr>
        <w:t>It ‘must be the same for all</w:t>
      </w:r>
      <w:r w:rsidRPr="002B5166">
        <w:rPr>
          <w:sz w:val="16"/>
          <w:szCs w:val="16"/>
        </w:rPr>
        <w:t>, whether it protects or punishes’, and ‘</w:t>
      </w:r>
      <w:r w:rsidRPr="002B5166">
        <w:rPr>
          <w:rStyle w:val="StyleUnderline"/>
        </w:rPr>
        <w:t>All citizens, being equal in the eyes of the law, are equally eligible to all dignities</w:t>
      </w:r>
      <w:r w:rsidRPr="002B5166">
        <w:rPr>
          <w:sz w:val="16"/>
          <w:szCs w:val="16"/>
        </w:rPr>
        <w:t xml:space="preserve"> and to all public positions and occupations, according to their abilities, and without distinction except that of their virtues and talents.’ Four years later, in 1793, a second, more radical and egalitarian version was adopted.</w:t>
      </w:r>
    </w:p>
    <w:p w14:paraId="15C39594" w14:textId="77777777" w:rsidR="00D22660" w:rsidRPr="002B5166" w:rsidRDefault="00D22660" w:rsidP="00D22660">
      <w:pPr>
        <w:rPr>
          <w:rStyle w:val="StyleUnderline"/>
        </w:rPr>
      </w:pPr>
      <w:r w:rsidRPr="002B5166">
        <w:rPr>
          <w:rStyle w:val="Emphasis"/>
        </w:rPr>
        <w:t>The Haitian slaves were led by Toussaint L’Ouverture</w:t>
      </w:r>
      <w:r w:rsidRPr="002B5166">
        <w:rPr>
          <w:sz w:val="16"/>
          <w:szCs w:val="16"/>
        </w:rPr>
        <w:t xml:space="preserve">, a self-educated former slave, well read, highly politicized and possessed of a genius for military tactics and strategy. </w:t>
      </w:r>
      <w:r w:rsidRPr="002B5166">
        <w:rPr>
          <w:rStyle w:val="Emphasis"/>
        </w:rPr>
        <w:t>His greatest gift</w:t>
      </w:r>
      <w:r w:rsidRPr="002B5166">
        <w:rPr>
          <w:sz w:val="16"/>
          <w:szCs w:val="16"/>
        </w:rPr>
        <w:t xml:space="preserve">, perhaps, </w:t>
      </w:r>
      <w:r w:rsidRPr="002B5166">
        <w:rPr>
          <w:rStyle w:val="Emphasis"/>
        </w:rPr>
        <w:t>was his ability to see that</w:t>
      </w:r>
      <w:r w:rsidRPr="002B5166">
        <w:rPr>
          <w:rStyle w:val="StyleUnderline"/>
        </w:rPr>
        <w:t xml:space="preserve"> while Europe was responsible for the enslavement of blacks</w:t>
      </w:r>
      <w:r w:rsidRPr="002B5166">
        <w:rPr>
          <w:sz w:val="16"/>
          <w:szCs w:val="16"/>
        </w:rPr>
        <w:t xml:space="preserve">, nevertheless </w:t>
      </w:r>
      <w:r w:rsidRPr="002B5166">
        <w:rPr>
          <w:rStyle w:val="Emphasis"/>
        </w:rPr>
        <w:t>within European culture lay</w:t>
      </w:r>
      <w:r w:rsidRPr="002B5166">
        <w:rPr>
          <w:rStyle w:val="StyleUnderline"/>
        </w:rPr>
        <w:t xml:space="preserve"> also </w:t>
      </w:r>
      <w:r w:rsidRPr="002B5166">
        <w:rPr>
          <w:rStyle w:val="Emphasis"/>
        </w:rPr>
        <w:t>the political and moral ideas with which to shatter the bonds of enslavement</w:t>
      </w:r>
      <w:r w:rsidRPr="002B5166">
        <w:rPr>
          <w:sz w:val="16"/>
          <w:szCs w:val="16"/>
        </w:rPr>
        <w:t xml:space="preserve">. </w:t>
      </w:r>
      <w:r w:rsidRPr="002B5166">
        <w:rPr>
          <w:rStyle w:val="StyleUnderline"/>
        </w:rPr>
        <w:t>The French</w:t>
      </w:r>
      <w:r w:rsidRPr="002B5166">
        <w:rPr>
          <w:sz w:val="16"/>
          <w:szCs w:val="16"/>
        </w:rPr>
        <w:t xml:space="preserve"> bourgeoisie might have </w:t>
      </w:r>
      <w:r w:rsidRPr="002B5166">
        <w:rPr>
          <w:rStyle w:val="StyleUnderline"/>
        </w:rPr>
        <w:t>tried to deny the mass of humanity the ideals embodied in the Declaration of the Rights of Man</w:t>
      </w:r>
      <w:r w:rsidRPr="002B5166">
        <w:rPr>
          <w:sz w:val="16"/>
          <w:szCs w:val="16"/>
        </w:rPr>
        <w:t xml:space="preserve">. Indeed, thanks mainly to the influence of colonial planters, the Declaration of the Rights of Man did not specifically revoke the institution of slavery. </w:t>
      </w:r>
      <w:r w:rsidRPr="002B5166">
        <w:rPr>
          <w:rStyle w:val="StyleUnderline"/>
        </w:rPr>
        <w:t xml:space="preserve">But </w:t>
      </w:r>
      <w:r w:rsidRPr="002B5166">
        <w:rPr>
          <w:rStyle w:val="Emphasis"/>
        </w:rPr>
        <w:t>L’Ouverture recognized in its spirit a weapon more powerful than any sword or musket or cannon.</w:t>
      </w:r>
    </w:p>
    <w:p w14:paraId="0B4E143A" w14:textId="77777777" w:rsidR="00D22660" w:rsidRPr="002B5166" w:rsidRDefault="00D22660" w:rsidP="00D22660">
      <w:pPr>
        <w:rPr>
          <w:sz w:val="16"/>
          <w:szCs w:val="16"/>
        </w:rPr>
      </w:pPr>
      <w:r w:rsidRPr="002B5166">
        <w:rPr>
          <w:sz w:val="16"/>
          <w:szCs w:val="16"/>
        </w:rPr>
        <w:lastRenderedPageBreak/>
        <w:t xml:space="preserve">The Saint-Domingue slaves rose in rebellion on 24 August 1791. In the space of twelve years they defeated, in turn, the local French garrison and planters, a Spanish invasion, a British expedition of 60,000 men, and a French force of similar size led by Charles Victor Emmanuel Leclerc, Napoleon Bonaparte’s brother-in-law. Slaves who, just months earlier, had trembled in their hundreds before a single master, had been transformed into a people able to organize themselves and defeat the most powerful European nations of their day. </w:t>
      </w:r>
      <w:r w:rsidRPr="002B5166">
        <w:rPr>
          <w:rStyle w:val="StyleUnderline"/>
        </w:rPr>
        <w:t>In 1803 the only successful slave revolt in history gave Haiti its independence.</w:t>
      </w:r>
    </w:p>
    <w:p w14:paraId="4D6AB728" w14:textId="77777777" w:rsidR="00D22660" w:rsidRPr="002B5166" w:rsidRDefault="00D22660" w:rsidP="00D22660">
      <w:pPr>
        <w:rPr>
          <w:sz w:val="16"/>
          <w:szCs w:val="16"/>
        </w:rPr>
      </w:pPr>
      <w:r w:rsidRPr="002B5166">
        <w:rPr>
          <w:rStyle w:val="Emphasis"/>
        </w:rPr>
        <w:t>There was</w:t>
      </w:r>
      <w:r w:rsidRPr="002B5166">
        <w:rPr>
          <w:sz w:val="16"/>
          <w:szCs w:val="16"/>
        </w:rPr>
        <w:t>, the historian Robin Blackburn observes, ‘</w:t>
      </w:r>
      <w:r w:rsidRPr="002B5166">
        <w:rPr>
          <w:rStyle w:val="Emphasis"/>
        </w:rPr>
        <w:t>a universalistic emancipatory element in the French Revolution</w:t>
      </w:r>
      <w:r w:rsidRPr="002B5166">
        <w:rPr>
          <w:rStyle w:val="StyleUnderline"/>
        </w:rPr>
        <w:t>, but those who issued the Declaration of the Rights of Man were by no means always aware of it</w:t>
      </w:r>
      <w:r w:rsidRPr="002B5166">
        <w:rPr>
          <w:sz w:val="16"/>
          <w:szCs w:val="16"/>
        </w:rPr>
        <w:t xml:space="preserve">, or willing to follow through its logic’. </w:t>
      </w:r>
      <w:r w:rsidRPr="002B5166">
        <w:rPr>
          <w:rStyle w:val="Emphasis"/>
        </w:rPr>
        <w:t>For the emancipatory logic to be fulfilled, ‘there was needed the</w:t>
      </w:r>
      <w:r w:rsidRPr="002B5166">
        <w:rPr>
          <w:sz w:val="16"/>
          <w:szCs w:val="16"/>
        </w:rPr>
        <w:t xml:space="preserve"> independent </w:t>
      </w:r>
      <w:r w:rsidRPr="002B5166">
        <w:rPr>
          <w:rStyle w:val="Emphasis"/>
        </w:rPr>
        <w:t>action of formerly excluded, oppressed and exploited social layers’</w:t>
      </w:r>
      <w:r w:rsidRPr="002B5166">
        <w:rPr>
          <w:sz w:val="16"/>
          <w:szCs w:val="16"/>
        </w:rPr>
        <w:t xml:space="preserve">.2 </w:t>
      </w:r>
      <w:r w:rsidRPr="002B5166">
        <w:rPr>
          <w:rStyle w:val="Emphasis"/>
        </w:rPr>
        <w:t>The Haitian revolution embodied a moral claim</w:t>
      </w:r>
      <w:r w:rsidRPr="002B5166">
        <w:rPr>
          <w:sz w:val="16"/>
          <w:szCs w:val="16"/>
        </w:rPr>
        <w:t xml:space="preserve"> – the insistence </w:t>
      </w:r>
      <w:r w:rsidRPr="002B5166">
        <w:rPr>
          <w:rStyle w:val="Emphasis"/>
        </w:rPr>
        <w:t>that the Rights of Man applied to all</w:t>
      </w:r>
      <w:r w:rsidRPr="002B5166">
        <w:rPr>
          <w:sz w:val="16"/>
          <w:szCs w:val="16"/>
        </w:rPr>
        <w:t>. That moral claim could find expression only through social transformation. Here was revealed the new relationship between morality and politics that had emerged in the transition from the premodern to the modern world. In the premodern world, morality and politics were inextricably linked because social structures were a given. In the modern world, morality and politics are inextricably linked because social structures are not fixed. Morality helps define our vision of the good society. Moral claims emerge not out of a fixed set of social institutions but through social struggle. In the modern world, as Blackburn observes, it is only through the articulation of social power that moral claims find concrete expression.</w:t>
      </w:r>
    </w:p>
    <w:p w14:paraId="12015B51" w14:textId="77777777" w:rsidR="00D22660" w:rsidRPr="002B5166" w:rsidRDefault="00D22660" w:rsidP="00D22660"/>
    <w:p w14:paraId="5918E779" w14:textId="77777777" w:rsidR="00D22660" w:rsidRPr="002B5166" w:rsidRDefault="00D22660" w:rsidP="00D22660">
      <w:pPr>
        <w:rPr>
          <w:rStyle w:val="Emphasis"/>
        </w:rPr>
      </w:pPr>
    </w:p>
    <w:p w14:paraId="2B74FDE0" w14:textId="77777777" w:rsidR="00D22660" w:rsidRPr="002B5166" w:rsidRDefault="00D22660" w:rsidP="00D22660">
      <w:pPr>
        <w:pStyle w:val="Heading3"/>
      </w:pPr>
      <w:r w:rsidRPr="002B5166">
        <w:lastRenderedPageBreak/>
        <w:t>AT: Root Cause</w:t>
      </w:r>
    </w:p>
    <w:p w14:paraId="423C49F3" w14:textId="77777777" w:rsidR="00D22660" w:rsidRPr="002B5166" w:rsidRDefault="00D22660" w:rsidP="00D22660">
      <w:pPr>
        <w:pStyle w:val="Heading4"/>
        <w:rPr>
          <w:rFonts w:cs="Arial"/>
        </w:rPr>
      </w:pPr>
      <w:bookmarkStart w:id="123" w:name="_Hlk114231975"/>
      <w:r w:rsidRPr="002B5166">
        <w:rPr>
          <w:rFonts w:cs="Arial"/>
        </w:rPr>
        <w:t>Coloniality not the root cause</w:t>
      </w:r>
    </w:p>
    <w:p w14:paraId="1DEDC55F" w14:textId="77777777" w:rsidR="00D22660" w:rsidRPr="002B5166" w:rsidRDefault="00D22660" w:rsidP="00D22660">
      <w:r w:rsidRPr="002B5166">
        <w:rPr>
          <w:rStyle w:val="Style13ptBold"/>
        </w:rPr>
        <w:t>Ribeiro</w:t>
      </w:r>
      <w:r w:rsidRPr="002B5166">
        <w:t xml:space="preserve">, PhD, Professor of Anthropology, Autonomous Metropolitan University of Iztapalapa and Iberoamericana University, </w:t>
      </w:r>
      <w:r w:rsidRPr="002B5166">
        <w:rPr>
          <w:rStyle w:val="Style13ptBold"/>
        </w:rPr>
        <w:t>‘11</w:t>
      </w:r>
    </w:p>
    <w:p w14:paraId="45B99C09" w14:textId="77777777" w:rsidR="00D22660" w:rsidRPr="002B5166" w:rsidRDefault="00D22660" w:rsidP="00D22660">
      <w:r w:rsidRPr="002B5166">
        <w:t>(Gustavo Lins, “Why (post)colonialism and (de)coloniality are not enough: a post-imperialist perspective,” Postcolonial Studies Volume 14, Issue 3, 2011)</w:t>
      </w:r>
    </w:p>
    <w:p w14:paraId="7CA3ECE4" w14:textId="77777777" w:rsidR="00D22660" w:rsidRPr="002B5166" w:rsidRDefault="00D22660" w:rsidP="00D22660"/>
    <w:p w14:paraId="37C3EF0C" w14:textId="77777777" w:rsidR="00D22660" w:rsidRPr="007B23A9" w:rsidRDefault="00D22660" w:rsidP="00D22660">
      <w:r w:rsidRPr="002B5166">
        <w:rPr>
          <w:u w:val="single"/>
        </w:rPr>
        <w:t>In spite of the power of structuration</w:t>
      </w:r>
      <w:r w:rsidRPr="002B5166">
        <w:t xml:space="preserve"> </w:t>
      </w:r>
      <w:r w:rsidRPr="002B5166">
        <w:rPr>
          <w:u w:val="single"/>
        </w:rPr>
        <w:t>of colonialism</w:t>
      </w:r>
      <w:r w:rsidRPr="002B5166">
        <w:t xml:space="preserve">, </w:t>
      </w:r>
      <w:r w:rsidRPr="002B5166">
        <w:rPr>
          <w:b/>
          <w:u w:val="single"/>
        </w:rPr>
        <w:t xml:space="preserve">it </w:t>
      </w:r>
      <w:r w:rsidRPr="002B5166">
        <w:rPr>
          <w:rStyle w:val="Emphasis"/>
        </w:rPr>
        <w:t>cannot be seen as an overall force</w:t>
      </w:r>
      <w:r w:rsidRPr="002B5166">
        <w:rPr>
          <w:b/>
          <w:u w:val="single"/>
        </w:rPr>
        <w:t xml:space="preserve"> determining all current sociological, economic, political and cultural scenarios in previously colonized nation-states</w:t>
      </w:r>
      <w:r w:rsidRPr="002B5166">
        <w:t xml:space="preserve">. </w:t>
      </w:r>
      <w:r w:rsidRPr="002B5166">
        <w:rPr>
          <w:u w:val="single"/>
        </w:rPr>
        <w:t>The duration of the post-colonial period</w:t>
      </w:r>
      <w:r w:rsidRPr="002B5166">
        <w:t xml:space="preserve"> </w:t>
      </w:r>
      <w:r w:rsidRPr="002B5166">
        <w:rPr>
          <w:u w:val="single"/>
        </w:rPr>
        <w:t xml:space="preserve">and the prominence of </w:t>
      </w:r>
      <w:r w:rsidRPr="002B5166">
        <w:t xml:space="preserve">the </w:t>
      </w:r>
      <w:r w:rsidRPr="002B5166">
        <w:rPr>
          <w:u w:val="single"/>
        </w:rPr>
        <w:t>coloniality</w:t>
      </w:r>
      <w:r w:rsidRPr="002B5166">
        <w:t xml:space="preserve"> of power </w:t>
      </w:r>
      <w:r w:rsidRPr="002B5166">
        <w:rPr>
          <w:b/>
          <w:u w:val="single"/>
        </w:rPr>
        <w:t>vary in different historical settings</w:t>
      </w:r>
      <w:r w:rsidRPr="002B5166">
        <w:t xml:space="preserve">. </w:t>
      </w:r>
      <w:r w:rsidRPr="002B5166">
        <w:rPr>
          <w:u w:val="single"/>
        </w:rPr>
        <w:t>The definition of such moments</w:t>
      </w:r>
      <w:r w:rsidRPr="002B5166">
        <w:t xml:space="preserve"> </w:t>
      </w:r>
      <w:r w:rsidRPr="002B5166">
        <w:rPr>
          <w:u w:val="single"/>
        </w:rPr>
        <w:t xml:space="preserve">needs to be found on a </w:t>
      </w:r>
      <w:r w:rsidRPr="002B5166">
        <w:rPr>
          <w:rStyle w:val="Emphasis"/>
        </w:rPr>
        <w:t>case-by-case basis</w:t>
      </w:r>
      <w:r w:rsidRPr="002B5166">
        <w:rPr>
          <w:u w:val="single"/>
        </w:rPr>
        <w:t>.</w:t>
      </w:r>
      <w:r w:rsidRPr="002B5166">
        <w:t xml:space="preserve"> I would argue that in Bolivia, for instance, the moment of shift from the prominence of the coloniality of power to the beginning of the construction of the nationality of power happened only with the election of Evo Morales as president in 2006. This leads me to think that </w:t>
      </w:r>
      <w:r w:rsidRPr="002B5166">
        <w:rPr>
          <w:u w:val="single"/>
        </w:rPr>
        <w:t>the close relation between</w:t>
      </w:r>
      <w:r w:rsidRPr="002B5166">
        <w:t xml:space="preserve"> the formulation of the theory on the </w:t>
      </w:r>
      <w:r w:rsidRPr="002B5166">
        <w:rPr>
          <w:u w:val="single"/>
        </w:rPr>
        <w:t>coloniality</w:t>
      </w:r>
      <w:r w:rsidRPr="002B5166">
        <w:t xml:space="preserve"> of power </w:t>
      </w:r>
      <w:r w:rsidRPr="002B5166">
        <w:rPr>
          <w:u w:val="single"/>
        </w:rPr>
        <w:t>and the political life of Andean countries</w:t>
      </w:r>
      <w:r w:rsidRPr="002B5166">
        <w:t xml:space="preserve"> such as Bolivia, Peru, Ecuador and Colombia, </w:t>
      </w:r>
      <w:r w:rsidRPr="002B5166">
        <w:rPr>
          <w:u w:val="single"/>
        </w:rPr>
        <w:t>is an index of the relative strength of the power of structuration</w:t>
      </w:r>
      <w:r w:rsidRPr="002B5166">
        <w:t xml:space="preserve"> of colonialism </w:t>
      </w:r>
      <w:r w:rsidRPr="002B5166">
        <w:rPr>
          <w:u w:val="single"/>
        </w:rPr>
        <w:t>in these countries</w:t>
      </w:r>
      <w:r w:rsidRPr="002B5166">
        <w:t>. In view of the variability of glocal historical experiences</w:t>
      </w:r>
      <w:r w:rsidRPr="002B5166">
        <w:rPr>
          <w:b/>
          <w:u w:val="single"/>
        </w:rPr>
        <w:t>, the ‘nationality of power’ cannot be subsumed under colonial frameworks</w:t>
      </w:r>
      <w:r w:rsidRPr="002B5166">
        <w:t xml:space="preserve"> of analysis, </w:t>
      </w:r>
      <w:r w:rsidRPr="002B5166">
        <w:rPr>
          <w:u w:val="single"/>
        </w:rPr>
        <w:t xml:space="preserve">nor under globalized ones; </w:t>
      </w:r>
      <w:r w:rsidRPr="002B5166">
        <w:rPr>
          <w:b/>
          <w:u w:val="single"/>
        </w:rPr>
        <w:t xml:space="preserve">it is a specific object of enquiry. </w:t>
      </w:r>
      <w:r w:rsidRPr="002B5166">
        <w:t xml:space="preserve">Therefore </w:t>
      </w:r>
      <w:r w:rsidRPr="002B5166">
        <w:rPr>
          <w:u w:val="single"/>
        </w:rPr>
        <w:t>a more complete framework</w:t>
      </w:r>
      <w:r w:rsidRPr="002B5166">
        <w:t xml:space="preserve"> of analysis </w:t>
      </w:r>
      <w:r w:rsidRPr="002B5166">
        <w:rPr>
          <w:u w:val="single"/>
        </w:rPr>
        <w:t xml:space="preserve">includes </w:t>
      </w:r>
      <w:r w:rsidRPr="002B5166">
        <w:rPr>
          <w:rStyle w:val="Emphasis"/>
        </w:rPr>
        <w:t>causal hierarchies</w:t>
      </w:r>
      <w:r w:rsidRPr="002B5166">
        <w:rPr>
          <w:u w:val="single"/>
        </w:rPr>
        <w:t xml:space="preserve"> that</w:t>
      </w:r>
      <w:r w:rsidRPr="002B5166">
        <w:t xml:space="preserve"> are </w:t>
      </w:r>
      <w:r w:rsidRPr="002B5166">
        <w:rPr>
          <w:u w:val="single"/>
        </w:rPr>
        <w:t xml:space="preserve">sensitive to the different geographies </w:t>
      </w:r>
      <w:r w:rsidRPr="002B5166">
        <w:t xml:space="preserve">and histories </w:t>
      </w:r>
      <w:r w:rsidRPr="002B5166">
        <w:rPr>
          <w:u w:val="single"/>
        </w:rPr>
        <w:t>of colonialism</w:t>
      </w:r>
      <w:r w:rsidRPr="002B5166">
        <w:t xml:space="preserve"> and of nation-building, </w:t>
      </w:r>
      <w:r w:rsidRPr="002B5166">
        <w:rPr>
          <w:u w:val="single"/>
        </w:rPr>
        <w:t>the power of structuration of which varies over time according to the outcome of different historical conflicts in different nation-states. I</w:t>
      </w:r>
      <w:r w:rsidRPr="002B5166">
        <w:t xml:space="preserve">n sum, </w:t>
      </w:r>
      <w:r w:rsidRPr="002B5166">
        <w:rPr>
          <w:u w:val="single"/>
        </w:rPr>
        <w:t>former colonies are differently subject, today, to the diverse powers of structuration stemming from the coloniality of power</w:t>
      </w:r>
      <w:r w:rsidRPr="002B5166">
        <w:t xml:space="preserve">, the nationality of power (which includes the histories, specificities and contradictions of the local and regional levels) and the globality of power. </w:t>
      </w:r>
      <w:r w:rsidRPr="002B5166">
        <w:rPr>
          <w:u w:val="single"/>
        </w:rPr>
        <w:t>All of the latter needs to be understood within the framework of an ever expanding capitalist political economy with its dynamics and contradictions</w:t>
      </w:r>
      <w:r w:rsidRPr="002B5166">
        <w:t>.</w:t>
      </w:r>
      <w:r w:rsidRPr="007B23A9">
        <w:t xml:space="preserve"> </w:t>
      </w:r>
    </w:p>
    <w:bookmarkEnd w:id="123"/>
    <w:p w14:paraId="72B681E3" w14:textId="77777777" w:rsidR="00D22660" w:rsidRPr="007B23A9" w:rsidRDefault="00D22660" w:rsidP="00D22660">
      <w:pPr>
        <w:rPr>
          <w:sz w:val="16"/>
          <w:szCs w:val="16"/>
        </w:rPr>
      </w:pPr>
    </w:p>
    <w:p w14:paraId="5600B707" w14:textId="77777777" w:rsidR="005D388F" w:rsidRPr="005D388F" w:rsidRDefault="005D388F" w:rsidP="005D388F"/>
    <w:sectPr w:rsidR="005D388F" w:rsidRPr="005D388F" w:rsidSect="008621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76411" w14:textId="77777777" w:rsidR="005C33D1" w:rsidRDefault="005C33D1" w:rsidP="00066D2C">
      <w:pPr>
        <w:spacing w:after="0" w:line="240" w:lineRule="auto"/>
      </w:pPr>
      <w:r>
        <w:separator/>
      </w:r>
    </w:p>
  </w:endnote>
  <w:endnote w:type="continuationSeparator" w:id="0">
    <w:p w14:paraId="6C265B93" w14:textId="77777777" w:rsidR="005C33D1" w:rsidRDefault="005C33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IJGCNM+Arial">
    <w:altName w:val="Arial"/>
    <w:panose1 w:val="020B0604020202020204"/>
    <w:charset w:val="4D"/>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Estrangelo Edessa">
    <w:panose1 w:val="020B0604020202020204"/>
    <w:charset w:val="00"/>
    <w:family w:val="script"/>
    <w:pitch w:val="variable"/>
    <w:sig w:usb0="80002043" w:usb1="00000000" w:usb2="0000008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DokChampa"/>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53710" w14:textId="77777777" w:rsidR="005C33D1" w:rsidRDefault="005C33D1" w:rsidP="00066D2C">
      <w:pPr>
        <w:spacing w:after="0" w:line="240" w:lineRule="auto"/>
      </w:pPr>
      <w:r>
        <w:separator/>
      </w:r>
    </w:p>
  </w:footnote>
  <w:footnote w:type="continuationSeparator" w:id="0">
    <w:p w14:paraId="0C9534D6" w14:textId="77777777" w:rsidR="005C33D1" w:rsidRDefault="005C33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B91AB6"/>
    <w:multiLevelType w:val="hybridMultilevel"/>
    <w:tmpl w:val="2AB8218E"/>
    <w:lvl w:ilvl="0" w:tplc="C1FEC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63148"/>
    <w:multiLevelType w:val="hybridMultilevel"/>
    <w:tmpl w:val="E5A4658C"/>
    <w:lvl w:ilvl="0" w:tplc="C1823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245AD"/>
    <w:multiLevelType w:val="hybridMultilevel"/>
    <w:tmpl w:val="2DBCFF8C"/>
    <w:lvl w:ilvl="0" w:tplc="5694C5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D7566F"/>
    <w:multiLevelType w:val="hybridMultilevel"/>
    <w:tmpl w:val="5AB0701A"/>
    <w:lvl w:ilvl="0" w:tplc="7002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1332C9"/>
    <w:multiLevelType w:val="hybridMultilevel"/>
    <w:tmpl w:val="809093E8"/>
    <w:lvl w:ilvl="0" w:tplc="1AD47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5766341"/>
    <w:multiLevelType w:val="hybridMultilevel"/>
    <w:tmpl w:val="2F02B4B0"/>
    <w:lvl w:ilvl="0" w:tplc="1EBA49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6172C"/>
    <w:multiLevelType w:val="hybridMultilevel"/>
    <w:tmpl w:val="27B6C47A"/>
    <w:lvl w:ilvl="0" w:tplc="68A4D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4DD6"/>
    <w:multiLevelType w:val="hybridMultilevel"/>
    <w:tmpl w:val="933E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865A43"/>
    <w:multiLevelType w:val="hybridMultilevel"/>
    <w:tmpl w:val="392EE9A2"/>
    <w:lvl w:ilvl="0" w:tplc="A2A879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3876E3"/>
    <w:multiLevelType w:val="hybridMultilevel"/>
    <w:tmpl w:val="CCDEE1CE"/>
    <w:lvl w:ilvl="0" w:tplc="9CA281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F40D70"/>
    <w:multiLevelType w:val="hybridMultilevel"/>
    <w:tmpl w:val="F7E6D908"/>
    <w:lvl w:ilvl="0" w:tplc="7B40D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0A6A36"/>
    <w:multiLevelType w:val="hybridMultilevel"/>
    <w:tmpl w:val="6B68D976"/>
    <w:lvl w:ilvl="0" w:tplc="656437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33464B3"/>
    <w:multiLevelType w:val="hybridMultilevel"/>
    <w:tmpl w:val="E3EEA7AA"/>
    <w:lvl w:ilvl="0" w:tplc="DDF0F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8052FB6"/>
    <w:multiLevelType w:val="hybridMultilevel"/>
    <w:tmpl w:val="3DD466CE"/>
    <w:lvl w:ilvl="0" w:tplc="57A01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6752B7"/>
    <w:multiLevelType w:val="hybridMultilevel"/>
    <w:tmpl w:val="5178EBB0"/>
    <w:lvl w:ilvl="0" w:tplc="7D549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BD0DCA"/>
    <w:multiLevelType w:val="hybridMultilevel"/>
    <w:tmpl w:val="AC583EFC"/>
    <w:lvl w:ilvl="0" w:tplc="A4CEFD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C142D0"/>
    <w:multiLevelType w:val="hybridMultilevel"/>
    <w:tmpl w:val="4C2A36CA"/>
    <w:lvl w:ilvl="0" w:tplc="C5724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441982"/>
    <w:multiLevelType w:val="hybridMultilevel"/>
    <w:tmpl w:val="90386204"/>
    <w:lvl w:ilvl="0" w:tplc="7D549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C4D0863"/>
    <w:multiLevelType w:val="hybridMultilevel"/>
    <w:tmpl w:val="C0AC1B5A"/>
    <w:lvl w:ilvl="0" w:tplc="6F80FE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CA6F35"/>
    <w:multiLevelType w:val="hybridMultilevel"/>
    <w:tmpl w:val="5E960B7E"/>
    <w:lvl w:ilvl="0" w:tplc="5B4A91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69847119">
    <w:abstractNumId w:val="18"/>
  </w:num>
  <w:num w:numId="2" w16cid:durableId="1888907609">
    <w:abstractNumId w:val="17"/>
  </w:num>
  <w:num w:numId="3" w16cid:durableId="1116949269">
    <w:abstractNumId w:val="42"/>
  </w:num>
  <w:num w:numId="4" w16cid:durableId="736977145">
    <w:abstractNumId w:val="37"/>
  </w:num>
  <w:num w:numId="5" w16cid:durableId="1084112288">
    <w:abstractNumId w:val="31"/>
  </w:num>
  <w:num w:numId="6" w16cid:durableId="1406798756">
    <w:abstractNumId w:val="38"/>
  </w:num>
  <w:num w:numId="7" w16cid:durableId="1241062512">
    <w:abstractNumId w:val="24"/>
  </w:num>
  <w:num w:numId="8" w16cid:durableId="1984845981">
    <w:abstractNumId w:val="11"/>
  </w:num>
  <w:num w:numId="9" w16cid:durableId="1271621909">
    <w:abstractNumId w:val="13"/>
  </w:num>
  <w:num w:numId="10" w16cid:durableId="1752897332">
    <w:abstractNumId w:val="45"/>
  </w:num>
  <w:num w:numId="11" w16cid:durableId="1616982012">
    <w:abstractNumId w:val="10"/>
  </w:num>
  <w:num w:numId="12" w16cid:durableId="2129814652">
    <w:abstractNumId w:val="32"/>
  </w:num>
  <w:num w:numId="13" w16cid:durableId="511382637">
    <w:abstractNumId w:val="36"/>
  </w:num>
  <w:num w:numId="14" w16cid:durableId="665596712">
    <w:abstractNumId w:val="40"/>
  </w:num>
  <w:num w:numId="15" w16cid:durableId="1375429346">
    <w:abstractNumId w:val="27"/>
  </w:num>
  <w:num w:numId="16" w16cid:durableId="442502402">
    <w:abstractNumId w:val="35"/>
  </w:num>
  <w:num w:numId="17" w16cid:durableId="1369450029">
    <w:abstractNumId w:val="28"/>
  </w:num>
  <w:num w:numId="18" w16cid:durableId="1434126354">
    <w:abstractNumId w:val="25"/>
  </w:num>
  <w:num w:numId="19" w16cid:durableId="1767967356">
    <w:abstractNumId w:val="20"/>
  </w:num>
  <w:num w:numId="20" w16cid:durableId="1567304175">
    <w:abstractNumId w:val="29"/>
  </w:num>
  <w:num w:numId="21" w16cid:durableId="1012419465">
    <w:abstractNumId w:val="30"/>
  </w:num>
  <w:num w:numId="22" w16cid:durableId="765922210">
    <w:abstractNumId w:val="41"/>
  </w:num>
  <w:num w:numId="23" w16cid:durableId="858851912">
    <w:abstractNumId w:val="23"/>
  </w:num>
  <w:num w:numId="24" w16cid:durableId="904921825">
    <w:abstractNumId w:val="43"/>
  </w:num>
  <w:num w:numId="25" w16cid:durableId="1143698552">
    <w:abstractNumId w:val="44"/>
  </w:num>
  <w:num w:numId="26" w16cid:durableId="1442334563">
    <w:abstractNumId w:val="12"/>
  </w:num>
  <w:num w:numId="27" w16cid:durableId="1524631635">
    <w:abstractNumId w:val="22"/>
  </w:num>
  <w:num w:numId="28" w16cid:durableId="990593997">
    <w:abstractNumId w:val="39"/>
  </w:num>
  <w:num w:numId="29" w16cid:durableId="1456363535">
    <w:abstractNumId w:val="14"/>
  </w:num>
  <w:num w:numId="30" w16cid:durableId="1833526483">
    <w:abstractNumId w:val="15"/>
  </w:num>
  <w:num w:numId="31" w16cid:durableId="1524978500">
    <w:abstractNumId w:val="33"/>
  </w:num>
  <w:num w:numId="32" w16cid:durableId="1949385670">
    <w:abstractNumId w:val="26"/>
  </w:num>
  <w:num w:numId="33" w16cid:durableId="909073978">
    <w:abstractNumId w:val="34"/>
  </w:num>
  <w:num w:numId="34" w16cid:durableId="1170870560">
    <w:abstractNumId w:val="9"/>
  </w:num>
  <w:num w:numId="35" w16cid:durableId="833834185">
    <w:abstractNumId w:val="7"/>
  </w:num>
  <w:num w:numId="36" w16cid:durableId="483855610">
    <w:abstractNumId w:val="6"/>
  </w:num>
  <w:num w:numId="37" w16cid:durableId="490291629">
    <w:abstractNumId w:val="5"/>
  </w:num>
  <w:num w:numId="38" w16cid:durableId="1864976328">
    <w:abstractNumId w:val="4"/>
  </w:num>
  <w:num w:numId="39" w16cid:durableId="2064716988">
    <w:abstractNumId w:val="8"/>
  </w:num>
  <w:num w:numId="40" w16cid:durableId="1002856598">
    <w:abstractNumId w:val="3"/>
  </w:num>
  <w:num w:numId="41" w16cid:durableId="1377390552">
    <w:abstractNumId w:val="2"/>
  </w:num>
  <w:num w:numId="42" w16cid:durableId="1014767844">
    <w:abstractNumId w:val="1"/>
  </w:num>
  <w:num w:numId="43" w16cid:durableId="183520292">
    <w:abstractNumId w:val="0"/>
  </w:num>
  <w:num w:numId="44" w16cid:durableId="1205605210">
    <w:abstractNumId w:val="21"/>
  </w:num>
  <w:num w:numId="45" w16cid:durableId="1695883432">
    <w:abstractNumId w:val="19"/>
  </w:num>
  <w:num w:numId="46" w16cid:durableId="720713117">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79534500752"/>
    <w:docVar w:name="VerbatimVersion" w:val="6.0.0"/>
    <w:docVar w:name="WordVersion" w:val="16.0"/>
  </w:docVars>
  <w:rsids>
    <w:rsidRoot w:val="008621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8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2C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13E"/>
    <w:rsid w:val="002234FB"/>
    <w:rsid w:val="00225437"/>
    <w:rsid w:val="002263A1"/>
    <w:rsid w:val="00232746"/>
    <w:rsid w:val="00236707"/>
    <w:rsid w:val="00241116"/>
    <w:rsid w:val="00242D0E"/>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3"/>
    <w:rsid w:val="002B2116"/>
    <w:rsid w:val="002B3050"/>
    <w:rsid w:val="002B516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3D1"/>
    <w:rsid w:val="005C5B70"/>
    <w:rsid w:val="005D027B"/>
    <w:rsid w:val="005D3400"/>
    <w:rsid w:val="005D3778"/>
    <w:rsid w:val="005D388F"/>
    <w:rsid w:val="005D45F4"/>
    <w:rsid w:val="005D700C"/>
    <w:rsid w:val="005E0F22"/>
    <w:rsid w:val="005E43F7"/>
    <w:rsid w:val="005E5941"/>
    <w:rsid w:val="005E78A2"/>
    <w:rsid w:val="005F5E14"/>
    <w:rsid w:val="00620A0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89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3A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1B2"/>
    <w:rsid w:val="00862AC4"/>
    <w:rsid w:val="0086319B"/>
    <w:rsid w:val="00864C5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3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856"/>
    <w:rsid w:val="009E53AF"/>
    <w:rsid w:val="009E6D4B"/>
    <w:rsid w:val="009E6DF5"/>
    <w:rsid w:val="009F02C5"/>
    <w:rsid w:val="009F076C"/>
    <w:rsid w:val="009F34CC"/>
    <w:rsid w:val="009F3C4D"/>
    <w:rsid w:val="009F479E"/>
    <w:rsid w:val="009F66D9"/>
    <w:rsid w:val="00A019E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5D5"/>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31E"/>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66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CE0A1"/>
  <w15:chartTrackingRefBased/>
  <w15:docId w15:val="{7712D421-5E3E-44EE-BA5B-E1E60DFA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73E4"/>
    <w:rPr>
      <w:rFonts w:ascii="Calibri" w:hAnsi="Calibri" w:cs="Calibri"/>
    </w:rPr>
  </w:style>
  <w:style w:type="paragraph" w:styleId="Heading1">
    <w:name w:val="heading 1"/>
    <w:aliases w:val="Pocket,1: Block/Page Title,Block Name,Heading 1 Char1,ALEX,Heading,Block Header,Heading 1 - block,Heading 1 Char Char,Block Titles,Heading 1 Char Char Char,Heading 1 Char1 Char Char,Heading 1 Char Char Char Char,block titl,AHeading 1,HatText"/>
    <w:basedOn w:val="Normal"/>
    <w:next w:val="Normal"/>
    <w:link w:val="Heading1Char"/>
    <w:qFormat/>
    <w:rsid w:val="008C7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ha,TagStyle,Tag&amp;Cite,HEADING 2,Heading 21,BlockText,Tag of Card,Hats,TA,Char Char Char Char1,Char Char Char Char1 Char, Char Char Char Char1,Heading 2 Char Char Char1 Char,Heading 2 Cha,BLOCK"/>
    <w:basedOn w:val="Normal"/>
    <w:next w:val="Normal"/>
    <w:link w:val="Heading2Char"/>
    <w:uiPriority w:val="1"/>
    <w:qFormat/>
    <w:rsid w:val="008C7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8C7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C73E4"/>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8C73E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unhideWhenUsed/>
    <w:qFormat/>
    <w:rsid w:val="008621B2"/>
    <w:pPr>
      <w:keepNext/>
      <w:outlineLvl w:val="5"/>
    </w:pPr>
    <w:rPr>
      <w:rFonts w:ascii="Georgia" w:eastAsia="Times New Roman" w:hAnsi="Georgia"/>
      <w:b/>
      <w:bCs/>
      <w:color w:val="000000"/>
      <w:sz w:val="20"/>
    </w:rPr>
  </w:style>
  <w:style w:type="paragraph" w:styleId="Heading7">
    <w:name w:val="heading 7"/>
    <w:basedOn w:val="Normal"/>
    <w:next w:val="Normal"/>
    <w:link w:val="Heading7Char"/>
    <w:unhideWhenUsed/>
    <w:qFormat/>
    <w:rsid w:val="008621B2"/>
    <w:pPr>
      <w:keepNext/>
      <w:keepLines/>
      <w:spacing w:before="200"/>
      <w:outlineLvl w:val="6"/>
    </w:pPr>
    <w:rPr>
      <w:rFonts w:ascii="Cambria" w:eastAsia="MS Gothic" w:hAnsi="Cambria"/>
      <w:i/>
      <w:iCs/>
      <w:color w:val="404040"/>
    </w:rPr>
  </w:style>
  <w:style w:type="paragraph" w:styleId="Heading8">
    <w:name w:val="heading 8"/>
    <w:basedOn w:val="Normal"/>
    <w:next w:val="Normal"/>
    <w:link w:val="Heading8Char"/>
    <w:unhideWhenUsed/>
    <w:qFormat/>
    <w:rsid w:val="008621B2"/>
    <w:pPr>
      <w:keepNext/>
      <w:keepLines/>
      <w:spacing w:before="200"/>
      <w:outlineLvl w:val="7"/>
    </w:pPr>
    <w:rPr>
      <w:rFonts w:ascii="Cambria" w:eastAsia="MS Gothic" w:hAnsi="Cambria"/>
      <w:color w:val="404040"/>
      <w:sz w:val="20"/>
      <w:szCs w:val="20"/>
    </w:rPr>
  </w:style>
  <w:style w:type="paragraph" w:styleId="Heading9">
    <w:name w:val="heading 9"/>
    <w:basedOn w:val="Normal"/>
    <w:next w:val="Normal"/>
    <w:link w:val="Heading9Char"/>
    <w:unhideWhenUsed/>
    <w:qFormat/>
    <w:rsid w:val="008621B2"/>
    <w:pPr>
      <w:keepNext/>
      <w:keepLines/>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rsid w:val="008C7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3E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C73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C73E4"/>
    <w:rPr>
      <w:color w:val="auto"/>
      <w:u w:val="none"/>
    </w:rPr>
  </w:style>
  <w:style w:type="character" w:customStyle="1" w:styleId="Heading1Char">
    <w:name w:val="Heading 1 Char"/>
    <w:aliases w:val="Pocket Char,1: Block/Page Title Char,Block Name Char,Heading 1 Char1 Char2,ALEX Char2,Heading Char,Block Header Char1,Heading 1 - block Char,Heading 1 Char Char Char2,Block Titles Char,Heading 1 Char Char Char Char3,block titl Char"/>
    <w:basedOn w:val="DefaultParagraphFont"/>
    <w:link w:val="Heading1"/>
    <w:rsid w:val="008C73E4"/>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ha Char,TagStyle Char,Tag&amp;Cite Char,HEADING 2 Char,Heading 21 Char,BlockText Char,Tag of Card Char,Hats Char,TA Char,Char Char Char Char1 Char1, Char Char Char Char1 Char"/>
    <w:basedOn w:val="DefaultParagraphFont"/>
    <w:link w:val="Heading2"/>
    <w:uiPriority w:val="1"/>
    <w:rsid w:val="008C73E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8C73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C7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73E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C73E4"/>
    <w:rPr>
      <w:b w:val="0"/>
      <w:sz w:val="22"/>
      <w:u w:val="single"/>
    </w:rPr>
  </w:style>
  <w:style w:type="character" w:styleId="Strong">
    <w:name w:val="Strong"/>
    <w:aliases w:val="8 pt font,Cut,Small 1"/>
    <w:basedOn w:val="DefaultParagraphFont"/>
    <w:uiPriority w:val="22"/>
    <w:qFormat/>
    <w:rsid w:val="008C73E4"/>
    <w:rPr>
      <w:b/>
      <w:bCs/>
    </w:rPr>
  </w:style>
  <w:style w:type="character" w:styleId="BookTitle">
    <w:name w:val="Book Title"/>
    <w:basedOn w:val="DefaultParagraphFont"/>
    <w:uiPriority w:val="33"/>
    <w:semiHidden/>
    <w:qFormat/>
    <w:rsid w:val="008C73E4"/>
    <w:rPr>
      <w:b/>
      <w:bCs/>
      <w:i/>
      <w:iCs/>
      <w:spacing w:val="5"/>
    </w:rPr>
  </w:style>
  <w:style w:type="character" w:customStyle="1" w:styleId="Heading5Char">
    <w:name w:val="Heading 5 Char"/>
    <w:aliases w:val="Text Char"/>
    <w:basedOn w:val="DefaultParagraphFont"/>
    <w:link w:val="Heading5"/>
    <w:uiPriority w:val="9"/>
    <w:rsid w:val="008C73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C73E4"/>
  </w:style>
  <w:style w:type="paragraph" w:styleId="Header">
    <w:name w:val="header"/>
    <w:aliases w:val="Header Char Char,Heading 1 Char Char Char Char Char Char Char,Header Char Char Char Char Char Char Char Cha,Header Char2,Header Char1 Char,Char Char Char Cha, Char2,Char2,Header 1, Char Char Char Char Char"/>
    <w:basedOn w:val="Normal"/>
    <w:link w:val="HeaderChar"/>
    <w:uiPriority w:val="99"/>
    <w:rsid w:val="008C73E4"/>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Char2 Char,Header 1 Char"/>
    <w:basedOn w:val="DefaultParagraphFont"/>
    <w:link w:val="Header"/>
    <w:uiPriority w:val="99"/>
    <w:rsid w:val="008C73E4"/>
    <w:rPr>
      <w:rFonts w:ascii="Calibri" w:hAnsi="Calibri" w:cs="Calibri"/>
    </w:rPr>
  </w:style>
  <w:style w:type="paragraph" w:styleId="Footer">
    <w:name w:val="footer"/>
    <w:basedOn w:val="Normal"/>
    <w:link w:val="FooterChar"/>
    <w:uiPriority w:val="99"/>
    <w:rsid w:val="008C7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3E4"/>
    <w:rPr>
      <w:rFonts w:ascii="Calibri" w:hAnsi="Calibri" w:cs="Calibri"/>
    </w:rPr>
  </w:style>
  <w:style w:type="paragraph" w:styleId="BodyText">
    <w:name w:val="Body Text"/>
    <w:basedOn w:val="Normal"/>
    <w:link w:val="BodyTextChar"/>
    <w:uiPriority w:val="99"/>
    <w:unhideWhenUsed/>
    <w:rsid w:val="008C73E4"/>
    <w:pPr>
      <w:spacing w:after="120"/>
    </w:pPr>
  </w:style>
  <w:style w:type="character" w:customStyle="1" w:styleId="BodyTextChar">
    <w:name w:val="Body Text Char"/>
    <w:basedOn w:val="DefaultParagraphFont"/>
    <w:link w:val="BodyText"/>
    <w:uiPriority w:val="99"/>
    <w:rsid w:val="008C73E4"/>
    <w:rPr>
      <w:rFonts w:ascii="Calibri" w:hAnsi="Calibri" w:cs="Calibri"/>
    </w:rPr>
  </w:style>
  <w:style w:type="paragraph" w:styleId="NoSpacing">
    <w:name w:val="No Spacing"/>
    <w:aliases w:val="Note Level 2,Small Text,Card Format,Note Level 21,ClearFormatting,DDI Tag,Tag Title,No Spacing51,No Spacing11211,No Spacing111112,Tag and Ci,No Spacing23,No Spacing6,No Spacing tnr,card,Card,tag,No Spacing5,No Spacing31,No Spacing22,Clear,ca"/>
    <w:link w:val="NoSpacingChar"/>
    <w:uiPriority w:val="99"/>
    <w:unhideWhenUsed/>
    <w:qFormat/>
    <w:rsid w:val="008C73E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111112 Char1,Tag and Ci Char1,No Spacing23 Char1,card Char2"/>
    <w:basedOn w:val="DefaultParagraphFont"/>
    <w:link w:val="NoSpacing"/>
    <w:uiPriority w:val="99"/>
    <w:rsid w:val="008C73E4"/>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Tag and Ci Char,No Spacing23 Char"/>
    <w:basedOn w:val="DefaultParagraphFont"/>
    <w:uiPriority w:val="99"/>
    <w:unhideWhenUsed/>
    <w:rsid w:val="008C73E4"/>
    <w:rPr>
      <w:color w:val="0563C1" w:themeColor="hyperlink"/>
      <w:u w:val="single"/>
    </w:rPr>
  </w:style>
  <w:style w:type="character" w:styleId="UnresolvedMention">
    <w:name w:val="Unresolved Mention"/>
    <w:basedOn w:val="DefaultParagraphFont"/>
    <w:uiPriority w:val="99"/>
    <w:unhideWhenUsed/>
    <w:rsid w:val="008C73E4"/>
    <w:rPr>
      <w:color w:val="605E5C"/>
      <w:shd w:val="clear" w:color="auto" w:fill="E1DFDD"/>
    </w:rPr>
  </w:style>
  <w:style w:type="character" w:customStyle="1" w:styleId="Heading6Char">
    <w:name w:val="Heading 6 Char"/>
    <w:basedOn w:val="DefaultParagraphFont"/>
    <w:link w:val="Heading6"/>
    <w:uiPriority w:val="99"/>
    <w:rsid w:val="008621B2"/>
    <w:rPr>
      <w:rFonts w:ascii="Georgia" w:eastAsia="Times New Roman" w:hAnsi="Georgia" w:cs="Calibri"/>
      <w:b/>
      <w:bCs/>
      <w:color w:val="000000"/>
      <w:sz w:val="20"/>
    </w:rPr>
  </w:style>
  <w:style w:type="character" w:customStyle="1" w:styleId="Heading7Char">
    <w:name w:val="Heading 7 Char"/>
    <w:basedOn w:val="DefaultParagraphFont"/>
    <w:link w:val="Heading7"/>
    <w:rsid w:val="008621B2"/>
    <w:rPr>
      <w:rFonts w:ascii="Cambria" w:eastAsia="MS Gothic" w:hAnsi="Cambria" w:cs="Calibri"/>
      <w:i/>
      <w:iCs/>
      <w:color w:val="404040"/>
    </w:rPr>
  </w:style>
  <w:style w:type="character" w:customStyle="1" w:styleId="Heading8Char">
    <w:name w:val="Heading 8 Char"/>
    <w:basedOn w:val="DefaultParagraphFont"/>
    <w:link w:val="Heading8"/>
    <w:rsid w:val="008621B2"/>
    <w:rPr>
      <w:rFonts w:ascii="Cambria" w:eastAsia="MS Gothic" w:hAnsi="Cambria" w:cs="Calibri"/>
      <w:color w:val="404040"/>
      <w:sz w:val="20"/>
      <w:szCs w:val="20"/>
    </w:rPr>
  </w:style>
  <w:style w:type="character" w:customStyle="1" w:styleId="Heading9Char">
    <w:name w:val="Heading 9 Char"/>
    <w:basedOn w:val="DefaultParagraphFont"/>
    <w:link w:val="Heading9"/>
    <w:rsid w:val="008621B2"/>
    <w:rPr>
      <w:rFonts w:ascii="Cambria" w:eastAsia="MS Gothic" w:hAnsi="Cambria" w:cs="Calibri"/>
      <w:i/>
      <w:iCs/>
      <w:color w:val="404040"/>
      <w:sz w:val="20"/>
      <w:szCs w:val="20"/>
    </w:rPr>
  </w:style>
  <w:style w:type="paragraph" w:customStyle="1" w:styleId="textbold">
    <w:name w:val="text bold"/>
    <w:basedOn w:val="Normal"/>
    <w:link w:val="Emphasis"/>
    <w:uiPriority w:val="8"/>
    <w:qFormat/>
    <w:rsid w:val="008621B2"/>
    <w:pPr>
      <w:widowControl w:val="0"/>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21B2"/>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unhideWhenUsed/>
    <w:rsid w:val="008621B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621B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621B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621B2"/>
    <w:rPr>
      <w:rFonts w:ascii="Arial" w:eastAsia="Times New Roman" w:hAnsi="Arial" w:cs="Arial"/>
      <w:vanish/>
      <w:sz w:val="16"/>
      <w:szCs w:val="16"/>
    </w:rPr>
  </w:style>
  <w:style w:type="paragraph" w:styleId="ListParagraph">
    <w:name w:val="List Paragraph"/>
    <w:aliases w:val="6 font"/>
    <w:basedOn w:val="Normal"/>
    <w:uiPriority w:val="34"/>
    <w:unhideWhenUsed/>
    <w:qFormat/>
    <w:rsid w:val="008621B2"/>
    <w:pPr>
      <w:ind w:left="720"/>
      <w:contextualSpacing/>
    </w:pPr>
  </w:style>
  <w:style w:type="paragraph" w:customStyle="1" w:styleId="Emphasis1">
    <w:name w:val="Emphasis1"/>
    <w:basedOn w:val="Normal"/>
    <w:autoRedefine/>
    <w:uiPriority w:val="7"/>
    <w:qFormat/>
    <w:rsid w:val="008621B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ext">
    <w:name w:val="text"/>
    <w:basedOn w:val="DefaultParagraphFont"/>
    <w:rsid w:val="008621B2"/>
  </w:style>
  <w:style w:type="paragraph" w:customStyle="1" w:styleId="p">
    <w:name w:val="p"/>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easy-footnote">
    <w:name w:val="easy-footnote"/>
    <w:basedOn w:val="DefaultParagraphFont"/>
    <w:rsid w:val="008621B2"/>
  </w:style>
  <w:style w:type="paragraph" w:customStyle="1" w:styleId="pw-post-body-paragraph">
    <w:name w:val="pw-post-body-paragraph"/>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bm-type-b">
    <w:name w:val="ibm-type-b"/>
    <w:basedOn w:val="Normal"/>
    <w:rsid w:val="008621B2"/>
    <w:pPr>
      <w:spacing w:before="100" w:beforeAutospacing="1" w:after="100" w:afterAutospacing="1" w:line="240" w:lineRule="auto"/>
    </w:pPr>
    <w:rPr>
      <w:rFonts w:ascii="Times New Roman" w:eastAsia="Times New Roman" w:hAnsi="Times New Roman" w:cs="Times New Roman"/>
      <w:sz w:val="24"/>
    </w:rPr>
  </w:style>
  <w:style w:type="table" w:styleId="TableGrid">
    <w:name w:val="Table Grid"/>
    <w:basedOn w:val="TableNormal"/>
    <w:uiPriority w:val="39"/>
    <w:rsid w:val="00862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body">
    <w:name w:val="card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citation-number">
    <w:name w:val="citation-number"/>
    <w:basedOn w:val="DefaultParagraphFont"/>
    <w:rsid w:val="008621B2"/>
  </w:style>
  <w:style w:type="paragraph" w:customStyle="1" w:styleId="UnderlinePara">
    <w:name w:val="Underline Para"/>
    <w:basedOn w:val="Normal"/>
    <w:uiPriority w:val="6"/>
    <w:qFormat/>
    <w:rsid w:val="008621B2"/>
    <w:pPr>
      <w:widowControl w:val="0"/>
      <w:suppressAutoHyphens/>
      <w:spacing w:after="200"/>
      <w:contextualSpacing/>
    </w:pPr>
    <w:rPr>
      <w:rFonts w:asciiTheme="minorHAnsi" w:hAnsiTheme="minorHAnsi" w:cstheme="minorBidi"/>
      <w:b/>
      <w:u w:val="single"/>
    </w:rPr>
  </w:style>
  <w:style w:type="paragraph" w:styleId="DocumentMap">
    <w:name w:val="Document Map"/>
    <w:basedOn w:val="Normal"/>
    <w:link w:val="DocumentMapChar"/>
    <w:uiPriority w:val="99"/>
    <w:unhideWhenUsed/>
    <w:rsid w:val="007B23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B23A9"/>
    <w:rPr>
      <w:rFonts w:ascii="Lucida Grande" w:eastAsiaTheme="minorEastAsia" w:hAnsi="Lucida Grande" w:cs="Lucida Grande"/>
      <w:sz w:val="24"/>
      <w:szCs w:val="24"/>
    </w:rPr>
  </w:style>
  <w:style w:type="character" w:customStyle="1" w:styleId="ref-lnk">
    <w:name w:val="ref-lnk"/>
    <w:basedOn w:val="DefaultParagraphFont"/>
    <w:rsid w:val="008621B2"/>
  </w:style>
  <w:style w:type="paragraph" w:customStyle="1" w:styleId="articleparagraphrootwy3ui">
    <w:name w:val="articleparagraph_root__wy3ui"/>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has-drop-cap">
    <w:name w:val="has-drop-cap"/>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article-author-affiliationaddress">
    <w:name w:val="c-article-author-affiliation__address"/>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s2">
    <w:name w:val="s2"/>
    <w:basedOn w:val="DefaultParagraphFont"/>
    <w:rsid w:val="008621B2"/>
  </w:style>
  <w:style w:type="character" w:customStyle="1" w:styleId="s1">
    <w:name w:val="s1"/>
    <w:basedOn w:val="DefaultParagraphFont"/>
    <w:rsid w:val="008621B2"/>
  </w:style>
  <w:style w:type="character" w:customStyle="1" w:styleId="Caption1">
    <w:name w:val="Caption1"/>
    <w:basedOn w:val="DefaultParagraphFont"/>
    <w:rsid w:val="008621B2"/>
  </w:style>
  <w:style w:type="character" w:customStyle="1" w:styleId="attribution">
    <w:name w:val="attribution"/>
    <w:basedOn w:val="DefaultParagraphFont"/>
    <w:rsid w:val="008621B2"/>
  </w:style>
  <w:style w:type="paragraph" w:customStyle="1" w:styleId="topbar-home-link">
    <w:name w:val="topbar-home-link"/>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vcard">
    <w:name w:val="vcard"/>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role">
    <w:name w:val="ro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BoldUnderline">
    <w:name w:val="Bold Underline"/>
    <w:basedOn w:val="DefaultParagraphFont"/>
    <w:uiPriority w:val="1"/>
    <w:qFormat/>
    <w:rsid w:val="008621B2"/>
    <w:rPr>
      <w:rFonts w:ascii="Arial" w:hAnsi="Arial"/>
      <w:b/>
      <w:sz w:val="20"/>
      <w:u w:val="single"/>
    </w:rPr>
  </w:style>
  <w:style w:type="character" w:customStyle="1" w:styleId="underline">
    <w:name w:val="underline"/>
    <w:basedOn w:val="DefaultParagraphFont"/>
    <w:qFormat/>
    <w:rsid w:val="008621B2"/>
    <w:rPr>
      <w:b/>
      <w:u w:val="single"/>
    </w:rPr>
  </w:style>
  <w:style w:type="paragraph" w:customStyle="1" w:styleId="p1">
    <w:name w:val="p1"/>
    <w:basedOn w:val="Normal"/>
    <w:rsid w:val="008621B2"/>
    <w:rPr>
      <w:rFonts w:ascii="Helvetica" w:hAnsi="Helvetica"/>
      <w:color w:val="454545"/>
      <w:sz w:val="18"/>
      <w:szCs w:val="18"/>
    </w:rPr>
  </w:style>
  <w:style w:type="paragraph" w:styleId="Revision">
    <w:name w:val="Revision"/>
    <w:hidden/>
    <w:uiPriority w:val="99"/>
    <w:semiHidden/>
    <w:rsid w:val="008621B2"/>
    <w:pPr>
      <w:spacing w:after="0" w:line="240" w:lineRule="auto"/>
    </w:pPr>
    <w:rPr>
      <w:rFonts w:ascii="Garamond" w:eastAsiaTheme="minorEastAsia" w:hAnsi="Garamond"/>
      <w:szCs w:val="24"/>
    </w:rPr>
  </w:style>
  <w:style w:type="character" w:customStyle="1" w:styleId="m8417153040583553079gmail-style13ptbold">
    <w:name w:val="m_8417153040583553079gmail-style13ptbold"/>
    <w:basedOn w:val="DefaultParagraphFont"/>
    <w:rsid w:val="008621B2"/>
  </w:style>
  <w:style w:type="character" w:customStyle="1" w:styleId="m8417153040583553079gmail-styleunderline">
    <w:name w:val="m_8417153040583553079gmail-styleunderline"/>
    <w:basedOn w:val="DefaultParagraphFont"/>
    <w:rsid w:val="008621B2"/>
  </w:style>
  <w:style w:type="character" w:customStyle="1" w:styleId="UnresolvedMention1">
    <w:name w:val="Unresolved Mention1"/>
    <w:basedOn w:val="DefaultParagraphFont"/>
    <w:uiPriority w:val="99"/>
    <w:rsid w:val="008621B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21B2"/>
    <w:pPr>
      <w:spacing w:after="0" w:line="240" w:lineRule="auto"/>
    </w:pPr>
    <w:rPr>
      <w:u w:val="single"/>
    </w:rPr>
  </w:style>
  <w:style w:type="paragraph" w:customStyle="1" w:styleId="Analytics">
    <w:name w:val="Analytics"/>
    <w:next w:val="NormalWeb"/>
    <w:link w:val="AnalyticsChar"/>
    <w:qFormat/>
    <w:rsid w:val="008621B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8621B2"/>
    <w:rPr>
      <w:rFonts w:ascii="Calibri" w:eastAsiaTheme="majorEastAsia" w:hAnsi="Calibri" w:cstheme="majorBidi"/>
      <w:b/>
      <w:iCs/>
      <w:sz w:val="26"/>
      <w:szCs w:val="28"/>
    </w:rPr>
  </w:style>
  <w:style w:type="paragraph" w:customStyle="1" w:styleId="Style4">
    <w:name w:val="Style4"/>
    <w:basedOn w:val="Normal"/>
    <w:qFormat/>
    <w:rsid w:val="008621B2"/>
    <w:pPr>
      <w:numPr>
        <w:numId w:val="1"/>
      </w:numPr>
      <w:tabs>
        <w:tab w:val="clear" w:pos="360"/>
      </w:tabs>
      <w:ind w:left="72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8621B2"/>
  </w:style>
  <w:style w:type="character" w:customStyle="1" w:styleId="StyleStyle49ptChar">
    <w:name w:val="Style Style4 + 9 pt Char"/>
    <w:basedOn w:val="DefaultParagraphFont"/>
    <w:link w:val="StyleStyle49pt"/>
    <w:locked/>
    <w:rsid w:val="008621B2"/>
    <w:rPr>
      <w:rFonts w:ascii="Times New Roman" w:eastAsia="Times New Roman" w:hAnsi="Times New Roman" w:cs="Calibri"/>
      <w:sz w:val="20"/>
      <w:szCs w:val="24"/>
      <w:u w:val="single"/>
    </w:rPr>
  </w:style>
  <w:style w:type="character" w:customStyle="1" w:styleId="StyleTimesNewRoman9pt">
    <w:name w:val="Style Times New Roman 9 pt"/>
    <w:rsid w:val="008621B2"/>
    <w:rPr>
      <w:sz w:val="20"/>
    </w:rPr>
  </w:style>
  <w:style w:type="character" w:customStyle="1" w:styleId="Style9ptItalicUnderline">
    <w:name w:val="Style 9 pt Italic Underline"/>
    <w:rsid w:val="008621B2"/>
    <w:rPr>
      <w:i/>
      <w:sz w:val="20"/>
      <w:u w:val="single"/>
    </w:rPr>
  </w:style>
  <w:style w:type="character" w:customStyle="1" w:styleId="TitleChar">
    <w:name w:val="Title Char"/>
    <w:aliases w:val="Bold Underlined Char,UNDERLINE Char,Cites and Cards Char,title Char,Read This Char,Non Read Text Char,Debate Normal Char"/>
    <w:basedOn w:val="DefaultParagraphFont"/>
    <w:link w:val="Title"/>
    <w:uiPriority w:val="6"/>
    <w:qFormat/>
    <w:rsid w:val="008621B2"/>
    <w:rPr>
      <w:u w:val="single"/>
    </w:rPr>
  </w:style>
  <w:style w:type="paragraph" w:styleId="Title">
    <w:name w:val="Title"/>
    <w:aliases w:val="Bold Underlined,UNDERLINE,Cites and Cards,title,Read This,Non Read Text,Debate Normal"/>
    <w:basedOn w:val="Normal"/>
    <w:next w:val="Normal"/>
    <w:link w:val="TitleChar"/>
    <w:uiPriority w:val="6"/>
    <w:qFormat/>
    <w:rsid w:val="008621B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rsid w:val="008621B2"/>
    <w:rPr>
      <w:rFonts w:asciiTheme="majorHAnsi" w:eastAsiaTheme="majorEastAsia" w:hAnsiTheme="majorHAnsi" w:cstheme="majorBidi"/>
      <w:spacing w:val="-10"/>
      <w:kern w:val="28"/>
      <w:sz w:val="56"/>
      <w:szCs w:val="56"/>
    </w:rPr>
  </w:style>
  <w:style w:type="character" w:customStyle="1" w:styleId="cardChar">
    <w:name w:val="card Char"/>
    <w:aliases w:val="Bold Cite Char Char,Speed Cite Char"/>
    <w:basedOn w:val="DefaultParagraphFont"/>
    <w:locked/>
    <w:rsid w:val="008621B2"/>
    <w:rPr>
      <w:rFonts w:eastAsia="Times New Roman" w:cs="Calibri"/>
      <w:kern w:val="32"/>
      <w:szCs w:val="20"/>
    </w:rPr>
  </w:style>
  <w:style w:type="character" w:customStyle="1" w:styleId="apple-converted-space">
    <w:name w:val="apple-converted-space"/>
    <w:basedOn w:val="DefaultParagraphFont"/>
    <w:rsid w:val="008621B2"/>
  </w:style>
  <w:style w:type="character" w:customStyle="1" w:styleId="cardtextChar">
    <w:name w:val="card text Char"/>
    <w:basedOn w:val="DefaultParagraphFont"/>
    <w:link w:val="cardtext"/>
    <w:locked/>
    <w:rsid w:val="008621B2"/>
    <w:rPr>
      <w:rFonts w:ascii="Georgia" w:hAnsi="Georgia"/>
      <w:sz w:val="20"/>
    </w:rPr>
  </w:style>
  <w:style w:type="paragraph" w:customStyle="1" w:styleId="cardtext">
    <w:name w:val="card text"/>
    <w:basedOn w:val="Normal"/>
    <w:link w:val="cardtextChar"/>
    <w:qFormat/>
    <w:rsid w:val="008621B2"/>
    <w:pPr>
      <w:ind w:left="288" w:right="288"/>
    </w:pPr>
    <w:rPr>
      <w:rFonts w:ascii="Georgia" w:hAnsi="Georgia" w:cstheme="minorBidi"/>
      <w:sz w:val="20"/>
    </w:rPr>
  </w:style>
  <w:style w:type="character" w:customStyle="1" w:styleId="UnderlineBold">
    <w:name w:val="Underline + Bold"/>
    <w:uiPriority w:val="1"/>
    <w:qFormat/>
    <w:rsid w:val="008621B2"/>
  </w:style>
  <w:style w:type="paragraph" w:customStyle="1" w:styleId="CiteMore">
    <w:name w:val="Cite—More"/>
    <w:basedOn w:val="Normal"/>
    <w:qFormat/>
    <w:rsid w:val="008621B2"/>
    <w:rPr>
      <w:rFonts w:ascii="Georgia" w:hAnsi="Georgia"/>
      <w:sz w:val="20"/>
    </w:rPr>
  </w:style>
  <w:style w:type="paragraph" w:customStyle="1" w:styleId="BlockTitle">
    <w:name w:val="Block Title"/>
    <w:basedOn w:val="Heading1"/>
    <w:next w:val="Normal"/>
    <w:link w:val="BlockTitleChar"/>
    <w:qFormat/>
    <w:rsid w:val="008621B2"/>
    <w:pPr>
      <w:spacing w:before="0" w:after="240"/>
      <w:outlineLvl w:val="1"/>
    </w:pPr>
    <w:rPr>
      <w:rFonts w:ascii="Georgia" w:hAnsi="Georgia"/>
      <w:u w:val="single"/>
    </w:rPr>
  </w:style>
  <w:style w:type="character" w:customStyle="1" w:styleId="EmphasizeThis">
    <w:name w:val="EmphasizeThis"/>
    <w:rsid w:val="008621B2"/>
    <w:rPr>
      <w:rFonts w:ascii="Georgia" w:hAnsi="Georgia"/>
      <w:b/>
      <w:iCs/>
      <w:sz w:val="24"/>
      <w:u w:val="thick"/>
    </w:rPr>
  </w:style>
  <w:style w:type="character" w:customStyle="1" w:styleId="BlockTitleChar">
    <w:name w:val="Block Title Char"/>
    <w:aliases w:val="Heading 1 Char1 Char,ALEX Char,Heading Char Char,Heading 1 Char1 Char1,ALEX Char1,Heading Char1,Block Header Char,Heading 1 Char Char Char Char1,Heading 1 Char Char Char1,Heading 1 Char1 Char Char Char,Heading 1 Char2,Pocket Char2"/>
    <w:link w:val="BlockTitle"/>
    <w:rsid w:val="008621B2"/>
    <w:rPr>
      <w:rFonts w:ascii="Georgia" w:eastAsiaTheme="majorEastAsia" w:hAnsi="Georgia" w:cstheme="majorBidi"/>
      <w:b/>
      <w:sz w:val="52"/>
      <w:szCs w:val="32"/>
      <w:u w:val="single"/>
    </w:rPr>
  </w:style>
  <w:style w:type="character" w:customStyle="1" w:styleId="Style1Char1">
    <w:name w:val="Style1 Char1"/>
    <w:basedOn w:val="DefaultParagraphFont"/>
    <w:rsid w:val="008621B2"/>
    <w:rPr>
      <w:rFonts w:ascii="Times New Roman" w:eastAsia="SimSun" w:hAnsi="Times New Roman" w:cs="Times New Roman"/>
      <w:sz w:val="20"/>
      <w:szCs w:val="24"/>
      <w:u w:val="single"/>
      <w:lang w:eastAsia="zh-CN"/>
    </w:rPr>
  </w:style>
  <w:style w:type="character" w:customStyle="1" w:styleId="Style11ptBlack">
    <w:name w:val="Style 11 pt Black"/>
    <w:basedOn w:val="DefaultParagraphFont"/>
    <w:rsid w:val="008621B2"/>
    <w:rPr>
      <w:color w:val="000000"/>
      <w:sz w:val="20"/>
    </w:rPr>
  </w:style>
  <w:style w:type="character" w:customStyle="1" w:styleId="HTMLPreformattedChar">
    <w:name w:val="HTML Preformatted Char"/>
    <w:basedOn w:val="DefaultParagraphFont"/>
    <w:link w:val="HTMLPreformatted"/>
    <w:uiPriority w:val="99"/>
    <w:rsid w:val="008621B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62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8621B2"/>
    <w:rPr>
      <w:rFonts w:ascii="Consolas" w:hAnsi="Consolas" w:cs="Calibri"/>
      <w:sz w:val="20"/>
      <w:szCs w:val="20"/>
    </w:rPr>
  </w:style>
  <w:style w:type="character" w:customStyle="1" w:styleId="CommentTextChar">
    <w:name w:val="Comment Text Char"/>
    <w:basedOn w:val="DefaultParagraphFont"/>
    <w:link w:val="CommentText"/>
    <w:uiPriority w:val="99"/>
    <w:rsid w:val="008621B2"/>
    <w:rPr>
      <w:rFonts w:ascii="Book Antiqua" w:hAnsi="Book Antiqua"/>
      <w:sz w:val="20"/>
      <w:szCs w:val="20"/>
    </w:rPr>
  </w:style>
  <w:style w:type="paragraph" w:styleId="CommentText">
    <w:name w:val="annotation text"/>
    <w:basedOn w:val="Normal"/>
    <w:link w:val="CommentTextChar"/>
    <w:uiPriority w:val="99"/>
    <w:unhideWhenUsed/>
    <w:rsid w:val="008621B2"/>
    <w:rPr>
      <w:rFonts w:ascii="Book Antiqua" w:hAnsi="Book Antiqua" w:cstheme="minorBidi"/>
      <w:sz w:val="20"/>
      <w:szCs w:val="20"/>
    </w:rPr>
  </w:style>
  <w:style w:type="character" w:customStyle="1" w:styleId="CommentTextChar1">
    <w:name w:val="Comment Text Char1"/>
    <w:basedOn w:val="DefaultParagraphFont"/>
    <w:uiPriority w:val="99"/>
    <w:rsid w:val="008621B2"/>
    <w:rPr>
      <w:rFonts w:ascii="Calibri" w:hAnsi="Calibri" w:cs="Calibri"/>
      <w:sz w:val="20"/>
      <w:szCs w:val="20"/>
    </w:rPr>
  </w:style>
  <w:style w:type="character" w:customStyle="1" w:styleId="CommentSubjectChar">
    <w:name w:val="Comment Subject Char"/>
    <w:basedOn w:val="CommentTextChar"/>
    <w:link w:val="CommentSubject"/>
    <w:uiPriority w:val="99"/>
    <w:rsid w:val="008621B2"/>
    <w:rPr>
      <w:rFonts w:ascii="Book Antiqua" w:hAnsi="Book Antiqua"/>
      <w:b/>
      <w:bCs/>
      <w:sz w:val="20"/>
      <w:szCs w:val="20"/>
    </w:rPr>
  </w:style>
  <w:style w:type="paragraph" w:styleId="CommentSubject">
    <w:name w:val="annotation subject"/>
    <w:basedOn w:val="CommentText"/>
    <w:next w:val="CommentText"/>
    <w:link w:val="CommentSubjectChar"/>
    <w:uiPriority w:val="99"/>
    <w:unhideWhenUsed/>
    <w:rsid w:val="008621B2"/>
    <w:rPr>
      <w:b/>
      <w:bCs/>
    </w:rPr>
  </w:style>
  <w:style w:type="character" w:customStyle="1" w:styleId="CommentSubjectChar1">
    <w:name w:val="Comment Subject Char1"/>
    <w:basedOn w:val="CommentTextChar1"/>
    <w:uiPriority w:val="99"/>
    <w:semiHidden/>
    <w:rsid w:val="008621B2"/>
    <w:rPr>
      <w:rFonts w:ascii="Calibri" w:hAnsi="Calibri" w:cs="Calibri"/>
      <w:b/>
      <w:bCs/>
      <w:sz w:val="20"/>
      <w:szCs w:val="20"/>
    </w:rPr>
  </w:style>
  <w:style w:type="character" w:customStyle="1" w:styleId="BalloonTextChar">
    <w:name w:val="Balloon Text Char"/>
    <w:basedOn w:val="DefaultParagraphFont"/>
    <w:link w:val="BalloonText"/>
    <w:uiPriority w:val="99"/>
    <w:rsid w:val="008621B2"/>
    <w:rPr>
      <w:rFonts w:ascii="Segoe UI" w:hAnsi="Segoe UI" w:cs="Segoe UI"/>
      <w:sz w:val="18"/>
      <w:szCs w:val="18"/>
    </w:rPr>
  </w:style>
  <w:style w:type="paragraph" w:styleId="BalloonText">
    <w:name w:val="Balloon Text"/>
    <w:basedOn w:val="Normal"/>
    <w:link w:val="BalloonTextChar"/>
    <w:uiPriority w:val="99"/>
    <w:unhideWhenUsed/>
    <w:rsid w:val="008621B2"/>
    <w:rPr>
      <w:rFonts w:ascii="Segoe UI" w:hAnsi="Segoe UI" w:cs="Segoe UI"/>
      <w:sz w:val="18"/>
      <w:szCs w:val="18"/>
    </w:rPr>
  </w:style>
  <w:style w:type="character" w:customStyle="1" w:styleId="BalloonTextChar1">
    <w:name w:val="Balloon Text Char1"/>
    <w:basedOn w:val="DefaultParagraphFont"/>
    <w:uiPriority w:val="99"/>
    <w:rsid w:val="008621B2"/>
    <w:rPr>
      <w:rFonts w:ascii="Segoe UI" w:hAnsi="Segoe UI" w:cs="Segoe UI"/>
      <w:sz w:val="18"/>
      <w:szCs w:val="18"/>
    </w:rPr>
  </w:style>
  <w:style w:type="character" w:styleId="PageNumber">
    <w:name w:val="page number"/>
    <w:aliases w:val="card ununderlined"/>
    <w:basedOn w:val="DefaultParagraphFont"/>
    <w:unhideWhenUsed/>
    <w:rsid w:val="008621B2"/>
  </w:style>
  <w:style w:type="paragraph" w:styleId="FootnoteText">
    <w:name w:val="footnote text"/>
    <w:basedOn w:val="Normal"/>
    <w:link w:val="FootnoteTextChar"/>
    <w:unhideWhenUsed/>
    <w:rsid w:val="008621B2"/>
    <w:rPr>
      <w:rFonts w:ascii="Georgia" w:hAnsi="Georgia"/>
      <w:sz w:val="24"/>
    </w:rPr>
  </w:style>
  <w:style w:type="character" w:customStyle="1" w:styleId="FootnoteTextChar">
    <w:name w:val="Footnote Text Char"/>
    <w:basedOn w:val="DefaultParagraphFont"/>
    <w:link w:val="FootnoteText"/>
    <w:rsid w:val="008621B2"/>
    <w:rPr>
      <w:rFonts w:ascii="Georgia" w:hAnsi="Georgia" w:cs="Calibri"/>
      <w:sz w:val="24"/>
    </w:rPr>
  </w:style>
  <w:style w:type="character" w:styleId="FootnoteReference">
    <w:name w:val="footnote reference"/>
    <w:basedOn w:val="DefaultParagraphFont"/>
    <w:unhideWhenUsed/>
    <w:rsid w:val="008621B2"/>
    <w:rPr>
      <w:vertAlign w:val="superscript"/>
    </w:rPr>
  </w:style>
  <w:style w:type="paragraph" w:customStyle="1" w:styleId="Cites">
    <w:name w:val="Cites"/>
    <w:link w:val="CitesChar"/>
    <w:qFormat/>
    <w:rsid w:val="008621B2"/>
    <w:pPr>
      <w:spacing w:after="0" w:line="240" w:lineRule="auto"/>
    </w:pPr>
    <w:rPr>
      <w:rFonts w:ascii="Times New Roman" w:eastAsia="Times" w:hAnsi="Times New Roman" w:cs="Times New Roman"/>
      <w:noProof/>
      <w:sz w:val="20"/>
      <w:szCs w:val="20"/>
    </w:rPr>
  </w:style>
  <w:style w:type="paragraph" w:customStyle="1" w:styleId="Emphasize">
    <w:name w:val="Emphasize"/>
    <w:basedOn w:val="Normal"/>
    <w:uiPriority w:val="7"/>
    <w:qFormat/>
    <w:rsid w:val="008621B2"/>
    <w:pPr>
      <w:pBdr>
        <w:top w:val="single" w:sz="18" w:space="0" w:color="auto"/>
        <w:left w:val="single" w:sz="18" w:space="0" w:color="auto"/>
        <w:bottom w:val="single" w:sz="18" w:space="0" w:color="auto"/>
        <w:right w:val="single" w:sz="18" w:space="0" w:color="auto"/>
      </w:pBdr>
      <w:spacing w:line="254" w:lineRule="auto"/>
      <w:ind w:left="720"/>
      <w:jc w:val="both"/>
    </w:pPr>
    <w:rPr>
      <w:b/>
      <w:iCs/>
      <w:sz w:val="26"/>
      <w:u w:val="single"/>
    </w:rPr>
  </w:style>
  <w:style w:type="character" w:customStyle="1" w:styleId="A3">
    <w:name w:val="A3"/>
    <w:uiPriority w:val="99"/>
    <w:rsid w:val="008621B2"/>
    <w:rPr>
      <w:color w:val="000000"/>
      <w:sz w:val="13"/>
      <w:szCs w:val="13"/>
    </w:rPr>
  </w:style>
  <w:style w:type="character" w:customStyle="1" w:styleId="A9">
    <w:name w:val="A9"/>
    <w:uiPriority w:val="99"/>
    <w:rsid w:val="008621B2"/>
    <w:rPr>
      <w:color w:val="000000"/>
      <w:sz w:val="28"/>
      <w:szCs w:val="28"/>
    </w:rPr>
  </w:style>
  <w:style w:type="character" w:customStyle="1" w:styleId="A4">
    <w:name w:val="A4"/>
    <w:uiPriority w:val="99"/>
    <w:rsid w:val="008621B2"/>
    <w:rPr>
      <w:color w:val="000000"/>
      <w:sz w:val="14"/>
      <w:szCs w:val="14"/>
    </w:rPr>
  </w:style>
  <w:style w:type="character" w:customStyle="1" w:styleId="StyleBold">
    <w:name w:val="Style Bold"/>
    <w:basedOn w:val="DefaultParagraphFont"/>
    <w:uiPriority w:val="9"/>
    <w:semiHidden/>
    <w:qFormat/>
    <w:rsid w:val="008621B2"/>
    <w:rPr>
      <w:b/>
      <w:bCs/>
    </w:rPr>
  </w:style>
  <w:style w:type="character" w:customStyle="1" w:styleId="CitesChar">
    <w:name w:val="Cites Char"/>
    <w:link w:val="Cites"/>
    <w:rsid w:val="008621B2"/>
    <w:rPr>
      <w:rFonts w:ascii="Times New Roman" w:eastAsia="Times" w:hAnsi="Times New Roman" w:cs="Times New Roman"/>
      <w:noProof/>
      <w:sz w:val="20"/>
      <w:szCs w:val="20"/>
    </w:rPr>
  </w:style>
  <w:style w:type="character" w:customStyle="1" w:styleId="A5">
    <w:name w:val="A5"/>
    <w:uiPriority w:val="99"/>
    <w:rsid w:val="008621B2"/>
    <w:rPr>
      <w:rFonts w:ascii="Times New Roman" w:hAnsi="Times New Roman" w:cs="Times New Roman"/>
      <w:color w:val="000000"/>
      <w:sz w:val="13"/>
      <w:szCs w:val="13"/>
    </w:rPr>
  </w:style>
  <w:style w:type="character" w:customStyle="1" w:styleId="TagGreg">
    <w:name w:val="TagGreg"/>
    <w:basedOn w:val="DefaultParagraphFont"/>
    <w:uiPriority w:val="1"/>
    <w:qFormat/>
    <w:rsid w:val="008621B2"/>
    <w:rPr>
      <w:rFonts w:ascii="Arial" w:hAnsi="Arial"/>
      <w:b/>
      <w:sz w:val="24"/>
    </w:rPr>
  </w:style>
  <w:style w:type="paragraph" w:customStyle="1" w:styleId="Cards">
    <w:name w:val="Cards"/>
    <w:next w:val="Normal"/>
    <w:link w:val="CardsChar"/>
    <w:qFormat/>
    <w:rsid w:val="008621B2"/>
    <w:pPr>
      <w:widowControl w:val="0"/>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rsid w:val="008621B2"/>
    <w:rPr>
      <w:rFonts w:ascii="Times New Roman" w:eastAsia="Times New Roman" w:hAnsi="Times New Roman" w:cs="Times New Roman"/>
      <w:sz w:val="20"/>
      <w:szCs w:val="24"/>
    </w:rPr>
  </w:style>
  <w:style w:type="character" w:customStyle="1" w:styleId="CitesChar1">
    <w:name w:val="Cites Char1"/>
    <w:rsid w:val="008621B2"/>
    <w:rPr>
      <w:rFonts w:ascii="Times New Roman" w:eastAsia="Times New Roman" w:hAnsi="Times New Roman" w:cs="Times New Roman"/>
      <w:sz w:val="20"/>
    </w:rPr>
  </w:style>
  <w:style w:type="character" w:customStyle="1" w:styleId="Author-Date">
    <w:name w:val="Author-Date"/>
    <w:qFormat/>
    <w:rsid w:val="008621B2"/>
    <w:rPr>
      <w:b/>
      <w:sz w:val="24"/>
    </w:rPr>
  </w:style>
  <w:style w:type="paragraph" w:customStyle="1" w:styleId="CardText1">
    <w:name w:val="Card Text 1"/>
    <w:basedOn w:val="Normal"/>
    <w:link w:val="CardText1Char"/>
    <w:autoRedefine/>
    <w:qFormat/>
    <w:rsid w:val="008621B2"/>
    <w:rPr>
      <w:rFonts w:ascii="Arial Narrow" w:eastAsia="Times New Roman" w:hAnsi="Arial Narrow"/>
      <w:color w:val="000000"/>
      <w:u w:val="single"/>
    </w:rPr>
  </w:style>
  <w:style w:type="character" w:customStyle="1" w:styleId="CardText1Char">
    <w:name w:val="Card Text 1 Char"/>
    <w:link w:val="CardText1"/>
    <w:rsid w:val="008621B2"/>
    <w:rPr>
      <w:rFonts w:ascii="Arial Narrow" w:eastAsia="Times New Roman" w:hAnsi="Arial Narrow" w:cs="Calibri"/>
      <w:color w:val="000000"/>
      <w:u w:val="single"/>
    </w:rPr>
  </w:style>
  <w:style w:type="paragraph" w:customStyle="1" w:styleId="CardText2">
    <w:name w:val="Card Text 2"/>
    <w:basedOn w:val="CardText1"/>
    <w:link w:val="CardText2Char"/>
    <w:qFormat/>
    <w:rsid w:val="008621B2"/>
    <w:rPr>
      <w:b/>
    </w:rPr>
  </w:style>
  <w:style w:type="character" w:customStyle="1" w:styleId="CardText2Char">
    <w:name w:val="Card Text 2 Char"/>
    <w:link w:val="CardText2"/>
    <w:rsid w:val="008621B2"/>
    <w:rPr>
      <w:rFonts w:ascii="Arial Narrow" w:eastAsia="Times New Roman" w:hAnsi="Arial Narrow" w:cs="Calibri"/>
      <w:b/>
      <w:color w:val="000000"/>
      <w:u w:val="single"/>
    </w:rPr>
  </w:style>
  <w:style w:type="character" w:customStyle="1" w:styleId="apple-style-span">
    <w:name w:val="apple-style-span"/>
    <w:rsid w:val="008621B2"/>
  </w:style>
  <w:style w:type="character" w:customStyle="1" w:styleId="CharacterStyle1">
    <w:name w:val="Character Style 1"/>
    <w:rsid w:val="008621B2"/>
    <w:rPr>
      <w:sz w:val="22"/>
      <w:szCs w:val="22"/>
    </w:rPr>
  </w:style>
  <w:style w:type="character" w:customStyle="1" w:styleId="Style9ptUnderline">
    <w:name w:val="Style 9 pt Underline"/>
    <w:rsid w:val="008621B2"/>
    <w:rPr>
      <w:sz w:val="20"/>
      <w:u w:val="single"/>
    </w:rPr>
  </w:style>
  <w:style w:type="character" w:customStyle="1" w:styleId="Style9ptBoldUnderline">
    <w:name w:val="Style 9 pt Bold Underline"/>
    <w:rsid w:val="008621B2"/>
    <w:rPr>
      <w:b/>
      <w:bCs/>
      <w:sz w:val="20"/>
      <w:u w:val="single"/>
    </w:rPr>
  </w:style>
  <w:style w:type="character" w:customStyle="1" w:styleId="Author">
    <w:name w:val="Author"/>
    <w:aliases w:val="Style Date"/>
    <w:qFormat/>
    <w:rsid w:val="008621B2"/>
    <w:rPr>
      <w:b/>
      <w:sz w:val="24"/>
    </w:rPr>
  </w:style>
  <w:style w:type="paragraph" w:customStyle="1" w:styleId="Minimize">
    <w:name w:val="Minimize"/>
    <w:basedOn w:val="Normal"/>
    <w:next w:val="Normal"/>
    <w:link w:val="MinimizeChar"/>
    <w:autoRedefine/>
    <w:qFormat/>
    <w:rsid w:val="008621B2"/>
    <w:pPr>
      <w:widowControl w:val="0"/>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8621B2"/>
    <w:rPr>
      <w:rFonts w:ascii="Arial" w:eastAsia="Times New Roman" w:hAnsi="Arial" w:cs="Calibri"/>
      <w:sz w:val="12"/>
      <w:szCs w:val="12"/>
      <w:lang w:val="x-none" w:eastAsia="x-none"/>
    </w:rPr>
  </w:style>
  <w:style w:type="paragraph" w:customStyle="1" w:styleId="CiteReal">
    <w:name w:val="Cite Real"/>
    <w:basedOn w:val="Normal"/>
    <w:next w:val="Normal"/>
    <w:qFormat/>
    <w:rsid w:val="008621B2"/>
    <w:rPr>
      <w:rFonts w:ascii="Arial" w:eastAsia="MS Mincho" w:hAnsi="Arial"/>
      <w:b/>
      <w:sz w:val="24"/>
      <w:u w:val="single"/>
    </w:rPr>
  </w:style>
  <w:style w:type="paragraph" w:customStyle="1" w:styleId="TagText">
    <w:name w:val="TagText"/>
    <w:basedOn w:val="Normal"/>
    <w:qFormat/>
    <w:rsid w:val="008621B2"/>
    <w:pPr>
      <w:spacing w:before="200"/>
    </w:pPr>
    <w:rPr>
      <w:rFonts w:ascii="Arial" w:hAnsi="Arial"/>
      <w:b/>
      <w:sz w:val="24"/>
    </w:rPr>
  </w:style>
  <w:style w:type="paragraph" w:customStyle="1" w:styleId="StyleHeading4TagsmalltextBigcardbodyNormalTagNotBold">
    <w:name w:val="Style Heading 4Tagsmall textBig cardbodyNormal Tag + Not Bold"/>
    <w:basedOn w:val="Heading4"/>
    <w:rsid w:val="008621B2"/>
    <w:pPr>
      <w:spacing w:before="200"/>
    </w:pPr>
    <w:rPr>
      <w:rFonts w:ascii="Georgia" w:hAnsi="Georgia"/>
      <w:bCs/>
      <w:sz w:val="22"/>
    </w:rPr>
  </w:style>
  <w:style w:type="character" w:customStyle="1" w:styleId="StyleBox12ptBold">
    <w:name w:val="Style Box + 12 pt Bold"/>
    <w:basedOn w:val="DefaultParagraphFont"/>
    <w:rsid w:val="008621B2"/>
    <w:rPr>
      <w:rFonts w:ascii="Georgia" w:hAnsi="Georgia"/>
      <w:b/>
      <w:bCs/>
      <w:sz w:val="22"/>
      <w:u w:val="single"/>
      <w:bdr w:val="none" w:sz="0" w:space="0" w:color="auto"/>
    </w:rPr>
  </w:style>
  <w:style w:type="character" w:customStyle="1" w:styleId="StyleBox12pt">
    <w:name w:val="Style Box + 12 pt"/>
    <w:basedOn w:val="DefaultParagraphFont"/>
    <w:rsid w:val="008621B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621B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rsid w:val="008621B2"/>
    <w:pPr>
      <w:spacing w:before="200"/>
    </w:pPr>
    <w:rPr>
      <w:rFonts w:ascii="Georgia" w:hAnsi="Georgia"/>
      <w:bCs/>
    </w:rPr>
  </w:style>
  <w:style w:type="character" w:customStyle="1" w:styleId="UnderlinedCardTextChar">
    <w:name w:val="Underlined Card Text Char"/>
    <w:link w:val="UnderlinedCardText"/>
    <w:rsid w:val="008621B2"/>
    <w:rPr>
      <w:rFonts w:ascii="Georgia" w:eastAsia="Calibri" w:hAnsi="Georgia"/>
      <w:u w:val="single"/>
    </w:rPr>
  </w:style>
  <w:style w:type="character" w:customStyle="1" w:styleId="StyleGaramondText1">
    <w:name w:val="Style Garamond Text 1"/>
    <w:basedOn w:val="DefaultParagraphFont"/>
    <w:rsid w:val="008621B2"/>
    <w:rPr>
      <w:rFonts w:ascii="Georgia" w:hAnsi="Georgia"/>
      <w:color w:val="0D0D0D" w:themeColor="text1" w:themeTint="F2"/>
      <w:sz w:val="22"/>
    </w:rPr>
  </w:style>
  <w:style w:type="character" w:customStyle="1" w:styleId="StyleGaramondText1Underline">
    <w:name w:val="Style Garamond Text 1 Underline"/>
    <w:basedOn w:val="DefaultParagraphFont"/>
    <w:rsid w:val="008621B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621B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621B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621B2"/>
    <w:rPr>
      <w:b w:val="0"/>
      <w:bCs w:val="0"/>
      <w:sz w:val="14"/>
      <w:u w:val="none"/>
    </w:rPr>
  </w:style>
  <w:style w:type="character" w:customStyle="1" w:styleId="Style7ptBold">
    <w:name w:val="Style 7 pt Bold"/>
    <w:basedOn w:val="DefaultParagraphFont"/>
    <w:rsid w:val="008621B2"/>
    <w:rPr>
      <w:b w:val="0"/>
      <w:bCs/>
      <w:sz w:val="14"/>
    </w:rPr>
  </w:style>
  <w:style w:type="character" w:customStyle="1" w:styleId="BoldUnderline0">
    <w:name w:val="BoldUnderline"/>
    <w:uiPriority w:val="1"/>
    <w:qFormat/>
    <w:rsid w:val="008621B2"/>
    <w:rPr>
      <w:rFonts w:ascii="Georgia" w:hAnsi="Georgia"/>
      <w:b w:val="0"/>
      <w:sz w:val="22"/>
      <w:u w:val="single"/>
    </w:rPr>
  </w:style>
  <w:style w:type="paragraph" w:customStyle="1" w:styleId="Stylecardtext8pt">
    <w:name w:val="Style card text + 8 pt"/>
    <w:basedOn w:val="Normal"/>
    <w:rsid w:val="008621B2"/>
    <w:pPr>
      <w:ind w:right="288"/>
    </w:pPr>
    <w:rPr>
      <w:rFonts w:ascii="Georgia" w:hAnsi="Georgia"/>
    </w:rPr>
  </w:style>
  <w:style w:type="paragraph" w:customStyle="1" w:styleId="Stylecardtext5pt">
    <w:name w:val="Style card text + 5 pt"/>
    <w:basedOn w:val="Normal"/>
    <w:rsid w:val="008621B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8621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21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21B2"/>
    <w:rPr>
      <w:rFonts w:ascii="Georgia" w:hAnsi="Georgia"/>
      <w:u w:val="single"/>
    </w:rPr>
  </w:style>
  <w:style w:type="paragraph" w:customStyle="1" w:styleId="StyleCardsGeorgia12ptBoldThickunderlineBorderSin">
    <w:name w:val="Style Cards + Georgia 12 pt Bold Thick underline Border: : (Sin..."/>
    <w:basedOn w:val="Normal"/>
    <w:rsid w:val="008621B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8621B2"/>
    <w:rPr>
      <w:rFonts w:ascii="Georgia" w:hAnsi="Georgia"/>
      <w:sz w:val="24"/>
      <w:u w:val="single"/>
    </w:rPr>
  </w:style>
  <w:style w:type="paragraph" w:customStyle="1" w:styleId="StyleCardsGeorgia">
    <w:name w:val="Style Cards + Georgia"/>
    <w:basedOn w:val="Normal"/>
    <w:rsid w:val="008621B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rsid w:val="008621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8621B2"/>
    <w:pPr>
      <w:spacing w:after="200" w:line="276" w:lineRule="auto"/>
      <w:contextualSpacing/>
    </w:pPr>
    <w:rPr>
      <w:rFonts w:eastAsia="Malgun Gothic"/>
      <w:sz w:val="24"/>
      <w:u w:val="single"/>
    </w:rPr>
  </w:style>
  <w:style w:type="character" w:customStyle="1" w:styleId="BodyTextChar1">
    <w:name w:val="Body Text Char1"/>
    <w:aliases w:val="Very Small Text Char1"/>
    <w:uiPriority w:val="99"/>
    <w:rsid w:val="008621B2"/>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8621B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8621B2"/>
    <w:rPr>
      <w:rFonts w:ascii="Sylfaen" w:hAnsi="Sylfaen" w:cs="Sylfaen"/>
      <w:i/>
      <w:iCs/>
      <w:sz w:val="19"/>
      <w:szCs w:val="19"/>
      <w:u w:val="none"/>
      <w:shd w:val="clear" w:color="auto" w:fill="FFFFFF"/>
    </w:rPr>
  </w:style>
  <w:style w:type="paragraph" w:customStyle="1" w:styleId="Cite2">
    <w:name w:val="Cite 2"/>
    <w:basedOn w:val="Normal"/>
    <w:qFormat/>
    <w:rsid w:val="008621B2"/>
    <w:rPr>
      <w:rFonts w:ascii="Arial" w:eastAsia="Calibri" w:hAnsi="Arial"/>
      <w:b/>
      <w:sz w:val="24"/>
      <w:u w:val="single"/>
    </w:rPr>
  </w:style>
  <w:style w:type="character" w:customStyle="1" w:styleId="BoldUnderlineChar">
    <w:name w:val="Bold Underline Char"/>
    <w:uiPriority w:val="4"/>
    <w:rsid w:val="008621B2"/>
    <w:rPr>
      <w:rFonts w:ascii="Georgia" w:hAnsi="Georgia"/>
      <w:b/>
      <w:sz w:val="22"/>
      <w:szCs w:val="22"/>
      <w:u w:val="single"/>
    </w:rPr>
  </w:style>
  <w:style w:type="paragraph" w:customStyle="1" w:styleId="Tag2">
    <w:name w:val="Tag2"/>
    <w:basedOn w:val="Normal"/>
    <w:qFormat/>
    <w:rsid w:val="008621B2"/>
    <w:rPr>
      <w:rFonts w:ascii="Arial" w:hAnsi="Arial" w:cs="Arial"/>
      <w:b/>
    </w:rPr>
  </w:style>
  <w:style w:type="character" w:customStyle="1" w:styleId="reduce2">
    <w:name w:val="reduce2"/>
    <w:rsid w:val="008621B2"/>
    <w:rPr>
      <w:rFonts w:ascii="Arial" w:hAnsi="Arial" w:cs="Arial"/>
      <w:color w:val="000000"/>
      <w:sz w:val="10"/>
      <w:szCs w:val="22"/>
    </w:rPr>
  </w:style>
  <w:style w:type="character" w:customStyle="1" w:styleId="BodyText1">
    <w:name w:val="Body Text1"/>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21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CardChar0">
    <w:name w:val="Card Char"/>
    <w:aliases w:val="Heading 2 Char Char Char Char Char Char Char Char Char,TAG Ch,No Spacing2 Char"/>
    <w:basedOn w:val="DefaultParagraphFont"/>
    <w:uiPriority w:val="99"/>
    <w:locked/>
    <w:rsid w:val="008621B2"/>
    <w:rPr>
      <w:rFonts w:ascii="Georgia" w:eastAsia="Times New Roman" w:hAnsi="Georgia" w:cs="Calibri"/>
      <w:szCs w:val="20"/>
    </w:rPr>
  </w:style>
  <w:style w:type="character" w:styleId="CommentReference">
    <w:name w:val="annotation reference"/>
    <w:uiPriority w:val="99"/>
    <w:rsid w:val="008621B2"/>
    <w:rPr>
      <w:sz w:val="16"/>
      <w:szCs w:val="16"/>
    </w:rPr>
  </w:style>
  <w:style w:type="paragraph" w:customStyle="1" w:styleId="Nothing">
    <w:name w:val="Nothing"/>
    <w:qFormat/>
    <w:rsid w:val="008621B2"/>
    <w:pPr>
      <w:spacing w:after="0" w:line="240" w:lineRule="auto"/>
    </w:pPr>
    <w:rPr>
      <w:rFonts w:ascii="Times New Roman" w:eastAsia="Times New Roman" w:hAnsi="Times New Roman" w:cs="Times New Roman"/>
      <w:sz w:val="20"/>
      <w:szCs w:val="20"/>
    </w:rPr>
  </w:style>
  <w:style w:type="paragraph" w:styleId="HTMLAddress">
    <w:name w:val="HTML Address"/>
    <w:basedOn w:val="Normal"/>
    <w:link w:val="HTMLAddressChar"/>
    <w:uiPriority w:val="99"/>
    <w:unhideWhenUsed/>
    <w:rsid w:val="008621B2"/>
    <w:rPr>
      <w:rFonts w:ascii="Georgia" w:eastAsia="Times New Roman" w:hAnsi="Georgia"/>
      <w:i/>
      <w:iCs/>
    </w:rPr>
  </w:style>
  <w:style w:type="character" w:customStyle="1" w:styleId="HTMLAddressChar">
    <w:name w:val="HTML Address Char"/>
    <w:basedOn w:val="DefaultParagraphFont"/>
    <w:link w:val="HTMLAddress"/>
    <w:uiPriority w:val="99"/>
    <w:rsid w:val="008621B2"/>
    <w:rPr>
      <w:rFonts w:ascii="Georgia" w:eastAsia="Times New Roman" w:hAnsi="Georgia" w:cs="Calibri"/>
      <w:i/>
      <w:iCs/>
    </w:rPr>
  </w:style>
  <w:style w:type="character" w:customStyle="1" w:styleId="Heading4Char1">
    <w:name w:val="Heading 4 Char1"/>
    <w:aliases w:val="Tag Char1,small text Char1,Big card Char1,body Char1,Normal Tag Char1,Heading 4 Char2,Underlined Char2,body Char2,Underlined Char1,heading 2 Char1,Ch Char1,no read Char1,No Spacing211 Char1,No Spacing12 Char1,No Spacing2111 Char1"/>
    <w:qFormat/>
    <w:rsid w:val="008621B2"/>
    <w:rPr>
      <w:rFonts w:ascii="Palatino Linotype" w:hAnsi="Palatino Linotype" w:hint="default"/>
      <w:b/>
      <w:bCs w:val="0"/>
      <w:sz w:val="24"/>
      <w:szCs w:val="24"/>
      <w:lang w:val="en-US" w:eastAsia="en-US" w:bidi="ar-SA"/>
    </w:rPr>
  </w:style>
  <w:style w:type="character" w:customStyle="1" w:styleId="Heading5Char1">
    <w:name w:val="Heading 5 Char1"/>
    <w:aliases w:val="Text Char1"/>
    <w:semiHidden/>
    <w:rsid w:val="008621B2"/>
    <w:rPr>
      <w:rFonts w:ascii="Cambria" w:eastAsia="MS Gothic" w:hAnsi="Cambria" w:cs="Times New Roman"/>
      <w:color w:val="243F60"/>
      <w:sz w:val="22"/>
      <w:szCs w:val="22"/>
    </w:rPr>
  </w:style>
  <w:style w:type="character" w:styleId="HTMLTypewriter">
    <w:name w:val="HTML Typewriter"/>
    <w:unhideWhenUsed/>
    <w:rsid w:val="008621B2"/>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621B2"/>
    <w:rPr>
      <w:rFonts w:ascii="Times New Roman" w:eastAsia="Times New Roman" w:hAnsi="Times New Roman" w:cs="Times New Roman"/>
      <w:sz w:val="24"/>
      <w:szCs w:val="24"/>
    </w:rPr>
  </w:style>
  <w:style w:type="paragraph" w:styleId="Index1">
    <w:name w:val="index 1"/>
    <w:basedOn w:val="Normal"/>
    <w:next w:val="Normal"/>
    <w:autoRedefine/>
    <w:unhideWhenUsed/>
    <w:rsid w:val="008621B2"/>
    <w:pPr>
      <w:ind w:left="220" w:hanging="220"/>
    </w:pPr>
    <w:rPr>
      <w:rFonts w:ascii="Georgia" w:hAnsi="Georgia"/>
    </w:rPr>
  </w:style>
  <w:style w:type="paragraph" w:styleId="Caption">
    <w:name w:val="caption"/>
    <w:aliases w:val="caption"/>
    <w:basedOn w:val="Normal"/>
    <w:unhideWhenUsed/>
    <w:qFormat/>
    <w:rsid w:val="008621B2"/>
    <w:pPr>
      <w:spacing w:before="100" w:beforeAutospacing="1" w:after="100" w:afterAutospacing="1"/>
    </w:pPr>
    <w:rPr>
      <w:rFonts w:ascii="Times" w:eastAsia="Times New Roman" w:hAnsi="Times"/>
      <w:sz w:val="20"/>
      <w:szCs w:val="20"/>
    </w:rPr>
  </w:style>
  <w:style w:type="character" w:customStyle="1" w:styleId="EndnoteTextChar">
    <w:name w:val="Endnote Text Char"/>
    <w:link w:val="EndnoteText"/>
    <w:uiPriority w:val="99"/>
    <w:locked/>
    <w:rsid w:val="008621B2"/>
    <w:rPr>
      <w:rFonts w:ascii="Times New Roman" w:eastAsia="Times New Roman" w:hAnsi="Times New Roman"/>
    </w:rPr>
  </w:style>
  <w:style w:type="character" w:customStyle="1" w:styleId="BodyTextIndentChar">
    <w:name w:val="Body Text Indent Char"/>
    <w:link w:val="BodyTextIndent"/>
    <w:uiPriority w:val="99"/>
    <w:locked/>
    <w:rsid w:val="008621B2"/>
    <w:rPr>
      <w:rFonts w:ascii="Times New Roman" w:hAnsi="Times New Roman"/>
    </w:rPr>
  </w:style>
  <w:style w:type="character" w:customStyle="1" w:styleId="SubtitleChar">
    <w:name w:val="Subtitle Char"/>
    <w:aliases w:val="Underlined card text Char"/>
    <w:link w:val="Subtitle"/>
    <w:uiPriority w:val="99"/>
    <w:locked/>
    <w:rsid w:val="008621B2"/>
    <w:rPr>
      <w:rFonts w:eastAsia="Times New Roman"/>
      <w:i/>
      <w:iCs/>
      <w:color w:val="4F81BD"/>
      <w:spacing w:val="15"/>
    </w:rPr>
  </w:style>
  <w:style w:type="paragraph" w:styleId="Subtitle">
    <w:name w:val="Subtitle"/>
    <w:aliases w:val="Underlined card text"/>
    <w:basedOn w:val="Normal"/>
    <w:next w:val="Normal"/>
    <w:link w:val="SubtitleChar"/>
    <w:uiPriority w:val="99"/>
    <w:qFormat/>
    <w:rsid w:val="008621B2"/>
    <w:pPr>
      <w:jc w:val="both"/>
    </w:pPr>
    <w:rPr>
      <w:rFonts w:asciiTheme="minorHAnsi" w:eastAsia="Times New Roman" w:hAnsiTheme="minorHAnsi" w:cstheme="minorBidi"/>
      <w:i/>
      <w:iCs/>
      <w:color w:val="4F81BD"/>
      <w:spacing w:val="15"/>
    </w:rPr>
  </w:style>
  <w:style w:type="character" w:customStyle="1" w:styleId="SubtitleChar1">
    <w:name w:val="Subtitle Char1"/>
    <w:aliases w:val="Underlined card text Char1"/>
    <w:basedOn w:val="DefaultParagraphFont"/>
    <w:rsid w:val="008621B2"/>
    <w:rPr>
      <w:rFonts w:eastAsiaTheme="minorEastAsia"/>
      <w:color w:val="5A5A5A" w:themeColor="text1" w:themeTint="A5"/>
      <w:spacing w:val="15"/>
    </w:rPr>
  </w:style>
  <w:style w:type="character" w:customStyle="1" w:styleId="DateChar">
    <w:name w:val="Date Char"/>
    <w:aliases w:val="date Char"/>
    <w:link w:val="Date"/>
    <w:uiPriority w:val="99"/>
    <w:locked/>
    <w:rsid w:val="008621B2"/>
    <w:rPr>
      <w:rFonts w:ascii="Times New Roman" w:eastAsia="Times New Roman" w:hAnsi="Times New Roman"/>
    </w:rPr>
  </w:style>
  <w:style w:type="character" w:customStyle="1" w:styleId="BodyTextFirstIndentChar">
    <w:name w:val="Body Text First Indent Char"/>
    <w:link w:val="BodyTextFirstIndent"/>
    <w:locked/>
    <w:rsid w:val="008621B2"/>
    <w:rPr>
      <w:rFonts w:ascii="Times New Roman" w:eastAsia="Times New Roman" w:hAnsi="Times New Roman"/>
    </w:rPr>
  </w:style>
  <w:style w:type="character" w:customStyle="1" w:styleId="BodyText2Char">
    <w:name w:val="Body Text 2 Char"/>
    <w:link w:val="BodyText20"/>
    <w:locked/>
    <w:rsid w:val="008621B2"/>
    <w:rPr>
      <w:rFonts w:ascii="Times" w:eastAsia="Times New Roman" w:hAnsi="Times"/>
      <w:b/>
      <w:color w:val="000000"/>
    </w:rPr>
  </w:style>
  <w:style w:type="character" w:customStyle="1" w:styleId="BodyText3Char">
    <w:name w:val="Body Text 3 Char"/>
    <w:link w:val="BodyText30"/>
    <w:locked/>
    <w:rsid w:val="008621B2"/>
    <w:rPr>
      <w:rFonts w:ascii="Times" w:eastAsia="Times" w:hAnsi="Times"/>
      <w:color w:val="000000"/>
      <w:sz w:val="18"/>
    </w:rPr>
  </w:style>
  <w:style w:type="character" w:customStyle="1" w:styleId="BodyTextIndent2Char">
    <w:name w:val="Body Text Indent 2 Char"/>
    <w:link w:val="BodyTextIndent2"/>
    <w:locked/>
    <w:rsid w:val="008621B2"/>
    <w:rPr>
      <w:rFonts w:ascii="Times New Roman" w:eastAsia="Times New Roman" w:hAnsi="Times New Roman"/>
    </w:rPr>
  </w:style>
  <w:style w:type="character" w:customStyle="1" w:styleId="BodyTextIndent3Char">
    <w:name w:val="Body Text Indent 3 Char"/>
    <w:link w:val="BodyTextIndent3"/>
    <w:uiPriority w:val="99"/>
    <w:locked/>
    <w:rsid w:val="008621B2"/>
    <w:rPr>
      <w:rFonts w:ascii="Garamond" w:hAnsi="Garamond"/>
      <w:sz w:val="14"/>
      <w:szCs w:val="16"/>
    </w:rPr>
  </w:style>
  <w:style w:type="character" w:customStyle="1" w:styleId="PlainTextChar">
    <w:name w:val="Plain Text Char"/>
    <w:link w:val="PlainText"/>
    <w:locked/>
    <w:rsid w:val="008621B2"/>
    <w:rPr>
      <w:rFonts w:ascii="IJGCNM+Arial" w:eastAsia="Times New Roman" w:hAnsi="IJGCNM+Arial"/>
    </w:rPr>
  </w:style>
  <w:style w:type="character" w:customStyle="1" w:styleId="tagChar2">
    <w:name w:val="tag Char2"/>
    <w:qFormat/>
    <w:locked/>
    <w:rsid w:val="008621B2"/>
    <w:rPr>
      <w:rFonts w:ascii="Georgia" w:eastAsia="Times New Roman" w:hAnsi="Georgia"/>
      <w:b/>
    </w:rPr>
  </w:style>
  <w:style w:type="paragraph" w:customStyle="1" w:styleId="BlockTitle2">
    <w:name w:val="Block Title2"/>
    <w:basedOn w:val="Normal"/>
    <w:next w:val="Normal"/>
    <w:qFormat/>
    <w:rsid w:val="008621B2"/>
    <w:pPr>
      <w:spacing w:after="240"/>
      <w:jc w:val="center"/>
    </w:pPr>
    <w:rPr>
      <w:rFonts w:ascii="Georgia" w:eastAsia="Times New Roman" w:hAnsi="Georgia"/>
      <w:b/>
      <w:sz w:val="28"/>
      <w:szCs w:val="20"/>
      <w:u w:val="single"/>
    </w:rPr>
  </w:style>
  <w:style w:type="paragraph" w:customStyle="1" w:styleId="hat">
    <w:name w:val="hat"/>
    <w:basedOn w:val="Normal"/>
    <w:next w:val="Normal"/>
    <w:link w:val="hatChar"/>
    <w:qFormat/>
    <w:rsid w:val="008621B2"/>
    <w:pPr>
      <w:spacing w:before="240" w:after="240"/>
      <w:jc w:val="center"/>
      <w:outlineLvl w:val="0"/>
    </w:pPr>
    <w:rPr>
      <w:rFonts w:ascii="Georgia" w:eastAsia="Times New Roman" w:hAnsi="Georgia" w:cs="Arial"/>
      <w:b/>
      <w:bCs/>
      <w:sz w:val="32"/>
      <w:u w:val="single"/>
    </w:rPr>
  </w:style>
  <w:style w:type="character" w:customStyle="1" w:styleId="citenon-boldChar">
    <w:name w:val="cite non-bold Char"/>
    <w:link w:val="citenon-bold"/>
    <w:locked/>
    <w:rsid w:val="008621B2"/>
    <w:rPr>
      <w:rFonts w:ascii="Georgia" w:eastAsia="Times New Roman" w:hAnsi="Georgia"/>
      <w:sz w:val="16"/>
    </w:rPr>
  </w:style>
  <w:style w:type="paragraph" w:customStyle="1" w:styleId="citenon-bold">
    <w:name w:val="cite non-bold"/>
    <w:basedOn w:val="Normal"/>
    <w:link w:val="citenon-boldChar"/>
    <w:qFormat/>
    <w:rsid w:val="008621B2"/>
    <w:pPr>
      <w:jc w:val="both"/>
    </w:pPr>
    <w:rPr>
      <w:rFonts w:ascii="Georgia" w:eastAsia="Times New Roman" w:hAnsi="Georgia" w:cstheme="minorBidi"/>
      <w:sz w:val="16"/>
    </w:rPr>
  </w:style>
  <w:style w:type="character" w:customStyle="1" w:styleId="underlinedChar">
    <w:name w:val="underlined Char"/>
    <w:link w:val="underlined"/>
    <w:locked/>
    <w:rsid w:val="008621B2"/>
    <w:rPr>
      <w:sz w:val="21"/>
      <w:u w:val="single"/>
    </w:rPr>
  </w:style>
  <w:style w:type="paragraph" w:customStyle="1" w:styleId="underlined">
    <w:name w:val="underlined"/>
    <w:next w:val="Normal"/>
    <w:link w:val="underlinedChar"/>
    <w:autoRedefine/>
    <w:qFormat/>
    <w:rsid w:val="008621B2"/>
    <w:pPr>
      <w:spacing w:after="0" w:line="240" w:lineRule="auto"/>
      <w:contextualSpacing/>
    </w:pPr>
    <w:rPr>
      <w:sz w:val="21"/>
      <w:u w:val="single"/>
    </w:rPr>
  </w:style>
  <w:style w:type="character" w:customStyle="1" w:styleId="StyleHeading4UnderlinedsmalltextGaramondChar">
    <w:name w:val="Style Heading 4Underlinedsmall text + Garamond Char"/>
    <w:link w:val="StyleHeading4UnderlinedsmalltextGaramond"/>
    <w:locked/>
    <w:rsid w:val="008621B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621B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621B2"/>
    <w:pPr>
      <w:keepNext w:val="0"/>
      <w:keepLines w:val="0"/>
      <w:spacing w:before="0"/>
      <w:jc w:val="left"/>
    </w:pPr>
    <w:rPr>
      <w:rFonts w:ascii="Georgia" w:eastAsia="Calibri" w:hAnsi="Georgia"/>
      <w:b w:val="0"/>
      <w:sz w:val="22"/>
      <w:u w:val="none"/>
    </w:rPr>
  </w:style>
  <w:style w:type="paragraph" w:customStyle="1" w:styleId="Default">
    <w:name w:val="Default"/>
    <w:basedOn w:val="Normal"/>
    <w:qFormat/>
    <w:rsid w:val="008621B2"/>
    <w:pPr>
      <w:autoSpaceDE w:val="0"/>
      <w:autoSpaceDN w:val="0"/>
      <w:adjustRightInd w:val="0"/>
      <w:spacing w:after="200" w:line="276" w:lineRule="auto"/>
    </w:pPr>
    <w:rPr>
      <w:rFonts w:ascii="Georgia" w:hAnsi="Georgia" w:cs="AKDPE C+ Utopia"/>
      <w:sz w:val="18"/>
    </w:rPr>
  </w:style>
  <w:style w:type="paragraph" w:customStyle="1" w:styleId="PageHeaderLine1">
    <w:name w:val="PageHeaderLine1"/>
    <w:basedOn w:val="Normal"/>
    <w:qFormat/>
    <w:rsid w:val="008621B2"/>
    <w:pPr>
      <w:tabs>
        <w:tab w:val="right" w:pos="10800"/>
      </w:tabs>
    </w:pPr>
    <w:rPr>
      <w:rFonts w:ascii="Georgia" w:hAnsi="Georgia"/>
      <w:b/>
      <w:sz w:val="18"/>
    </w:rPr>
  </w:style>
  <w:style w:type="paragraph" w:customStyle="1" w:styleId="PageHeaderLine2">
    <w:name w:val="PageHeaderLine2"/>
    <w:basedOn w:val="Normal"/>
    <w:next w:val="Normal"/>
    <w:link w:val="PageHeaderLine2Char"/>
    <w:qFormat/>
    <w:rsid w:val="008621B2"/>
    <w:pPr>
      <w:tabs>
        <w:tab w:val="right" w:pos="10800"/>
      </w:tabs>
      <w:spacing w:line="480" w:lineRule="auto"/>
    </w:pPr>
    <w:rPr>
      <w:rFonts w:ascii="Georgia" w:hAnsi="Georgia"/>
      <w:b/>
      <w:sz w:val="18"/>
    </w:rPr>
  </w:style>
  <w:style w:type="paragraph" w:customStyle="1" w:styleId="Heading2-Bold">
    <w:name w:val="Heading 2 - Bold"/>
    <w:basedOn w:val="Normal"/>
    <w:autoRedefine/>
    <w:uiPriority w:val="99"/>
    <w:qFormat/>
    <w:rsid w:val="008621B2"/>
    <w:rPr>
      <w:rFonts w:ascii="Georgia" w:hAnsi="Georgia"/>
      <w:b/>
    </w:rPr>
  </w:style>
  <w:style w:type="character" w:customStyle="1" w:styleId="MicrotextChar">
    <w:name w:val="Microtext Char"/>
    <w:link w:val="Microtext"/>
    <w:locked/>
    <w:rsid w:val="008621B2"/>
    <w:rPr>
      <w:rFonts w:ascii="Times New Roman" w:hAnsi="Times New Roman"/>
      <w:sz w:val="12"/>
    </w:rPr>
  </w:style>
  <w:style w:type="paragraph" w:customStyle="1" w:styleId="Microtext">
    <w:name w:val="Microtext"/>
    <w:basedOn w:val="Normal"/>
    <w:next w:val="Normal"/>
    <w:link w:val="MicrotextChar"/>
    <w:qFormat/>
    <w:rsid w:val="008621B2"/>
    <w:rPr>
      <w:rFonts w:ascii="Times New Roman" w:hAnsi="Times New Roman" w:cstheme="minorBidi"/>
      <w:sz w:val="12"/>
    </w:rPr>
  </w:style>
  <w:style w:type="character" w:customStyle="1" w:styleId="CardTextChar0">
    <w:name w:val="Card Text Char"/>
    <w:locked/>
    <w:rsid w:val="008621B2"/>
    <w:rPr>
      <w:rFonts w:ascii="Garamond" w:hAnsi="Garamond"/>
      <w:sz w:val="18"/>
    </w:rPr>
  </w:style>
  <w:style w:type="paragraph" w:customStyle="1" w:styleId="tag">
    <w:name w:val="%tag"/>
    <w:basedOn w:val="Normal"/>
    <w:next w:val="Normal"/>
    <w:uiPriority w:val="99"/>
    <w:qFormat/>
    <w:rsid w:val="008621B2"/>
    <w:rPr>
      <w:rFonts w:ascii="Georgia" w:hAnsi="Georgia" w:cs="Arial"/>
      <w:bCs/>
      <w:sz w:val="18"/>
    </w:rPr>
  </w:style>
  <w:style w:type="character" w:customStyle="1" w:styleId="Style2Char">
    <w:name w:val="Style 2 Char"/>
    <w:link w:val="Style2"/>
    <w:uiPriority w:val="99"/>
    <w:locked/>
    <w:rsid w:val="008621B2"/>
    <w:rPr>
      <w:rFonts w:ascii="Times New Roman" w:eastAsia="Times New Roman" w:hAnsi="Times New Roman"/>
      <w:u w:val="single"/>
    </w:rPr>
  </w:style>
  <w:style w:type="paragraph" w:customStyle="1" w:styleId="Style2">
    <w:name w:val="Style 2"/>
    <w:basedOn w:val="Normal"/>
    <w:link w:val="Style2Char"/>
    <w:uiPriority w:val="99"/>
    <w:qFormat/>
    <w:rsid w:val="008621B2"/>
    <w:pPr>
      <w:ind w:left="432"/>
    </w:pPr>
    <w:rPr>
      <w:rFonts w:ascii="Times New Roman" w:eastAsia="Times New Roman" w:hAnsi="Times New Roman" w:cstheme="minorBidi"/>
      <w:u w:val="single"/>
    </w:rPr>
  </w:style>
  <w:style w:type="character" w:customStyle="1" w:styleId="UnderliningChar">
    <w:name w:val="Underlining Char"/>
    <w:link w:val="Underlining"/>
    <w:locked/>
    <w:rsid w:val="008621B2"/>
    <w:rPr>
      <w:rFonts w:ascii="Arial Narrow" w:eastAsia="Times New Roman" w:hAnsi="Arial Narrow"/>
      <w:u w:val="single"/>
    </w:rPr>
  </w:style>
  <w:style w:type="paragraph" w:customStyle="1" w:styleId="Underlining">
    <w:name w:val="Underlining"/>
    <w:basedOn w:val="Normal"/>
    <w:next w:val="Normal"/>
    <w:link w:val="UnderliningChar"/>
    <w:qFormat/>
    <w:rsid w:val="008621B2"/>
    <w:rPr>
      <w:rFonts w:ascii="Arial Narrow" w:eastAsia="Times New Roman" w:hAnsi="Arial Narrow" w:cstheme="minorBidi"/>
      <w:u w:val="single"/>
    </w:rPr>
  </w:style>
  <w:style w:type="character" w:customStyle="1" w:styleId="GAUnderlineChar">
    <w:name w:val="GA Underline Char"/>
    <w:link w:val="GAUnderline"/>
    <w:locked/>
    <w:rsid w:val="008621B2"/>
    <w:rPr>
      <w:rFonts w:ascii="Garamond" w:eastAsia="Times New Roman" w:hAnsi="Garamond"/>
      <w:u w:val="single"/>
    </w:rPr>
  </w:style>
  <w:style w:type="paragraph" w:customStyle="1" w:styleId="GAUnderline">
    <w:name w:val="GA Underline"/>
    <w:basedOn w:val="Normal"/>
    <w:link w:val="GAUnderlineChar"/>
    <w:qFormat/>
    <w:rsid w:val="008621B2"/>
    <w:rPr>
      <w:rFonts w:ascii="Garamond" w:eastAsia="Times New Roman" w:hAnsi="Garamond" w:cstheme="minorBidi"/>
      <w:u w:val="single"/>
    </w:rPr>
  </w:style>
  <w:style w:type="character" w:customStyle="1" w:styleId="textsmallChar">
    <w:name w:val="textsmall Char"/>
    <w:link w:val="textsmall"/>
    <w:locked/>
    <w:rsid w:val="008621B2"/>
    <w:rPr>
      <w:rFonts w:ascii="Times New Roman" w:eastAsia="Times New Roman" w:hAnsi="Times New Roman"/>
      <w:sz w:val="18"/>
    </w:rPr>
  </w:style>
  <w:style w:type="paragraph" w:customStyle="1" w:styleId="textsmall">
    <w:name w:val="textsmall"/>
    <w:basedOn w:val="Normal"/>
    <w:link w:val="textsmallChar"/>
    <w:qFormat/>
    <w:rsid w:val="008621B2"/>
    <w:rPr>
      <w:rFonts w:ascii="Times New Roman" w:eastAsia="Times New Roman" w:hAnsi="Times New Roman" w:cstheme="minorBidi"/>
      <w:sz w:val="18"/>
    </w:rPr>
  </w:style>
  <w:style w:type="character" w:customStyle="1" w:styleId="cardtextChar1">
    <w:name w:val="cardtext Char"/>
    <w:link w:val="cardtext0"/>
    <w:locked/>
    <w:rsid w:val="008621B2"/>
    <w:rPr>
      <w:rFonts w:ascii="Arial" w:eastAsia="Times New Roman" w:hAnsi="Arial"/>
      <w:u w:val="single"/>
    </w:rPr>
  </w:style>
  <w:style w:type="paragraph" w:customStyle="1" w:styleId="cardtext0">
    <w:name w:val="cardtext"/>
    <w:basedOn w:val="Normal"/>
    <w:link w:val="cardtextChar1"/>
    <w:qFormat/>
    <w:rsid w:val="008621B2"/>
    <w:rPr>
      <w:rFonts w:ascii="Arial" w:eastAsia="Times New Roman" w:hAnsi="Arial" w:cstheme="minorBidi"/>
      <w:u w:val="single"/>
    </w:rPr>
  </w:style>
  <w:style w:type="character" w:customStyle="1" w:styleId="cardtextemphasisChar">
    <w:name w:val="card text emphasis Char"/>
    <w:link w:val="cardtextemphasis"/>
    <w:locked/>
    <w:rsid w:val="008621B2"/>
    <w:rPr>
      <w:rFonts w:ascii="Arial Narrow" w:hAnsi="Arial Narrow"/>
      <w:b/>
      <w:sz w:val="18"/>
      <w:u w:val="single"/>
    </w:rPr>
  </w:style>
  <w:style w:type="paragraph" w:customStyle="1" w:styleId="cardtextemphasis">
    <w:name w:val="card text emphasis"/>
    <w:basedOn w:val="Normal"/>
    <w:link w:val="cardtextemphasisChar"/>
    <w:qFormat/>
    <w:rsid w:val="008621B2"/>
    <w:pPr>
      <w:spacing w:after="200"/>
      <w:contextualSpacing/>
    </w:pPr>
    <w:rPr>
      <w:rFonts w:ascii="Arial Narrow" w:hAnsi="Arial Narrow" w:cstheme="minorBidi"/>
      <w:b/>
      <w:sz w:val="18"/>
      <w:u w:val="single"/>
    </w:rPr>
  </w:style>
  <w:style w:type="character" w:customStyle="1" w:styleId="MicroChar">
    <w:name w:val="Micro Char"/>
    <w:link w:val="Micro"/>
    <w:locked/>
    <w:rsid w:val="008621B2"/>
    <w:rPr>
      <w:rFonts w:ascii="Arial" w:eastAsia="Times New Roman" w:hAnsi="Arial"/>
      <w:sz w:val="12"/>
    </w:rPr>
  </w:style>
  <w:style w:type="paragraph" w:customStyle="1" w:styleId="Micro">
    <w:name w:val="Micro"/>
    <w:basedOn w:val="Normal"/>
    <w:next w:val="Normal"/>
    <w:link w:val="MicroChar"/>
    <w:qFormat/>
    <w:rsid w:val="008621B2"/>
    <w:rPr>
      <w:rFonts w:ascii="Arial" w:eastAsia="Times New Roman" w:hAnsi="Arial" w:cstheme="minorBidi"/>
      <w:sz w:val="12"/>
    </w:rPr>
  </w:style>
  <w:style w:type="paragraph" w:customStyle="1" w:styleId="CardNotUnderlined">
    <w:name w:val="Card Not Underlined"/>
    <w:basedOn w:val="Normal"/>
    <w:autoRedefine/>
    <w:qFormat/>
    <w:rsid w:val="008621B2"/>
    <w:rPr>
      <w:rFonts w:ascii="Bell MT" w:hAnsi="Bell MT"/>
      <w:sz w:val="20"/>
      <w:szCs w:val="20"/>
    </w:rPr>
  </w:style>
  <w:style w:type="paragraph" w:customStyle="1" w:styleId="h-lead">
    <w:name w:val="h-lead"/>
    <w:basedOn w:val="Normal"/>
    <w:uiPriority w:val="99"/>
    <w:qFormat/>
    <w:rsid w:val="008621B2"/>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8621B2"/>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8621B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8621B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621B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621B2"/>
    <w:rPr>
      <w:rFonts w:ascii="Georgia" w:hAnsi="Georgia"/>
      <w:sz w:val="20"/>
    </w:rPr>
  </w:style>
  <w:style w:type="paragraph" w:customStyle="1" w:styleId="F3-TagAuthor">
    <w:name w:val="F3 - Tag/Author"/>
    <w:basedOn w:val="Normal"/>
    <w:uiPriority w:val="99"/>
    <w:qFormat/>
    <w:rsid w:val="008621B2"/>
    <w:rPr>
      <w:rFonts w:ascii="Georgia" w:eastAsia="Times New Roman" w:hAnsi="Georgia"/>
      <w:b/>
      <w:sz w:val="20"/>
    </w:rPr>
  </w:style>
  <w:style w:type="paragraph" w:customStyle="1" w:styleId="F5-UnderlineNormal">
    <w:name w:val="F5 - Underline Normal"/>
    <w:basedOn w:val="Normal"/>
    <w:uiPriority w:val="99"/>
    <w:qFormat/>
    <w:rsid w:val="008621B2"/>
    <w:rPr>
      <w:rFonts w:ascii="Georgia" w:hAnsi="Georgia"/>
      <w:sz w:val="20"/>
      <w:u w:val="single"/>
    </w:rPr>
  </w:style>
  <w:style w:type="paragraph" w:customStyle="1" w:styleId="Brief-PrimarySource">
    <w:name w:val="Brief - Primary Source"/>
    <w:basedOn w:val="Normal"/>
    <w:uiPriority w:val="99"/>
    <w:qFormat/>
    <w:rsid w:val="008621B2"/>
    <w:rPr>
      <w:rFonts w:ascii="Georgia" w:eastAsia="Times New Roman" w:hAnsi="Georgia"/>
      <w:b/>
      <w:u w:val="single"/>
    </w:rPr>
  </w:style>
  <w:style w:type="paragraph" w:customStyle="1" w:styleId="Brief-Underline">
    <w:name w:val="Brief - Underline"/>
    <w:basedOn w:val="Normal"/>
    <w:uiPriority w:val="99"/>
    <w:qFormat/>
    <w:rsid w:val="008621B2"/>
    <w:rPr>
      <w:rFonts w:ascii="Georgia" w:eastAsia="Times New Roman" w:hAnsi="Georgia"/>
      <w:sz w:val="20"/>
      <w:u w:val="single"/>
    </w:rPr>
  </w:style>
  <w:style w:type="paragraph" w:customStyle="1" w:styleId="Brief">
    <w:name w:val="Brief"/>
    <w:basedOn w:val="Brief-PrimarySource"/>
    <w:uiPriority w:val="99"/>
    <w:qFormat/>
    <w:rsid w:val="008621B2"/>
    <w:rPr>
      <w:b w:val="0"/>
    </w:rPr>
  </w:style>
  <w:style w:type="paragraph" w:customStyle="1" w:styleId="CM2">
    <w:name w:val="CM2"/>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8621B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4">
    <w:name w:val="CM34"/>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6">
    <w:name w:val="CM5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8">
    <w:name w:val="CM5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7">
    <w:name w:val="CM5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
    <w:name w:val="CM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9">
    <w:name w:val="CM49"/>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1">
    <w:name w:val="CM4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Quote1">
    <w:name w:val="Quote1"/>
    <w:aliases w:val="Small text,Quote11"/>
    <w:basedOn w:val="Default"/>
    <w:next w:val="Default"/>
    <w:link w:val="SmalltextChar"/>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3rdOrderPara">
    <w:name w:val="3rd Order Para"/>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2ndOrderPara">
    <w:name w:val="2nd Order Para"/>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2">
    <w:name w:val="Normal-SIGN2"/>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SIGN1">
    <w:name w:val="Normal-SIGN1"/>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
    <w:name w:val="CM3"/>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3">
    <w:name w:val="CM33"/>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37">
    <w:name w:val="CM3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7">
    <w:name w:val="CM7"/>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rief-SecondarySource">
    <w:name w:val="Brief - Secondary Source"/>
    <w:basedOn w:val="Normal"/>
    <w:qFormat/>
    <w:rsid w:val="008621B2"/>
    <w:rPr>
      <w:rFonts w:ascii="Georgia" w:eastAsia="Times New Roman" w:hAnsi="Georgia"/>
      <w:sz w:val="14"/>
      <w:szCs w:val="20"/>
    </w:rPr>
  </w:style>
  <w:style w:type="paragraph" w:customStyle="1" w:styleId="Brief-Card">
    <w:name w:val="Brief - Card"/>
    <w:basedOn w:val="Normal"/>
    <w:uiPriority w:val="99"/>
    <w:qFormat/>
    <w:rsid w:val="008621B2"/>
    <w:rPr>
      <w:rFonts w:ascii="Georgia" w:eastAsia="Times New Roman" w:hAnsi="Georgia"/>
      <w:sz w:val="20"/>
    </w:rPr>
  </w:style>
  <w:style w:type="paragraph" w:customStyle="1" w:styleId="Pa2">
    <w:name w:val="Pa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rmal3">
    <w:name w:val="Normal+3"/>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8621B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over1">
    <w:name w:val="Cover 1"/>
    <w:basedOn w:val="Normal"/>
    <w:next w:val="Normal"/>
    <w:uiPriority w:val="99"/>
    <w:qFormat/>
    <w:rsid w:val="008621B2"/>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8621B2"/>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1">
    <w:name w:val="Pa11"/>
    <w:basedOn w:val="Normal"/>
    <w:next w:val="Normal"/>
    <w:uiPriority w:val="99"/>
    <w:qFormat/>
    <w:rsid w:val="008621B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621B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ascii="Georgia" w:eastAsia="Helvetica" w:hAnsi="Georgia"/>
      <w:kern w:val="32"/>
      <w:sz w:val="32"/>
      <w:u w:val="single"/>
    </w:rPr>
  </w:style>
  <w:style w:type="paragraph" w:customStyle="1" w:styleId="Small">
    <w:name w:val="Small"/>
    <w:basedOn w:val="Normal"/>
    <w:uiPriority w:val="99"/>
    <w:qFormat/>
    <w:rsid w:val="008621B2"/>
    <w:rPr>
      <w:rFonts w:ascii="Georgia" w:eastAsia="Times New Roman" w:hAnsi="Georgia"/>
    </w:rPr>
  </w:style>
  <w:style w:type="paragraph" w:customStyle="1" w:styleId="CM30">
    <w:name w:val="CM30"/>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5">
    <w:name w:val="CM5"/>
    <w:basedOn w:val="Default"/>
    <w:next w:val="Default"/>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8">
    <w:name w:val="CM2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8">
    <w:name w:val="CM8"/>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6">
    <w:name w:val="CM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22">
    <w:name w:val="CM2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loose">
    <w:name w:val="loose"/>
    <w:basedOn w:val="Normal"/>
    <w:qFormat/>
    <w:rsid w:val="008621B2"/>
    <w:pPr>
      <w:spacing w:before="100" w:beforeAutospacing="1" w:after="100" w:afterAutospacing="1"/>
    </w:pPr>
    <w:rPr>
      <w:rFonts w:ascii="Georgia" w:eastAsia="Times New Roman" w:hAnsi="Georgia"/>
    </w:rPr>
  </w:style>
  <w:style w:type="paragraph" w:customStyle="1" w:styleId="DoubleUnderlined">
    <w:name w:val="Double Underlined"/>
    <w:basedOn w:val="Heading2"/>
    <w:autoRedefine/>
    <w:uiPriority w:val="99"/>
    <w:qFormat/>
    <w:rsid w:val="008621B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8621B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aps/>
      <w:sz w:val="32"/>
      <w:szCs w:val="20"/>
    </w:rPr>
  </w:style>
  <w:style w:type="paragraph" w:customStyle="1" w:styleId="SmallNormal">
    <w:name w:val="Small Normal"/>
    <w:basedOn w:val="Normal"/>
    <w:uiPriority w:val="99"/>
    <w:qFormat/>
    <w:rsid w:val="008621B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8621B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UnderlinedCard">
    <w:name w:val="Underlined Card"/>
    <w:basedOn w:val="Normal"/>
    <w:uiPriority w:val="99"/>
    <w:qFormat/>
    <w:rsid w:val="008621B2"/>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8621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621B2"/>
    <w:pPr>
      <w:keepLines w:val="0"/>
      <w:suppressAutoHyphens/>
      <w:spacing w:before="0"/>
      <w:contextualSpacing/>
      <w:jc w:val="left"/>
    </w:pPr>
    <w:rPr>
      <w:rFonts w:ascii="Arial" w:hAnsi="Arial"/>
      <w:bCs/>
      <w:iCs/>
      <w:sz w:val="24"/>
      <w:szCs w:val="28"/>
      <w:u w:val="none"/>
    </w:rPr>
  </w:style>
  <w:style w:type="paragraph" w:customStyle="1" w:styleId="subhead">
    <w:name w:val="subhead"/>
    <w:basedOn w:val="Normal"/>
    <w:qFormat/>
    <w:rsid w:val="008621B2"/>
    <w:pPr>
      <w:spacing w:after="120" w:line="225" w:lineRule="atLeast"/>
      <w:ind w:right="180"/>
    </w:pPr>
    <w:rPr>
      <w:rFonts w:ascii="Georgia" w:eastAsia="Times New Roman" w:hAnsi="Georgia"/>
      <w:color w:val="5177C5"/>
      <w:sz w:val="20"/>
      <w:szCs w:val="20"/>
    </w:rPr>
  </w:style>
  <w:style w:type="paragraph" w:customStyle="1" w:styleId="TxBrp1">
    <w:name w:val="TxBr_p1"/>
    <w:basedOn w:val="Normal"/>
    <w:qFormat/>
    <w:rsid w:val="008621B2"/>
    <w:pPr>
      <w:tabs>
        <w:tab w:val="left" w:pos="204"/>
      </w:tabs>
      <w:autoSpaceDE w:val="0"/>
      <w:autoSpaceDN w:val="0"/>
      <w:adjustRightInd w:val="0"/>
      <w:spacing w:line="272" w:lineRule="atLeast"/>
      <w:jc w:val="both"/>
    </w:pPr>
    <w:rPr>
      <w:rFonts w:ascii="Georgia" w:eastAsia="Times New Roman" w:hAnsi="Georgia"/>
    </w:rPr>
  </w:style>
  <w:style w:type="paragraph" w:customStyle="1" w:styleId="StyleHeading110pt">
    <w:name w:val="Style Heading 1 + 10 pt"/>
    <w:basedOn w:val="Heading1"/>
    <w:uiPriority w:val="99"/>
    <w:qFormat/>
    <w:rsid w:val="008621B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8621B2"/>
  </w:style>
  <w:style w:type="paragraph" w:customStyle="1" w:styleId="StyleUnderliningTimesNewRomanBoldNounderlineKernat16">
    <w:name w:val="Style Underlining + Times New Roman Bold No underline Kern at 16..."/>
    <w:basedOn w:val="Normal"/>
    <w:uiPriority w:val="99"/>
    <w:qFormat/>
    <w:rsid w:val="008621B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621B2"/>
    <w:rPr>
      <w:rFonts w:ascii="Georgia" w:eastAsia="Times New Roman" w:hAnsi="Georgia"/>
      <w:b/>
      <w:bCs/>
      <w:kern w:val="32"/>
      <w:sz w:val="32"/>
      <w:szCs w:val="32"/>
    </w:rPr>
  </w:style>
  <w:style w:type="paragraph" w:customStyle="1" w:styleId="BoldUnderlining">
    <w:name w:val="Bold Underlining"/>
    <w:basedOn w:val="Underlining"/>
    <w:rsid w:val="008621B2"/>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qFormat/>
    <w:rsid w:val="008621B2"/>
    <w:pPr>
      <w:widowControl w:val="0"/>
      <w:tabs>
        <w:tab w:val="left" w:pos="8820"/>
      </w:tabs>
      <w:autoSpaceDE w:val="0"/>
      <w:autoSpaceDN w:val="0"/>
      <w:spacing w:before="100" w:after="100"/>
    </w:pPr>
    <w:rPr>
      <w:rFonts w:ascii="Georgia" w:eastAsia="Times New Roman" w:hAnsi="Georgia"/>
      <w:sz w:val="12"/>
      <w:szCs w:val="20"/>
      <w:lang w:val="en-GB"/>
    </w:rPr>
  </w:style>
  <w:style w:type="paragraph" w:customStyle="1" w:styleId="StyleBoldUnderliningKernat16pt">
    <w:name w:val="Style Bold Underlining + Kern at 16 pt"/>
    <w:basedOn w:val="BoldUnderlining"/>
    <w:uiPriority w:val="99"/>
    <w:qFormat/>
    <w:rsid w:val="008621B2"/>
    <w:rPr>
      <w:bCs/>
      <w:kern w:val="32"/>
      <w:sz w:val="32"/>
      <w:szCs w:val="32"/>
    </w:rPr>
  </w:style>
  <w:style w:type="paragraph" w:customStyle="1" w:styleId="boldy">
    <w:name w:val="boldy"/>
    <w:basedOn w:val="Heading2"/>
    <w:uiPriority w:val="99"/>
    <w:qFormat/>
    <w:rsid w:val="008621B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8621B2"/>
    <w:rPr>
      <w:rFonts w:ascii="Times New Roman" w:eastAsia="Times New Roman" w:hAnsi="Times New Roman"/>
      <w:sz w:val="12"/>
    </w:rPr>
  </w:style>
  <w:style w:type="paragraph" w:customStyle="1" w:styleId="CardsFont6pt">
    <w:name w:val="Cards + Font: 6 pt"/>
    <w:basedOn w:val="Cards"/>
    <w:link w:val="CardsFont6ptChar1"/>
    <w:autoRedefine/>
    <w:qFormat/>
    <w:rsid w:val="008621B2"/>
    <w:pPr>
      <w:widowControl/>
      <w:autoSpaceDE w:val="0"/>
      <w:autoSpaceDN w:val="0"/>
      <w:adjustRightInd w:val="0"/>
      <w:spacing w:after="160" w:line="259" w:lineRule="auto"/>
      <w:jc w:val="left"/>
    </w:pPr>
    <w:rPr>
      <w:rFonts w:cstheme="minorBidi"/>
      <w:sz w:val="12"/>
      <w:szCs w:val="22"/>
    </w:rPr>
  </w:style>
  <w:style w:type="paragraph" w:customStyle="1" w:styleId="TxBr6p1">
    <w:name w:val="TxBr_6p1"/>
    <w:basedOn w:val="Normal"/>
    <w:uiPriority w:val="99"/>
    <w:qFormat/>
    <w:rsid w:val="008621B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621B2"/>
    <w:pPr>
      <w:ind w:left="400"/>
    </w:pPr>
    <w:rPr>
      <w:rFonts w:ascii="Georgia" w:eastAsia="Times New Roman" w:hAnsi="Georgia"/>
      <w:sz w:val="20"/>
      <w:szCs w:val="20"/>
    </w:rPr>
  </w:style>
  <w:style w:type="paragraph" w:customStyle="1" w:styleId="Paste">
    <w:name w:val="Paste"/>
    <w:basedOn w:val="Normal"/>
    <w:qFormat/>
    <w:rsid w:val="008621B2"/>
    <w:rPr>
      <w:rFonts w:ascii="Arial Narrow" w:eastAsia="Times New Roman" w:hAnsi="Arial Narrow"/>
      <w:sz w:val="16"/>
    </w:rPr>
  </w:style>
  <w:style w:type="character" w:customStyle="1" w:styleId="UnderlineStyleChar">
    <w:name w:val="Underline Style Char"/>
    <w:link w:val="UnderlineStyle"/>
    <w:locked/>
    <w:rsid w:val="008621B2"/>
    <w:rPr>
      <w:rFonts w:ascii="Times New Roman" w:eastAsia="Times New Roman" w:hAnsi="Times New Roman"/>
      <w:b/>
      <w:u w:val="single"/>
    </w:rPr>
  </w:style>
  <w:style w:type="paragraph" w:customStyle="1" w:styleId="UnderlineStyle">
    <w:name w:val="Underline Style"/>
    <w:basedOn w:val="Normal"/>
    <w:link w:val="UnderlineStyleChar"/>
    <w:qFormat/>
    <w:rsid w:val="008621B2"/>
    <w:rPr>
      <w:rFonts w:ascii="Times New Roman" w:eastAsia="Times New Roman" w:hAnsi="Times New Roman" w:cstheme="minorBidi"/>
      <w:b/>
      <w:u w:val="single"/>
    </w:rPr>
  </w:style>
  <w:style w:type="paragraph" w:customStyle="1" w:styleId="Normalization">
    <w:name w:val="Normalization"/>
    <w:basedOn w:val="Normal"/>
    <w:uiPriority w:val="99"/>
    <w:qFormat/>
    <w:rsid w:val="008621B2"/>
    <w:rPr>
      <w:rFonts w:ascii="Georgia" w:eastAsia="Times New Roman" w:hAnsi="Georgia"/>
      <w:sz w:val="18"/>
    </w:rPr>
  </w:style>
  <w:style w:type="paragraph" w:customStyle="1" w:styleId="BreifTitle">
    <w:name w:val="Breif Title"/>
    <w:basedOn w:val="Normal"/>
    <w:autoRedefine/>
    <w:uiPriority w:val="99"/>
    <w:qFormat/>
    <w:rsid w:val="008621B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8621B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
    <w:name w:val="Tag/Cite"/>
    <w:basedOn w:val="Normal"/>
    <w:qFormat/>
    <w:rsid w:val="008621B2"/>
    <w:pPr>
      <w:widowControl w:val="0"/>
      <w:autoSpaceDE w:val="0"/>
      <w:autoSpaceDN w:val="0"/>
      <w:adjustRightInd w:val="0"/>
    </w:pPr>
    <w:rPr>
      <w:rFonts w:ascii="Georgia" w:eastAsia="Times New Roman" w:hAnsi="Georgia"/>
      <w:b/>
      <w:sz w:val="20"/>
      <w:szCs w:val="20"/>
    </w:rPr>
  </w:style>
  <w:style w:type="paragraph" w:styleId="TOC1">
    <w:name w:val="toc 1"/>
    <w:aliases w:val="good index,Index Basic"/>
    <w:basedOn w:val="Normal"/>
    <w:next w:val="Normal"/>
    <w:autoRedefine/>
    <w:unhideWhenUsed/>
    <w:qFormat/>
    <w:rsid w:val="008621B2"/>
    <w:pPr>
      <w:spacing w:after="100"/>
    </w:pPr>
    <w:rPr>
      <w:rFonts w:ascii="Georgia" w:hAnsi="Georgia"/>
    </w:rPr>
  </w:style>
  <w:style w:type="paragraph" w:customStyle="1" w:styleId="DebateHeader">
    <w:name w:val="Debate Header"/>
    <w:basedOn w:val="TOC1"/>
    <w:autoRedefine/>
    <w:uiPriority w:val="99"/>
    <w:qFormat/>
    <w:rsid w:val="008621B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Tagandcite">
    <w:name w:val="Tag and cite"/>
    <w:basedOn w:val="Normal"/>
    <w:autoRedefine/>
    <w:uiPriority w:val="99"/>
    <w:qFormat/>
    <w:rsid w:val="008621B2"/>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8621B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621B2"/>
  </w:style>
  <w:style w:type="paragraph" w:customStyle="1" w:styleId="CiteCard">
    <w:name w:val="Cite/Card"/>
    <w:basedOn w:val="Normal"/>
    <w:qFormat/>
    <w:rsid w:val="008621B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8621B2"/>
    <w:rPr>
      <w:rFonts w:ascii="Georgia" w:eastAsia="Times New Roman" w:hAnsi="Georgia"/>
      <w:b/>
      <w:szCs w:val="20"/>
    </w:rPr>
  </w:style>
  <w:style w:type="paragraph" w:customStyle="1" w:styleId="title-bold-medium">
    <w:name w:val="title-bold-medium"/>
    <w:basedOn w:val="Normal"/>
    <w:uiPriority w:val="99"/>
    <w:qFormat/>
    <w:rsid w:val="008621B2"/>
    <w:pPr>
      <w:spacing w:before="100" w:beforeAutospacing="1" w:after="100" w:afterAutospacing="1"/>
    </w:pPr>
    <w:rPr>
      <w:rFonts w:ascii="Arial" w:eastAsia="Arial Unicode MS" w:hAnsi="Arial" w:cs="Arial"/>
      <w:b/>
      <w:bCs/>
      <w:color w:val="000000"/>
      <w:sz w:val="20"/>
      <w:szCs w:val="20"/>
    </w:rPr>
  </w:style>
  <w:style w:type="paragraph" w:customStyle="1" w:styleId="lact">
    <w:name w:val="lact"/>
    <w:basedOn w:val="Normal"/>
    <w:uiPriority w:val="99"/>
    <w:qFormat/>
    <w:rsid w:val="008621B2"/>
    <w:pPr>
      <w:spacing w:before="100" w:beforeAutospacing="1" w:after="100" w:afterAutospacing="1"/>
    </w:pPr>
    <w:rPr>
      <w:rFonts w:ascii="Arial" w:eastAsia="Arial Unicode MS" w:hAnsi="Arial" w:cs="Arial"/>
      <w:b/>
      <w:bCs/>
      <w:color w:val="000000"/>
      <w:sz w:val="20"/>
      <w:szCs w:val="20"/>
    </w:rPr>
  </w:style>
  <w:style w:type="paragraph" w:customStyle="1" w:styleId="CardTag">
    <w:name w:val="Card Tag"/>
    <w:basedOn w:val="Normal"/>
    <w:autoRedefine/>
    <w:qFormat/>
    <w:rsid w:val="008621B2"/>
    <w:rPr>
      <w:rFonts w:ascii="Arial Narrow" w:eastAsia="Times New Roman" w:hAnsi="Arial Narrow"/>
      <w:b/>
    </w:rPr>
  </w:style>
  <w:style w:type="paragraph" w:customStyle="1" w:styleId="BLOCKTITLE0">
    <w:name w:val="BLOCK TITLE"/>
    <w:basedOn w:val="Heading1"/>
    <w:uiPriority w:val="99"/>
    <w:qFormat/>
    <w:rsid w:val="008621B2"/>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hAnsi="Sylfaen"/>
      <w:bCs/>
      <w:caps/>
      <w:kern w:val="32"/>
      <w:sz w:val="32"/>
    </w:rPr>
  </w:style>
  <w:style w:type="paragraph" w:customStyle="1" w:styleId="shellscontentions">
    <w:name w:val="shells/contentions"/>
    <w:basedOn w:val="TagCite"/>
    <w:uiPriority w:val="99"/>
    <w:qFormat/>
    <w:rsid w:val="008621B2"/>
    <w:pPr>
      <w:widowControl/>
      <w:autoSpaceDE/>
      <w:autoSpaceDN/>
      <w:adjustRightInd/>
      <w:spacing w:after="200" w:line="276" w:lineRule="auto"/>
      <w:contextualSpacing/>
    </w:pPr>
    <w:rPr>
      <w:rFonts w:asciiTheme="minorHAnsi" w:eastAsia="Malgun Gothic" w:hAnsiTheme="minorHAnsi"/>
      <w:bCs/>
      <w:sz w:val="24"/>
      <w:szCs w:val="22"/>
      <w:u w:val="single"/>
      <w:bdr w:val="single" w:sz="4" w:space="0" w:color="auto" w:frame="1"/>
    </w:rPr>
  </w:style>
  <w:style w:type="paragraph" w:customStyle="1" w:styleId="BriefTitle1">
    <w:name w:val="Brief Title 1"/>
    <w:basedOn w:val="Normal"/>
    <w:uiPriority w:val="99"/>
    <w:qFormat/>
    <w:rsid w:val="008621B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8621B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8621B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8621B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8621B2"/>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8621B2"/>
    <w:pPr>
      <w:ind w:left="720"/>
    </w:pPr>
    <w:rPr>
      <w:rFonts w:ascii="Verdana" w:eastAsia="Times New Roman" w:hAnsi="Verdana"/>
      <w:b/>
      <w:sz w:val="20"/>
      <w:u w:val="single"/>
    </w:rPr>
  </w:style>
  <w:style w:type="paragraph" w:customStyle="1" w:styleId="Style1">
    <w:name w:val="Style 1"/>
    <w:basedOn w:val="Normal"/>
    <w:uiPriority w:val="99"/>
    <w:qFormat/>
    <w:rsid w:val="008621B2"/>
    <w:pPr>
      <w:widowControl w:val="0"/>
      <w:ind w:firstLine="216"/>
      <w:jc w:val="both"/>
    </w:pPr>
    <w:rPr>
      <w:rFonts w:ascii="Georgia" w:eastAsia="Times New Roman" w:hAnsi="Georgia"/>
      <w:noProof/>
      <w:color w:val="000000"/>
      <w:sz w:val="20"/>
      <w:szCs w:val="20"/>
    </w:rPr>
  </w:style>
  <w:style w:type="paragraph" w:customStyle="1" w:styleId="Style40">
    <w:name w:val="Style 4"/>
    <w:basedOn w:val="Normal"/>
    <w:uiPriority w:val="99"/>
    <w:qFormat/>
    <w:rsid w:val="008621B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8621B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8621B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8621B2"/>
    <w:pPr>
      <w:ind w:left="1660"/>
    </w:pPr>
  </w:style>
  <w:style w:type="paragraph" w:customStyle="1" w:styleId="PageNumber1">
    <w:name w:val="Page Number1"/>
    <w:basedOn w:val="Normal"/>
    <w:next w:val="Normal"/>
    <w:uiPriority w:val="99"/>
    <w:qFormat/>
    <w:rsid w:val="008621B2"/>
    <w:rPr>
      <w:rFonts w:ascii="Georgia" w:eastAsia="Times New Roman" w:hAnsi="Georgia"/>
      <w:sz w:val="20"/>
    </w:rPr>
  </w:style>
  <w:style w:type="paragraph" w:customStyle="1" w:styleId="Cite1">
    <w:name w:val="Cite1"/>
    <w:rsid w:val="008621B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621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621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21B2"/>
    <w:pPr>
      <w:ind w:left="288" w:right="288"/>
    </w:pPr>
    <w:rPr>
      <w:rFonts w:ascii="Georgia" w:eastAsia="Times New Roman" w:hAnsi="Georgia"/>
      <w:sz w:val="20"/>
    </w:rPr>
  </w:style>
  <w:style w:type="paragraph" w:customStyle="1" w:styleId="cite21">
    <w:name w:val="cite2"/>
    <w:uiPriority w:val="99"/>
    <w:qFormat/>
    <w:rsid w:val="008621B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8621B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8621B2"/>
    <w:rPr>
      <w:rFonts w:ascii="Arial Narrow" w:eastAsia="Times New Roman" w:hAnsi="Arial Narrow"/>
    </w:rPr>
  </w:style>
  <w:style w:type="paragraph" w:customStyle="1" w:styleId="CaseListNormal">
    <w:name w:val="Case List Normal"/>
    <w:basedOn w:val="Normal"/>
    <w:uiPriority w:val="99"/>
    <w:qFormat/>
    <w:rsid w:val="008621B2"/>
    <w:rPr>
      <w:rFonts w:ascii="Times" w:eastAsia="Times New Roman" w:hAnsi="Times"/>
      <w:sz w:val="20"/>
      <w:szCs w:val="26"/>
    </w:rPr>
  </w:style>
  <w:style w:type="paragraph" w:customStyle="1" w:styleId="Body">
    <w:name w:val="Body"/>
    <w:basedOn w:val="Normal"/>
    <w:uiPriority w:val="99"/>
    <w:qFormat/>
    <w:rsid w:val="008621B2"/>
    <w:pPr>
      <w:outlineLvl w:val="3"/>
    </w:pPr>
    <w:rPr>
      <w:rFonts w:ascii="Georgia" w:eastAsia="Times New Roman" w:hAnsi="Georgia"/>
      <w:sz w:val="20"/>
      <w:szCs w:val="20"/>
    </w:rPr>
  </w:style>
  <w:style w:type="paragraph" w:customStyle="1" w:styleId="3text">
    <w:name w:val="3text"/>
    <w:basedOn w:val="Normal"/>
    <w:uiPriority w:val="99"/>
    <w:qFormat/>
    <w:rsid w:val="008621B2"/>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8621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621B2"/>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8621B2"/>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8621B2"/>
    <w:rPr>
      <w:rFonts w:ascii="Georgia" w:eastAsia="Times New Roman" w:hAnsi="Georgia"/>
      <w:color w:val="000000"/>
      <w:sz w:val="18"/>
    </w:rPr>
  </w:style>
  <w:style w:type="paragraph" w:customStyle="1" w:styleId="text1">
    <w:name w:val="text1"/>
    <w:basedOn w:val="Normal"/>
    <w:autoRedefine/>
    <w:uiPriority w:val="99"/>
    <w:qFormat/>
    <w:rsid w:val="008621B2"/>
    <w:rPr>
      <w:rFonts w:ascii="Georgia" w:eastAsia="Times New Roman" w:hAnsi="Georgia"/>
      <w:sz w:val="20"/>
      <w:szCs w:val="20"/>
    </w:rPr>
  </w:style>
  <w:style w:type="paragraph" w:customStyle="1" w:styleId="RepeatBlockHeading">
    <w:name w:val="Repeat Block Heading"/>
    <w:basedOn w:val="Normal"/>
    <w:autoRedefine/>
    <w:uiPriority w:val="99"/>
    <w:qFormat/>
    <w:rsid w:val="008621B2"/>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8621B2"/>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8621B2"/>
    <w:pPr>
      <w:spacing w:before="100" w:beforeAutospacing="1" w:after="100" w:afterAutospacing="1"/>
    </w:pPr>
    <w:rPr>
      <w:rFonts w:ascii="Arial" w:eastAsia="Times New Roman" w:hAnsi="Arial" w:cs="Arial"/>
    </w:rPr>
  </w:style>
  <w:style w:type="paragraph" w:customStyle="1" w:styleId="story-dateline">
    <w:name w:val="story-dateline"/>
    <w:basedOn w:val="Normal"/>
    <w:uiPriority w:val="99"/>
    <w:qFormat/>
    <w:rsid w:val="008621B2"/>
    <w:rPr>
      <w:rFonts w:ascii="Arial" w:eastAsia="Times New Roman" w:hAnsi="Arial" w:cs="Arial"/>
      <w:b/>
      <w:bCs/>
    </w:rPr>
  </w:style>
  <w:style w:type="paragraph" w:customStyle="1" w:styleId="TextofCards">
    <w:name w:val="Text of Cards"/>
    <w:basedOn w:val="Normal"/>
    <w:uiPriority w:val="99"/>
    <w:qFormat/>
    <w:rsid w:val="008621B2"/>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8621B2"/>
    <w:pPr>
      <w:widowControl w:val="0"/>
      <w:adjustRightInd w:val="0"/>
      <w:spacing w:after="283"/>
    </w:pPr>
    <w:rPr>
      <w:rFonts w:ascii="Times" w:eastAsia="Times New Roman" w:hAnsi="Times"/>
      <w:sz w:val="20"/>
    </w:rPr>
  </w:style>
  <w:style w:type="paragraph" w:customStyle="1" w:styleId="PageHeading">
    <w:name w:val="Page Heading"/>
    <w:basedOn w:val="Heading2"/>
    <w:uiPriority w:val="99"/>
    <w:qFormat/>
    <w:rsid w:val="008621B2"/>
    <w:pPr>
      <w:keepLines w:val="0"/>
      <w:suppressAutoHyphens/>
      <w:spacing w:before="0"/>
      <w:contextualSpacing/>
      <w:jc w:val="left"/>
    </w:pPr>
    <w:rPr>
      <w:rFonts w:ascii="Georgia" w:hAnsi="Georgia"/>
      <w:sz w:val="32"/>
      <w:szCs w:val="16"/>
      <w:u w:val="none"/>
    </w:rPr>
  </w:style>
  <w:style w:type="paragraph" w:customStyle="1" w:styleId="tagCharChar1Char">
    <w:name w:val="tag Char Char1 Char"/>
    <w:uiPriority w:val="99"/>
    <w:qFormat/>
    <w:rsid w:val="008621B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621B2"/>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qFormat/>
    <w:rsid w:val="008621B2"/>
    <w:rPr>
      <w:rFonts w:ascii="Arial Narrow" w:eastAsia="Times New Roman" w:hAnsi="Arial Narrow"/>
      <w:b/>
    </w:rPr>
  </w:style>
  <w:style w:type="paragraph" w:customStyle="1" w:styleId="OmniPage1">
    <w:name w:val="OmniPage #1"/>
    <w:basedOn w:val="Normal"/>
    <w:uiPriority w:val="99"/>
    <w:qFormat/>
    <w:rsid w:val="008621B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621B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621B2"/>
    <w:rPr>
      <w:rFonts w:ascii="Arial" w:hAnsi="Arial"/>
      <w:b w:val="0"/>
      <w:caps w:val="0"/>
      <w:sz w:val="20"/>
    </w:rPr>
  </w:style>
  <w:style w:type="paragraph" w:customStyle="1" w:styleId="ProjectTitleLine">
    <w:name w:val="Project Title Line"/>
    <w:basedOn w:val="Normal"/>
    <w:next w:val="Normal"/>
    <w:autoRedefine/>
    <w:uiPriority w:val="99"/>
    <w:qFormat/>
    <w:rsid w:val="008621B2"/>
    <w:pPr>
      <w:jc w:val="center"/>
    </w:pPr>
    <w:rPr>
      <w:rFonts w:ascii="Arial" w:eastAsia="Times New Roman" w:hAnsi="Arial"/>
      <w:caps/>
      <w:sz w:val="20"/>
      <w:szCs w:val="20"/>
    </w:rPr>
  </w:style>
  <w:style w:type="paragraph" w:customStyle="1" w:styleId="LanguageStrike">
    <w:name w:val="Language Strike"/>
    <w:basedOn w:val="Normal"/>
    <w:next w:val="Normal"/>
    <w:uiPriority w:val="99"/>
    <w:qFormat/>
    <w:rsid w:val="008621B2"/>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8621B2"/>
    <w:rPr>
      <w:rFonts w:ascii="Arial" w:eastAsia="Times New Roman" w:hAnsi="Arial" w:cs="Arial"/>
      <w:sz w:val="20"/>
      <w:szCs w:val="20"/>
      <w:u w:val="single"/>
    </w:rPr>
  </w:style>
  <w:style w:type="paragraph" w:customStyle="1" w:styleId="Normal10pt">
    <w:name w:val="Normal + 10 pt"/>
    <w:basedOn w:val="Normal"/>
    <w:uiPriority w:val="99"/>
    <w:qFormat/>
    <w:rsid w:val="008621B2"/>
    <w:rPr>
      <w:rFonts w:ascii="Georgia" w:eastAsia="Times New Roman" w:hAnsi="Georgia"/>
      <w:sz w:val="20"/>
      <w:szCs w:val="20"/>
    </w:rPr>
  </w:style>
  <w:style w:type="paragraph" w:customStyle="1" w:styleId="cardChar1Char">
    <w:name w:val="card Char1 Char"/>
    <w:basedOn w:val="Normal"/>
    <w:uiPriority w:val="99"/>
    <w:qFormat/>
    <w:rsid w:val="008621B2"/>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44">
    <w:name w:val="CM44"/>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CM10">
    <w:name w:val="CM10"/>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bold">
    <w:name w:val="bold"/>
    <w:basedOn w:val="Normal"/>
    <w:uiPriority w:val="99"/>
    <w:qFormat/>
    <w:rsid w:val="008621B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8621B2"/>
    <w:rPr>
      <w:rFonts w:ascii="Arial Narrow" w:eastAsia="Times New Roman" w:hAnsi="Arial Narrow"/>
      <w:strike/>
      <w:sz w:val="20"/>
      <w:szCs w:val="20"/>
    </w:rPr>
  </w:style>
  <w:style w:type="paragraph" w:customStyle="1" w:styleId="textbodyblack">
    <w:name w:val="textbodyblack"/>
    <w:basedOn w:val="Normal"/>
    <w:uiPriority w:val="99"/>
    <w:qFormat/>
    <w:rsid w:val="008621B2"/>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8621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CardTagandCite">
    <w:name w:val="Card Tag and Cite"/>
    <w:basedOn w:val="Normal"/>
    <w:next w:val="Normal"/>
    <w:qFormat/>
    <w:rsid w:val="008621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BlockHeading">
    <w:name w:val="Block Heading"/>
    <w:rsid w:val="008621B2"/>
    <w:pPr>
      <w:pBdr>
        <w:bottom w:val="single" w:sz="12" w:space="1" w:color="auto"/>
      </w:pBdr>
      <w:spacing w:after="0" w:line="240" w:lineRule="auto"/>
      <w:jc w:val="center"/>
      <w:outlineLvl w:val="0"/>
    </w:pPr>
    <w:rPr>
      <w:rFonts w:ascii="Estrangelo Edessa" w:eastAsia="Times New Roman" w:hAnsi="Estrangelo Edessa" w:cs="Times New Roman"/>
      <w:b/>
      <w:sz w:val="48"/>
      <w:szCs w:val="48"/>
    </w:rPr>
  </w:style>
  <w:style w:type="paragraph" w:customStyle="1" w:styleId="SmallCard">
    <w:name w:val="Small Card"/>
    <w:basedOn w:val="Normal"/>
    <w:uiPriority w:val="99"/>
    <w:qFormat/>
    <w:rsid w:val="008621B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621B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621B2"/>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621B2"/>
    <w:pPr>
      <w:ind w:left="288"/>
    </w:pPr>
    <w:rPr>
      <w:rFonts w:ascii="Georgia" w:eastAsia="SimSun" w:hAnsi="Georgia"/>
      <w:sz w:val="20"/>
      <w:szCs w:val="20"/>
      <w:lang w:eastAsia="zh-CN"/>
    </w:rPr>
  </w:style>
  <w:style w:type="paragraph" w:customStyle="1" w:styleId="Quote2">
    <w:name w:val="Quote2"/>
    <w:basedOn w:val="Default"/>
    <w:next w:val="Defaul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Hat1">
    <w:name w:val="Hat1"/>
    <w:basedOn w:val="Normal"/>
    <w:next w:val="Normal"/>
    <w:uiPriority w:val="2"/>
    <w:qFormat/>
    <w:rsid w:val="008621B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8621B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8621B2"/>
    <w:pPr>
      <w:spacing w:after="120"/>
    </w:pPr>
    <w:rPr>
      <w:rFonts w:ascii="Arial Narrow" w:hAnsi="Arial Narrow"/>
    </w:rPr>
  </w:style>
  <w:style w:type="paragraph" w:customStyle="1" w:styleId="Citation-FirstLine">
    <w:name w:val="Citation - First Line"/>
    <w:basedOn w:val="Normal"/>
    <w:next w:val="Citation-Complete"/>
    <w:autoRedefine/>
    <w:qFormat/>
    <w:rsid w:val="008621B2"/>
    <w:pPr>
      <w:spacing w:line="320" w:lineRule="atLeast"/>
    </w:pPr>
    <w:rPr>
      <w:rFonts w:ascii="Arial" w:hAnsi="Arial"/>
    </w:rPr>
  </w:style>
  <w:style w:type="character" w:customStyle="1" w:styleId="Style2Char0">
    <w:name w:val="Style2 Char"/>
    <w:link w:val="Style20"/>
    <w:locked/>
    <w:rsid w:val="008621B2"/>
    <w:rPr>
      <w:rFonts w:ascii="Book Antiqua" w:hAnsi="Book Antiqua"/>
      <w:u w:val="thick"/>
    </w:rPr>
  </w:style>
  <w:style w:type="paragraph" w:customStyle="1" w:styleId="Style20">
    <w:name w:val="Style2"/>
    <w:basedOn w:val="Normal"/>
    <w:link w:val="Style2Char0"/>
    <w:qFormat/>
    <w:rsid w:val="008621B2"/>
    <w:pPr>
      <w:ind w:left="432"/>
      <w:jc w:val="both"/>
    </w:pPr>
    <w:rPr>
      <w:rFonts w:ascii="Book Antiqua" w:hAnsi="Book Antiqua" w:cstheme="minorBidi"/>
      <w:u w:val="thick"/>
    </w:rPr>
  </w:style>
  <w:style w:type="paragraph" w:customStyle="1" w:styleId="post-subtitle">
    <w:name w:val="post-subtitle"/>
    <w:basedOn w:val="Normal"/>
    <w:rsid w:val="008621B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ra">
    <w:name w:val="para"/>
    <w:basedOn w:val="Normal"/>
    <w:rsid w:val="008621B2"/>
    <w:pPr>
      <w:spacing w:before="100" w:beforeAutospacing="1" w:after="100" w:afterAutospacing="1"/>
    </w:pPr>
    <w:rPr>
      <w:rFonts w:ascii="Georgia" w:eastAsia="Times New Roman" w:hAnsi="Georgia"/>
    </w:rPr>
  </w:style>
  <w:style w:type="paragraph" w:customStyle="1" w:styleId="Pa5">
    <w:name w:val="Pa5"/>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
    <w:name w:val="Pa1"/>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6">
    <w:name w:val="Pa6"/>
    <w:basedOn w:val="Default"/>
    <w:next w:val="Default"/>
    <w:uiPriority w:val="99"/>
    <w:qFormat/>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noindent0">
    <w:name w:val="no_indent"/>
    <w:basedOn w:val="Normal"/>
    <w:rsid w:val="008621B2"/>
    <w:pPr>
      <w:spacing w:before="100" w:beforeAutospacing="1" w:after="100" w:afterAutospacing="1"/>
    </w:pPr>
    <w:rPr>
      <w:rFonts w:ascii="Georgia" w:eastAsia="Times New Roman" w:hAnsi="Georgia"/>
    </w:rPr>
  </w:style>
  <w:style w:type="paragraph" w:customStyle="1" w:styleId="tagline">
    <w:name w:val="tagline"/>
    <w:basedOn w:val="Normal"/>
    <w:rsid w:val="008621B2"/>
    <w:pPr>
      <w:spacing w:before="100" w:beforeAutospacing="1" w:after="100" w:afterAutospacing="1"/>
    </w:pPr>
    <w:rPr>
      <w:rFonts w:ascii="Georgia" w:eastAsia="Times New Roman" w:hAnsi="Georgia"/>
    </w:rPr>
  </w:style>
  <w:style w:type="paragraph" w:customStyle="1" w:styleId="byline">
    <w:name w:val="byline"/>
    <w:basedOn w:val="Normal"/>
    <w:uiPriority w:val="99"/>
    <w:rsid w:val="008621B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8621B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8621B2"/>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MS Gothic" w:hAnsi="Cambria"/>
      <w:bCs/>
      <w:color w:val="365F91"/>
      <w:sz w:val="28"/>
      <w:lang w:eastAsia="ja-JP"/>
    </w:rPr>
  </w:style>
  <w:style w:type="character" w:customStyle="1" w:styleId="HotRouteChar">
    <w:name w:val="Hot Route Char"/>
    <w:link w:val="HotRoute"/>
    <w:locked/>
    <w:rsid w:val="008621B2"/>
    <w:rPr>
      <w:rFonts w:ascii="Times New Roman" w:eastAsia="Times New Roman" w:hAnsi="Times New Roman"/>
    </w:rPr>
  </w:style>
  <w:style w:type="paragraph" w:customStyle="1" w:styleId="HotRoute">
    <w:name w:val="Hot Route"/>
    <w:basedOn w:val="Normal"/>
    <w:link w:val="HotRouteChar"/>
    <w:qFormat/>
    <w:rsid w:val="008621B2"/>
    <w:pPr>
      <w:ind w:left="144"/>
    </w:pPr>
    <w:rPr>
      <w:rFonts w:ascii="Times New Roman" w:eastAsia="Times New Roman" w:hAnsi="Times New Roman" w:cstheme="minorBidi"/>
    </w:rPr>
  </w:style>
  <w:style w:type="character" w:customStyle="1" w:styleId="ReallySamllTextChar">
    <w:name w:val="ReallySamllText Char"/>
    <w:link w:val="ReallySamllText"/>
    <w:locked/>
    <w:rsid w:val="008621B2"/>
    <w:rPr>
      <w:sz w:val="10"/>
    </w:rPr>
  </w:style>
  <w:style w:type="paragraph" w:customStyle="1" w:styleId="ReallySamllText">
    <w:name w:val="ReallySamllText"/>
    <w:basedOn w:val="Normal"/>
    <w:link w:val="ReallySamllTextChar"/>
    <w:autoRedefine/>
    <w:rsid w:val="008621B2"/>
    <w:rPr>
      <w:rFonts w:asciiTheme="minorHAnsi" w:hAnsiTheme="minorHAnsi" w:cstheme="minorBidi"/>
      <w:sz w:val="10"/>
    </w:rPr>
  </w:style>
  <w:style w:type="paragraph" w:customStyle="1" w:styleId="Card6pt">
    <w:name w:val="Card 6pt"/>
    <w:basedOn w:val="Normal"/>
    <w:uiPriority w:val="99"/>
    <w:qFormat/>
    <w:rsid w:val="008621B2"/>
    <w:rPr>
      <w:rFonts w:ascii="Georgia" w:eastAsia="Times New Roman" w:hAnsi="Georgia"/>
      <w:sz w:val="12"/>
    </w:rPr>
  </w:style>
  <w:style w:type="paragraph" w:customStyle="1" w:styleId="CardCites">
    <w:name w:val="Card Cites"/>
    <w:basedOn w:val="Normal"/>
    <w:next w:val="Normal"/>
    <w:qFormat/>
    <w:rsid w:val="008621B2"/>
    <w:rPr>
      <w:rFonts w:ascii="Georgia" w:eastAsia="Times New Roman" w:hAnsi="Georgia"/>
      <w:b/>
      <w:sz w:val="20"/>
    </w:rPr>
  </w:style>
  <w:style w:type="paragraph" w:customStyle="1" w:styleId="Shrink">
    <w:name w:val="Shrink"/>
    <w:qFormat/>
    <w:rsid w:val="008621B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8621B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rsid w:val="008621B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rsid w:val="008621B2"/>
    <w:pPr>
      <w:ind w:left="400"/>
    </w:pPr>
    <w:rPr>
      <w:rFonts w:ascii="Georgia" w:eastAsia="Times New Roman" w:hAnsi="Georgia"/>
    </w:rPr>
  </w:style>
  <w:style w:type="paragraph" w:customStyle="1" w:styleId="TagCiteChar0">
    <w:name w:val="Tag / Cite Char"/>
    <w:basedOn w:val="Normal"/>
    <w:rsid w:val="008621B2"/>
    <w:rPr>
      <w:rFonts w:ascii="Georgia" w:eastAsia="Times New Roman" w:hAnsi="Georgia"/>
      <w:b/>
      <w:color w:val="000000"/>
    </w:rPr>
  </w:style>
  <w:style w:type="paragraph" w:customStyle="1" w:styleId="PageNumber2">
    <w:name w:val="Page Number2"/>
    <w:basedOn w:val="Normal"/>
    <w:next w:val="Normal"/>
    <w:rsid w:val="008621B2"/>
    <w:rPr>
      <w:rFonts w:ascii="Georgia" w:eastAsia="Times New Roman" w:hAnsi="Georgia"/>
      <w:sz w:val="20"/>
    </w:rPr>
  </w:style>
  <w:style w:type="paragraph" w:customStyle="1" w:styleId="HeaderFooter">
    <w:name w:val="Header &amp; Footer"/>
    <w:rsid w:val="008621B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8621B2"/>
    <w:rPr>
      <w:rFonts w:ascii="Arial Narrow" w:eastAsia="Times New Roman" w:hAnsi="Arial Narrow"/>
      <w:color w:val="000000"/>
    </w:rPr>
  </w:style>
  <w:style w:type="paragraph" w:customStyle="1" w:styleId="CardTextUnderlined">
    <w:name w:val="Card Text Underlined"/>
    <w:basedOn w:val="Normal"/>
    <w:rsid w:val="008621B2"/>
    <w:rPr>
      <w:rFonts w:ascii="Arial Narrow" w:eastAsia="Times New Roman" w:hAnsi="Arial Narrow"/>
      <w:u w:val="single"/>
    </w:rPr>
  </w:style>
  <w:style w:type="paragraph" w:customStyle="1" w:styleId="HeaderDebate">
    <w:name w:val="Header Debate"/>
    <w:basedOn w:val="Normal"/>
    <w:rsid w:val="008621B2"/>
    <w:pPr>
      <w:jc w:val="center"/>
      <w:outlineLvl w:val="0"/>
    </w:pPr>
    <w:rPr>
      <w:rFonts w:ascii="Georgia" w:eastAsia="Times New Roman" w:hAnsi="Georgia"/>
      <w:b/>
      <w:sz w:val="48"/>
      <w:u w:val="words"/>
    </w:rPr>
  </w:style>
  <w:style w:type="paragraph" w:customStyle="1" w:styleId="NormalWeb1">
    <w:name w:val="Normal (Web)1"/>
    <w:basedOn w:val="Normal"/>
    <w:rsid w:val="008621B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rsid w:val="008621B2"/>
    <w:rPr>
      <w:rFonts w:ascii="Georgia" w:eastAsia="Times New Roman" w:hAnsi="Georgia"/>
      <w:b/>
    </w:rPr>
  </w:style>
  <w:style w:type="paragraph" w:customStyle="1" w:styleId="fixed">
    <w:name w:val="fixed"/>
    <w:basedOn w:val="Normal"/>
    <w:rsid w:val="008621B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8621B2"/>
    <w:pPr>
      <w:spacing w:before="100" w:beforeAutospacing="1" w:after="100" w:afterAutospacing="1"/>
    </w:pPr>
    <w:rPr>
      <w:rFonts w:ascii="Georgia" w:eastAsia="Times New Roman" w:hAnsi="Georgia"/>
    </w:rPr>
  </w:style>
  <w:style w:type="paragraph" w:customStyle="1" w:styleId="Subtitle1">
    <w:name w:val="Subtitle1"/>
    <w:basedOn w:val="Normal"/>
    <w:rsid w:val="008621B2"/>
    <w:pPr>
      <w:spacing w:before="100" w:beforeAutospacing="1" w:after="100" w:afterAutospacing="1"/>
    </w:pPr>
    <w:rPr>
      <w:rFonts w:ascii="Georgia" w:eastAsia="Times New Roman" w:hAnsi="Georgia"/>
    </w:rPr>
  </w:style>
  <w:style w:type="character" w:customStyle="1" w:styleId="CardUnderlinedChar">
    <w:name w:val="Card Underlined Char"/>
    <w:link w:val="CardUnderlined"/>
    <w:locked/>
    <w:rsid w:val="008621B2"/>
    <w:rPr>
      <w:rFonts w:ascii="Arial Narrow" w:eastAsia="Times New Roman" w:hAnsi="Arial Narrow"/>
      <w:u w:val="single"/>
    </w:rPr>
  </w:style>
  <w:style w:type="paragraph" w:customStyle="1" w:styleId="CardUnderlined">
    <w:name w:val="Card Underlined"/>
    <w:basedOn w:val="Normal"/>
    <w:link w:val="CardUnderlinedChar"/>
    <w:rsid w:val="008621B2"/>
    <w:rPr>
      <w:rFonts w:ascii="Arial Narrow" w:eastAsia="Times New Roman" w:hAnsi="Arial Narrow" w:cstheme="minorBidi"/>
      <w:u w:val="single"/>
    </w:rPr>
  </w:style>
  <w:style w:type="paragraph" w:customStyle="1" w:styleId="ExecutiveSummarytext">
    <w:name w:val="Executive Summary text"/>
    <w:basedOn w:val="Normal"/>
    <w:next w:val="Normal"/>
    <w:rsid w:val="008621B2"/>
    <w:pPr>
      <w:autoSpaceDE w:val="0"/>
      <w:autoSpaceDN w:val="0"/>
      <w:adjustRightInd w:val="0"/>
    </w:pPr>
    <w:rPr>
      <w:rFonts w:ascii="Arial" w:eastAsia="Times New Roman" w:hAnsi="Arial"/>
    </w:rPr>
  </w:style>
  <w:style w:type="character" w:customStyle="1" w:styleId="NormalUnderlineChar1">
    <w:name w:val="Normal Underline Char1"/>
    <w:link w:val="NormalUnderline"/>
    <w:locked/>
    <w:rsid w:val="008621B2"/>
    <w:rPr>
      <w:u w:val="single"/>
    </w:rPr>
  </w:style>
  <w:style w:type="paragraph" w:customStyle="1" w:styleId="NormalUnderline">
    <w:name w:val="Normal Underline"/>
    <w:basedOn w:val="Normal"/>
    <w:link w:val="NormalUnderlineChar1"/>
    <w:qFormat/>
    <w:rsid w:val="008621B2"/>
    <w:pPr>
      <w:ind w:left="288"/>
    </w:pPr>
    <w:rPr>
      <w:rFonts w:asciiTheme="minorHAnsi" w:hAnsiTheme="minorHAnsi" w:cstheme="minorBidi"/>
      <w:u w:val="single"/>
    </w:rPr>
  </w:style>
  <w:style w:type="character" w:customStyle="1" w:styleId="CardUpSize-LightChar">
    <w:name w:val="CardUpSize - Light Char"/>
    <w:link w:val="CardUpSize-Light"/>
    <w:locked/>
    <w:rsid w:val="008621B2"/>
    <w:rPr>
      <w:rFonts w:ascii="Times New Roman" w:eastAsia="Times New Roman" w:hAnsi="Times New Roman"/>
      <w:szCs w:val="32"/>
      <w:u w:val="single"/>
    </w:rPr>
  </w:style>
  <w:style w:type="paragraph" w:customStyle="1" w:styleId="CardUpSize-Light">
    <w:name w:val="CardUpSize - Light"/>
    <w:basedOn w:val="Normal"/>
    <w:link w:val="CardUpSize-LightChar"/>
    <w:rsid w:val="008621B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621B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8621B2"/>
    <w:pPr>
      <w:jc w:val="both"/>
    </w:pPr>
    <w:rPr>
      <w:rFonts w:ascii="Times New Roman" w:eastAsia="Times New Roman" w:hAnsi="Times New Roman" w:cstheme="minorBidi"/>
      <w:b/>
      <w:szCs w:val="32"/>
      <w:u w:val="single"/>
    </w:rPr>
  </w:style>
  <w:style w:type="paragraph" w:customStyle="1" w:styleId="SmallCite">
    <w:name w:val="Small Cite"/>
    <w:basedOn w:val="Normal"/>
    <w:rsid w:val="008621B2"/>
    <w:rPr>
      <w:rFonts w:ascii="Verdana" w:eastAsia="Times New Roman" w:hAnsi="Verdana"/>
    </w:rPr>
  </w:style>
  <w:style w:type="paragraph" w:customStyle="1" w:styleId="clearformatting">
    <w:name w:val="clear formatting"/>
    <w:basedOn w:val="Heading2"/>
    <w:rsid w:val="008621B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rsid w:val="008621B2"/>
    <w:pPr>
      <w:keepNext w:val="0"/>
      <w:keepLines w:val="0"/>
      <w:pBdr>
        <w:top w:val="single" w:sz="4" w:space="1" w:color="auto"/>
        <w:left w:val="single" w:sz="4" w:space="4" w:color="auto"/>
        <w:bottom w:val="single" w:sz="4" w:space="1" w:color="auto"/>
        <w:right w:val="single" w:sz="4" w:space="4" w:color="auto"/>
      </w:pBdr>
      <w:spacing w:before="480" w:after="60"/>
    </w:pPr>
    <w:rPr>
      <w:rFonts w:ascii="Georgia" w:eastAsia="Cambria" w:hAnsi="Georgia"/>
      <w:kern w:val="24"/>
      <w:sz w:val="26"/>
    </w:rPr>
  </w:style>
  <w:style w:type="paragraph" w:customStyle="1" w:styleId="byline1">
    <w:name w:val="byline1"/>
    <w:basedOn w:val="Normal"/>
    <w:rsid w:val="008621B2"/>
    <w:pPr>
      <w:spacing w:after="240" w:line="360" w:lineRule="atLeast"/>
    </w:pPr>
    <w:rPr>
      <w:rFonts w:ascii="Georgia" w:eastAsia="Times New Roman" w:hAnsi="Georgia"/>
      <w:b/>
      <w:bCs/>
      <w:szCs w:val="16"/>
    </w:rPr>
  </w:style>
  <w:style w:type="paragraph" w:customStyle="1" w:styleId="fullstory">
    <w:name w:val="fullstory"/>
    <w:basedOn w:val="Normal"/>
    <w:qFormat/>
    <w:rsid w:val="008621B2"/>
    <w:pPr>
      <w:spacing w:before="100" w:beforeAutospacing="1" w:after="100" w:afterAutospacing="1"/>
    </w:pPr>
    <w:rPr>
      <w:rFonts w:ascii="Georgia" w:eastAsia="Times New Roman" w:hAnsi="Georgia"/>
    </w:rPr>
  </w:style>
  <w:style w:type="paragraph" w:customStyle="1" w:styleId="PlaceholderText1">
    <w:name w:val="Placeholder Text1"/>
    <w:basedOn w:val="Normal"/>
    <w:rsid w:val="008621B2"/>
    <w:pPr>
      <w:keepNext/>
      <w:numPr>
        <w:numId w:val="2"/>
      </w:numPr>
      <w:outlineLvl w:val="0"/>
    </w:pPr>
    <w:rPr>
      <w:rFonts w:ascii="Georgia" w:eastAsia="MS Gothic" w:hAnsi="Georgia"/>
    </w:rPr>
  </w:style>
  <w:style w:type="character" w:customStyle="1" w:styleId="ImportantTextChar">
    <w:name w:val="Important Text Char"/>
    <w:link w:val="ImportantText"/>
    <w:locked/>
    <w:rsid w:val="008621B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8621B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621B2"/>
    <w:rPr>
      <w:rFonts w:ascii="Arial Narrow" w:hAnsi="Arial Narrow"/>
      <w:sz w:val="16"/>
    </w:rPr>
  </w:style>
  <w:style w:type="paragraph" w:customStyle="1" w:styleId="Debate-CardTagandCite-F6">
    <w:name w:val="Debate- Card Tag and Cite- F6"/>
    <w:basedOn w:val="Normal"/>
    <w:link w:val="Debate-CardTagandCite-F6Char"/>
    <w:qFormat/>
    <w:rsid w:val="008621B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621B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621B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621B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621B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621B2"/>
    <w:rPr>
      <w:rFonts w:ascii="HNKAOE+Arial" w:hAnsi="HNKAOE+Arial"/>
    </w:rPr>
  </w:style>
  <w:style w:type="paragraph" w:customStyle="1" w:styleId="StyleBodyText11ptBlackUnderline">
    <w:name w:val="Style Body Text + 11 pt Black Underline"/>
    <w:basedOn w:val="BodyText"/>
    <w:link w:val="StyleBodyText11ptBlackUnderlineChar"/>
    <w:rsid w:val="008621B2"/>
    <w:pPr>
      <w:autoSpaceDE w:val="0"/>
      <w:autoSpaceDN w:val="0"/>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8621B2"/>
    <w:rPr>
      <w:rFonts w:ascii="HNKAOE+Arial" w:hAnsi="HNKAOE+Arial"/>
    </w:rPr>
  </w:style>
  <w:style w:type="paragraph" w:customStyle="1" w:styleId="StyleBodyText11ptBoldBlack">
    <w:name w:val="Style Body Text + 11 pt Bold Black"/>
    <w:basedOn w:val="BodyText"/>
    <w:link w:val="StyleBodyText11ptBoldBlackChar"/>
    <w:rsid w:val="008621B2"/>
    <w:pPr>
      <w:autoSpaceDE w:val="0"/>
      <w:autoSpaceDN w:val="0"/>
      <w:adjustRightInd w:val="0"/>
    </w:pPr>
    <w:rPr>
      <w:rFonts w:ascii="HNKAOE+Arial" w:hAnsi="HNKAOE+Arial" w:cstheme="minorBidi"/>
    </w:rPr>
  </w:style>
  <w:style w:type="paragraph" w:customStyle="1" w:styleId="cites0">
    <w:name w:val="cites"/>
    <w:link w:val="Heading1Char3"/>
    <w:autoRedefine/>
    <w:qFormat/>
    <w:rsid w:val="008621B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8621B2"/>
    <w:rPr>
      <w:rFonts w:ascii="Georgia" w:eastAsia="Malgun Gothic" w:hAnsi="Georgia"/>
    </w:rPr>
  </w:style>
  <w:style w:type="paragraph" w:customStyle="1" w:styleId="tiny">
    <w:name w:val="tiny"/>
    <w:next w:val="Normal"/>
    <w:link w:val="tinyChar"/>
    <w:autoRedefine/>
    <w:qFormat/>
    <w:rsid w:val="008621B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8621B2"/>
    <w:rPr>
      <w:rFonts w:ascii="Times New Roman" w:eastAsia="Malgun Gothic" w:hAnsi="Times New Roman"/>
      <w:bCs/>
    </w:rPr>
  </w:style>
  <w:style w:type="paragraph" w:customStyle="1" w:styleId="StyletinyBold">
    <w:name w:val="Style tiny + Bold"/>
    <w:basedOn w:val="tiny"/>
    <w:link w:val="StyletinyBoldChar"/>
    <w:rsid w:val="008621B2"/>
    <w:rPr>
      <w:rFonts w:ascii="Times New Roman" w:hAnsi="Times New Roman"/>
      <w:bCs/>
    </w:rPr>
  </w:style>
  <w:style w:type="paragraph" w:customStyle="1" w:styleId="UnderlinedCardText">
    <w:name w:val="Underlined Card Text"/>
    <w:basedOn w:val="Normal"/>
    <w:link w:val="UnderlinedCardTextChar"/>
    <w:qFormat/>
    <w:rsid w:val="008621B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8621B2"/>
    <w:rPr>
      <w:rFonts w:ascii="Times New Roman" w:eastAsia="Times New Roman" w:hAnsi="Times New Roman"/>
      <w:szCs w:val="16"/>
    </w:rPr>
  </w:style>
  <w:style w:type="paragraph" w:customStyle="1" w:styleId="Heading5SizeDown">
    <w:name w:val="Heading 5 Size Down"/>
    <w:basedOn w:val="Normal"/>
    <w:link w:val="Heading5SizeDownChar"/>
    <w:autoRedefine/>
    <w:rsid w:val="008621B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621B2"/>
    <w:rPr>
      <w:rFonts w:ascii="Times New Roman" w:eastAsia="Times New Roman" w:hAnsi="Times New Roman" w:cs="Arial"/>
      <w:b/>
      <w:szCs w:val="44"/>
    </w:rPr>
  </w:style>
  <w:style w:type="paragraph" w:customStyle="1" w:styleId="Normal2Bold">
    <w:name w:val="Normal2 + Bold"/>
    <w:basedOn w:val="Normal"/>
    <w:link w:val="Normal2BoldChar"/>
    <w:rsid w:val="008621B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621B2"/>
    <w:rPr>
      <w:rFonts w:ascii="Times New Roman" w:eastAsia="Times New Roman" w:hAnsi="Times New Roman"/>
      <w:lang w:eastAsia="ar-SA"/>
    </w:rPr>
  </w:style>
  <w:style w:type="paragraph" w:customStyle="1" w:styleId="ListContents">
    <w:name w:val="List Contents"/>
    <w:basedOn w:val="Normal"/>
    <w:link w:val="ListContentsChar"/>
    <w:rsid w:val="008621B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621B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621B2"/>
    <w:rPr>
      <w:color w:val="231F20"/>
      <w:u w:val="single"/>
    </w:rPr>
  </w:style>
  <w:style w:type="character" w:customStyle="1" w:styleId="SmallFontChar">
    <w:name w:val="Small Font Char"/>
    <w:link w:val="SmallFont"/>
    <w:locked/>
    <w:rsid w:val="008621B2"/>
    <w:rPr>
      <w:sz w:val="14"/>
      <w:szCs w:val="18"/>
    </w:rPr>
  </w:style>
  <w:style w:type="paragraph" w:customStyle="1" w:styleId="SmallFont">
    <w:name w:val="Small Font"/>
    <w:basedOn w:val="Normal"/>
    <w:link w:val="SmallFontChar"/>
    <w:qFormat/>
    <w:rsid w:val="008621B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8621B2"/>
  </w:style>
  <w:style w:type="paragraph" w:customStyle="1" w:styleId="CardsFont12ptCharCharCharCharCharCharCharCharChar">
    <w:name w:val="Cards + Font: 12 pt Char Char Char Char Char Char Char Char Char"/>
    <w:basedOn w:val="Cards"/>
    <w:link w:val="CardsFont12ptCharCharCharCharCharCharCharCharCharChar"/>
    <w:rsid w:val="008621B2"/>
    <w:pPr>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621B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8621B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8621B2"/>
    <w:rPr>
      <w:rFonts w:ascii="Arial" w:eastAsia="Times New Roman" w:hAnsi="Arial"/>
      <w:sz w:val="12"/>
    </w:rPr>
  </w:style>
  <w:style w:type="paragraph" w:customStyle="1" w:styleId="Unimportant">
    <w:name w:val="Unimportant"/>
    <w:basedOn w:val="Normal"/>
    <w:link w:val="UnimportantCharChar"/>
    <w:rsid w:val="008621B2"/>
    <w:pPr>
      <w:jc w:val="both"/>
    </w:pPr>
    <w:rPr>
      <w:rFonts w:ascii="Arial" w:eastAsia="Times New Roman" w:hAnsi="Arial" w:cstheme="minorBidi"/>
      <w:sz w:val="12"/>
    </w:rPr>
  </w:style>
  <w:style w:type="character" w:customStyle="1" w:styleId="TagCiteChar1">
    <w:name w:val="Tag &amp; Cite Char"/>
    <w:link w:val="TagCite0"/>
    <w:locked/>
    <w:rsid w:val="008621B2"/>
    <w:rPr>
      <w:rFonts w:ascii="Arial" w:eastAsia="Times New Roman" w:hAnsi="Arial"/>
      <w:b/>
    </w:rPr>
  </w:style>
  <w:style w:type="paragraph" w:customStyle="1" w:styleId="TagCite0">
    <w:name w:val="Tag &amp; Cite"/>
    <w:basedOn w:val="Normal"/>
    <w:link w:val="TagCiteChar1"/>
    <w:rsid w:val="008621B2"/>
    <w:pPr>
      <w:jc w:val="both"/>
    </w:pPr>
    <w:rPr>
      <w:rFonts w:ascii="Arial" w:eastAsia="Times New Roman" w:hAnsi="Arial" w:cstheme="minorBidi"/>
      <w:b/>
    </w:rPr>
  </w:style>
  <w:style w:type="character" w:customStyle="1" w:styleId="HighlightedTextChar">
    <w:name w:val="Highlighted Text Char"/>
    <w:link w:val="HighlightedText"/>
    <w:locked/>
    <w:rsid w:val="008621B2"/>
    <w:rPr>
      <w:rFonts w:ascii="Arial" w:eastAsia="Times New Roman" w:hAnsi="Arial"/>
      <w:b/>
      <w:u w:val="thick"/>
    </w:rPr>
  </w:style>
  <w:style w:type="paragraph" w:customStyle="1" w:styleId="HighlightedText">
    <w:name w:val="Highlighted Text"/>
    <w:basedOn w:val="Normal"/>
    <w:link w:val="HighlightedTextChar"/>
    <w:rsid w:val="008621B2"/>
    <w:pPr>
      <w:jc w:val="both"/>
    </w:pPr>
    <w:rPr>
      <w:rFonts w:ascii="Arial" w:eastAsia="Times New Roman" w:hAnsi="Arial" w:cstheme="minorBidi"/>
      <w:b/>
      <w:u w:val="thick"/>
    </w:rPr>
  </w:style>
  <w:style w:type="character" w:customStyle="1" w:styleId="UnunderlinedChar">
    <w:name w:val="Ununderlined Char"/>
    <w:link w:val="Ununderlined"/>
    <w:locked/>
    <w:rsid w:val="008621B2"/>
    <w:rPr>
      <w:rFonts w:ascii="Arial" w:eastAsia="Times New Roman" w:hAnsi="Arial"/>
      <w:sz w:val="12"/>
    </w:rPr>
  </w:style>
  <w:style w:type="paragraph" w:customStyle="1" w:styleId="Ununderlined">
    <w:name w:val="Ununderlined"/>
    <w:basedOn w:val="Normal"/>
    <w:link w:val="UnunderlinedChar"/>
    <w:qFormat/>
    <w:rsid w:val="008621B2"/>
    <w:pPr>
      <w:jc w:val="both"/>
    </w:pPr>
    <w:rPr>
      <w:rFonts w:ascii="Arial" w:eastAsia="Times New Roman" w:hAnsi="Arial" w:cstheme="minorBidi"/>
      <w:sz w:val="12"/>
    </w:rPr>
  </w:style>
  <w:style w:type="paragraph" w:customStyle="1" w:styleId="StyleHeading1Justified">
    <w:name w:val="Style Heading 1 + Justified"/>
    <w:basedOn w:val="Normal"/>
    <w:next w:val="Normal"/>
    <w:rsid w:val="008621B2"/>
    <w:rPr>
      <w:rFonts w:ascii="Arial" w:eastAsia="Times New Roman" w:hAnsi="Arial"/>
      <w:sz w:val="20"/>
      <w:szCs w:val="20"/>
    </w:rPr>
  </w:style>
  <w:style w:type="character" w:customStyle="1" w:styleId="BlockHeadingsChar">
    <w:name w:val="Block Headings Char"/>
    <w:link w:val="BlockHeadings"/>
    <w:locked/>
    <w:rsid w:val="008621B2"/>
    <w:rPr>
      <w:rFonts w:ascii="Times New Roman" w:eastAsia="Times New Roman" w:hAnsi="Times New Roman"/>
      <w:b/>
    </w:rPr>
  </w:style>
  <w:style w:type="paragraph" w:customStyle="1" w:styleId="BlockHeadings">
    <w:name w:val="Block Headings"/>
    <w:basedOn w:val="Normal"/>
    <w:link w:val="BlockHeadingsChar"/>
    <w:qFormat/>
    <w:rsid w:val="008621B2"/>
    <w:pPr>
      <w:autoSpaceDE w:val="0"/>
      <w:autoSpaceDN w:val="0"/>
      <w:adjustRightInd w:val="0"/>
      <w:jc w:val="center"/>
      <w:outlineLvl w:val="0"/>
    </w:pPr>
    <w:rPr>
      <w:rFonts w:ascii="Times New Roman" w:eastAsia="Times New Roman" w:hAnsi="Times New Roman" w:cstheme="minorBidi"/>
      <w:b/>
    </w:rPr>
  </w:style>
  <w:style w:type="character" w:customStyle="1" w:styleId="textunderlineChar">
    <w:name w:val="text underline Char"/>
    <w:link w:val="textunderline"/>
    <w:locked/>
    <w:rsid w:val="008621B2"/>
    <w:rPr>
      <w:rFonts w:ascii="Times New Roman" w:eastAsia="Times New Roman" w:hAnsi="Times New Roman"/>
      <w:u w:val="single"/>
    </w:rPr>
  </w:style>
  <w:style w:type="paragraph" w:customStyle="1" w:styleId="textunderline">
    <w:name w:val="text underline"/>
    <w:basedOn w:val="Normal"/>
    <w:link w:val="textunderlineChar"/>
    <w:autoRedefine/>
    <w:rsid w:val="008621B2"/>
    <w:rPr>
      <w:rFonts w:ascii="Times New Roman" w:eastAsia="Times New Roman" w:hAnsi="Times New Roman" w:cstheme="minorBidi"/>
      <w:u w:val="single"/>
    </w:rPr>
  </w:style>
  <w:style w:type="character" w:customStyle="1" w:styleId="DebateTagChar">
    <w:name w:val="Debate Tag Char"/>
    <w:link w:val="DebateTag"/>
    <w:locked/>
    <w:rsid w:val="008621B2"/>
    <w:rPr>
      <w:rFonts w:ascii="Garamond" w:hAnsi="Garamond"/>
      <w:b/>
    </w:rPr>
  </w:style>
  <w:style w:type="paragraph" w:customStyle="1" w:styleId="DebateTag">
    <w:name w:val="Debate Tag"/>
    <w:basedOn w:val="Normal"/>
    <w:link w:val="DebateTagChar"/>
    <w:autoRedefine/>
    <w:rsid w:val="008621B2"/>
    <w:pPr>
      <w:tabs>
        <w:tab w:val="left" w:pos="270"/>
      </w:tabs>
    </w:pPr>
    <w:rPr>
      <w:rFonts w:ascii="Garamond" w:hAnsi="Garamond" w:cstheme="minorBidi"/>
      <w:b/>
    </w:rPr>
  </w:style>
  <w:style w:type="paragraph" w:customStyle="1" w:styleId="DebateCite">
    <w:name w:val="Debate Cite"/>
    <w:basedOn w:val="Normal"/>
    <w:autoRedefine/>
    <w:rsid w:val="008621B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8621B2"/>
    <w:pPr>
      <w:ind w:left="1728" w:right="1008"/>
    </w:pPr>
    <w:rPr>
      <w:rFonts w:ascii="Arial" w:eastAsia="Times New Roman" w:hAnsi="Arial"/>
      <w:color w:val="000000"/>
      <w:sz w:val="18"/>
    </w:rPr>
  </w:style>
  <w:style w:type="paragraph" w:customStyle="1" w:styleId="BlockTitle10">
    <w:name w:val="Block Title #1"/>
    <w:basedOn w:val="Heading1"/>
    <w:rsid w:val="008621B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rsid w:val="008621B2"/>
    <w:pPr>
      <w:widowControl w:val="0"/>
      <w:suppressAutoHyphens/>
    </w:pPr>
    <w:rPr>
      <w:rFonts w:ascii="Courier New" w:eastAsia="Courier New" w:hAnsi="Courier New"/>
      <w:sz w:val="20"/>
      <w:szCs w:val="20"/>
    </w:rPr>
  </w:style>
  <w:style w:type="paragraph" w:customStyle="1" w:styleId="MaggieTag">
    <w:name w:val="MaggieTag"/>
    <w:basedOn w:val="Heading2"/>
    <w:rsid w:val="008621B2"/>
    <w:pPr>
      <w:keepNext w:val="0"/>
      <w:keepLines w:val="0"/>
      <w:spacing w:before="0"/>
      <w:jc w:val="left"/>
      <w:outlineLvl w:val="9"/>
    </w:pPr>
    <w:rPr>
      <w:rFonts w:ascii="Georgia" w:hAnsi="Georgia"/>
      <w:sz w:val="24"/>
      <w:szCs w:val="20"/>
      <w:u w:val="none"/>
    </w:rPr>
  </w:style>
  <w:style w:type="paragraph" w:customStyle="1" w:styleId="TagCite1">
    <w:name w:val="TagCite"/>
    <w:basedOn w:val="Normal"/>
    <w:qFormat/>
    <w:rsid w:val="008621B2"/>
    <w:rPr>
      <w:rFonts w:ascii="Georgia" w:eastAsia="Times New Roman" w:hAnsi="Georgia"/>
      <w:b/>
      <w:sz w:val="20"/>
    </w:rPr>
  </w:style>
  <w:style w:type="character" w:customStyle="1" w:styleId="Heading4CiteChar">
    <w:name w:val="Heading 4 Cite Char"/>
    <w:link w:val="Heading4Cite"/>
    <w:locked/>
    <w:rsid w:val="008621B2"/>
    <w:rPr>
      <w:rFonts w:ascii="Times New Roman" w:eastAsia="Times New Roman" w:hAnsi="Times New Roman"/>
    </w:rPr>
  </w:style>
  <w:style w:type="paragraph" w:customStyle="1" w:styleId="Heading4Cite">
    <w:name w:val="Heading 4 Cite"/>
    <w:basedOn w:val="Normal"/>
    <w:link w:val="Heading4CiteChar"/>
    <w:autoRedefine/>
    <w:rsid w:val="008621B2"/>
    <w:rPr>
      <w:rFonts w:ascii="Times New Roman" w:eastAsia="Times New Roman" w:hAnsi="Times New Roman" w:cstheme="minorBidi"/>
    </w:rPr>
  </w:style>
  <w:style w:type="paragraph" w:customStyle="1" w:styleId="4">
    <w:name w:val="4"/>
    <w:basedOn w:val="Normal"/>
    <w:rsid w:val="008621B2"/>
    <w:rPr>
      <w:rFonts w:ascii="Georgia" w:eastAsia="Times New Roman" w:hAnsi="Georgia"/>
      <w:sz w:val="20"/>
    </w:rPr>
  </w:style>
  <w:style w:type="paragraph" w:customStyle="1" w:styleId="SmallText">
    <w:name w:val="SmallText"/>
    <w:basedOn w:val="Normal"/>
    <w:rsid w:val="008621B2"/>
    <w:pPr>
      <w:spacing w:after="200" w:line="276" w:lineRule="auto"/>
    </w:pPr>
    <w:rPr>
      <w:rFonts w:ascii="Georgia" w:eastAsia="Times New Roman" w:hAnsi="Georgia"/>
      <w:bCs/>
    </w:rPr>
  </w:style>
  <w:style w:type="paragraph" w:customStyle="1" w:styleId="UnderlinedText">
    <w:name w:val="Underlined Text"/>
    <w:basedOn w:val="Normal"/>
    <w:autoRedefine/>
    <w:qFormat/>
    <w:rsid w:val="008621B2"/>
    <w:pPr>
      <w:spacing w:after="200" w:line="276" w:lineRule="auto"/>
    </w:pPr>
    <w:rPr>
      <w:rFonts w:ascii="Georgia" w:eastAsia="Cambria" w:hAnsi="Georgia"/>
      <w:b/>
      <w:szCs w:val="20"/>
      <w:u w:val="single"/>
    </w:rPr>
  </w:style>
  <w:style w:type="character" w:customStyle="1" w:styleId="UnunderlinedTextChar">
    <w:name w:val="Ununderlined Text Char"/>
    <w:link w:val="UnunderlinedText"/>
    <w:locked/>
    <w:rsid w:val="008621B2"/>
    <w:rPr>
      <w:rFonts w:eastAsia="Times New Roman"/>
      <w:bCs/>
      <w:sz w:val="12"/>
    </w:rPr>
  </w:style>
  <w:style w:type="paragraph" w:customStyle="1" w:styleId="UnunderlinedText">
    <w:name w:val="Ununderlined Text"/>
    <w:basedOn w:val="Normal"/>
    <w:link w:val="UnunderlinedTextChar"/>
    <w:autoRedefine/>
    <w:rsid w:val="008621B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8621B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8621B2"/>
    <w:rPr>
      <w:rFonts w:eastAsia="Times New Roman"/>
      <w:b/>
      <w:bCs/>
    </w:rPr>
  </w:style>
  <w:style w:type="paragraph" w:customStyle="1" w:styleId="Normaltag">
    <w:name w:val="Normal tag"/>
    <w:basedOn w:val="Normal"/>
    <w:link w:val="NormaltagChar"/>
    <w:uiPriority w:val="99"/>
    <w:qFormat/>
    <w:rsid w:val="008621B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8621B2"/>
    <w:rPr>
      <w:rFonts w:eastAsia="Times New Roman"/>
      <w:bCs/>
      <w:sz w:val="14"/>
    </w:rPr>
  </w:style>
  <w:style w:type="paragraph" w:customStyle="1" w:styleId="Cardnon-underlined">
    <w:name w:val="Card non-underlined"/>
    <w:basedOn w:val="Normal"/>
    <w:link w:val="Cardnon-underlinedChar"/>
    <w:autoRedefine/>
    <w:uiPriority w:val="99"/>
    <w:qFormat/>
    <w:rsid w:val="008621B2"/>
    <w:pPr>
      <w:spacing w:after="200" w:line="276" w:lineRule="auto"/>
    </w:pPr>
    <w:rPr>
      <w:rFonts w:asciiTheme="minorHAnsi" w:eastAsia="Times New Roman" w:hAnsiTheme="minorHAnsi" w:cstheme="minorBidi"/>
      <w:bCs/>
      <w:sz w:val="14"/>
    </w:rPr>
  </w:style>
  <w:style w:type="paragraph" w:customStyle="1" w:styleId="card">
    <w:name w:val="%card"/>
    <w:basedOn w:val="Normal"/>
    <w:autoRedefine/>
    <w:rsid w:val="008621B2"/>
    <w:pPr>
      <w:spacing w:after="200" w:line="276" w:lineRule="auto"/>
      <w:ind w:left="288" w:right="288"/>
    </w:pPr>
    <w:rPr>
      <w:rFonts w:ascii="Georgia" w:eastAsia="Times New Roman" w:hAnsi="Georgia"/>
      <w:bCs/>
    </w:rPr>
  </w:style>
  <w:style w:type="paragraph" w:customStyle="1" w:styleId="BlockTitle3">
    <w:name w:val="%Block Title"/>
    <w:basedOn w:val="Heading1"/>
    <w:rsid w:val="008621B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CARD0">
    <w:name w:val="CARD"/>
    <w:basedOn w:val="Normal"/>
    <w:link w:val="CARDChar1"/>
    <w:qFormat/>
    <w:rsid w:val="008621B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rsid w:val="008621B2"/>
    <w:pPr>
      <w:widowControl w:val="0"/>
      <w:autoSpaceDE/>
      <w:autoSpaceDN/>
      <w:adjustRightInd/>
      <w:outlineLvl w:val="9"/>
    </w:pPr>
    <w:rPr>
      <w:rFonts w:cs="Courier New"/>
      <w:bCs/>
      <w:sz w:val="28"/>
    </w:rPr>
  </w:style>
  <w:style w:type="paragraph" w:customStyle="1" w:styleId="cardCharCharChar">
    <w:name w:val="card Char Char Char"/>
    <w:basedOn w:val="Normal"/>
    <w:rsid w:val="008621B2"/>
    <w:pPr>
      <w:spacing w:after="200" w:line="276" w:lineRule="auto"/>
      <w:ind w:left="288" w:right="288"/>
    </w:pPr>
    <w:rPr>
      <w:rFonts w:ascii="Georgia" w:eastAsia="Times New Roman" w:hAnsi="Georgia"/>
      <w:bCs/>
      <w:szCs w:val="20"/>
    </w:rPr>
  </w:style>
  <w:style w:type="paragraph" w:customStyle="1" w:styleId="ThickUnderline">
    <w:name w:val="ThickUnderline"/>
    <w:rsid w:val="008621B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rsid w:val="008621B2"/>
    <w:pPr>
      <w:widowControl w:val="0"/>
      <w:autoSpaceDE w:val="0"/>
      <w:autoSpaceDN w:val="0"/>
      <w:adjustRightInd w:val="0"/>
      <w:jc w:val="both"/>
      <w:outlineLvl w:val="2"/>
    </w:pPr>
    <w:rPr>
      <w:rFonts w:eastAsia="Times New Roman" w:cs="Times-Roman"/>
      <w:bCs/>
      <w:noProof w:val="0"/>
      <w:szCs w:val="22"/>
      <w:u w:val="dash"/>
      <w:lang w:bidi="en-US"/>
    </w:rPr>
  </w:style>
  <w:style w:type="paragraph" w:customStyle="1" w:styleId="AAAcard">
    <w:name w:val="AAAcard"/>
    <w:basedOn w:val="Normal"/>
    <w:uiPriority w:val="99"/>
    <w:qFormat/>
    <w:rsid w:val="008621B2"/>
    <w:pPr>
      <w:spacing w:after="200" w:line="276" w:lineRule="auto"/>
      <w:ind w:left="288" w:right="288"/>
    </w:pPr>
    <w:rPr>
      <w:rFonts w:ascii="Georgia" w:eastAsia="Times New Roman" w:hAnsi="Georgia"/>
      <w:bCs/>
      <w:szCs w:val="20"/>
    </w:rPr>
  </w:style>
  <w:style w:type="character" w:customStyle="1" w:styleId="AuthorDateChar">
    <w:name w:val="AuthorDate Char"/>
    <w:link w:val="AuthorDate"/>
    <w:locked/>
    <w:rsid w:val="008621B2"/>
    <w:rPr>
      <w:rFonts w:ascii="Times New Roman" w:hAnsi="Times New Roman"/>
      <w:b/>
      <w:u w:val="single"/>
    </w:rPr>
  </w:style>
  <w:style w:type="paragraph" w:customStyle="1" w:styleId="AuthorDate">
    <w:name w:val="AuthorDate"/>
    <w:next w:val="Nothing"/>
    <w:link w:val="AuthorDateChar"/>
    <w:qFormat/>
    <w:rsid w:val="008621B2"/>
    <w:pPr>
      <w:widowControl w:val="0"/>
      <w:spacing w:after="0" w:line="240" w:lineRule="auto"/>
      <w:outlineLvl w:val="2"/>
    </w:pPr>
    <w:rPr>
      <w:rFonts w:ascii="Times New Roman" w:hAnsi="Times New Roman"/>
      <w:b/>
      <w:u w:val="single"/>
    </w:rPr>
  </w:style>
  <w:style w:type="character" w:customStyle="1" w:styleId="HotRouteChar0">
    <w:name w:val="Hot Route! Char"/>
    <w:link w:val="HotRoute0"/>
    <w:locked/>
    <w:rsid w:val="008621B2"/>
    <w:rPr>
      <w:rFonts w:ascii="Times New Roman" w:eastAsia="Times New Roman" w:hAnsi="Times New Roman"/>
    </w:rPr>
  </w:style>
  <w:style w:type="paragraph" w:customStyle="1" w:styleId="HotRoute0">
    <w:name w:val="Hot Route!"/>
    <w:basedOn w:val="Normal"/>
    <w:link w:val="HotRouteChar0"/>
    <w:qFormat/>
    <w:rsid w:val="008621B2"/>
    <w:pPr>
      <w:ind w:left="144"/>
    </w:pPr>
    <w:rPr>
      <w:rFonts w:ascii="Times New Roman" w:eastAsia="Times New Roman" w:hAnsi="Times New Roman" w:cstheme="minorBidi"/>
    </w:rPr>
  </w:style>
  <w:style w:type="character" w:customStyle="1" w:styleId="Card-UnderlineChar">
    <w:name w:val="Card-Underline Char"/>
    <w:link w:val="Card-Underline"/>
    <w:locked/>
    <w:rsid w:val="008621B2"/>
    <w:rPr>
      <w:rFonts w:ascii="Century Gothic" w:eastAsia="Cambria" w:hAnsi="Century Gothic"/>
      <w:u w:val="thick"/>
    </w:rPr>
  </w:style>
  <w:style w:type="paragraph" w:customStyle="1" w:styleId="Card-Underline">
    <w:name w:val="Card-Underline"/>
    <w:basedOn w:val="Normal"/>
    <w:link w:val="Card-UnderlineChar"/>
    <w:qFormat/>
    <w:rsid w:val="008621B2"/>
    <w:rPr>
      <w:rFonts w:ascii="Century Gothic" w:eastAsia="Cambria" w:hAnsi="Century Gothic" w:cstheme="minorBidi"/>
      <w:u w:val="thick"/>
    </w:rPr>
  </w:style>
  <w:style w:type="character" w:customStyle="1" w:styleId="SourcenameChar">
    <w:name w:val="Source name Char"/>
    <w:link w:val="Sourcename"/>
    <w:locked/>
    <w:rsid w:val="008621B2"/>
    <w:rPr>
      <w:rFonts w:ascii="Times New Roman" w:eastAsia="Times New Roman" w:hAnsi="Times New Roman"/>
      <w:bCs/>
    </w:rPr>
  </w:style>
  <w:style w:type="paragraph" w:customStyle="1" w:styleId="Sourcename">
    <w:name w:val="Source name"/>
    <w:basedOn w:val="Normal"/>
    <w:link w:val="SourcenameChar"/>
    <w:autoRedefine/>
    <w:qFormat/>
    <w:rsid w:val="008621B2"/>
    <w:pPr>
      <w:tabs>
        <w:tab w:val="left" w:pos="0"/>
      </w:tabs>
    </w:pPr>
    <w:rPr>
      <w:rFonts w:ascii="Times New Roman" w:eastAsia="Times New Roman" w:hAnsi="Times New Roman" w:cstheme="minorBidi"/>
      <w:bCs/>
    </w:rPr>
  </w:style>
  <w:style w:type="paragraph" w:customStyle="1" w:styleId="PageNumber3">
    <w:name w:val="Page Number3"/>
    <w:basedOn w:val="Normal"/>
    <w:next w:val="Normal"/>
    <w:rsid w:val="008621B2"/>
    <w:rPr>
      <w:rFonts w:ascii="Georgia" w:eastAsia="Times New Roman" w:hAnsi="Georgia"/>
      <w:sz w:val="20"/>
    </w:rPr>
  </w:style>
  <w:style w:type="paragraph" w:customStyle="1" w:styleId="PageNumber4">
    <w:name w:val="Page Number4"/>
    <w:basedOn w:val="Normal"/>
    <w:next w:val="Normal"/>
    <w:rsid w:val="008621B2"/>
    <w:rPr>
      <w:rFonts w:ascii="Georgia" w:eastAsia="Times New Roman" w:hAnsi="Georgia"/>
      <w:sz w:val="20"/>
    </w:rPr>
  </w:style>
  <w:style w:type="paragraph" w:customStyle="1" w:styleId="PageNumber5">
    <w:name w:val="Page Number5"/>
    <w:basedOn w:val="Normal"/>
    <w:next w:val="Normal"/>
    <w:rsid w:val="008621B2"/>
    <w:rPr>
      <w:rFonts w:ascii="Georgia" w:eastAsia="Times New Roman" w:hAnsi="Georgia"/>
      <w:sz w:val="20"/>
    </w:rPr>
  </w:style>
  <w:style w:type="paragraph" w:customStyle="1" w:styleId="smalltext1">
    <w:name w:val="small text1"/>
    <w:basedOn w:val="Normal"/>
    <w:next w:val="Normal"/>
    <w:uiPriority w:val="4"/>
    <w:qFormat/>
    <w:rsid w:val="008621B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8621B2"/>
    <w:pPr>
      <w:pBdr>
        <w:bottom w:val="single" w:sz="8" w:space="4" w:color="4F81BD"/>
      </w:pBdr>
      <w:spacing w:after="300"/>
      <w:contextualSpacing/>
    </w:pPr>
    <w:rPr>
      <w:rFonts w:ascii="Georgia" w:hAnsi="Georgia"/>
      <w:bCs/>
      <w:u w:val="single"/>
    </w:rPr>
  </w:style>
  <w:style w:type="character" w:customStyle="1" w:styleId="TagtemplateChar">
    <w:name w:val="Tagtemplate Char"/>
    <w:link w:val="Tagtemplate"/>
    <w:locked/>
    <w:rsid w:val="008621B2"/>
    <w:rPr>
      <w:rFonts w:ascii="Arial" w:hAnsi="Arial"/>
      <w:b/>
    </w:rPr>
  </w:style>
  <w:style w:type="paragraph" w:customStyle="1" w:styleId="Tagtemplate">
    <w:name w:val="Tagtemplate"/>
    <w:basedOn w:val="Normal"/>
    <w:link w:val="TagtemplateChar"/>
    <w:autoRedefine/>
    <w:qFormat/>
    <w:rsid w:val="008621B2"/>
    <w:pPr>
      <w:keepNext/>
      <w:keepLines/>
    </w:pPr>
    <w:rPr>
      <w:rFonts w:ascii="Arial" w:hAnsi="Arial" w:cstheme="minorBidi"/>
      <w:b/>
    </w:rPr>
  </w:style>
  <w:style w:type="character" w:customStyle="1" w:styleId="AnalyticChar">
    <w:name w:val="Analytic Char"/>
    <w:link w:val="Analytic"/>
    <w:locked/>
    <w:rsid w:val="008621B2"/>
    <w:rPr>
      <w:rFonts w:ascii="Arial" w:hAnsi="Arial"/>
      <w:b/>
    </w:rPr>
  </w:style>
  <w:style w:type="paragraph" w:customStyle="1" w:styleId="Analytic">
    <w:name w:val="Analytic"/>
    <w:basedOn w:val="Normal"/>
    <w:link w:val="AnalyticChar"/>
    <w:qFormat/>
    <w:rsid w:val="008621B2"/>
    <w:rPr>
      <w:rFonts w:ascii="Arial" w:hAnsi="Arial" w:cstheme="minorBidi"/>
      <w:b/>
    </w:rPr>
  </w:style>
  <w:style w:type="character" w:customStyle="1" w:styleId="CircleChar">
    <w:name w:val="Circle Char"/>
    <w:link w:val="Circle"/>
    <w:locked/>
    <w:rsid w:val="008621B2"/>
    <w:rPr>
      <w:rFonts w:ascii="Times New Roman" w:eastAsia="Times New Roman" w:hAnsi="Times New Roman"/>
      <w:b/>
      <w:u w:val="words"/>
    </w:rPr>
  </w:style>
  <w:style w:type="paragraph" w:customStyle="1" w:styleId="Circle">
    <w:name w:val="Circle"/>
    <w:basedOn w:val="Normal"/>
    <w:link w:val="CircleChar"/>
    <w:rsid w:val="008621B2"/>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621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621B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621B2"/>
    <w:rPr>
      <w:rFonts w:ascii="Times New Roman" w:eastAsia="MS Mincho" w:hAnsi="Times New Roman"/>
      <w:kern w:val="28"/>
      <w:sz w:val="18"/>
    </w:rPr>
  </w:style>
  <w:style w:type="paragraph" w:customStyle="1" w:styleId="citeunread">
    <w:name w:val="cite unread"/>
    <w:basedOn w:val="Normal"/>
    <w:link w:val="citeunreadChar"/>
    <w:qFormat/>
    <w:rsid w:val="008621B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621B2"/>
    <w:rPr>
      <w:rFonts w:ascii="Times New Roman" w:eastAsia="Times New Roman" w:hAnsi="Times New Roman"/>
      <w:b/>
      <w:u w:val="single"/>
    </w:rPr>
  </w:style>
  <w:style w:type="paragraph" w:customStyle="1" w:styleId="read">
    <w:name w:val="read"/>
    <w:basedOn w:val="Normal"/>
    <w:next w:val="Normal"/>
    <w:link w:val="readCharChar"/>
    <w:qFormat/>
    <w:rsid w:val="008621B2"/>
    <w:rPr>
      <w:rFonts w:ascii="Times New Roman" w:eastAsia="Times New Roman" w:hAnsi="Times New Roman" w:cstheme="minorBidi"/>
      <w:b/>
      <w:u w:val="single"/>
    </w:rPr>
  </w:style>
  <w:style w:type="character" w:customStyle="1" w:styleId="NormalTextChar">
    <w:name w:val="Normal Text Char"/>
    <w:link w:val="NormalText"/>
    <w:locked/>
    <w:rsid w:val="008621B2"/>
    <w:rPr>
      <w:rFonts w:ascii="Times New Roman" w:eastAsia="Times New Roman" w:hAnsi="Times New Roman"/>
      <w:szCs w:val="26"/>
      <w:lang w:eastAsia="ja-JP"/>
    </w:rPr>
  </w:style>
  <w:style w:type="paragraph" w:customStyle="1" w:styleId="NormalText">
    <w:name w:val="Normal Text"/>
    <w:basedOn w:val="Normal"/>
    <w:link w:val="NormalTextChar"/>
    <w:autoRedefine/>
    <w:qFormat/>
    <w:rsid w:val="008621B2"/>
    <w:pPr>
      <w:jc w:val="both"/>
    </w:pPr>
    <w:rPr>
      <w:rFonts w:ascii="Times New Roman" w:eastAsia="Times New Roman" w:hAnsi="Times New Roman" w:cstheme="minorBidi"/>
      <w:szCs w:val="26"/>
      <w:lang w:eastAsia="ja-JP"/>
    </w:rPr>
  </w:style>
  <w:style w:type="paragraph" w:customStyle="1" w:styleId="PageNumber6">
    <w:name w:val="Page Number6"/>
    <w:basedOn w:val="Normal"/>
    <w:next w:val="Normal"/>
    <w:rsid w:val="008621B2"/>
    <w:rPr>
      <w:rFonts w:ascii="Georgia" w:eastAsia="Times New Roman" w:hAnsi="Georgia"/>
      <w:sz w:val="20"/>
    </w:rPr>
  </w:style>
  <w:style w:type="paragraph" w:customStyle="1" w:styleId="user">
    <w:name w:val="user"/>
    <w:basedOn w:val="Normal"/>
    <w:rsid w:val="008621B2"/>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8621B2"/>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8621B2"/>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8621B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8621B2"/>
    <w:rPr>
      <w:rFonts w:ascii="Georgia" w:hAnsi="Georgia"/>
      <w:sz w:val="20"/>
    </w:rPr>
  </w:style>
  <w:style w:type="character" w:customStyle="1" w:styleId="StyleStyle16ptChar">
    <w:name w:val="Style Style1 + 6 pt Char"/>
    <w:link w:val="StyleStyle16pt"/>
    <w:locked/>
    <w:rsid w:val="008621B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8621B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8621B2"/>
    <w:rPr>
      <w:rFonts w:ascii="Georgia" w:eastAsia="Times New Roman" w:hAnsi="Georgia"/>
      <w:sz w:val="20"/>
    </w:rPr>
  </w:style>
  <w:style w:type="paragraph" w:customStyle="1" w:styleId="DebateTag0">
    <w:name w:val="DebateTag"/>
    <w:basedOn w:val="Normal"/>
    <w:qFormat/>
    <w:rsid w:val="008621B2"/>
    <w:rPr>
      <w:rFonts w:ascii="Georgia" w:hAnsi="Georgia"/>
      <w:b/>
    </w:rPr>
  </w:style>
  <w:style w:type="paragraph" w:customStyle="1" w:styleId="date-comments">
    <w:name w:val="date-comments"/>
    <w:basedOn w:val="Normal"/>
    <w:uiPriority w:val="99"/>
    <w:rsid w:val="008621B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paragraph" w:customStyle="1" w:styleId="Pa15">
    <w:name w:val="Pa15"/>
    <w:basedOn w:val="Default"/>
    <w:next w:val="Default"/>
    <w:uiPriority w:val="99"/>
    <w:rsid w:val="008621B2"/>
    <w:pPr>
      <w:autoSpaceDE/>
      <w:autoSpaceDN/>
      <w:adjustRightInd/>
      <w:contextualSpacing/>
    </w:pPr>
    <w:rPr>
      <w:rFonts w:asciiTheme="minorHAnsi" w:eastAsia="Malgun Gothic" w:hAnsiTheme="minorHAnsi" w:cstheme="minorBidi"/>
      <w:b/>
      <w:bCs/>
      <w:sz w:val="24"/>
      <w:u w:val="single"/>
      <w:bdr w:val="single" w:sz="4" w:space="0" w:color="auto" w:frame="1"/>
    </w:rPr>
  </w:style>
  <w:style w:type="character" w:styleId="EndnoteReference">
    <w:name w:val="endnote reference"/>
    <w:unhideWhenUsed/>
    <w:rsid w:val="008621B2"/>
    <w:rPr>
      <w:vertAlign w:val="baseline"/>
    </w:rPr>
  </w:style>
  <w:style w:type="character" w:customStyle="1" w:styleId="Heading7Char1">
    <w:name w:val="Heading 7 Char1"/>
    <w:semiHidden/>
    <w:rsid w:val="008621B2"/>
    <w:rPr>
      <w:rFonts w:ascii="Cambria" w:eastAsia="MS Gothic" w:hAnsi="Cambria" w:cs="Times New Roman"/>
      <w:i/>
      <w:iCs/>
      <w:color w:val="404040"/>
      <w:sz w:val="22"/>
      <w:szCs w:val="22"/>
    </w:rPr>
  </w:style>
  <w:style w:type="character" w:customStyle="1" w:styleId="Heading8Char1">
    <w:name w:val="Heading 8 Char1"/>
    <w:semiHidden/>
    <w:rsid w:val="008621B2"/>
    <w:rPr>
      <w:rFonts w:ascii="Cambria" w:eastAsia="MS Gothic" w:hAnsi="Cambria" w:cs="Times New Roman"/>
      <w:color w:val="404040"/>
    </w:rPr>
  </w:style>
  <w:style w:type="character" w:customStyle="1" w:styleId="Heading9Char1">
    <w:name w:val="Heading 9 Char1"/>
    <w:semiHidden/>
    <w:rsid w:val="008621B2"/>
    <w:rPr>
      <w:rFonts w:ascii="Cambria" w:eastAsia="MS Gothic" w:hAnsi="Cambria" w:cs="Times New Roman"/>
      <w:i/>
      <w:iCs/>
      <w:color w:val="404040"/>
    </w:rPr>
  </w:style>
  <w:style w:type="character" w:customStyle="1" w:styleId="FooterChar1">
    <w:name w:val="Footer Char1"/>
    <w:uiPriority w:val="99"/>
    <w:semiHidden/>
    <w:rsid w:val="008621B2"/>
    <w:rPr>
      <w:rFonts w:ascii="Garamond" w:hAnsi="Garamond" w:cs="Calibri"/>
    </w:rPr>
  </w:style>
  <w:style w:type="character" w:customStyle="1" w:styleId="DocumentMapChar1">
    <w:name w:val="Document Map Char1"/>
    <w:uiPriority w:val="99"/>
    <w:rsid w:val="008621B2"/>
    <w:rPr>
      <w:rFonts w:ascii="Tahoma" w:hAnsi="Tahoma" w:cs="Tahoma"/>
      <w:sz w:val="16"/>
      <w:szCs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uiPriority w:val="99"/>
    <w:rsid w:val="008621B2"/>
    <w:rPr>
      <w:rFonts w:ascii="Georgia" w:eastAsia="Times New Roman" w:hAnsi="Georgia" w:cs="Times New Roman" w:hint="default"/>
      <w:sz w:val="20"/>
      <w:szCs w:val="20"/>
    </w:rPr>
  </w:style>
  <w:style w:type="character" w:customStyle="1" w:styleId="cardchar00">
    <w:name w:val="cardchar0"/>
    <w:rsid w:val="008621B2"/>
  </w:style>
  <w:style w:type="character" w:customStyle="1" w:styleId="UnderlineNon-bold">
    <w:name w:val="Underline Non - bold"/>
    <w:rsid w:val="008621B2"/>
    <w:rPr>
      <w:rFonts w:ascii="Times New Roman" w:hAnsi="Times New Roman" w:cs="Times New Roman" w:hint="default"/>
      <w:iCs/>
      <w:sz w:val="22"/>
      <w:u w:val="single"/>
    </w:rPr>
  </w:style>
  <w:style w:type="character" w:customStyle="1" w:styleId="UnderlineBold0">
    <w:name w:val="Underline Bold"/>
    <w:uiPriority w:val="6"/>
    <w:qFormat/>
    <w:rsid w:val="008621B2"/>
    <w:rPr>
      <w:rFonts w:ascii="Times New Roman" w:hAnsi="Times New Roman" w:cs="Times New Roman" w:hint="default"/>
      <w:b/>
      <w:bCs w:val="0"/>
      <w:sz w:val="22"/>
      <w:u w:val="single"/>
    </w:rPr>
  </w:style>
  <w:style w:type="character" w:customStyle="1" w:styleId="Heading5Char2">
    <w:name w:val="Heading 5 Char2"/>
    <w:rsid w:val="008621B2"/>
    <w:rPr>
      <w:rFonts w:ascii="Bell MT" w:eastAsia="Times New Roman" w:hAnsi="Bell MT" w:hint="default"/>
      <w:bCs/>
      <w:iCs/>
      <w:sz w:val="10"/>
      <w:szCs w:val="26"/>
    </w:rPr>
  </w:style>
  <w:style w:type="character" w:customStyle="1" w:styleId="Boxed">
    <w:name w:val="Boxed"/>
    <w:qFormat/>
    <w:rsid w:val="008621B2"/>
    <w:rPr>
      <w:rFonts w:ascii="Garamond" w:hAnsi="Garamond" w:hint="default"/>
      <w:b/>
      <w:bCs w:val="0"/>
      <w:sz w:val="22"/>
      <w:bdr w:val="single" w:sz="6" w:space="0" w:color="auto" w:frame="1"/>
    </w:rPr>
  </w:style>
  <w:style w:type="character" w:customStyle="1" w:styleId="z-TopofFormChar1">
    <w:name w:val="z-Top of Form Char1"/>
    <w:uiPriority w:val="99"/>
    <w:rsid w:val="008621B2"/>
    <w:rPr>
      <w:rFonts w:ascii="Arial" w:hAnsi="Arial" w:cs="Arial" w:hint="default"/>
      <w:vanish/>
      <w:webHidden w:val="0"/>
      <w:sz w:val="16"/>
      <w:szCs w:val="16"/>
      <w:specVanish w:val="0"/>
    </w:rPr>
  </w:style>
  <w:style w:type="character" w:customStyle="1" w:styleId="z-BottomofFormChar1">
    <w:name w:val="z-Bottom of Form Char1"/>
    <w:uiPriority w:val="99"/>
    <w:rsid w:val="008621B2"/>
    <w:rPr>
      <w:rFonts w:ascii="Arial" w:hAnsi="Arial" w:cs="Arial" w:hint="default"/>
      <w:vanish/>
      <w:webHidden w:val="0"/>
      <w:sz w:val="16"/>
      <w:szCs w:val="16"/>
      <w:specVanish w:val="0"/>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8621B2"/>
    <w:rPr>
      <w:rFonts w:ascii="Garamond" w:eastAsia="Calibri" w:hAnsi="Garamond" w:hint="default"/>
      <w:sz w:val="18"/>
      <w:szCs w:val="22"/>
    </w:rPr>
  </w:style>
  <w:style w:type="character" w:customStyle="1" w:styleId="Style2CharChar">
    <w:name w:val="Style2 Char Char"/>
    <w:rsid w:val="008621B2"/>
    <w:rPr>
      <w:u w:val="thick"/>
      <w:lang w:val="en-US" w:eastAsia="en-US" w:bidi="ar-SA"/>
    </w:rPr>
  </w:style>
  <w:style w:type="character" w:customStyle="1" w:styleId="underlinechar">
    <w:name w:val="underlinechar"/>
    <w:rsid w:val="008621B2"/>
  </w:style>
  <w:style w:type="character" w:customStyle="1" w:styleId="authordate0">
    <w:name w:val="authordate"/>
    <w:rsid w:val="008621B2"/>
  </w:style>
  <w:style w:type="character" w:customStyle="1" w:styleId="underline0">
    <w:name w:val="%underline"/>
    <w:qFormat/>
    <w:rsid w:val="008621B2"/>
    <w:rPr>
      <w:rFonts w:ascii="Times New Roman" w:hAnsi="Times New Roman" w:cs="Times New Roman" w:hint="default"/>
      <w:strike w:val="0"/>
      <w:dstrike w:val="0"/>
      <w:sz w:val="16"/>
      <w:u w:val="none"/>
      <w:effect w:val="none"/>
    </w:rPr>
  </w:style>
  <w:style w:type="character" w:customStyle="1" w:styleId="AUNDERLINE">
    <w:name w:val="AUNDERLINE"/>
    <w:qFormat/>
    <w:rsid w:val="008621B2"/>
    <w:rPr>
      <w:rFonts w:ascii="Times New Roman" w:hAnsi="Times New Roman" w:cs="Times New Roman" w:hint="default"/>
      <w:sz w:val="20"/>
      <w:u w:val="single"/>
    </w:rPr>
  </w:style>
  <w:style w:type="character" w:customStyle="1" w:styleId="verdana">
    <w:name w:val="verdana"/>
    <w:rsid w:val="008621B2"/>
  </w:style>
  <w:style w:type="character" w:customStyle="1" w:styleId="Style1Char">
    <w:name w:val="Style1 Char"/>
    <w:locked/>
    <w:rsid w:val="008621B2"/>
    <w:rPr>
      <w:rFonts w:ascii="Times New Roman" w:hAnsi="Times New Roman" w:cs="Times New Roman"/>
    </w:rPr>
  </w:style>
  <w:style w:type="character" w:customStyle="1" w:styleId="UnderlinedCharChar">
    <w:name w:val="Underlined Char Char"/>
    <w:rsid w:val="008621B2"/>
    <w:rPr>
      <w:rFonts w:ascii="Garamond" w:hAnsi="Garamond" w:hint="default"/>
      <w:szCs w:val="28"/>
      <w:u w:val="single"/>
      <w:lang w:val="en-US" w:eastAsia="en-US" w:bidi="ar-SA"/>
    </w:rPr>
  </w:style>
  <w:style w:type="character" w:customStyle="1" w:styleId="ssl0">
    <w:name w:val="ss_l0"/>
    <w:rsid w:val="008621B2"/>
  </w:style>
  <w:style w:type="character" w:customStyle="1" w:styleId="slug-doi">
    <w:name w:val="slug-doi"/>
    <w:rsid w:val="008621B2"/>
  </w:style>
  <w:style w:type="character" w:customStyle="1" w:styleId="slug-pub-date">
    <w:name w:val="slug-pub-date"/>
    <w:rsid w:val="008621B2"/>
  </w:style>
  <w:style w:type="character" w:customStyle="1" w:styleId="slug-vol">
    <w:name w:val="slug-vol"/>
    <w:rsid w:val="008621B2"/>
  </w:style>
  <w:style w:type="character" w:customStyle="1" w:styleId="slug-issue">
    <w:name w:val="slug-issue"/>
    <w:rsid w:val="008621B2"/>
  </w:style>
  <w:style w:type="character" w:customStyle="1" w:styleId="slug-pages">
    <w:name w:val="slug-pages"/>
    <w:rsid w:val="008621B2"/>
  </w:style>
  <w:style w:type="character" w:customStyle="1" w:styleId="af">
    <w:name w:val="af"/>
    <w:rsid w:val="008621B2"/>
  </w:style>
  <w:style w:type="character" w:customStyle="1" w:styleId="ab">
    <w:name w:val="ab"/>
    <w:rsid w:val="008621B2"/>
  </w:style>
  <w:style w:type="character" w:customStyle="1" w:styleId="em">
    <w:name w:val="em"/>
    <w:rsid w:val="008621B2"/>
  </w:style>
  <w:style w:type="character" w:customStyle="1" w:styleId="au">
    <w:name w:val="au"/>
    <w:rsid w:val="008621B2"/>
  </w:style>
  <w:style w:type="character" w:customStyle="1" w:styleId="ti">
    <w:name w:val="ti"/>
    <w:rsid w:val="008621B2"/>
  </w:style>
  <w:style w:type="character" w:customStyle="1" w:styleId="subheadblue">
    <w:name w:val="subhead_blue"/>
    <w:rsid w:val="008621B2"/>
  </w:style>
  <w:style w:type="character" w:customStyle="1" w:styleId="affiliation">
    <w:name w:val="affiliation"/>
    <w:rsid w:val="008621B2"/>
  </w:style>
  <w:style w:type="character" w:customStyle="1" w:styleId="slug-doi-wrapper">
    <w:name w:val="slug-doi-wrapper"/>
    <w:rsid w:val="008621B2"/>
  </w:style>
  <w:style w:type="character" w:customStyle="1" w:styleId="slug-metadata-noteahead-of-print">
    <w:name w:val="slug-metadata-note ahead-of-print"/>
    <w:rsid w:val="008621B2"/>
  </w:style>
  <w:style w:type="character" w:customStyle="1" w:styleId="slug-ahead-of-print-date">
    <w:name w:val="slug-ahead-of-print-date"/>
    <w:rsid w:val="008621B2"/>
  </w:style>
  <w:style w:type="character" w:customStyle="1" w:styleId="medium-bold">
    <w:name w:val="medium-bold"/>
    <w:rsid w:val="008621B2"/>
  </w:style>
  <w:style w:type="character" w:customStyle="1" w:styleId="updated-short-citation">
    <w:name w:val="updated-short-citation"/>
    <w:rsid w:val="008621B2"/>
  </w:style>
  <w:style w:type="character" w:customStyle="1" w:styleId="goohl0">
    <w:name w:val="goohl0"/>
    <w:rsid w:val="008621B2"/>
  </w:style>
  <w:style w:type="character" w:customStyle="1" w:styleId="CharChar6">
    <w:name w:val="Char Char6"/>
    <w:rsid w:val="008621B2"/>
    <w:rPr>
      <w:rFonts w:ascii="Arial" w:hAnsi="Arial" w:cs="Arial" w:hint="default"/>
      <w:bCs/>
      <w:sz w:val="16"/>
      <w:szCs w:val="26"/>
      <w:lang w:val="en-US" w:eastAsia="en-US" w:bidi="ar-SA"/>
    </w:rPr>
  </w:style>
  <w:style w:type="character" w:customStyle="1" w:styleId="CharChar3">
    <w:name w:val="Char Char3"/>
    <w:rsid w:val="008621B2"/>
    <w:rPr>
      <w:szCs w:val="24"/>
    </w:rPr>
  </w:style>
  <w:style w:type="character" w:customStyle="1" w:styleId="TagCharChar1">
    <w:name w:val="Tag Char Char1"/>
    <w:rsid w:val="008621B2"/>
    <w:rPr>
      <w:b/>
      <w:bCs w:val="0"/>
      <w:sz w:val="24"/>
      <w:szCs w:val="24"/>
      <w:lang w:val="en-US" w:eastAsia="en-US" w:bidi="ar-SA"/>
    </w:rPr>
  </w:style>
  <w:style w:type="character" w:customStyle="1" w:styleId="7TimesNewRoman">
    <w:name w:val="7 Times New Roman"/>
    <w:rsid w:val="008621B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8621B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21B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621B2"/>
    <w:rPr>
      <w:rFonts w:ascii="Times New Roman" w:hAnsi="Times New Roman" w:cs="Times New Roman" w:hint="default"/>
      <w:strike w:val="0"/>
      <w:dstrike w:val="0"/>
      <w:sz w:val="14"/>
      <w:u w:val="none"/>
      <w:effect w:val="none"/>
    </w:rPr>
  </w:style>
  <w:style w:type="character" w:customStyle="1" w:styleId="F8-UnderlineBold">
    <w:name w:val="F8 - Underline/Bold"/>
    <w:rsid w:val="008621B2"/>
    <w:rPr>
      <w:rFonts w:ascii="Times New Roman" w:hAnsi="Times New Roman" w:cs="Times New Roman" w:hint="default"/>
      <w:b/>
      <w:bCs w:val="0"/>
      <w:sz w:val="20"/>
      <w:u w:val="single"/>
    </w:rPr>
  </w:style>
  <w:style w:type="character" w:customStyle="1" w:styleId="F7-SmallFont">
    <w:name w:val="F7 - Small Font"/>
    <w:rsid w:val="008621B2"/>
    <w:rPr>
      <w:rFonts w:ascii="Times New Roman" w:hAnsi="Times New Roman" w:cs="Times New Roman" w:hint="default"/>
      <w:sz w:val="14"/>
    </w:rPr>
  </w:style>
  <w:style w:type="character" w:customStyle="1" w:styleId="Brief-Bold">
    <w:name w:val="Brief - Bold"/>
    <w:rsid w:val="008621B2"/>
    <w:rPr>
      <w:rFonts w:ascii="Times New Roman" w:hAnsi="Times New Roman" w:cs="Times New Roman" w:hint="default"/>
      <w:b/>
      <w:bCs w:val="0"/>
    </w:rPr>
  </w:style>
  <w:style w:type="character" w:customStyle="1" w:styleId="Card-Underline0">
    <w:name w:val="Card - Underline"/>
    <w:rsid w:val="008621B2"/>
    <w:rPr>
      <w:rFonts w:ascii="Times New Roman" w:hAnsi="Times New Roman" w:cs="Times New Roman" w:hint="default"/>
      <w:u w:val="single"/>
    </w:rPr>
  </w:style>
  <w:style w:type="character" w:customStyle="1" w:styleId="beriefunderline">
    <w:name w:val="berief = underline"/>
    <w:rsid w:val="008621B2"/>
    <w:rPr>
      <w:rFonts w:ascii="Times New Roman" w:eastAsia="Times New Roman" w:hAnsi="Times New Roman" w:cs="Times New Roman" w:hint="default"/>
      <w:sz w:val="20"/>
      <w:u w:val="single"/>
    </w:rPr>
  </w:style>
  <w:style w:type="character" w:customStyle="1" w:styleId="BoldText10pt">
    <w:name w:val="Bold Text 10 pt"/>
    <w:rsid w:val="008621B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paragraph" w:styleId="BodyTextIndent">
    <w:name w:val="Body Text Indent"/>
    <w:basedOn w:val="Normal"/>
    <w:link w:val="BodyTextIndentChar"/>
    <w:uiPriority w:val="99"/>
    <w:unhideWhenUsed/>
    <w:rsid w:val="008621B2"/>
    <w:pPr>
      <w:spacing w:after="120"/>
      <w:ind w:left="360"/>
    </w:pPr>
    <w:rPr>
      <w:rFonts w:ascii="Times New Roman" w:hAnsi="Times New Roman" w:cstheme="minorBidi"/>
    </w:rPr>
  </w:style>
  <w:style w:type="character" w:customStyle="1" w:styleId="BodyTextIndentChar1">
    <w:name w:val="Body Text Indent Char1"/>
    <w:basedOn w:val="DefaultParagraphFont"/>
    <w:uiPriority w:val="99"/>
    <w:semiHidden/>
    <w:rsid w:val="008621B2"/>
    <w:rPr>
      <w:rFonts w:ascii="Calibri" w:hAnsi="Calibri" w:cs="Calibri"/>
    </w:rPr>
  </w:style>
  <w:style w:type="paragraph" w:styleId="PlainText">
    <w:name w:val="Plain Text"/>
    <w:basedOn w:val="Normal"/>
    <w:link w:val="PlainTextChar"/>
    <w:unhideWhenUsed/>
    <w:rsid w:val="008621B2"/>
    <w:rPr>
      <w:rFonts w:ascii="IJGCNM+Arial" w:eastAsia="Times New Roman" w:hAnsi="IJGCNM+Arial" w:cstheme="minorBidi"/>
    </w:rPr>
  </w:style>
  <w:style w:type="character" w:customStyle="1" w:styleId="PlainTextChar1">
    <w:name w:val="Plain Text Char1"/>
    <w:basedOn w:val="DefaultParagraphFont"/>
    <w:semiHidden/>
    <w:rsid w:val="008621B2"/>
    <w:rPr>
      <w:rFonts w:ascii="Consolas" w:hAnsi="Consolas" w:cs="Calibri"/>
      <w:sz w:val="21"/>
      <w:szCs w:val="21"/>
    </w:rPr>
  </w:style>
  <w:style w:type="character" w:customStyle="1" w:styleId="eoeaheader">
    <w:name w:val="eoea_header"/>
    <w:rsid w:val="008621B2"/>
  </w:style>
  <w:style w:type="character" w:customStyle="1" w:styleId="SC4208902">
    <w:name w:val="SC.4.208902"/>
    <w:rsid w:val="008621B2"/>
    <w:rPr>
      <w:rFonts w:ascii="Century" w:hAnsi="Century" w:cs="Century" w:hint="default"/>
      <w:color w:val="000000"/>
      <w:sz w:val="22"/>
      <w:szCs w:val="22"/>
    </w:rPr>
  </w:style>
  <w:style w:type="character" w:customStyle="1" w:styleId="SC4208915">
    <w:name w:val="SC.4.208915"/>
    <w:rsid w:val="008621B2"/>
    <w:rPr>
      <w:rFonts w:ascii="Century" w:hAnsi="Century" w:cs="Century" w:hint="default"/>
      <w:color w:val="000000"/>
      <w:sz w:val="13"/>
      <w:szCs w:val="13"/>
    </w:rPr>
  </w:style>
  <w:style w:type="character" w:customStyle="1" w:styleId="SC273764">
    <w:name w:val="SC.2.73764"/>
    <w:rsid w:val="008621B2"/>
    <w:rPr>
      <w:rFonts w:ascii="Century" w:hAnsi="Century" w:cs="Century" w:hint="default"/>
      <w:color w:val="000000"/>
      <w:sz w:val="72"/>
      <w:szCs w:val="72"/>
    </w:rPr>
  </w:style>
  <w:style w:type="character" w:customStyle="1" w:styleId="SC273779">
    <w:name w:val="SC.2.73779"/>
    <w:rsid w:val="008621B2"/>
    <w:rPr>
      <w:rFonts w:ascii="Century" w:hAnsi="Century" w:cs="Century" w:hint="default"/>
      <w:color w:val="000000"/>
      <w:sz w:val="40"/>
      <w:szCs w:val="40"/>
    </w:rPr>
  </w:style>
  <w:style w:type="character" w:customStyle="1" w:styleId="SC273763">
    <w:name w:val="SC.2.73763"/>
    <w:rsid w:val="008621B2"/>
    <w:rPr>
      <w:rFonts w:ascii="Century" w:hAnsi="Century" w:cs="Century" w:hint="default"/>
      <w:b/>
      <w:bCs/>
      <w:color w:val="000000"/>
    </w:rPr>
  </w:style>
  <w:style w:type="character" w:customStyle="1" w:styleId="SC4208910">
    <w:name w:val="SC.4.208910"/>
    <w:rsid w:val="008621B2"/>
    <w:rPr>
      <w:rFonts w:ascii="Century" w:hAnsi="Century" w:cs="Century" w:hint="default"/>
      <w:color w:val="000000"/>
      <w:sz w:val="28"/>
      <w:szCs w:val="28"/>
    </w:rPr>
  </w:style>
  <w:style w:type="character" w:customStyle="1" w:styleId="SC4208911">
    <w:name w:val="SC.4.208911"/>
    <w:rsid w:val="008621B2"/>
    <w:rPr>
      <w:rFonts w:ascii="Century" w:hAnsi="Century" w:cs="Century" w:hint="default"/>
      <w:color w:val="000000"/>
    </w:rPr>
  </w:style>
  <w:style w:type="character" w:customStyle="1" w:styleId="articlesubtitle">
    <w:name w:val="article_sub_title"/>
    <w:rsid w:val="008621B2"/>
  </w:style>
  <w:style w:type="character" w:customStyle="1" w:styleId="newsdate2">
    <w:name w:val="news_date2"/>
    <w:rsid w:val="008621B2"/>
  </w:style>
  <w:style w:type="character" w:customStyle="1" w:styleId="readarticleheader">
    <w:name w:val="readarticleheader"/>
    <w:rsid w:val="008621B2"/>
  </w:style>
  <w:style w:type="character" w:customStyle="1" w:styleId="hit">
    <w:name w:val="hit"/>
    <w:rsid w:val="008621B2"/>
  </w:style>
  <w:style w:type="character" w:customStyle="1" w:styleId="UnderlineChar2">
    <w:name w:val="Underline Char2"/>
    <w:rsid w:val="008621B2"/>
    <w:rPr>
      <w:rFonts w:ascii="Trebuchet MS" w:hAnsi="Trebuchet MS" w:hint="default"/>
      <w:u w:val="thick"/>
      <w:lang w:val="en-US" w:eastAsia="zh-CN" w:bidi="ar-SA"/>
    </w:rPr>
  </w:style>
  <w:style w:type="paragraph" w:styleId="BodyText20">
    <w:name w:val="Body Text 2"/>
    <w:basedOn w:val="Normal"/>
    <w:link w:val="BodyText2Char"/>
    <w:unhideWhenUsed/>
    <w:rsid w:val="008621B2"/>
    <w:pPr>
      <w:spacing w:after="120" w:line="480" w:lineRule="auto"/>
    </w:pPr>
    <w:rPr>
      <w:rFonts w:ascii="Times" w:eastAsia="Times New Roman" w:hAnsi="Times" w:cstheme="minorBidi"/>
      <w:b/>
      <w:color w:val="000000"/>
    </w:rPr>
  </w:style>
  <w:style w:type="character" w:customStyle="1" w:styleId="BodyText2Char1">
    <w:name w:val="Body Text 2 Char1"/>
    <w:basedOn w:val="DefaultParagraphFont"/>
    <w:semiHidden/>
    <w:rsid w:val="008621B2"/>
    <w:rPr>
      <w:rFonts w:ascii="Calibri" w:hAnsi="Calibri" w:cs="Calibri"/>
    </w:rPr>
  </w:style>
  <w:style w:type="paragraph" w:styleId="BodyText30">
    <w:name w:val="Body Text 3"/>
    <w:basedOn w:val="Normal"/>
    <w:link w:val="BodyText3Char"/>
    <w:unhideWhenUsed/>
    <w:rsid w:val="008621B2"/>
    <w:pPr>
      <w:spacing w:after="120"/>
    </w:pPr>
    <w:rPr>
      <w:rFonts w:ascii="Times" w:eastAsia="Times" w:hAnsi="Times" w:cstheme="minorBidi"/>
      <w:color w:val="000000"/>
      <w:sz w:val="18"/>
    </w:rPr>
  </w:style>
  <w:style w:type="character" w:customStyle="1" w:styleId="BodyText3Char1">
    <w:name w:val="Body Text 3 Char1"/>
    <w:basedOn w:val="DefaultParagraphFont"/>
    <w:semiHidden/>
    <w:rsid w:val="008621B2"/>
    <w:rPr>
      <w:rFonts w:ascii="Calibri" w:hAnsi="Calibri" w:cs="Calibri"/>
      <w:sz w:val="16"/>
      <w:szCs w:val="16"/>
    </w:rPr>
  </w:style>
  <w:style w:type="character" w:customStyle="1" w:styleId="BoldUnderliningChar">
    <w:name w:val="Bold Underlining Char"/>
    <w:rsid w:val="008621B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621B2"/>
    <w:rPr>
      <w:rFonts w:ascii="Arial" w:hAnsi="Arial" w:cs="Arial" w:hint="default"/>
      <w:b w:val="0"/>
      <w:bCs w:val="0"/>
      <w:i w:val="0"/>
      <w:iCs w:val="0"/>
      <w:sz w:val="20"/>
      <w:szCs w:val="20"/>
    </w:rPr>
  </w:style>
  <w:style w:type="character" w:customStyle="1" w:styleId="UnderlinedCardChar">
    <w:name w:val="Underlined Card Char"/>
    <w:rsid w:val="008621B2"/>
    <w:rPr>
      <w:rFonts w:ascii="Palatino Linotype" w:hAnsi="Palatino Linotype" w:hint="default"/>
      <w:u w:val="single"/>
      <w:lang w:val="en-US" w:eastAsia="en-US" w:bidi="ar-SA"/>
    </w:rPr>
  </w:style>
  <w:style w:type="character" w:customStyle="1" w:styleId="UnderlineCharChar">
    <w:name w:val="Underline Char Char"/>
    <w:rsid w:val="008621B2"/>
    <w:rPr>
      <w:rFonts w:ascii="Arial Narrow" w:hAnsi="Arial Narrow" w:hint="default"/>
      <w:szCs w:val="24"/>
      <w:u w:val="single"/>
      <w:lang w:val="en-US" w:eastAsia="en-US" w:bidi="ar-SA"/>
    </w:rPr>
  </w:style>
  <w:style w:type="character" w:customStyle="1" w:styleId="BoldText12pt">
    <w:name w:val="Bold Text 12 pt"/>
    <w:autoRedefine/>
    <w:rsid w:val="008621B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8621B2"/>
    <w:rPr>
      <w:sz w:val="20"/>
      <w:u w:val="single"/>
    </w:rPr>
  </w:style>
  <w:style w:type="character" w:customStyle="1" w:styleId="char">
    <w:name w:val="char"/>
    <w:rsid w:val="008621B2"/>
  </w:style>
  <w:style w:type="character" w:customStyle="1" w:styleId="UnderlineCharCharCharCharCharChar">
    <w:name w:val="Underline Char Char Char Char Char Char"/>
    <w:rsid w:val="008621B2"/>
    <w:rPr>
      <w:rFonts w:ascii="Arial Narrow" w:hAnsi="Arial Narrow" w:hint="default"/>
      <w:szCs w:val="24"/>
      <w:u w:val="single"/>
      <w:lang w:val="en-US" w:eastAsia="en-US" w:bidi="ar-SA"/>
    </w:rPr>
  </w:style>
  <w:style w:type="character" w:customStyle="1" w:styleId="klink">
    <w:name w:val="klink"/>
    <w:rsid w:val="008621B2"/>
  </w:style>
  <w:style w:type="character" w:customStyle="1" w:styleId="hdr">
    <w:name w:val="hdr"/>
    <w:rsid w:val="008621B2"/>
  </w:style>
  <w:style w:type="character" w:customStyle="1" w:styleId="date1">
    <w:name w:val="date1"/>
    <w:rsid w:val="008621B2"/>
  </w:style>
  <w:style w:type="character" w:customStyle="1" w:styleId="bolding1">
    <w:name w:val="bolding1"/>
    <w:rsid w:val="008621B2"/>
    <w:rPr>
      <w:b/>
      <w:bCs/>
    </w:rPr>
  </w:style>
  <w:style w:type="character" w:customStyle="1" w:styleId="bookoptions1">
    <w:name w:val="book_options1"/>
    <w:rsid w:val="008621B2"/>
    <w:rPr>
      <w:b/>
      <w:bCs/>
      <w:color w:val="333366"/>
    </w:rPr>
  </w:style>
  <w:style w:type="character" w:customStyle="1" w:styleId="descriptionblock">
    <w:name w:val="description block"/>
    <w:rsid w:val="008621B2"/>
  </w:style>
  <w:style w:type="character" w:customStyle="1" w:styleId="detailsboxblock">
    <w:name w:val="detailsbox block"/>
    <w:rsid w:val="008621B2"/>
  </w:style>
  <w:style w:type="character" w:customStyle="1" w:styleId="Char3">
    <w:name w:val="Char3"/>
    <w:rsid w:val="008621B2"/>
    <w:rPr>
      <w:rFonts w:ascii="Arial" w:hAnsi="Arial" w:cs="Arial" w:hint="default"/>
      <w:bCs/>
      <w:u w:val="thick"/>
      <w:lang w:val="en-US" w:eastAsia="en-US" w:bidi="ar-SA"/>
    </w:rPr>
  </w:style>
  <w:style w:type="character" w:customStyle="1" w:styleId="MicroTextChar0">
    <w:name w:val="MicroText Char"/>
    <w:rsid w:val="008621B2"/>
    <w:rPr>
      <w:sz w:val="12"/>
      <w:lang w:val="en-GB" w:eastAsia="en-US" w:bidi="ar-SA"/>
    </w:rPr>
  </w:style>
  <w:style w:type="character" w:customStyle="1" w:styleId="CardsFont6ptChar">
    <w:name w:val="Cards + Font: 6 pt Char"/>
    <w:rsid w:val="008621B2"/>
    <w:rPr>
      <w:sz w:val="12"/>
      <w:szCs w:val="24"/>
      <w:lang w:val="en-US" w:eastAsia="en-US" w:bidi="ar-SA"/>
    </w:rPr>
  </w:style>
  <w:style w:type="character" w:customStyle="1" w:styleId="NothingChar">
    <w:name w:val="Nothing Char"/>
    <w:rsid w:val="008621B2"/>
    <w:rPr>
      <w:lang w:val="en-US" w:eastAsia="en-US" w:bidi="ar-SA"/>
    </w:rPr>
  </w:style>
  <w:style w:type="character" w:customStyle="1" w:styleId="texto11">
    <w:name w:val="texto11"/>
    <w:rsid w:val="008621B2"/>
    <w:rPr>
      <w:rFonts w:ascii="Arial" w:hAnsi="Arial" w:cs="Arial" w:hint="default"/>
      <w:b w:val="0"/>
      <w:bCs w:val="0"/>
      <w:i w:val="0"/>
      <w:iCs w:val="0"/>
      <w:caps w:val="0"/>
      <w:color w:val="000000"/>
      <w:sz w:val="26"/>
      <w:szCs w:val="26"/>
    </w:rPr>
  </w:style>
  <w:style w:type="character" w:customStyle="1" w:styleId="CardTagChar">
    <w:name w:val="Card Tag Char"/>
    <w:rsid w:val="008621B2"/>
    <w:rPr>
      <w:rFonts w:ascii="Arial Narrow" w:hAnsi="Arial Narrow" w:hint="default"/>
      <w:b/>
      <w:bCs w:val="0"/>
      <w:sz w:val="24"/>
      <w:szCs w:val="24"/>
      <w:lang w:val="en-US" w:eastAsia="en-US" w:bidi="ar-SA"/>
    </w:rPr>
  </w:style>
  <w:style w:type="character" w:customStyle="1" w:styleId="CardtextChar2">
    <w:name w:val="Card text Char"/>
    <w:rsid w:val="008621B2"/>
    <w:rPr>
      <w:rFonts w:ascii="Arial Narrow" w:hAnsi="Arial Narrow" w:hint="default"/>
      <w:sz w:val="22"/>
      <w:szCs w:val="24"/>
      <w:u w:val="single"/>
      <w:lang w:val="en-US" w:eastAsia="en-US" w:bidi="ar-SA"/>
    </w:rPr>
  </w:style>
  <w:style w:type="character" w:customStyle="1" w:styleId="term1">
    <w:name w:val="term1"/>
    <w:rsid w:val="008621B2"/>
    <w:rPr>
      <w:b/>
      <w:bCs/>
    </w:rPr>
  </w:style>
  <w:style w:type="character" w:customStyle="1" w:styleId="DebateCiteCharCharChar">
    <w:name w:val="Debate Cite Char Char Char"/>
    <w:rsid w:val="008621B2"/>
    <w:rPr>
      <w:b/>
      <w:bCs w:val="0"/>
      <w:sz w:val="32"/>
      <w:szCs w:val="32"/>
      <w:lang w:val="en-US" w:eastAsia="en-US" w:bidi="ar-SA"/>
    </w:rPr>
  </w:style>
  <w:style w:type="paragraph" w:styleId="BodyTextFirstIndent">
    <w:name w:val="Body Text First Indent"/>
    <w:basedOn w:val="BodyText"/>
    <w:link w:val="BodyTextFirstIndentChar"/>
    <w:unhideWhenUsed/>
    <w:rsid w:val="008621B2"/>
    <w:pPr>
      <w:ind w:firstLine="360"/>
    </w:pPr>
    <w:rPr>
      <w:rFonts w:ascii="Times New Roman" w:eastAsia="Times New Roman" w:hAnsi="Times New Roman" w:cstheme="minorBidi"/>
    </w:rPr>
  </w:style>
  <w:style w:type="character" w:customStyle="1" w:styleId="BodyTextFirstIndentChar1">
    <w:name w:val="Body Text First Indent Char1"/>
    <w:basedOn w:val="BodyTextChar"/>
    <w:semiHidden/>
    <w:rsid w:val="008621B2"/>
    <w:rPr>
      <w:rFonts w:ascii="Calibri" w:hAnsi="Calibri" w:cs="Calibri"/>
    </w:rPr>
  </w:style>
  <w:style w:type="character" w:customStyle="1" w:styleId="term">
    <w:name w:val="term"/>
    <w:rsid w:val="008621B2"/>
  </w:style>
  <w:style w:type="character" w:customStyle="1" w:styleId="TagChar3">
    <w:name w:val="Tag Char3"/>
    <w:rsid w:val="008621B2"/>
    <w:rPr>
      <w:rFonts w:ascii="Palatino Linotype" w:hAnsi="Palatino Linotype" w:hint="default"/>
      <w:b/>
      <w:bCs w:val="0"/>
      <w:sz w:val="24"/>
      <w:szCs w:val="24"/>
      <w:lang w:val="en-US" w:eastAsia="en-US" w:bidi="ar-SA"/>
    </w:rPr>
  </w:style>
  <w:style w:type="character" w:customStyle="1" w:styleId="TagandCiteChar">
    <w:name w:val="Tag and Cite Char"/>
    <w:rsid w:val="008621B2"/>
    <w:rPr>
      <w:color w:val="333333"/>
      <w:sz w:val="22"/>
      <w:szCs w:val="22"/>
      <w:lang w:val="en-US" w:eastAsia="en-US" w:bidi="ar-SA"/>
    </w:rPr>
  </w:style>
  <w:style w:type="character" w:customStyle="1" w:styleId="Style10ptBold">
    <w:name w:val="Style 10 pt Bold"/>
    <w:rsid w:val="008621B2"/>
    <w:rPr>
      <w:b/>
      <w:bCs/>
      <w:sz w:val="20"/>
    </w:rPr>
  </w:style>
  <w:style w:type="paragraph" w:styleId="Date">
    <w:name w:val="Date"/>
    <w:aliases w:val="date"/>
    <w:basedOn w:val="Normal"/>
    <w:next w:val="Normal"/>
    <w:link w:val="DateChar"/>
    <w:uiPriority w:val="99"/>
    <w:unhideWhenUsed/>
    <w:rsid w:val="008621B2"/>
    <w:rPr>
      <w:rFonts w:ascii="Times New Roman" w:eastAsia="Times New Roman" w:hAnsi="Times New Roman" w:cstheme="minorBidi"/>
    </w:rPr>
  </w:style>
  <w:style w:type="character" w:customStyle="1" w:styleId="DateChar1">
    <w:name w:val="Date Char1"/>
    <w:basedOn w:val="DefaultParagraphFont"/>
    <w:uiPriority w:val="99"/>
    <w:rsid w:val="008621B2"/>
    <w:rPr>
      <w:rFonts w:ascii="Calibri" w:hAnsi="Calibri" w:cs="Calibri"/>
    </w:rPr>
  </w:style>
  <w:style w:type="paragraph" w:styleId="BodyTextIndent2">
    <w:name w:val="Body Text Indent 2"/>
    <w:basedOn w:val="Normal"/>
    <w:link w:val="BodyTextIndent2Char"/>
    <w:unhideWhenUsed/>
    <w:rsid w:val="008621B2"/>
    <w:pPr>
      <w:spacing w:after="120" w:line="480" w:lineRule="auto"/>
      <w:ind w:left="360"/>
    </w:pPr>
    <w:rPr>
      <w:rFonts w:ascii="Times New Roman" w:eastAsia="Times New Roman" w:hAnsi="Times New Roman" w:cstheme="minorBidi"/>
    </w:rPr>
  </w:style>
  <w:style w:type="character" w:customStyle="1" w:styleId="BodyTextIndent2Char1">
    <w:name w:val="Body Text Indent 2 Char1"/>
    <w:basedOn w:val="DefaultParagraphFont"/>
    <w:uiPriority w:val="99"/>
    <w:semiHidden/>
    <w:rsid w:val="008621B2"/>
    <w:rPr>
      <w:rFonts w:ascii="Calibri" w:hAnsi="Calibri" w:cs="Calibri"/>
    </w:rPr>
  </w:style>
  <w:style w:type="character" w:customStyle="1" w:styleId="text9">
    <w:name w:val="text9"/>
    <w:rsid w:val="008621B2"/>
  </w:style>
  <w:style w:type="character" w:customStyle="1" w:styleId="text21">
    <w:name w:val="text21"/>
    <w:rsid w:val="008621B2"/>
  </w:style>
  <w:style w:type="character" w:customStyle="1" w:styleId="text19">
    <w:name w:val="text19"/>
    <w:rsid w:val="008621B2"/>
  </w:style>
  <w:style w:type="character" w:customStyle="1" w:styleId="pmterms11">
    <w:name w:val="pmterms11"/>
    <w:rsid w:val="008621B2"/>
    <w:rPr>
      <w:b/>
      <w:bCs/>
      <w:i w:val="0"/>
      <w:iCs w:val="0"/>
      <w:color w:val="000000"/>
    </w:rPr>
  </w:style>
  <w:style w:type="character" w:customStyle="1" w:styleId="term2">
    <w:name w:val="term2"/>
    <w:rsid w:val="008621B2"/>
    <w:rPr>
      <w:b/>
      <w:bCs/>
    </w:rPr>
  </w:style>
  <w:style w:type="character" w:customStyle="1" w:styleId="pmterms12">
    <w:name w:val="pmterms12"/>
    <w:rsid w:val="008621B2"/>
    <w:rPr>
      <w:b/>
      <w:bCs/>
      <w:i w:val="0"/>
      <w:iCs w:val="0"/>
      <w:color w:val="000000"/>
    </w:rPr>
  </w:style>
  <w:style w:type="character" w:customStyle="1" w:styleId="ToReadChar">
    <w:name w:val="To Read Char"/>
    <w:rsid w:val="008621B2"/>
    <w:rPr>
      <w:rFonts w:ascii="Verdana" w:hAnsi="Verdana" w:hint="default"/>
      <w:b/>
      <w:bCs w:val="0"/>
      <w:szCs w:val="24"/>
      <w:u w:val="single"/>
      <w:lang w:val="en-US" w:eastAsia="en-US" w:bidi="ar-SA"/>
    </w:rPr>
  </w:style>
  <w:style w:type="character" w:customStyle="1" w:styleId="ToReadCharChar">
    <w:name w:val="To Read Char Char"/>
    <w:rsid w:val="008621B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621B2"/>
    <w:rPr>
      <w:b/>
      <w:bCs w:val="0"/>
      <w:szCs w:val="24"/>
      <w:u w:val="single"/>
      <w:lang w:val="en-US" w:eastAsia="en-US" w:bidi="ar-SA"/>
    </w:rPr>
  </w:style>
  <w:style w:type="character" w:customStyle="1" w:styleId="UnderlineChar1">
    <w:name w:val="Underline Char1"/>
    <w:rsid w:val="008621B2"/>
    <w:rPr>
      <w:szCs w:val="24"/>
      <w:u w:val="single"/>
      <w:lang w:val="en-US" w:eastAsia="en-US" w:bidi="ar-SA"/>
    </w:rPr>
  </w:style>
  <w:style w:type="character" w:customStyle="1" w:styleId="pmterms1">
    <w:name w:val="pmterms1"/>
    <w:rsid w:val="008621B2"/>
  </w:style>
  <w:style w:type="character" w:customStyle="1" w:styleId="TitleChar2">
    <w:name w:val="Title Char2"/>
    <w:basedOn w:val="DefaultParagraphFont"/>
    <w:uiPriority w:val="10"/>
    <w:qFormat/>
    <w:rsid w:val="008621B2"/>
    <w:rPr>
      <w:rFonts w:asciiTheme="majorHAnsi" w:eastAsiaTheme="majorEastAsia" w:hAnsiTheme="majorHAnsi" w:cstheme="majorBidi"/>
      <w:spacing w:val="-10"/>
      <w:kern w:val="28"/>
      <w:sz w:val="56"/>
      <w:szCs w:val="56"/>
    </w:rPr>
  </w:style>
  <w:style w:type="character" w:customStyle="1" w:styleId="title10">
    <w:name w:val="title1"/>
    <w:rsid w:val="008621B2"/>
  </w:style>
  <w:style w:type="character" w:customStyle="1" w:styleId="author0">
    <w:name w:val="author"/>
    <w:rsid w:val="008621B2"/>
  </w:style>
  <w:style w:type="character" w:customStyle="1" w:styleId="bio">
    <w:name w:val="bio"/>
    <w:rsid w:val="008621B2"/>
  </w:style>
  <w:style w:type="character" w:customStyle="1" w:styleId="storytextstyle">
    <w:name w:val="storytextstyle"/>
    <w:rsid w:val="008621B2"/>
  </w:style>
  <w:style w:type="character" w:customStyle="1" w:styleId="cardunderlinedCharChar">
    <w:name w:val="card underlined Char Char"/>
    <w:rsid w:val="008621B2"/>
    <w:rPr>
      <w:rFonts w:ascii="Arial" w:hAnsi="Arial" w:cs="Arial" w:hint="default"/>
      <w:sz w:val="22"/>
      <w:szCs w:val="24"/>
      <w:u w:val="single"/>
      <w:lang w:val="en-US" w:eastAsia="en-US" w:bidi="ar-SA"/>
    </w:rPr>
  </w:style>
  <w:style w:type="character" w:customStyle="1" w:styleId="Style2Char1">
    <w:name w:val="Style2 Char1"/>
    <w:rsid w:val="008621B2"/>
    <w:rPr>
      <w:rFonts w:ascii="Book Antiqua" w:hAnsi="Book Antiqua" w:hint="default"/>
      <w:szCs w:val="24"/>
      <w:u w:val="thick"/>
      <w:lang w:val="en-US" w:eastAsia="en-US" w:bidi="ar-SA"/>
    </w:rPr>
  </w:style>
  <w:style w:type="character" w:customStyle="1" w:styleId="articlehead21">
    <w:name w:val="articlehead21"/>
    <w:rsid w:val="008621B2"/>
    <w:rPr>
      <w:rFonts w:ascii="Arial" w:hAnsi="Arial" w:cs="Arial" w:hint="default"/>
      <w:b/>
      <w:bCs/>
      <w:color w:val="660000"/>
      <w:sz w:val="20"/>
      <w:szCs w:val="20"/>
    </w:rPr>
  </w:style>
  <w:style w:type="character" w:customStyle="1" w:styleId="BoldandUnderlineChar2Char1">
    <w:name w:val="Bold and Underline Char2 Char1"/>
    <w:rsid w:val="008621B2"/>
    <w:rPr>
      <w:b/>
      <w:bCs w:val="0"/>
      <w:szCs w:val="24"/>
      <w:u w:val="single"/>
      <w:lang w:val="en-US" w:eastAsia="en-US" w:bidi="ar-SA"/>
    </w:rPr>
  </w:style>
  <w:style w:type="character" w:customStyle="1" w:styleId="BoldUnderlineChar0">
    <w:name w:val="BoldUnderline Char"/>
    <w:uiPriority w:val="99"/>
    <w:rsid w:val="008621B2"/>
    <w:rPr>
      <w:b/>
      <w:bCs w:val="0"/>
      <w:szCs w:val="24"/>
      <w:u w:val="single"/>
      <w:lang w:val="en-US" w:eastAsia="en-US" w:bidi="ar-SA"/>
    </w:rPr>
  </w:style>
  <w:style w:type="character" w:customStyle="1" w:styleId="TagCiteChar10">
    <w:name w:val="Tag/Cite Char1"/>
    <w:rsid w:val="008621B2"/>
    <w:rPr>
      <w:b/>
      <w:bCs w:val="0"/>
      <w:lang w:val="en-US" w:eastAsia="en-US" w:bidi="ar-SA"/>
    </w:rPr>
  </w:style>
  <w:style w:type="character" w:customStyle="1" w:styleId="goohl2">
    <w:name w:val="goohl2"/>
    <w:rsid w:val="008621B2"/>
  </w:style>
  <w:style w:type="character" w:customStyle="1" w:styleId="Normal10">
    <w:name w:val="Normal1"/>
    <w:rsid w:val="008621B2"/>
  </w:style>
  <w:style w:type="character" w:customStyle="1" w:styleId="CardCharChar">
    <w:name w:val="Card Char Char"/>
    <w:rsid w:val="008621B2"/>
    <w:rPr>
      <w:lang w:val="en-US" w:eastAsia="en-US" w:bidi="ar-SA"/>
    </w:rPr>
  </w:style>
  <w:style w:type="character" w:customStyle="1" w:styleId="BriefTitle1Char">
    <w:name w:val="Brief Title 1 Char"/>
    <w:rsid w:val="008621B2"/>
    <w:rPr>
      <w:b/>
      <w:bCs w:val="0"/>
      <w:u w:val="single"/>
      <w:lang w:val="en-US" w:eastAsia="en-US" w:bidi="ar-SA"/>
    </w:rPr>
  </w:style>
  <w:style w:type="character" w:customStyle="1" w:styleId="TagCiteCharChar">
    <w:name w:val="Tag/Cite Char Char"/>
    <w:rsid w:val="008621B2"/>
    <w:rPr>
      <w:b/>
      <w:bCs w:val="0"/>
      <w:lang w:val="en-US" w:eastAsia="en-US" w:bidi="ar-SA"/>
    </w:rPr>
  </w:style>
  <w:style w:type="character" w:customStyle="1" w:styleId="btx">
    <w:name w:val="btx"/>
    <w:rsid w:val="008621B2"/>
  </w:style>
  <w:style w:type="character" w:customStyle="1" w:styleId="CardChar10">
    <w:name w:val="Card Char1"/>
    <w:rsid w:val="008621B2"/>
    <w:rPr>
      <w:lang w:val="en-US" w:eastAsia="en-US" w:bidi="ar-SA"/>
    </w:rPr>
  </w:style>
  <w:style w:type="character" w:customStyle="1" w:styleId="prodgeneral1">
    <w:name w:val="prodgeneral1"/>
    <w:rsid w:val="008621B2"/>
    <w:rPr>
      <w:rFonts w:ascii="Verdana" w:hAnsi="Verdana" w:hint="default"/>
      <w:b w:val="0"/>
      <w:bCs w:val="0"/>
      <w:caps w:val="0"/>
      <w:color w:val="000000"/>
      <w:spacing w:val="0"/>
      <w:sz w:val="16"/>
      <w:szCs w:val="16"/>
    </w:rPr>
  </w:style>
  <w:style w:type="character" w:customStyle="1" w:styleId="standardcontent">
    <w:name w:val="standardcontent"/>
    <w:rsid w:val="008621B2"/>
  </w:style>
  <w:style w:type="character" w:customStyle="1" w:styleId="summary1">
    <w:name w:val="summary1"/>
    <w:rsid w:val="008621B2"/>
    <w:rPr>
      <w:rFonts w:ascii="Arial" w:hAnsi="Arial" w:cs="Arial" w:hint="default"/>
      <w:sz w:val="18"/>
      <w:szCs w:val="18"/>
    </w:rPr>
  </w:style>
  <w:style w:type="character" w:customStyle="1" w:styleId="text3">
    <w:name w:val="text3"/>
    <w:rsid w:val="008621B2"/>
  </w:style>
  <w:style w:type="character" w:customStyle="1" w:styleId="underline1">
    <w:name w:val="underline1"/>
    <w:rsid w:val="008621B2"/>
    <w:rPr>
      <w:rFonts w:ascii="Times New Roman" w:hAnsi="Times New Roman" w:cs="Times New Roman" w:hint="default"/>
      <w:sz w:val="20"/>
      <w:u w:val="single"/>
      <w:lang w:eastAsia="en-US"/>
    </w:rPr>
  </w:style>
  <w:style w:type="character" w:customStyle="1" w:styleId="CardTextUnderlinedChar">
    <w:name w:val="Card Text Underlined Char"/>
    <w:rsid w:val="008621B2"/>
    <w:rPr>
      <w:rFonts w:ascii="Arial Narrow" w:hAnsi="Arial Narrow" w:hint="default"/>
      <w:sz w:val="24"/>
      <w:szCs w:val="24"/>
      <w:u w:val="single"/>
      <w:lang w:val="en-US" w:eastAsia="en-US" w:bidi="ar-SA"/>
    </w:rPr>
  </w:style>
  <w:style w:type="character" w:customStyle="1" w:styleId="cardtextsmallChar">
    <w:name w:val="card text small Char"/>
    <w:rsid w:val="008621B2"/>
    <w:rPr>
      <w:rFonts w:ascii="Arial Narrow" w:hAnsi="Arial Narrow" w:hint="default"/>
      <w:sz w:val="16"/>
      <w:szCs w:val="24"/>
      <w:lang w:val="en-US" w:eastAsia="en-US" w:bidi="ar-SA"/>
    </w:rPr>
  </w:style>
  <w:style w:type="character" w:customStyle="1" w:styleId="countrytitle1">
    <w:name w:val="countrytitle1"/>
    <w:rsid w:val="008621B2"/>
    <w:rPr>
      <w:rFonts w:ascii="Verdana" w:hAnsi="Verdana" w:hint="default"/>
      <w:b/>
      <w:bCs/>
      <w:color w:val="293643"/>
      <w:sz w:val="24"/>
      <w:szCs w:val="24"/>
    </w:rPr>
  </w:style>
  <w:style w:type="character" w:customStyle="1" w:styleId="storyheader1">
    <w:name w:val="storyheader1"/>
    <w:rsid w:val="008621B2"/>
    <w:rPr>
      <w:rFonts w:ascii="Verdana" w:hAnsi="Verdana" w:hint="default"/>
      <w:b/>
      <w:bCs/>
      <w:color w:val="000000"/>
      <w:sz w:val="21"/>
      <w:szCs w:val="21"/>
    </w:rPr>
  </w:style>
  <w:style w:type="character" w:customStyle="1" w:styleId="cardunderlinedChar0">
    <w:name w:val="card underlined Char"/>
    <w:rsid w:val="008621B2"/>
    <w:rPr>
      <w:rFonts w:ascii="Arial" w:hAnsi="Arial" w:cs="Arial" w:hint="default"/>
      <w:sz w:val="22"/>
      <w:szCs w:val="24"/>
      <w:u w:val="single"/>
      <w:lang w:val="en-US" w:eastAsia="en-US" w:bidi="ar-SA"/>
    </w:rPr>
  </w:style>
  <w:style w:type="character" w:customStyle="1" w:styleId="Style8pt">
    <w:name w:val="Style 8 pt"/>
    <w:rsid w:val="008621B2"/>
    <w:rPr>
      <w:sz w:val="16"/>
    </w:rPr>
  </w:style>
  <w:style w:type="character" w:customStyle="1" w:styleId="article1">
    <w:name w:val="article1"/>
    <w:rsid w:val="008621B2"/>
    <w:rPr>
      <w:rFonts w:ascii="Verdana" w:hAnsi="Verdana" w:hint="default"/>
      <w:color w:val="333333"/>
      <w:sz w:val="16"/>
      <w:szCs w:val="16"/>
    </w:rPr>
  </w:style>
  <w:style w:type="character" w:customStyle="1" w:styleId="Hyperlink6">
    <w:name w:val="Hyperlink6"/>
    <w:rsid w:val="008621B2"/>
    <w:rPr>
      <w:color w:val="3300CC"/>
      <w:u w:val="single"/>
    </w:rPr>
  </w:style>
  <w:style w:type="character" w:customStyle="1" w:styleId="story-posted-date1">
    <w:name w:val="story-posted-date1"/>
    <w:rsid w:val="008621B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21B2"/>
    <w:rPr>
      <w:rFonts w:ascii="SimSun" w:eastAsia="SimSun" w:hAnsi="SimSun" w:cs="Arial" w:hint="eastAsia"/>
      <w:b/>
      <w:bCs/>
      <w:iCs/>
      <w:sz w:val="24"/>
      <w:szCs w:val="28"/>
      <w:lang w:val="en-US" w:eastAsia="zh-CN" w:bidi="ar-SA"/>
    </w:rPr>
  </w:style>
  <w:style w:type="character" w:customStyle="1" w:styleId="Style4Char">
    <w:name w:val="Style4 Char"/>
    <w:rsid w:val="008621B2"/>
    <w:rPr>
      <w:rFonts w:ascii="Arial Narrow" w:hAnsi="Arial Narrow" w:hint="default"/>
      <w:szCs w:val="24"/>
      <w:u w:val="single"/>
      <w:lang w:val="en-US" w:eastAsia="en-US" w:bidi="ar-SA"/>
    </w:rPr>
  </w:style>
  <w:style w:type="character" w:customStyle="1" w:styleId="postbody">
    <w:name w:val="postbody"/>
    <w:rsid w:val="008621B2"/>
  </w:style>
  <w:style w:type="character" w:customStyle="1" w:styleId="textmedium">
    <w:name w:val="textmedium"/>
    <w:rsid w:val="008621B2"/>
  </w:style>
  <w:style w:type="character" w:customStyle="1" w:styleId="citation1">
    <w:name w:val="citation1"/>
    <w:rsid w:val="008621B2"/>
    <w:rPr>
      <w:rFonts w:ascii="Verdana" w:hAnsi="Verdana" w:hint="default"/>
      <w:sz w:val="17"/>
      <w:szCs w:val="17"/>
    </w:rPr>
  </w:style>
  <w:style w:type="character" w:customStyle="1" w:styleId="hithighlite">
    <w:name w:val="hithighlite"/>
    <w:rsid w:val="008621B2"/>
  </w:style>
  <w:style w:type="character" w:customStyle="1" w:styleId="articlecontent">
    <w:name w:val="articlecontent"/>
    <w:rsid w:val="008621B2"/>
  </w:style>
  <w:style w:type="character" w:customStyle="1" w:styleId="FootnoteTextChar1">
    <w:name w:val="Footnote Text Char1"/>
    <w:basedOn w:val="DefaultParagraphFont"/>
    <w:rsid w:val="008621B2"/>
    <w:rPr>
      <w:rFonts w:ascii="Times New Roman" w:hAnsi="Times New Roman" w:cs="Times New Roman"/>
      <w:sz w:val="20"/>
      <w:szCs w:val="20"/>
    </w:rPr>
  </w:style>
  <w:style w:type="character" w:customStyle="1" w:styleId="fource1">
    <w:name w:val="fource1"/>
    <w:rsid w:val="008621B2"/>
    <w:rPr>
      <w:sz w:val="34"/>
      <w:szCs w:val="34"/>
    </w:rPr>
  </w:style>
  <w:style w:type="character" w:customStyle="1" w:styleId="Style3Char">
    <w:name w:val="Style3 Char"/>
    <w:rsid w:val="008621B2"/>
    <w:rPr>
      <w:rFonts w:ascii="Arial Narrow" w:hAnsi="Arial Narrow" w:hint="default"/>
      <w:b/>
      <w:bCs w:val="0"/>
      <w:sz w:val="22"/>
      <w:szCs w:val="24"/>
      <w:lang w:val="en-US" w:eastAsia="en-US" w:bidi="ar-SA"/>
    </w:rPr>
  </w:style>
  <w:style w:type="character" w:customStyle="1" w:styleId="LanguageStrikeChar">
    <w:name w:val="Language Strike Char"/>
    <w:rsid w:val="008621B2"/>
    <w:rPr>
      <w:rFonts w:ascii="Arial Narrow" w:hAnsi="Arial Narrow" w:hint="default"/>
      <w:strike/>
      <w:szCs w:val="24"/>
      <w:lang w:val="en-US" w:eastAsia="en-US" w:bidi="ar-SA"/>
    </w:rPr>
  </w:style>
  <w:style w:type="character" w:customStyle="1" w:styleId="normal11">
    <w:name w:val="normal1"/>
    <w:rsid w:val="008621B2"/>
  </w:style>
  <w:style w:type="character" w:customStyle="1" w:styleId="ds">
    <w:name w:val="ds"/>
    <w:rsid w:val="008621B2"/>
  </w:style>
  <w:style w:type="character" w:customStyle="1" w:styleId="caps">
    <w:name w:val="caps"/>
    <w:rsid w:val="008621B2"/>
  </w:style>
  <w:style w:type="character" w:customStyle="1" w:styleId="UnderliningChar1">
    <w:name w:val="Underlining Char1"/>
    <w:rsid w:val="008621B2"/>
    <w:rPr>
      <w:rFonts w:ascii="Arial Narrow" w:hAnsi="Arial Narrow" w:hint="default"/>
      <w:szCs w:val="24"/>
      <w:u w:val="single"/>
      <w:lang w:val="en-US" w:eastAsia="en-US" w:bidi="ar-SA"/>
    </w:rPr>
  </w:style>
  <w:style w:type="character" w:customStyle="1" w:styleId="UnderliningChar2">
    <w:name w:val="Underlining Char2"/>
    <w:rsid w:val="008621B2"/>
    <w:rPr>
      <w:rFonts w:ascii="Arial Narrow" w:hAnsi="Arial Narrow" w:hint="default"/>
      <w:szCs w:val="24"/>
      <w:u w:val="single"/>
      <w:lang w:val="en-US" w:eastAsia="en-US" w:bidi="ar-SA"/>
    </w:rPr>
  </w:style>
  <w:style w:type="character" w:customStyle="1" w:styleId="MicroTextChar1">
    <w:name w:val="MicroText Char1"/>
    <w:rsid w:val="008621B2"/>
    <w:rPr>
      <w:rFonts w:ascii="Arial Narrow" w:hAnsi="Arial Narrow" w:hint="default"/>
      <w:sz w:val="12"/>
      <w:szCs w:val="24"/>
      <w:lang w:val="en-US" w:eastAsia="en-US" w:bidi="ar-SA"/>
    </w:rPr>
  </w:style>
  <w:style w:type="paragraph" w:styleId="EndnoteText">
    <w:name w:val="endnote text"/>
    <w:basedOn w:val="Normal"/>
    <w:link w:val="EndnoteTextChar"/>
    <w:uiPriority w:val="99"/>
    <w:unhideWhenUsed/>
    <w:rsid w:val="008621B2"/>
    <w:rPr>
      <w:rFonts w:ascii="Times New Roman" w:eastAsia="Times New Roman" w:hAnsi="Times New Roman" w:cstheme="minorBidi"/>
    </w:rPr>
  </w:style>
  <w:style w:type="character" w:customStyle="1" w:styleId="EndnoteTextChar1">
    <w:name w:val="Endnote Text Char1"/>
    <w:basedOn w:val="DefaultParagraphFont"/>
    <w:uiPriority w:val="99"/>
    <w:semiHidden/>
    <w:rsid w:val="008621B2"/>
    <w:rPr>
      <w:rFonts w:ascii="Calibri" w:hAnsi="Calibri" w:cs="Calibri"/>
      <w:sz w:val="20"/>
      <w:szCs w:val="20"/>
    </w:rPr>
  </w:style>
  <w:style w:type="character" w:customStyle="1" w:styleId="DefaultPara">
    <w:name w:val="Default Para"/>
    <w:rsid w:val="008621B2"/>
    <w:rPr>
      <w:sz w:val="20"/>
    </w:rPr>
  </w:style>
  <w:style w:type="character" w:customStyle="1" w:styleId="SYSHYPERTEXT">
    <w:name w:val="SYS_HYPERTEXT"/>
    <w:rsid w:val="008621B2"/>
    <w:rPr>
      <w:color w:val="0000FF"/>
      <w:u w:val="single"/>
    </w:rPr>
  </w:style>
  <w:style w:type="character" w:customStyle="1" w:styleId="Hyperlink1">
    <w:name w:val="Hyperlink1"/>
    <w:rsid w:val="008621B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21B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21B2"/>
    <w:rPr>
      <w:rFonts w:ascii="Arial Narrow" w:hAnsi="Arial Narrow" w:hint="default"/>
      <w:noProof w:val="0"/>
      <w:szCs w:val="24"/>
      <w:u w:val="single"/>
      <w:lang w:val="en-US" w:eastAsia="en-US" w:bidi="ar-SA"/>
    </w:rPr>
  </w:style>
  <w:style w:type="character" w:customStyle="1" w:styleId="BlockHeading1Char">
    <w:name w:val="Block Heading 1 Char"/>
    <w:rsid w:val="008621B2"/>
    <w:rPr>
      <w:rFonts w:ascii="Georgia" w:hAnsi="Georgia" w:hint="default"/>
      <w:b/>
      <w:bCs w:val="0"/>
      <w:color w:val="000000"/>
      <w:sz w:val="48"/>
      <w:szCs w:val="48"/>
      <w:lang w:val="en-US" w:eastAsia="en-US" w:bidi="ar-SA"/>
    </w:rPr>
  </w:style>
  <w:style w:type="character" w:customStyle="1" w:styleId="CardTagandCiteChar">
    <w:name w:val="Card Tag and Cite Char"/>
    <w:rsid w:val="008621B2"/>
    <w:rPr>
      <w:rFonts w:ascii="Arial Narrow" w:hAnsi="Arial Narrow" w:hint="default"/>
      <w:b/>
      <w:bCs w:val="0"/>
      <w:sz w:val="26"/>
      <w:szCs w:val="24"/>
      <w:lang w:val="en-US" w:eastAsia="en-US" w:bidi="ar-SA"/>
    </w:rPr>
  </w:style>
  <w:style w:type="character" w:customStyle="1" w:styleId="citationunderlineChar">
    <w:name w:val="citation/underline Char"/>
    <w:rsid w:val="008621B2"/>
    <w:rPr>
      <w:b/>
      <w:bCs w:val="0"/>
      <w:sz w:val="24"/>
      <w:szCs w:val="24"/>
      <w:u w:val="single"/>
      <w:lang w:val="en-US" w:eastAsia="en-US" w:bidi="ar-SA"/>
    </w:rPr>
  </w:style>
  <w:style w:type="character" w:customStyle="1" w:styleId="StyleTagTimesNewRomanChar">
    <w:name w:val="Style Tag + Times New Roman Char"/>
    <w:rsid w:val="008621B2"/>
    <w:rPr>
      <w:b/>
      <w:bCs/>
      <w:noProof w:val="0"/>
      <w:sz w:val="24"/>
      <w:szCs w:val="24"/>
      <w:lang w:val="en-US" w:eastAsia="en-US" w:bidi="ar-SA"/>
    </w:rPr>
  </w:style>
  <w:style w:type="character" w:customStyle="1" w:styleId="ShrinkChar">
    <w:name w:val="Shrink Char"/>
    <w:rsid w:val="008621B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21B2"/>
    <w:rPr>
      <w:rFonts w:ascii="Arial Narrow" w:hAnsi="Arial Narrow" w:cs="Arial" w:hint="default"/>
      <w:b/>
      <w:bCs/>
      <w:iCs/>
      <w:sz w:val="24"/>
      <w:szCs w:val="28"/>
      <w:lang w:val="en-US" w:eastAsia="en-US" w:bidi="ar-SA"/>
    </w:rPr>
  </w:style>
  <w:style w:type="character" w:customStyle="1" w:styleId="UnderliningCharChar">
    <w:name w:val="Underlining Char Char"/>
    <w:rsid w:val="008621B2"/>
    <w:rPr>
      <w:rFonts w:ascii="Arial Narrow" w:hAnsi="Arial Narrow" w:hint="default"/>
      <w:szCs w:val="24"/>
      <w:u w:val="single"/>
      <w:lang w:val="en-US" w:eastAsia="en-US" w:bidi="ar-SA"/>
    </w:rPr>
  </w:style>
  <w:style w:type="character" w:customStyle="1" w:styleId="StyleArialNarrow12ptBold">
    <w:name w:val="Style Arial Narrow 12 pt Bold"/>
    <w:rsid w:val="008621B2"/>
    <w:rPr>
      <w:rFonts w:ascii="Arial Narrow" w:hAnsi="Arial Narrow" w:hint="default"/>
      <w:b/>
      <w:bCs/>
      <w:sz w:val="24"/>
    </w:rPr>
  </w:style>
  <w:style w:type="character" w:customStyle="1" w:styleId="8pointChar">
    <w:name w:val="8 point Char"/>
    <w:rsid w:val="008621B2"/>
    <w:rPr>
      <w:sz w:val="16"/>
      <w:szCs w:val="24"/>
      <w:lang w:val="en-US" w:eastAsia="en-US" w:bidi="ar-SA"/>
    </w:rPr>
  </w:style>
  <w:style w:type="character" w:customStyle="1" w:styleId="Style1CharChar">
    <w:name w:val="Style1 Char Char"/>
    <w:rsid w:val="008621B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621B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621B2"/>
    <w:rPr>
      <w:noProof w:val="0"/>
      <w:u w:val="single"/>
      <w:lang w:val="en-US" w:eastAsia="en-US" w:bidi="ar-SA"/>
    </w:rPr>
  </w:style>
  <w:style w:type="character" w:customStyle="1" w:styleId="UnderlinedCharChar1">
    <w:name w:val="Underlined Char Char1"/>
    <w:rsid w:val="008621B2"/>
    <w:rPr>
      <w:rFonts w:ascii="Bell MT" w:eastAsia="Times New Roman" w:hAnsi="Bell MT" w:hint="default"/>
      <w:bCs/>
      <w:iCs/>
      <w:sz w:val="22"/>
      <w:u w:val="single"/>
    </w:rPr>
  </w:style>
  <w:style w:type="character" w:customStyle="1" w:styleId="Heading2CharChar2">
    <w:name w:val="Heading 2 Char Char2"/>
    <w:rsid w:val="008621B2"/>
    <w:rPr>
      <w:rFonts w:ascii="Arial" w:hAnsi="Arial" w:cs="Arial" w:hint="default"/>
      <w:b/>
      <w:bCs/>
      <w:iCs/>
      <w:sz w:val="22"/>
      <w:szCs w:val="28"/>
      <w:lang w:val="en-US" w:eastAsia="en-US" w:bidi="ar-SA"/>
    </w:rPr>
  </w:style>
  <w:style w:type="character" w:customStyle="1" w:styleId="doctitle">
    <w:name w:val="doctitle"/>
    <w:rsid w:val="008621B2"/>
  </w:style>
  <w:style w:type="character" w:customStyle="1" w:styleId="cardtext-underlined">
    <w:name w:val="card text- underlined"/>
    <w:rsid w:val="008621B2"/>
    <w:rPr>
      <w:rFonts w:ascii="Garamond" w:hAnsi="Garamond" w:hint="default"/>
      <w:u w:val="single"/>
    </w:rPr>
  </w:style>
  <w:style w:type="character" w:customStyle="1" w:styleId="Normal2">
    <w:name w:val="Normal2"/>
    <w:rsid w:val="008621B2"/>
  </w:style>
  <w:style w:type="character" w:customStyle="1" w:styleId="CardText-Underlined0">
    <w:name w:val="Card Text - Underlined"/>
    <w:rsid w:val="008621B2"/>
    <w:rPr>
      <w:b/>
      <w:bCs w:val="0"/>
      <w:sz w:val="18"/>
      <w:u w:val="single"/>
    </w:rPr>
  </w:style>
  <w:style w:type="character" w:customStyle="1" w:styleId="Citation-AuthorDate">
    <w:name w:val="Citation - Author/Date"/>
    <w:rsid w:val="008621B2"/>
    <w:rPr>
      <w:b/>
      <w:bCs w:val="0"/>
      <w:smallCaps/>
      <w:sz w:val="24"/>
      <w:u w:val="single"/>
    </w:rPr>
  </w:style>
  <w:style w:type="character" w:customStyle="1" w:styleId="Style8ptChar">
    <w:name w:val="Style 8 pt Char"/>
    <w:rsid w:val="008621B2"/>
    <w:rPr>
      <w:rFonts w:ascii="Garamond" w:eastAsia="Calibri" w:hAnsi="Garamond" w:hint="default"/>
      <w:sz w:val="16"/>
      <w:szCs w:val="22"/>
    </w:rPr>
  </w:style>
  <w:style w:type="character" w:customStyle="1" w:styleId="message-item">
    <w:name w:val="message-item"/>
    <w:rsid w:val="008621B2"/>
  </w:style>
  <w:style w:type="character" w:customStyle="1" w:styleId="lightheader">
    <w:name w:val="lightheader"/>
    <w:rsid w:val="008621B2"/>
  </w:style>
  <w:style w:type="character" w:customStyle="1" w:styleId="A0">
    <w:name w:val="A0"/>
    <w:uiPriority w:val="99"/>
    <w:rsid w:val="008621B2"/>
    <w:rPr>
      <w:rFonts w:ascii="Trebuchet MS" w:hAnsi="Trebuchet MS" w:cs="Trebuchet MS" w:hint="default"/>
      <w:b/>
      <w:bCs/>
      <w:color w:val="000000"/>
      <w:sz w:val="68"/>
      <w:szCs w:val="68"/>
    </w:rPr>
  </w:style>
  <w:style w:type="character" w:customStyle="1" w:styleId="il">
    <w:name w:val="il"/>
    <w:rsid w:val="008621B2"/>
  </w:style>
  <w:style w:type="character" w:customStyle="1" w:styleId="Date10">
    <w:name w:val="Date1"/>
    <w:rsid w:val="008621B2"/>
  </w:style>
  <w:style w:type="character" w:customStyle="1" w:styleId="datestamp">
    <w:name w:val="datestamp"/>
    <w:rsid w:val="008621B2"/>
  </w:style>
  <w:style w:type="character" w:customStyle="1" w:styleId="i">
    <w:name w:val="i"/>
    <w:uiPriority w:val="99"/>
    <w:rsid w:val="008621B2"/>
  </w:style>
  <w:style w:type="character" w:customStyle="1" w:styleId="name">
    <w:name w:val="name"/>
    <w:rsid w:val="008621B2"/>
  </w:style>
  <w:style w:type="character" w:customStyle="1" w:styleId="forenames">
    <w:name w:val="forenames"/>
    <w:rsid w:val="008621B2"/>
  </w:style>
  <w:style w:type="character" w:customStyle="1" w:styleId="surname">
    <w:name w:val="surname"/>
    <w:rsid w:val="008621B2"/>
  </w:style>
  <w:style w:type="character" w:customStyle="1" w:styleId="sifr-alternate">
    <w:name w:val="sifr-alternate"/>
    <w:rsid w:val="008621B2"/>
  </w:style>
  <w:style w:type="character" w:customStyle="1" w:styleId="medium-font">
    <w:name w:val="medium-font"/>
    <w:rsid w:val="008621B2"/>
  </w:style>
  <w:style w:type="character" w:customStyle="1" w:styleId="title-link-wrapper">
    <w:name w:val="title-link-wrapper"/>
    <w:rsid w:val="008621B2"/>
  </w:style>
  <w:style w:type="character" w:customStyle="1" w:styleId="A1">
    <w:name w:val="A1"/>
    <w:uiPriority w:val="99"/>
    <w:rsid w:val="008621B2"/>
    <w:rPr>
      <w:rFonts w:ascii="Myriad Pro Light" w:hAnsi="Myriad Pro Light" w:cs="Myriad Pro Light" w:hint="default"/>
      <w:b/>
      <w:bCs/>
      <w:color w:val="000000"/>
      <w:sz w:val="28"/>
      <w:szCs w:val="28"/>
    </w:rPr>
  </w:style>
  <w:style w:type="character" w:customStyle="1" w:styleId="A7">
    <w:name w:val="A7"/>
    <w:uiPriority w:val="99"/>
    <w:rsid w:val="008621B2"/>
    <w:rPr>
      <w:rFonts w:ascii="Minion Pro" w:hAnsi="Minion Pro" w:cs="Minion Pro" w:hint="default"/>
      <w:b/>
      <w:bCs/>
      <w:color w:val="000000"/>
      <w:sz w:val="36"/>
      <w:szCs w:val="36"/>
    </w:rPr>
  </w:style>
  <w:style w:type="character" w:customStyle="1" w:styleId="refpreview">
    <w:name w:val="refpreview"/>
    <w:rsid w:val="008621B2"/>
  </w:style>
  <w:style w:type="character" w:customStyle="1" w:styleId="blue">
    <w:name w:val="blue"/>
    <w:rsid w:val="008621B2"/>
  </w:style>
  <w:style w:type="character" w:customStyle="1" w:styleId="loose1">
    <w:name w:val="loose1"/>
    <w:rsid w:val="008621B2"/>
  </w:style>
  <w:style w:type="character" w:customStyle="1" w:styleId="email">
    <w:name w:val="email"/>
    <w:rsid w:val="008621B2"/>
  </w:style>
  <w:style w:type="character" w:customStyle="1" w:styleId="gsa">
    <w:name w:val="gs_a"/>
    <w:rsid w:val="008621B2"/>
  </w:style>
  <w:style w:type="character" w:customStyle="1" w:styleId="goohl1">
    <w:name w:val="goohl1"/>
    <w:rsid w:val="008621B2"/>
  </w:style>
  <w:style w:type="character" w:customStyle="1" w:styleId="highlightedsearchterm">
    <w:name w:val="highlightedsearchterm"/>
    <w:rsid w:val="008621B2"/>
  </w:style>
  <w:style w:type="character" w:customStyle="1" w:styleId="mainarttitle">
    <w:name w:val="mainarttitle"/>
    <w:rsid w:val="008621B2"/>
  </w:style>
  <w:style w:type="character" w:customStyle="1" w:styleId="mainartauthor">
    <w:name w:val="mainartauthor"/>
    <w:rsid w:val="008621B2"/>
  </w:style>
  <w:style w:type="character" w:customStyle="1" w:styleId="mainartdate">
    <w:name w:val="mainartdate"/>
    <w:rsid w:val="008621B2"/>
  </w:style>
  <w:style w:type="character" w:customStyle="1" w:styleId="gsggs">
    <w:name w:val="gs_ggs"/>
    <w:rsid w:val="008621B2"/>
  </w:style>
  <w:style w:type="character" w:customStyle="1" w:styleId="stylestylebold12pt">
    <w:name w:val="stylestylebold12pt"/>
    <w:rsid w:val="008621B2"/>
  </w:style>
  <w:style w:type="character" w:customStyle="1" w:styleId="styleboldunderline">
    <w:name w:val="styleboldunderline"/>
    <w:rsid w:val="008621B2"/>
  </w:style>
  <w:style w:type="character" w:customStyle="1" w:styleId="ahead">
    <w:name w:val="a_head"/>
    <w:rsid w:val="008621B2"/>
  </w:style>
  <w:style w:type="character" w:customStyle="1" w:styleId="articleauthor">
    <w:name w:val="articleauthor"/>
    <w:rsid w:val="008621B2"/>
  </w:style>
  <w:style w:type="character" w:customStyle="1" w:styleId="footnote">
    <w:name w:val="footnote"/>
    <w:rsid w:val="008621B2"/>
  </w:style>
  <w:style w:type="character" w:customStyle="1" w:styleId="ssl3">
    <w:name w:val="ss_l3"/>
    <w:rsid w:val="008621B2"/>
  </w:style>
  <w:style w:type="character" w:customStyle="1" w:styleId="ssl4">
    <w:name w:val="ss_l4"/>
    <w:rsid w:val="008621B2"/>
  </w:style>
  <w:style w:type="character" w:customStyle="1" w:styleId="italic">
    <w:name w:val="italic"/>
    <w:rsid w:val="008621B2"/>
  </w:style>
  <w:style w:type="character" w:customStyle="1" w:styleId="docbody">
    <w:name w:val="docbody"/>
    <w:rsid w:val="008621B2"/>
  </w:style>
  <w:style w:type="paragraph" w:styleId="BodyTextIndent3">
    <w:name w:val="Body Text Indent 3"/>
    <w:basedOn w:val="Normal"/>
    <w:link w:val="BodyTextIndent3Char"/>
    <w:uiPriority w:val="99"/>
    <w:unhideWhenUsed/>
    <w:rsid w:val="008621B2"/>
    <w:pPr>
      <w:spacing w:after="120"/>
      <w:ind w:left="360"/>
    </w:pPr>
    <w:rPr>
      <w:rFonts w:ascii="Garamond" w:hAnsi="Garamond" w:cstheme="minorBidi"/>
      <w:sz w:val="14"/>
      <w:szCs w:val="16"/>
    </w:rPr>
  </w:style>
  <w:style w:type="character" w:customStyle="1" w:styleId="BodyTextIndent3Char1">
    <w:name w:val="Body Text Indent 3 Char1"/>
    <w:basedOn w:val="DefaultParagraphFont"/>
    <w:uiPriority w:val="99"/>
    <w:semiHidden/>
    <w:rsid w:val="008621B2"/>
    <w:rPr>
      <w:rFonts w:ascii="Calibri" w:hAnsi="Calibri" w:cs="Calibri"/>
      <w:sz w:val="16"/>
      <w:szCs w:val="16"/>
    </w:rPr>
  </w:style>
  <w:style w:type="character" w:customStyle="1" w:styleId="superscript">
    <w:name w:val="superscript"/>
    <w:rsid w:val="008621B2"/>
  </w:style>
  <w:style w:type="character" w:customStyle="1" w:styleId="citeChar">
    <w:name w:val="cite Char"/>
    <w:locked/>
    <w:rsid w:val="008621B2"/>
    <w:rPr>
      <w:b/>
      <w:bCs w:val="0"/>
      <w:u w:val="single"/>
    </w:rPr>
  </w:style>
  <w:style w:type="character" w:customStyle="1" w:styleId="StyleUnderlineChar">
    <w:name w:val="Style Underline Char"/>
    <w:locked/>
    <w:rsid w:val="008621B2"/>
    <w:rPr>
      <w:u w:val="single"/>
    </w:rPr>
  </w:style>
  <w:style w:type="character" w:customStyle="1" w:styleId="CitesCharChar">
    <w:name w:val="Cites Char Char"/>
    <w:locked/>
    <w:rsid w:val="008621B2"/>
    <w:rPr>
      <w:b/>
      <w:bCs/>
    </w:rPr>
  </w:style>
  <w:style w:type="character" w:customStyle="1" w:styleId="bwxsm">
    <w:name w:val="b w xsm"/>
    <w:rsid w:val="008621B2"/>
  </w:style>
  <w:style w:type="character" w:customStyle="1" w:styleId="f">
    <w:name w:val="f"/>
    <w:rsid w:val="008621B2"/>
  </w:style>
  <w:style w:type="character" w:customStyle="1" w:styleId="fstd">
    <w:name w:val="f std"/>
    <w:rsid w:val="008621B2"/>
  </w:style>
  <w:style w:type="character" w:customStyle="1" w:styleId="gl">
    <w:name w:val="gl"/>
    <w:rsid w:val="008621B2"/>
  </w:style>
  <w:style w:type="character" w:customStyle="1" w:styleId="yshortcuts">
    <w:name w:val="yshortcuts"/>
    <w:rsid w:val="008621B2"/>
  </w:style>
  <w:style w:type="character" w:customStyle="1" w:styleId="Emphasis2">
    <w:name w:val="Emphasis2"/>
    <w:rsid w:val="008621B2"/>
    <w:rPr>
      <w:rFonts w:ascii="Franklin Gothic Heavy" w:hAnsi="Franklin Gothic Heavy" w:hint="default"/>
      <w:iCs/>
      <w:u w:val="single"/>
    </w:rPr>
  </w:style>
  <w:style w:type="character" w:customStyle="1" w:styleId="UNDERLINECharChar0">
    <w:name w:val="UNDERLINE Char Char"/>
    <w:rsid w:val="008621B2"/>
    <w:rPr>
      <w:bCs/>
      <w:kern w:val="28"/>
      <w:szCs w:val="32"/>
      <w:u w:val="single"/>
    </w:rPr>
  </w:style>
  <w:style w:type="character" w:customStyle="1" w:styleId="heading2char2charchar1">
    <w:name w:val="heading2char2charchar1"/>
    <w:rsid w:val="008621B2"/>
  </w:style>
  <w:style w:type="character" w:customStyle="1" w:styleId="charchar60">
    <w:name w:val="charchar6"/>
    <w:rsid w:val="008621B2"/>
  </w:style>
  <w:style w:type="character" w:customStyle="1" w:styleId="DebateUnderline">
    <w:name w:val="Debate Underline"/>
    <w:qFormat/>
    <w:rsid w:val="008621B2"/>
    <w:rPr>
      <w:rFonts w:ascii="Times New Roman" w:hAnsi="Times New Roman" w:cs="Times New Roman" w:hint="default"/>
      <w:sz w:val="24"/>
      <w:u w:val="thick"/>
    </w:rPr>
  </w:style>
  <w:style w:type="character" w:customStyle="1" w:styleId="bio1">
    <w:name w:val="bio1"/>
    <w:rsid w:val="008621B2"/>
    <w:rPr>
      <w:rFonts w:ascii="Arial" w:hAnsi="Arial" w:cs="Arial" w:hint="default"/>
      <w:i/>
      <w:iCs/>
      <w:color w:val="000000"/>
      <w:sz w:val="20"/>
      <w:szCs w:val="20"/>
    </w:rPr>
  </w:style>
  <w:style w:type="character" w:customStyle="1" w:styleId="BoldChar">
    <w:name w:val="Bold Char"/>
    <w:rsid w:val="008621B2"/>
    <w:rPr>
      <w:b/>
      <w:bCs w:val="0"/>
      <w:lang w:val="en-US" w:eastAsia="en-US" w:bidi="ar-SA"/>
    </w:rPr>
  </w:style>
  <w:style w:type="character" w:customStyle="1" w:styleId="cardCharCharCharCharCharChar">
    <w:name w:val="card Char Char Char Char Char Char"/>
    <w:rsid w:val="008621B2"/>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8621B2"/>
    <w:rPr>
      <w:rFonts w:ascii="Arial" w:hAnsi="Arial" w:cs="Arial" w:hint="default"/>
      <w:b/>
      <w:bCs/>
      <w:iCs/>
      <w:sz w:val="24"/>
      <w:szCs w:val="28"/>
      <w:lang w:val="en-US" w:eastAsia="en-US" w:bidi="ar-SA"/>
    </w:rPr>
  </w:style>
  <w:style w:type="character" w:customStyle="1" w:styleId="bodytext0">
    <w:name w:val="bodytext"/>
    <w:rsid w:val="008621B2"/>
  </w:style>
  <w:style w:type="character" w:customStyle="1" w:styleId="Style24ptBoldUnderlineCenteredCharChar">
    <w:name w:val="Style 24 pt Bold Underline Centered Char Char"/>
    <w:rsid w:val="008621B2"/>
    <w:rPr>
      <w:b/>
      <w:bCs/>
      <w:sz w:val="48"/>
      <w:szCs w:val="24"/>
      <w:u w:val="single"/>
      <w:lang w:val="en-US" w:eastAsia="en-US" w:bidi="ar-SA"/>
    </w:rPr>
  </w:style>
  <w:style w:type="character" w:customStyle="1" w:styleId="TagCiteCharChar0">
    <w:name w:val="Tag / Cite Char Char"/>
    <w:rsid w:val="008621B2"/>
    <w:rPr>
      <w:b/>
      <w:bCs w:val="0"/>
      <w:color w:val="000000"/>
      <w:sz w:val="24"/>
      <w:szCs w:val="24"/>
      <w:lang w:val="en-US" w:eastAsia="en-US" w:bidi="ar-SA"/>
    </w:rPr>
  </w:style>
  <w:style w:type="character" w:customStyle="1" w:styleId="drop">
    <w:name w:val="drop"/>
    <w:rsid w:val="008621B2"/>
  </w:style>
  <w:style w:type="character" w:customStyle="1" w:styleId="articletitle">
    <w:name w:val="article_title"/>
    <w:rsid w:val="008621B2"/>
  </w:style>
  <w:style w:type="character" w:customStyle="1" w:styleId="st">
    <w:name w:val="st"/>
    <w:rsid w:val="008621B2"/>
  </w:style>
  <w:style w:type="character" w:customStyle="1" w:styleId="CardTextChar10">
    <w:name w:val="Card Text Char1"/>
    <w:rsid w:val="008621B2"/>
    <w:rPr>
      <w:szCs w:val="24"/>
      <w:lang w:val="en-US" w:eastAsia="en-US" w:bidi="ar-SA"/>
    </w:rPr>
  </w:style>
  <w:style w:type="character" w:customStyle="1" w:styleId="CardTextUnderlinedCharChar">
    <w:name w:val="Card Text Underlined Char Char"/>
    <w:rsid w:val="008621B2"/>
    <w:rPr>
      <w:rFonts w:ascii="Arial Narrow" w:hAnsi="Arial Narrow" w:hint="default"/>
      <w:szCs w:val="24"/>
      <w:u w:val="single"/>
      <w:lang w:val="en-US" w:eastAsia="en-US" w:bidi="ar-SA"/>
    </w:rPr>
  </w:style>
  <w:style w:type="character" w:customStyle="1" w:styleId="CardTagCharCharChar">
    <w:name w:val="Card Tag Char Char Char"/>
    <w:rsid w:val="008621B2"/>
    <w:rPr>
      <w:b/>
      <w:bCs w:val="0"/>
      <w:sz w:val="24"/>
      <w:szCs w:val="24"/>
      <w:lang w:val="en-US" w:eastAsia="en-US" w:bidi="ar-SA"/>
    </w:rPr>
  </w:style>
  <w:style w:type="character" w:customStyle="1" w:styleId="mainbody">
    <w:name w:val="mainbody"/>
    <w:rsid w:val="008621B2"/>
  </w:style>
  <w:style w:type="character" w:customStyle="1" w:styleId="UnderlineStyleChar2">
    <w:name w:val="Underline Style Char2"/>
    <w:rsid w:val="008621B2"/>
    <w:rPr>
      <w:rFonts w:ascii="Garamond" w:hAnsi="Garamond" w:hint="default"/>
      <w:sz w:val="22"/>
      <w:szCs w:val="24"/>
      <w:u w:val="single"/>
      <w:lang w:val="en-US" w:eastAsia="en-US" w:bidi="ar-SA"/>
    </w:rPr>
  </w:style>
  <w:style w:type="character" w:customStyle="1" w:styleId="Style1Char2">
    <w:name w:val="Style1 Char2"/>
    <w:rsid w:val="008621B2"/>
    <w:rPr>
      <w:szCs w:val="24"/>
    </w:rPr>
  </w:style>
  <w:style w:type="character" w:customStyle="1" w:styleId="t13">
    <w:name w:val="t13"/>
    <w:rsid w:val="008621B2"/>
  </w:style>
  <w:style w:type="character" w:customStyle="1" w:styleId="lead">
    <w:name w:val="lead"/>
    <w:rsid w:val="008621B2"/>
  </w:style>
  <w:style w:type="paragraph" w:customStyle="1" w:styleId="CardDownx1">
    <w:name w:val="CardDown x1"/>
    <w:basedOn w:val="Normal"/>
    <w:link w:val="CardDownx1Char"/>
    <w:rsid w:val="008621B2"/>
    <w:rPr>
      <w:rFonts w:ascii="Georgia" w:hAnsi="Georgia"/>
    </w:rPr>
  </w:style>
  <w:style w:type="character" w:customStyle="1" w:styleId="CardDownx1Char">
    <w:name w:val="CardDown x1 Char"/>
    <w:link w:val="CardDownx1"/>
    <w:locked/>
    <w:rsid w:val="008621B2"/>
    <w:rPr>
      <w:rFonts w:ascii="Georgia" w:hAnsi="Georgia" w:cs="Calibri"/>
    </w:rPr>
  </w:style>
  <w:style w:type="character" w:customStyle="1" w:styleId="StyleStyleThickunderlineBold1">
    <w:name w:val="Style Style Thick underline + Bold1"/>
    <w:rsid w:val="008621B2"/>
    <w:rPr>
      <w:b/>
      <w:bCs w:val="0"/>
      <w:u w:val="thick"/>
    </w:rPr>
  </w:style>
  <w:style w:type="character" w:customStyle="1" w:styleId="AuthorChar">
    <w:name w:val="Author Char"/>
    <w:rsid w:val="008621B2"/>
    <w:rPr>
      <w:b/>
      <w:bCs w:val="0"/>
      <w:sz w:val="22"/>
      <w:lang w:val="en-US" w:eastAsia="en-US" w:bidi="ar-SA"/>
    </w:rPr>
  </w:style>
  <w:style w:type="character" w:customStyle="1" w:styleId="SmallFont7pt">
    <w:name w:val="Small Font (7 pt)"/>
    <w:qFormat/>
    <w:rsid w:val="008621B2"/>
    <w:rPr>
      <w:sz w:val="14"/>
    </w:rPr>
  </w:style>
  <w:style w:type="character" w:customStyle="1" w:styleId="timestamp">
    <w:name w:val="timestamp"/>
    <w:rsid w:val="008621B2"/>
  </w:style>
  <w:style w:type="character" w:customStyle="1" w:styleId="storyby">
    <w:name w:val="storyby"/>
    <w:rsid w:val="008621B2"/>
  </w:style>
  <w:style w:type="character" w:customStyle="1" w:styleId="CharChar17">
    <w:name w:val="Char Char17"/>
    <w:locked/>
    <w:rsid w:val="008621B2"/>
    <w:rPr>
      <w:rFonts w:ascii="Arial" w:hAnsi="Arial" w:cs="Arial" w:hint="default"/>
      <w:b/>
      <w:bCs/>
      <w:sz w:val="26"/>
      <w:szCs w:val="26"/>
    </w:rPr>
  </w:style>
  <w:style w:type="character" w:customStyle="1" w:styleId="CardsChar1">
    <w:name w:val="Cards Char1"/>
    <w:rsid w:val="008621B2"/>
  </w:style>
  <w:style w:type="character" w:customStyle="1" w:styleId="address">
    <w:name w:val="address"/>
    <w:rsid w:val="008621B2"/>
  </w:style>
  <w:style w:type="character" w:customStyle="1" w:styleId="underline2">
    <w:name w:val="underline2"/>
    <w:rsid w:val="008621B2"/>
    <w:rPr>
      <w:u w:val="single"/>
    </w:rPr>
  </w:style>
  <w:style w:type="character" w:customStyle="1" w:styleId="box">
    <w:name w:val="box"/>
    <w:rsid w:val="008621B2"/>
    <w:rPr>
      <w:rFonts w:ascii="Arial" w:hAnsi="Arial" w:cs="Arial" w:hint="default"/>
      <w:color w:val="000000"/>
      <w:szCs w:val="22"/>
      <w:bdr w:val="single" w:sz="12" w:space="0" w:color="auto" w:frame="1"/>
    </w:rPr>
  </w:style>
  <w:style w:type="character" w:customStyle="1" w:styleId="ilspan">
    <w:name w:val="il_span"/>
    <w:rsid w:val="008621B2"/>
  </w:style>
  <w:style w:type="character" w:customStyle="1" w:styleId="articletitle1">
    <w:name w:val="articletitle1"/>
    <w:rsid w:val="008621B2"/>
    <w:rPr>
      <w:rFonts w:ascii="Times New Roman" w:hAnsi="Times New Roman" w:cs="Times New Roman" w:hint="default"/>
      <w:b/>
      <w:bCs/>
      <w:sz w:val="36"/>
      <w:szCs w:val="36"/>
    </w:rPr>
  </w:style>
  <w:style w:type="character" w:customStyle="1" w:styleId="leftidx1">
    <w:name w:val="leftidx1"/>
    <w:rsid w:val="008621B2"/>
    <w:rPr>
      <w:rFonts w:ascii="Verdana" w:hAnsi="Verdana" w:hint="default"/>
      <w:sz w:val="22"/>
      <w:szCs w:val="22"/>
    </w:rPr>
  </w:style>
  <w:style w:type="character" w:customStyle="1" w:styleId="blue1">
    <w:name w:val="blue1"/>
    <w:rsid w:val="008621B2"/>
    <w:rPr>
      <w:color w:val="0000FF"/>
    </w:rPr>
  </w:style>
  <w:style w:type="character" w:customStyle="1" w:styleId="author-link1">
    <w:name w:val="author-link1"/>
    <w:rsid w:val="008621B2"/>
    <w:rPr>
      <w:b w:val="0"/>
      <w:bCs w:val="0"/>
    </w:rPr>
  </w:style>
  <w:style w:type="character" w:customStyle="1" w:styleId="black1">
    <w:name w:val="black1"/>
    <w:rsid w:val="008621B2"/>
    <w:rPr>
      <w:color w:val="000000"/>
    </w:rPr>
  </w:style>
  <w:style w:type="character" w:customStyle="1" w:styleId="StyleunderlinedCharBold">
    <w:name w:val="Style underlined Char + Bold"/>
    <w:rsid w:val="008621B2"/>
    <w:rPr>
      <w:rFonts w:ascii="Times New Roman" w:hAnsi="Times New Roman" w:cs="Times New Roman" w:hint="default"/>
      <w:b/>
      <w:bCs/>
      <w:sz w:val="21"/>
      <w:szCs w:val="24"/>
      <w:u w:val="single"/>
    </w:rPr>
  </w:style>
  <w:style w:type="character" w:customStyle="1" w:styleId="TagsCharChar">
    <w:name w:val="Tags Char Char"/>
    <w:rsid w:val="008621B2"/>
    <w:rPr>
      <w:rFonts w:ascii="SimSun" w:eastAsia="SimSun" w:hAnsi="SimSun" w:hint="eastAsia"/>
      <w:b/>
      <w:bCs w:val="0"/>
      <w:sz w:val="24"/>
      <w:lang w:val="en-US" w:eastAsia="zh-CN" w:bidi="ar-SA"/>
    </w:rPr>
  </w:style>
  <w:style w:type="character" w:customStyle="1" w:styleId="CardsFont6ptCharChar">
    <w:name w:val="Cards + Font: 6 pt Char Char"/>
    <w:rsid w:val="008621B2"/>
    <w:rPr>
      <w:rFonts w:ascii="Calibri" w:eastAsia="Calibri" w:hAnsi="Calibri" w:hint="default"/>
    </w:rPr>
  </w:style>
  <w:style w:type="character" w:customStyle="1" w:styleId="ThickUnderlineCharChar">
    <w:name w:val="Thick Underline Char Char"/>
    <w:rsid w:val="008621B2"/>
    <w:rPr>
      <w:rFonts w:ascii="Calibri" w:eastAsia="Calibri" w:hAnsi="Calibri" w:hint="default"/>
    </w:rPr>
  </w:style>
  <w:style w:type="character" w:customStyle="1" w:styleId="CardUnderline">
    <w:name w:val="Card Underline"/>
    <w:rsid w:val="008621B2"/>
    <w:rPr>
      <w:rFonts w:ascii="Times New Roman" w:hAnsi="Times New Roman" w:cs="Times New Roman" w:hint="default"/>
      <w:sz w:val="20"/>
      <w:u w:val="single"/>
    </w:rPr>
  </w:style>
  <w:style w:type="character" w:customStyle="1" w:styleId="lingoregion">
    <w:name w:val="lingo_region"/>
    <w:rsid w:val="008621B2"/>
  </w:style>
  <w:style w:type="character" w:customStyle="1" w:styleId="cite">
    <w:name w:val="%cite"/>
    <w:rsid w:val="008621B2"/>
    <w:rPr>
      <w:rFonts w:ascii="Times New Roman" w:hAnsi="Times New Roman" w:cs="Times New Roman" w:hint="default"/>
      <w:b/>
      <w:bCs w:val="0"/>
      <w:sz w:val="24"/>
    </w:rPr>
  </w:style>
  <w:style w:type="character" w:customStyle="1" w:styleId="Emphasis20">
    <w:name w:val="%Emphasis2"/>
    <w:rsid w:val="008621B2"/>
    <w:rPr>
      <w:rFonts w:ascii="Cooper Black" w:hAnsi="Cooper Black" w:hint="default"/>
      <w:iCs/>
      <w:u w:val="single"/>
    </w:rPr>
  </w:style>
  <w:style w:type="character" w:customStyle="1" w:styleId="bodycontentlink">
    <w:name w:val="bodycontentlink"/>
    <w:rsid w:val="008621B2"/>
  </w:style>
  <w:style w:type="character" w:customStyle="1" w:styleId="addmd">
    <w:name w:val="addmd"/>
    <w:rsid w:val="008621B2"/>
  </w:style>
  <w:style w:type="character" w:customStyle="1" w:styleId="AAAcite">
    <w:name w:val="AAAcite"/>
    <w:rsid w:val="008621B2"/>
    <w:rPr>
      <w:rFonts w:ascii="Times New Roman" w:hAnsi="Times New Roman" w:cs="Times New Roman" w:hint="default"/>
      <w:b/>
      <w:bCs w:val="0"/>
      <w:sz w:val="24"/>
    </w:rPr>
  </w:style>
  <w:style w:type="character" w:customStyle="1" w:styleId="TagsChar2">
    <w:name w:val="Tags Char2"/>
    <w:rsid w:val="008621B2"/>
    <w:rPr>
      <w:b/>
      <w:bCs w:val="0"/>
      <w:sz w:val="24"/>
    </w:rPr>
  </w:style>
  <w:style w:type="character" w:customStyle="1" w:styleId="tmplheaderlink">
    <w:name w:val="tmplheaderlink"/>
    <w:rsid w:val="008621B2"/>
    <w:rPr>
      <w:rFonts w:ascii="Times New Roman" w:hAnsi="Times New Roman" w:cs="Times New Roman" w:hint="default"/>
    </w:rPr>
  </w:style>
  <w:style w:type="character" w:customStyle="1" w:styleId="CitesChar2">
    <w:name w:val="Cites Char2"/>
    <w:rsid w:val="008621B2"/>
    <w:rPr>
      <w:bCs/>
      <w:szCs w:val="24"/>
      <w:lang w:val="en-US" w:eastAsia="en-US" w:bidi="ar-SA"/>
    </w:rPr>
  </w:style>
  <w:style w:type="character" w:customStyle="1" w:styleId="CardsFont12pt0">
    <w:name w:val="Cards + Font 12pt"/>
    <w:rsid w:val="008621B2"/>
    <w:rPr>
      <w:rFonts w:ascii="Times New Roman" w:eastAsia="Calibri" w:hAnsi="Times New Roman" w:cs="Times New Roman" w:hint="default"/>
      <w:sz w:val="24"/>
      <w:szCs w:val="24"/>
      <w:u w:val="single"/>
      <w:lang w:val="en-US" w:eastAsia="en-US" w:bidi="ar-SA"/>
    </w:rPr>
  </w:style>
  <w:style w:type="character" w:customStyle="1" w:styleId="SubtleEmphasis1">
    <w:name w:val="Subtle Emphasis1"/>
    <w:uiPriority w:val="19"/>
    <w:qFormat/>
    <w:rsid w:val="008621B2"/>
    <w:rPr>
      <w:i/>
      <w:iCs/>
      <w:color w:val="808080"/>
    </w:rPr>
  </w:style>
  <w:style w:type="table" w:styleId="ColorfulGrid-Accent1">
    <w:name w:val="Colorful Grid Accent 1"/>
    <w:basedOn w:val="TableNormal"/>
    <w:link w:val="ColorfulGrid-Accent1Char"/>
    <w:uiPriority w:val="29"/>
    <w:rsid w:val="008621B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8621B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621B2"/>
    <w:rPr>
      <w:rFonts w:ascii="Verdana" w:hAnsi="Verdana" w:hint="default"/>
      <w:sz w:val="21"/>
      <w:szCs w:val="21"/>
      <w:u w:val="thick"/>
      <w:lang w:val="en-US" w:eastAsia="en-US" w:bidi="ar-SA"/>
    </w:rPr>
  </w:style>
  <w:style w:type="character" w:customStyle="1" w:styleId="pagination">
    <w:name w:val="pagination"/>
    <w:rsid w:val="008621B2"/>
  </w:style>
  <w:style w:type="character" w:customStyle="1" w:styleId="doi">
    <w:name w:val="doi"/>
    <w:rsid w:val="008621B2"/>
  </w:style>
  <w:style w:type="character" w:customStyle="1" w:styleId="bodycontents">
    <w:name w:val="bodycontents"/>
    <w:rsid w:val="008621B2"/>
  </w:style>
  <w:style w:type="character" w:customStyle="1" w:styleId="fn">
    <w:name w:val="fn"/>
    <w:rsid w:val="008621B2"/>
  </w:style>
  <w:style w:type="character" w:customStyle="1" w:styleId="comma">
    <w:name w:val="comma"/>
    <w:rsid w:val="008621B2"/>
  </w:style>
  <w:style w:type="character" w:customStyle="1" w:styleId="pad5right">
    <w:name w:val="pad5right"/>
    <w:rsid w:val="008621B2"/>
  </w:style>
  <w:style w:type="character" w:customStyle="1" w:styleId="tagChar1">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8621B2"/>
    <w:rPr>
      <w:rFonts w:ascii="Times New Roman" w:eastAsia="PMingLiU" w:hAnsi="Times New Roman" w:cs="Calibri" w:hint="default"/>
      <w:b/>
      <w:bCs w:val="0"/>
      <w:kern w:val="32"/>
      <w:sz w:val="24"/>
    </w:rPr>
  </w:style>
  <w:style w:type="character" w:customStyle="1" w:styleId="pnumber">
    <w:name w:val="pnumber"/>
    <w:rsid w:val="008621B2"/>
  </w:style>
  <w:style w:type="character" w:customStyle="1" w:styleId="ital">
    <w:name w:val="ital"/>
    <w:rsid w:val="008621B2"/>
  </w:style>
  <w:style w:type="character" w:customStyle="1" w:styleId="orgdiv">
    <w:name w:val="orgdiv"/>
    <w:rsid w:val="008621B2"/>
  </w:style>
  <w:style w:type="character" w:customStyle="1" w:styleId="orgname">
    <w:name w:val="orgname"/>
    <w:rsid w:val="008621B2"/>
  </w:style>
  <w:style w:type="character" w:customStyle="1" w:styleId="city">
    <w:name w:val="city"/>
    <w:rsid w:val="008621B2"/>
  </w:style>
  <w:style w:type="character" w:customStyle="1" w:styleId="state">
    <w:name w:val="state"/>
    <w:rsid w:val="008621B2"/>
  </w:style>
  <w:style w:type="character" w:customStyle="1" w:styleId="country">
    <w:name w:val="country"/>
    <w:rsid w:val="008621B2"/>
  </w:style>
  <w:style w:type="character" w:customStyle="1" w:styleId="Style8pt1">
    <w:name w:val="Style 8 pt1"/>
    <w:rsid w:val="008621B2"/>
    <w:rPr>
      <w:rFonts w:ascii="Georgia" w:hAnsi="Georgia" w:hint="default"/>
      <w:sz w:val="16"/>
    </w:rPr>
  </w:style>
  <w:style w:type="character" w:customStyle="1" w:styleId="readChar">
    <w:name w:val="read Char"/>
    <w:rsid w:val="008621B2"/>
    <w:rPr>
      <w:szCs w:val="22"/>
      <w:u w:val="single"/>
      <w:lang w:val="en-US" w:eastAsia="en-US" w:bidi="ar-SA"/>
    </w:rPr>
  </w:style>
  <w:style w:type="character" w:customStyle="1" w:styleId="AuthorDate1">
    <w:name w:val="Author Date"/>
    <w:rsid w:val="008621B2"/>
    <w:rPr>
      <w:b/>
      <w:bCs w:val="0"/>
      <w:sz w:val="24"/>
      <w:u w:val="thick"/>
    </w:rPr>
  </w:style>
  <w:style w:type="character" w:customStyle="1" w:styleId="citation">
    <w:name w:val="citation"/>
    <w:rsid w:val="008621B2"/>
  </w:style>
  <w:style w:type="character" w:customStyle="1" w:styleId="smallcaps">
    <w:name w:val="smallcaps"/>
    <w:rsid w:val="008621B2"/>
  </w:style>
  <w:style w:type="character" w:customStyle="1" w:styleId="entry-date">
    <w:name w:val="entry-date"/>
    <w:rsid w:val="008621B2"/>
  </w:style>
  <w:style w:type="character" w:customStyle="1" w:styleId="desc">
    <w:name w:val="desc"/>
    <w:rsid w:val="008621B2"/>
  </w:style>
  <w:style w:type="character" w:customStyle="1" w:styleId="divider">
    <w:name w:val="divider"/>
    <w:rsid w:val="008621B2"/>
  </w:style>
  <w:style w:type="character" w:customStyle="1" w:styleId="pubdate">
    <w:name w:val="pubdate"/>
    <w:rsid w:val="008621B2"/>
  </w:style>
  <w:style w:type="character" w:customStyle="1" w:styleId="blogdate">
    <w:name w:val="blogdate"/>
    <w:rsid w:val="008621B2"/>
  </w:style>
  <w:style w:type="character" w:customStyle="1" w:styleId="date-display-single">
    <w:name w:val="date-display-single"/>
    <w:rsid w:val="008621B2"/>
  </w:style>
  <w:style w:type="character" w:customStyle="1" w:styleId="author-name">
    <w:name w:val="author-name"/>
    <w:rsid w:val="008621B2"/>
  </w:style>
  <w:style w:type="character" w:customStyle="1" w:styleId="ticker">
    <w:name w:val="ticker"/>
    <w:rsid w:val="008621B2"/>
  </w:style>
  <w:style w:type="character" w:customStyle="1" w:styleId="posted">
    <w:name w:val="posted"/>
    <w:rsid w:val="008621B2"/>
  </w:style>
  <w:style w:type="character" w:customStyle="1" w:styleId="time">
    <w:name w:val="time"/>
    <w:rsid w:val="008621B2"/>
  </w:style>
  <w:style w:type="character" w:customStyle="1" w:styleId="dot">
    <w:name w:val="dot"/>
    <w:rsid w:val="008621B2"/>
  </w:style>
  <w:style w:type="character" w:customStyle="1" w:styleId="hn-date">
    <w:name w:val="hn-date"/>
    <w:rsid w:val="008621B2"/>
  </w:style>
  <w:style w:type="character" w:customStyle="1" w:styleId="location">
    <w:name w:val="location"/>
    <w:rsid w:val="008621B2"/>
  </w:style>
  <w:style w:type="character" w:customStyle="1" w:styleId="arial11">
    <w:name w:val="arial_11"/>
    <w:rsid w:val="008621B2"/>
  </w:style>
  <w:style w:type="character" w:customStyle="1" w:styleId="dropcap-letter">
    <w:name w:val="dropcap-letter"/>
    <w:rsid w:val="008621B2"/>
  </w:style>
  <w:style w:type="character" w:customStyle="1" w:styleId="offscreen">
    <w:name w:val="offscreen"/>
    <w:rsid w:val="008621B2"/>
  </w:style>
  <w:style w:type="character" w:customStyle="1" w:styleId="linked-in">
    <w:name w:val="linked-in"/>
    <w:rsid w:val="008621B2"/>
  </w:style>
  <w:style w:type="character" w:customStyle="1" w:styleId="in-widget">
    <w:name w:val="in-widget"/>
    <w:rsid w:val="008621B2"/>
  </w:style>
  <w:style w:type="character" w:customStyle="1" w:styleId="in-right">
    <w:name w:val="in-right"/>
    <w:rsid w:val="008621B2"/>
  </w:style>
  <w:style w:type="character" w:customStyle="1" w:styleId="tickerwrap">
    <w:name w:val="ticker_wrap"/>
    <w:rsid w:val="008621B2"/>
  </w:style>
  <w:style w:type="character" w:customStyle="1" w:styleId="divs">
    <w:name w:val="divs"/>
    <w:rsid w:val="008621B2"/>
  </w:style>
  <w:style w:type="character" w:customStyle="1" w:styleId="in-top">
    <w:name w:val="in-top"/>
    <w:rsid w:val="008621B2"/>
  </w:style>
  <w:style w:type="character" w:customStyle="1" w:styleId="underlinedCharChar0">
    <w:name w:val="underlined Char Char"/>
    <w:rsid w:val="008621B2"/>
    <w:rPr>
      <w:u w:val="single"/>
      <w:lang w:val="en-US" w:eastAsia="en-US" w:bidi="ar-SA"/>
    </w:rPr>
  </w:style>
  <w:style w:type="character" w:customStyle="1" w:styleId="dropcap">
    <w:name w:val="dropcap"/>
    <w:rsid w:val="008621B2"/>
  </w:style>
  <w:style w:type="character" w:customStyle="1" w:styleId="article-date">
    <w:name w:val="article-date"/>
    <w:rsid w:val="008621B2"/>
  </w:style>
  <w:style w:type="character" w:customStyle="1" w:styleId="bodysubtoc">
    <w:name w:val="bodysubtoc"/>
    <w:rsid w:val="008621B2"/>
  </w:style>
  <w:style w:type="character" w:customStyle="1" w:styleId="lefttitlesmaller">
    <w:name w:val="lefttitlesmaller"/>
    <w:rsid w:val="008621B2"/>
  </w:style>
  <w:style w:type="character" w:customStyle="1" w:styleId="mb">
    <w:name w:val="mb"/>
    <w:rsid w:val="008621B2"/>
  </w:style>
  <w:style w:type="character" w:customStyle="1" w:styleId="field-content">
    <w:name w:val="field-content"/>
    <w:rsid w:val="008621B2"/>
  </w:style>
  <w:style w:type="character" w:customStyle="1" w:styleId="submitted">
    <w:name w:val="submitted"/>
    <w:rsid w:val="008621B2"/>
  </w:style>
  <w:style w:type="character" w:customStyle="1" w:styleId="submitted-date">
    <w:name w:val="submitted-date"/>
    <w:rsid w:val="008621B2"/>
  </w:style>
  <w:style w:type="character" w:customStyle="1" w:styleId="submitted-time">
    <w:name w:val="submitted-time"/>
    <w:rsid w:val="008621B2"/>
  </w:style>
  <w:style w:type="character" w:customStyle="1" w:styleId="A2">
    <w:name w:val="A2"/>
    <w:uiPriority w:val="99"/>
    <w:rsid w:val="008621B2"/>
    <w:rPr>
      <w:rFonts w:ascii="Sabon LT Std" w:hAnsi="Sabon LT Std" w:cs="Sabon LT Std" w:hint="default"/>
      <w:color w:val="000000"/>
      <w:sz w:val="15"/>
      <w:szCs w:val="15"/>
    </w:rPr>
  </w:style>
  <w:style w:type="character" w:customStyle="1" w:styleId="searchword">
    <w:name w:val="searchword"/>
    <w:rsid w:val="008621B2"/>
  </w:style>
  <w:style w:type="character" w:customStyle="1" w:styleId="meta-prep">
    <w:name w:val="meta-prep"/>
    <w:rsid w:val="008621B2"/>
  </w:style>
  <w:style w:type="numbering" w:customStyle="1" w:styleId="1ai1">
    <w:name w:val="1 / a / i1"/>
    <w:rsid w:val="008621B2"/>
    <w:pPr>
      <w:numPr>
        <w:numId w:val="2"/>
      </w:numPr>
    </w:pPr>
  </w:style>
  <w:style w:type="numbering" w:styleId="1ai">
    <w:name w:val="Outline List 1"/>
    <w:basedOn w:val="NoList"/>
    <w:unhideWhenUsed/>
    <w:rsid w:val="008621B2"/>
    <w:pPr>
      <w:numPr>
        <w:numId w:val="3"/>
      </w:numPr>
    </w:pPr>
  </w:style>
  <w:style w:type="character" w:customStyle="1" w:styleId="Heading1Char3">
    <w:name w:val="Heading 1 Char3"/>
    <w:link w:val="cites0"/>
    <w:rsid w:val="008621B2"/>
    <w:rPr>
      <w:rFonts w:ascii="Calibri" w:eastAsia="Times New Roman" w:hAnsi="Calibri" w:cs="Times New Roman"/>
      <w:b/>
      <w:bCs/>
      <w:color w:val="345A8A"/>
      <w:sz w:val="32"/>
      <w:szCs w:val="32"/>
    </w:rPr>
  </w:style>
  <w:style w:type="paragraph" w:styleId="TOC2">
    <w:name w:val="toc 2"/>
    <w:basedOn w:val="Normal"/>
    <w:next w:val="Normal"/>
    <w:autoRedefine/>
    <w:uiPriority w:val="39"/>
    <w:qFormat/>
    <w:rsid w:val="008621B2"/>
    <w:pPr>
      <w:ind w:left="240"/>
    </w:pPr>
    <w:rPr>
      <w:rFonts w:ascii="Georgia" w:hAnsi="Georgia"/>
    </w:rPr>
  </w:style>
  <w:style w:type="character" w:customStyle="1" w:styleId="DebateHighlighted">
    <w:name w:val="Debate Highlighted"/>
    <w:qFormat/>
    <w:rsid w:val="008621B2"/>
    <w:rPr>
      <w:rFonts w:ascii="Times New Roman" w:hAnsi="Times New Roman"/>
      <w:sz w:val="20"/>
      <w:u w:val="thick"/>
      <w:bdr w:val="none" w:sz="0" w:space="0" w:color="auto"/>
      <w:shd w:val="clear" w:color="auto" w:fill="00FFFF"/>
    </w:rPr>
  </w:style>
  <w:style w:type="character" w:customStyle="1" w:styleId="DottedUnderline0">
    <w:name w:val="Dotted Underline"/>
    <w:rsid w:val="008621B2"/>
    <w:rPr>
      <w:rFonts w:ascii="Times New Roman" w:hAnsi="Times New Roman"/>
      <w:sz w:val="20"/>
      <w:u w:val="dottedHeavy"/>
    </w:rPr>
  </w:style>
  <w:style w:type="paragraph" w:styleId="List">
    <w:name w:val="List"/>
    <w:basedOn w:val="Normal"/>
    <w:uiPriority w:val="99"/>
    <w:unhideWhenUsed/>
    <w:rsid w:val="008621B2"/>
    <w:pPr>
      <w:contextualSpacing/>
    </w:pPr>
    <w:rPr>
      <w:rFonts w:ascii="Georgia" w:hAnsi="Georgia"/>
    </w:rPr>
  </w:style>
  <w:style w:type="paragraph" w:customStyle="1" w:styleId="Style21">
    <w:name w:val="Style21"/>
    <w:basedOn w:val="Normal"/>
    <w:uiPriority w:val="99"/>
    <w:qFormat/>
    <w:rsid w:val="008621B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8621B2"/>
    <w:rPr>
      <w:rFonts w:ascii="Times New Roman" w:hAnsi="Times New Roman" w:cs="Times New Roman"/>
      <w:b/>
      <w:bCs/>
      <w:i/>
      <w:iCs/>
      <w:spacing w:val="-10"/>
      <w:sz w:val="18"/>
      <w:szCs w:val="18"/>
    </w:rPr>
  </w:style>
  <w:style w:type="character" w:customStyle="1" w:styleId="FontStyle329">
    <w:name w:val="Font Style329"/>
    <w:uiPriority w:val="99"/>
    <w:rsid w:val="008621B2"/>
    <w:rPr>
      <w:rFonts w:ascii="Times New Roman" w:hAnsi="Times New Roman" w:cs="Times New Roman"/>
      <w:b/>
      <w:bCs/>
      <w:spacing w:val="-10"/>
      <w:sz w:val="18"/>
      <w:szCs w:val="18"/>
    </w:rPr>
  </w:style>
  <w:style w:type="character" w:customStyle="1" w:styleId="FontStyle370">
    <w:name w:val="Font Style370"/>
    <w:uiPriority w:val="99"/>
    <w:rsid w:val="008621B2"/>
    <w:rPr>
      <w:rFonts w:ascii="Cambria" w:hAnsi="Cambria" w:cs="Cambria"/>
      <w:b/>
      <w:bCs/>
      <w:spacing w:val="-10"/>
      <w:sz w:val="18"/>
      <w:szCs w:val="18"/>
    </w:rPr>
  </w:style>
  <w:style w:type="character" w:customStyle="1" w:styleId="FontStyle302">
    <w:name w:val="Font Style302"/>
    <w:uiPriority w:val="99"/>
    <w:rsid w:val="008621B2"/>
    <w:rPr>
      <w:rFonts w:ascii="Times New Roman" w:hAnsi="Times New Roman" w:cs="Times New Roman"/>
      <w:b/>
      <w:bCs/>
      <w:sz w:val="22"/>
      <w:szCs w:val="22"/>
    </w:rPr>
  </w:style>
  <w:style w:type="character" w:customStyle="1" w:styleId="FontStyle347">
    <w:name w:val="Font Style347"/>
    <w:uiPriority w:val="99"/>
    <w:rsid w:val="008621B2"/>
    <w:rPr>
      <w:rFonts w:ascii="Times New Roman" w:hAnsi="Times New Roman" w:cs="Times New Roman"/>
      <w:b/>
      <w:bCs/>
      <w:spacing w:val="-10"/>
      <w:sz w:val="20"/>
      <w:szCs w:val="20"/>
    </w:rPr>
  </w:style>
  <w:style w:type="paragraph" w:customStyle="1" w:styleId="Style27">
    <w:name w:val="Style27"/>
    <w:basedOn w:val="Normal"/>
    <w:uiPriority w:val="99"/>
    <w:rsid w:val="008621B2"/>
    <w:pPr>
      <w:widowControl w:val="0"/>
      <w:autoSpaceDE w:val="0"/>
      <w:autoSpaceDN w:val="0"/>
      <w:adjustRightInd w:val="0"/>
      <w:spacing w:line="223" w:lineRule="exact"/>
    </w:pPr>
    <w:rPr>
      <w:rFonts w:ascii="Georgia" w:eastAsia="Times New Roman" w:hAnsi="Georgia"/>
      <w:sz w:val="24"/>
    </w:rPr>
  </w:style>
  <w:style w:type="paragraph" w:customStyle="1" w:styleId="Style31">
    <w:name w:val="Style31"/>
    <w:basedOn w:val="Normal"/>
    <w:uiPriority w:val="99"/>
    <w:rsid w:val="008621B2"/>
    <w:pPr>
      <w:widowControl w:val="0"/>
      <w:autoSpaceDE w:val="0"/>
      <w:autoSpaceDN w:val="0"/>
      <w:adjustRightInd w:val="0"/>
      <w:spacing w:line="227" w:lineRule="exact"/>
      <w:jc w:val="both"/>
    </w:pPr>
    <w:rPr>
      <w:rFonts w:ascii="Georgia" w:eastAsia="Times New Roman" w:hAnsi="Georgia"/>
      <w:sz w:val="24"/>
    </w:rPr>
  </w:style>
  <w:style w:type="character" w:customStyle="1" w:styleId="FontStyle303">
    <w:name w:val="Font Style303"/>
    <w:uiPriority w:val="99"/>
    <w:rsid w:val="008621B2"/>
    <w:rPr>
      <w:rFonts w:ascii="Times New Roman" w:hAnsi="Times New Roman" w:cs="Times New Roman"/>
      <w:spacing w:val="-10"/>
      <w:sz w:val="18"/>
      <w:szCs w:val="18"/>
    </w:rPr>
  </w:style>
  <w:style w:type="character" w:customStyle="1" w:styleId="FontStyle312">
    <w:name w:val="Font Style312"/>
    <w:uiPriority w:val="99"/>
    <w:rsid w:val="008621B2"/>
    <w:rPr>
      <w:rFonts w:ascii="Times New Roman" w:hAnsi="Times New Roman" w:cs="Times New Roman"/>
      <w:b/>
      <w:bCs/>
      <w:spacing w:val="-10"/>
      <w:sz w:val="16"/>
      <w:szCs w:val="16"/>
    </w:rPr>
  </w:style>
  <w:style w:type="character" w:customStyle="1" w:styleId="FontStyle346">
    <w:name w:val="Font Style346"/>
    <w:uiPriority w:val="99"/>
    <w:rsid w:val="008621B2"/>
    <w:rPr>
      <w:rFonts w:ascii="Times New Roman" w:hAnsi="Times New Roman" w:cs="Times New Roman"/>
      <w:b/>
      <w:bCs/>
      <w:spacing w:val="-10"/>
      <w:sz w:val="18"/>
      <w:szCs w:val="18"/>
    </w:rPr>
  </w:style>
  <w:style w:type="character" w:customStyle="1" w:styleId="FontStyle330">
    <w:name w:val="Font Style330"/>
    <w:uiPriority w:val="99"/>
    <w:rsid w:val="008621B2"/>
    <w:rPr>
      <w:rFonts w:ascii="Times New Roman" w:hAnsi="Times New Roman" w:cs="Times New Roman"/>
      <w:b/>
      <w:bCs/>
      <w:sz w:val="16"/>
      <w:szCs w:val="16"/>
    </w:rPr>
  </w:style>
  <w:style w:type="character" w:customStyle="1" w:styleId="FontStyle372">
    <w:name w:val="Font Style372"/>
    <w:uiPriority w:val="99"/>
    <w:rsid w:val="008621B2"/>
    <w:rPr>
      <w:rFonts w:ascii="Times New Roman" w:hAnsi="Times New Roman" w:cs="Times New Roman"/>
      <w:b/>
      <w:bCs/>
      <w:sz w:val="16"/>
      <w:szCs w:val="16"/>
    </w:rPr>
  </w:style>
  <w:style w:type="paragraph" w:customStyle="1" w:styleId="Style59">
    <w:name w:val="Style59"/>
    <w:basedOn w:val="Normal"/>
    <w:uiPriority w:val="99"/>
    <w:rsid w:val="008621B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8621B2"/>
    <w:rPr>
      <w:rFonts w:ascii="Times New Roman" w:hAnsi="Times New Roman" w:cs="Times New Roman"/>
      <w:b/>
      <w:bCs/>
      <w:i/>
      <w:iCs/>
      <w:sz w:val="16"/>
      <w:szCs w:val="16"/>
    </w:rPr>
  </w:style>
  <w:style w:type="paragraph" w:customStyle="1" w:styleId="Style200">
    <w:name w:val="Style20"/>
    <w:basedOn w:val="Normal"/>
    <w:uiPriority w:val="99"/>
    <w:rsid w:val="008621B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8621B2"/>
    <w:rPr>
      <w:rFonts w:ascii="Times New Roman" w:hAnsi="Times New Roman" w:cs="Times New Roman"/>
      <w:smallCaps/>
      <w:sz w:val="14"/>
      <w:szCs w:val="14"/>
    </w:rPr>
  </w:style>
  <w:style w:type="paragraph" w:customStyle="1" w:styleId="Style89">
    <w:name w:val="Style89"/>
    <w:basedOn w:val="Normal"/>
    <w:uiPriority w:val="99"/>
    <w:rsid w:val="008621B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8621B2"/>
    <w:rPr>
      <w:rFonts w:ascii="Times New Roman" w:hAnsi="Times New Roman" w:cs="Times New Roman"/>
      <w:b/>
      <w:bCs/>
      <w:spacing w:val="-10"/>
      <w:sz w:val="22"/>
      <w:szCs w:val="22"/>
    </w:rPr>
  </w:style>
  <w:style w:type="character" w:customStyle="1" w:styleId="FontStyle320">
    <w:name w:val="Font Style320"/>
    <w:uiPriority w:val="99"/>
    <w:rsid w:val="008621B2"/>
    <w:rPr>
      <w:rFonts w:ascii="Times New Roman" w:hAnsi="Times New Roman" w:cs="Times New Roman"/>
      <w:b/>
      <w:bCs/>
      <w:spacing w:val="-10"/>
      <w:sz w:val="22"/>
      <w:szCs w:val="22"/>
    </w:rPr>
  </w:style>
  <w:style w:type="character" w:customStyle="1" w:styleId="FontStyle352">
    <w:name w:val="Font Style352"/>
    <w:uiPriority w:val="99"/>
    <w:rsid w:val="008621B2"/>
    <w:rPr>
      <w:rFonts w:ascii="Times New Roman" w:hAnsi="Times New Roman" w:cs="Times New Roman"/>
      <w:b/>
      <w:bCs/>
      <w:sz w:val="16"/>
      <w:szCs w:val="16"/>
    </w:rPr>
  </w:style>
  <w:style w:type="character" w:customStyle="1" w:styleId="FontStyle356">
    <w:name w:val="Font Style356"/>
    <w:uiPriority w:val="99"/>
    <w:rsid w:val="008621B2"/>
    <w:rPr>
      <w:rFonts w:ascii="Times New Roman" w:hAnsi="Times New Roman" w:cs="Times New Roman"/>
      <w:b/>
      <w:bCs/>
      <w:spacing w:val="-10"/>
      <w:sz w:val="22"/>
      <w:szCs w:val="22"/>
    </w:rPr>
  </w:style>
  <w:style w:type="character" w:customStyle="1" w:styleId="FontStyle298">
    <w:name w:val="Font Style298"/>
    <w:uiPriority w:val="99"/>
    <w:rsid w:val="008621B2"/>
    <w:rPr>
      <w:rFonts w:ascii="Times New Roman" w:hAnsi="Times New Roman" w:cs="Times New Roman"/>
      <w:sz w:val="18"/>
      <w:szCs w:val="18"/>
    </w:rPr>
  </w:style>
  <w:style w:type="character" w:customStyle="1" w:styleId="FontStyle311">
    <w:name w:val="Font Style311"/>
    <w:uiPriority w:val="99"/>
    <w:rsid w:val="008621B2"/>
    <w:rPr>
      <w:rFonts w:ascii="Times New Roman" w:hAnsi="Times New Roman" w:cs="Times New Roman"/>
      <w:b/>
      <w:bCs/>
      <w:spacing w:val="-10"/>
      <w:sz w:val="18"/>
      <w:szCs w:val="18"/>
    </w:rPr>
  </w:style>
  <w:style w:type="character" w:customStyle="1" w:styleId="FontStyle332">
    <w:name w:val="Font Style332"/>
    <w:uiPriority w:val="99"/>
    <w:rsid w:val="008621B2"/>
    <w:rPr>
      <w:rFonts w:ascii="Times New Roman" w:hAnsi="Times New Roman" w:cs="Times New Roman"/>
      <w:b/>
      <w:bCs/>
      <w:i/>
      <w:iCs/>
      <w:spacing w:val="-10"/>
      <w:sz w:val="20"/>
      <w:szCs w:val="20"/>
    </w:rPr>
  </w:style>
  <w:style w:type="character" w:customStyle="1" w:styleId="FontStyle371">
    <w:name w:val="Font Style371"/>
    <w:uiPriority w:val="99"/>
    <w:rsid w:val="008621B2"/>
    <w:rPr>
      <w:rFonts w:ascii="Times New Roman" w:hAnsi="Times New Roman" w:cs="Times New Roman"/>
      <w:sz w:val="16"/>
      <w:szCs w:val="16"/>
    </w:rPr>
  </w:style>
  <w:style w:type="character" w:customStyle="1" w:styleId="FontStyle350">
    <w:name w:val="Font Style350"/>
    <w:uiPriority w:val="99"/>
    <w:rsid w:val="008621B2"/>
    <w:rPr>
      <w:rFonts w:ascii="Times New Roman" w:hAnsi="Times New Roman" w:cs="Times New Roman"/>
      <w:b/>
      <w:bCs/>
      <w:i/>
      <w:iCs/>
      <w:sz w:val="20"/>
      <w:szCs w:val="20"/>
    </w:rPr>
  </w:style>
  <w:style w:type="paragraph" w:customStyle="1" w:styleId="Style8">
    <w:name w:val="Style8"/>
    <w:basedOn w:val="Normal"/>
    <w:uiPriority w:val="99"/>
    <w:rsid w:val="008621B2"/>
    <w:pPr>
      <w:widowControl w:val="0"/>
      <w:autoSpaceDE w:val="0"/>
      <w:autoSpaceDN w:val="0"/>
      <w:adjustRightInd w:val="0"/>
    </w:pPr>
    <w:rPr>
      <w:rFonts w:ascii="Georgia" w:eastAsia="Times New Roman" w:hAnsi="Georgia"/>
      <w:sz w:val="24"/>
    </w:rPr>
  </w:style>
  <w:style w:type="paragraph" w:customStyle="1" w:styleId="Style19">
    <w:name w:val="Style19"/>
    <w:basedOn w:val="Normal"/>
    <w:uiPriority w:val="99"/>
    <w:qFormat/>
    <w:rsid w:val="008621B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rsid w:val="008621B2"/>
    <w:pPr>
      <w:widowControl w:val="0"/>
      <w:autoSpaceDE w:val="0"/>
      <w:autoSpaceDN w:val="0"/>
      <w:adjustRightInd w:val="0"/>
      <w:spacing w:line="230" w:lineRule="exact"/>
      <w:jc w:val="both"/>
    </w:pPr>
    <w:rPr>
      <w:rFonts w:ascii="Georgia" w:eastAsia="Times New Roman" w:hAnsi="Georgia"/>
      <w:sz w:val="24"/>
    </w:rPr>
  </w:style>
  <w:style w:type="paragraph" w:customStyle="1" w:styleId="Style51">
    <w:name w:val="Style51"/>
    <w:basedOn w:val="Normal"/>
    <w:uiPriority w:val="99"/>
    <w:rsid w:val="008621B2"/>
    <w:pPr>
      <w:widowControl w:val="0"/>
      <w:autoSpaceDE w:val="0"/>
      <w:autoSpaceDN w:val="0"/>
      <w:adjustRightInd w:val="0"/>
    </w:pPr>
    <w:rPr>
      <w:rFonts w:ascii="Georgia" w:eastAsia="Times New Roman" w:hAnsi="Georgia"/>
      <w:sz w:val="24"/>
    </w:rPr>
  </w:style>
  <w:style w:type="character" w:customStyle="1" w:styleId="FontStyle351">
    <w:name w:val="Font Style351"/>
    <w:uiPriority w:val="99"/>
    <w:rsid w:val="008621B2"/>
    <w:rPr>
      <w:rFonts w:ascii="Times New Roman" w:hAnsi="Times New Roman" w:cs="Times New Roman"/>
      <w:b/>
      <w:bCs/>
      <w:sz w:val="22"/>
      <w:szCs w:val="22"/>
    </w:rPr>
  </w:style>
  <w:style w:type="paragraph" w:customStyle="1" w:styleId="Style10">
    <w:name w:val="Style10"/>
    <w:basedOn w:val="Normal"/>
    <w:uiPriority w:val="99"/>
    <w:rsid w:val="008621B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rsid w:val="008621B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8621B2"/>
    <w:rPr>
      <w:rFonts w:ascii="Times New Roman" w:hAnsi="Times New Roman" w:cs="Times New Roman"/>
      <w:b/>
      <w:bCs/>
      <w:spacing w:val="-10"/>
      <w:sz w:val="20"/>
      <w:szCs w:val="20"/>
    </w:rPr>
  </w:style>
  <w:style w:type="character" w:customStyle="1" w:styleId="FontStyle357">
    <w:name w:val="Font Style357"/>
    <w:uiPriority w:val="99"/>
    <w:rsid w:val="008621B2"/>
    <w:rPr>
      <w:rFonts w:ascii="Times New Roman" w:hAnsi="Times New Roman" w:cs="Times New Roman"/>
      <w:b/>
      <w:bCs/>
      <w:spacing w:val="-10"/>
      <w:sz w:val="22"/>
      <w:szCs w:val="22"/>
    </w:rPr>
  </w:style>
  <w:style w:type="paragraph" w:customStyle="1" w:styleId="Style67">
    <w:name w:val="Style67"/>
    <w:basedOn w:val="Normal"/>
    <w:uiPriority w:val="99"/>
    <w:rsid w:val="008621B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8621B2"/>
    <w:rPr>
      <w:rFonts w:ascii="Times New Roman" w:hAnsi="Times New Roman" w:cs="Times New Roman"/>
      <w:sz w:val="20"/>
      <w:szCs w:val="20"/>
    </w:rPr>
  </w:style>
  <w:style w:type="character" w:customStyle="1" w:styleId="FontStyle374">
    <w:name w:val="Font Style374"/>
    <w:uiPriority w:val="99"/>
    <w:rsid w:val="008621B2"/>
    <w:rPr>
      <w:rFonts w:ascii="Times New Roman" w:hAnsi="Times New Roman" w:cs="Times New Roman"/>
      <w:b/>
      <w:bCs/>
      <w:spacing w:val="-10"/>
      <w:sz w:val="22"/>
      <w:szCs w:val="22"/>
    </w:rPr>
  </w:style>
  <w:style w:type="paragraph" w:customStyle="1" w:styleId="Style30">
    <w:name w:val="Style30"/>
    <w:basedOn w:val="Normal"/>
    <w:uiPriority w:val="99"/>
    <w:rsid w:val="008621B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8621B2"/>
    <w:rPr>
      <w:rFonts w:ascii="Times New Roman" w:hAnsi="Times New Roman" w:cs="Times New Roman"/>
      <w:smallCaps/>
      <w:sz w:val="16"/>
      <w:szCs w:val="16"/>
    </w:rPr>
  </w:style>
  <w:style w:type="paragraph" w:customStyle="1" w:styleId="Style93">
    <w:name w:val="Style93"/>
    <w:basedOn w:val="Normal"/>
    <w:uiPriority w:val="99"/>
    <w:rsid w:val="008621B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rsid w:val="008621B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rsid w:val="008621B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8621B2"/>
    <w:rPr>
      <w:sz w:val="10"/>
      <w:szCs w:val="24"/>
      <w:lang w:val="en-US" w:eastAsia="en-US" w:bidi="ar-SA"/>
    </w:rPr>
  </w:style>
  <w:style w:type="character" w:customStyle="1" w:styleId="UnderlineCharCharCharCharCharCharCharChar">
    <w:name w:val="Underline Char Char Char Char Char Char Char Char"/>
    <w:link w:val="UnderlineCharCharCharCharCharCharChar"/>
    <w:rsid w:val="008621B2"/>
    <w:rPr>
      <w:szCs w:val="24"/>
      <w:u w:val="single"/>
    </w:rPr>
  </w:style>
  <w:style w:type="character" w:customStyle="1" w:styleId="SmalltextCharCharCharChar">
    <w:name w:val="Small text Char Char Char Char"/>
    <w:rsid w:val="008621B2"/>
    <w:rPr>
      <w:sz w:val="16"/>
      <w:szCs w:val="24"/>
      <w:lang w:val="en-US" w:eastAsia="en-US" w:bidi="ar-SA"/>
    </w:rPr>
  </w:style>
  <w:style w:type="paragraph" w:customStyle="1" w:styleId="boldcitation">
    <w:name w:val="bold citation"/>
    <w:basedOn w:val="Normal"/>
    <w:rsid w:val="008621B2"/>
    <w:rPr>
      <w:rFonts w:ascii="Arial" w:eastAsia="Times New Roman" w:hAnsi="Arial"/>
      <w:b/>
      <w:sz w:val="28"/>
      <w:u w:val="thick"/>
    </w:rPr>
  </w:style>
  <w:style w:type="character" w:customStyle="1" w:styleId="SmallTextCharCharCharChar0">
    <w:name w:val="Small Text Char Char Char Char"/>
    <w:link w:val="SmallTextCharCharChar"/>
    <w:rsid w:val="008621B2"/>
    <w:rPr>
      <w:sz w:val="16"/>
      <w:szCs w:val="24"/>
    </w:rPr>
  </w:style>
  <w:style w:type="paragraph" w:customStyle="1" w:styleId="HotRouteCharCharCharCharChar">
    <w:name w:val="Hot Route! Char Char Char Char Char"/>
    <w:basedOn w:val="Normal"/>
    <w:link w:val="HotRouteCharCharCharCharCharChar"/>
    <w:qFormat/>
    <w:rsid w:val="008621B2"/>
    <w:pPr>
      <w:ind w:left="144"/>
    </w:pPr>
    <w:rPr>
      <w:rFonts w:ascii="Georgia" w:eastAsia="Times New Roman" w:hAnsi="Georgia"/>
      <w:sz w:val="20"/>
    </w:rPr>
  </w:style>
  <w:style w:type="character" w:customStyle="1" w:styleId="underlinecardChar">
    <w:name w:val="underline card Char"/>
    <w:rsid w:val="008621B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8621B2"/>
    <w:rPr>
      <w:rFonts w:ascii="Arial" w:eastAsia="Times New Roman" w:hAnsi="Arial"/>
      <w:b/>
      <w:color w:val="000000"/>
      <w:u w:val="thick" w:color="000000"/>
    </w:rPr>
  </w:style>
  <w:style w:type="character" w:customStyle="1" w:styleId="CardsCharCharChar">
    <w:name w:val="Cards Char Char Char"/>
    <w:rsid w:val="008621B2"/>
    <w:rPr>
      <w:szCs w:val="24"/>
      <w:lang w:val="en-US" w:eastAsia="en-US" w:bidi="ar-SA"/>
    </w:rPr>
  </w:style>
  <w:style w:type="character" w:customStyle="1" w:styleId="HiddenBlockHeaderChar">
    <w:name w:val="Hidden Block Header Char"/>
    <w:link w:val="HiddenBlockHeader"/>
    <w:rsid w:val="008621B2"/>
    <w:rPr>
      <w:rFonts w:ascii="Times New Roman" w:eastAsia="Times New Roman" w:hAnsi="Times New Roman" w:cs="Courier New"/>
      <w:b/>
      <w:bCs/>
      <w:sz w:val="28"/>
    </w:rPr>
  </w:style>
  <w:style w:type="paragraph" w:customStyle="1" w:styleId="NothingCharChar">
    <w:name w:val="Nothing Char Char"/>
    <w:link w:val="NothingCharCharChar"/>
    <w:rsid w:val="008621B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621B2"/>
    <w:rPr>
      <w:rFonts w:ascii="Times New Roman" w:eastAsia="MS Mincho" w:hAnsi="Times New Roman" w:cs="Times New Roman"/>
      <w:sz w:val="24"/>
      <w:szCs w:val="24"/>
    </w:rPr>
  </w:style>
  <w:style w:type="character" w:customStyle="1" w:styleId="tagCharChar">
    <w:name w:val="tag Char Char"/>
    <w:rsid w:val="008621B2"/>
    <w:rPr>
      <w:rFonts w:eastAsia="MS Mincho"/>
      <w:b/>
      <w:sz w:val="24"/>
      <w:szCs w:val="22"/>
    </w:rPr>
  </w:style>
  <w:style w:type="character" w:customStyle="1" w:styleId="cardCharChar0">
    <w:name w:val="card Char Char"/>
    <w:rsid w:val="008621B2"/>
    <w:rPr>
      <w:rFonts w:eastAsia="MS Mincho"/>
      <w:sz w:val="24"/>
      <w:szCs w:val="22"/>
    </w:rPr>
  </w:style>
  <w:style w:type="character" w:customStyle="1" w:styleId="CardsCharChar">
    <w:name w:val="Cards Char Char"/>
    <w:rsid w:val="008621B2"/>
    <w:rPr>
      <w:szCs w:val="24"/>
      <w:lang w:val="en-US" w:eastAsia="en-US" w:bidi="ar-SA"/>
    </w:rPr>
  </w:style>
  <w:style w:type="character" w:customStyle="1" w:styleId="CardsCharCharCharChar">
    <w:name w:val="Cards Char Char Char Char"/>
    <w:rsid w:val="008621B2"/>
    <w:rPr>
      <w:szCs w:val="24"/>
      <w:lang w:val="en-US" w:eastAsia="en-US" w:bidi="ar-SA"/>
    </w:rPr>
  </w:style>
  <w:style w:type="character" w:customStyle="1" w:styleId="BlockHeadingsCharChar">
    <w:name w:val="Block Headings Char Char"/>
    <w:rsid w:val="008621B2"/>
    <w:rPr>
      <w:b/>
      <w:sz w:val="36"/>
      <w:szCs w:val="24"/>
      <w:u w:val="single"/>
      <w:lang w:val="en-US" w:eastAsia="en-US" w:bidi="ar-SA"/>
    </w:rPr>
  </w:style>
  <w:style w:type="character" w:customStyle="1" w:styleId="NothingChar1">
    <w:name w:val="Nothing Char1"/>
    <w:rsid w:val="008621B2"/>
    <w:rPr>
      <w:szCs w:val="24"/>
      <w:lang w:val="en-US" w:eastAsia="en-US" w:bidi="ar-SA"/>
    </w:rPr>
  </w:style>
  <w:style w:type="paragraph" w:customStyle="1" w:styleId="bloctitles">
    <w:name w:val="bloc titles"/>
    <w:basedOn w:val="Heading1"/>
    <w:next w:val="Normal"/>
    <w:link w:val="bloctitlesChar"/>
    <w:autoRedefine/>
    <w:rsid w:val="008621B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8621B2"/>
    <w:rPr>
      <w:u w:val="thick"/>
    </w:rPr>
  </w:style>
  <w:style w:type="character" w:customStyle="1" w:styleId="highlight2">
    <w:name w:val="highlight2"/>
    <w:rsid w:val="008621B2"/>
    <w:rPr>
      <w:rFonts w:ascii="Arial" w:hAnsi="Arial"/>
      <w:b/>
      <w:sz w:val="18"/>
      <w:u w:val="thick"/>
      <w:bdr w:val="none" w:sz="0" w:space="0" w:color="auto"/>
      <w:shd w:val="clear" w:color="auto" w:fill="auto"/>
    </w:rPr>
  </w:style>
  <w:style w:type="paragraph" w:styleId="TOC3">
    <w:name w:val="toc 3"/>
    <w:basedOn w:val="Normal"/>
    <w:next w:val="Normal"/>
    <w:autoRedefine/>
    <w:unhideWhenUsed/>
    <w:qFormat/>
    <w:rsid w:val="008621B2"/>
    <w:pPr>
      <w:ind w:left="400"/>
    </w:pPr>
    <w:rPr>
      <w:rFonts w:ascii="Georgia" w:eastAsia="Times New Roman" w:hAnsi="Georgia"/>
      <w:sz w:val="20"/>
      <w:szCs w:val="20"/>
    </w:rPr>
  </w:style>
  <w:style w:type="paragraph" w:styleId="TOC4">
    <w:name w:val="toc 4"/>
    <w:basedOn w:val="Normal"/>
    <w:next w:val="Normal"/>
    <w:autoRedefine/>
    <w:unhideWhenUsed/>
    <w:rsid w:val="008621B2"/>
    <w:pPr>
      <w:ind w:left="600"/>
    </w:pPr>
    <w:rPr>
      <w:rFonts w:ascii="Georgia" w:eastAsia="Times New Roman" w:hAnsi="Georgia"/>
      <w:sz w:val="20"/>
      <w:szCs w:val="20"/>
    </w:rPr>
  </w:style>
  <w:style w:type="paragraph" w:styleId="TOC5">
    <w:name w:val="toc 5"/>
    <w:basedOn w:val="Normal"/>
    <w:next w:val="Normal"/>
    <w:autoRedefine/>
    <w:unhideWhenUsed/>
    <w:rsid w:val="008621B2"/>
    <w:pPr>
      <w:ind w:left="800"/>
    </w:pPr>
    <w:rPr>
      <w:rFonts w:ascii="Georgia" w:eastAsia="Times New Roman" w:hAnsi="Georgia"/>
      <w:sz w:val="20"/>
      <w:szCs w:val="20"/>
    </w:rPr>
  </w:style>
  <w:style w:type="paragraph" w:styleId="TOC6">
    <w:name w:val="toc 6"/>
    <w:basedOn w:val="Normal"/>
    <w:next w:val="Normal"/>
    <w:autoRedefine/>
    <w:unhideWhenUsed/>
    <w:rsid w:val="008621B2"/>
    <w:pPr>
      <w:ind w:left="1000"/>
    </w:pPr>
    <w:rPr>
      <w:rFonts w:ascii="Georgia" w:eastAsia="Times New Roman" w:hAnsi="Georgia"/>
      <w:sz w:val="20"/>
      <w:szCs w:val="20"/>
    </w:rPr>
  </w:style>
  <w:style w:type="paragraph" w:styleId="TOC7">
    <w:name w:val="toc 7"/>
    <w:basedOn w:val="Normal"/>
    <w:next w:val="Normal"/>
    <w:autoRedefine/>
    <w:unhideWhenUsed/>
    <w:rsid w:val="008621B2"/>
    <w:pPr>
      <w:ind w:left="1200"/>
    </w:pPr>
    <w:rPr>
      <w:rFonts w:ascii="Georgia" w:eastAsia="Times New Roman" w:hAnsi="Georgia"/>
      <w:sz w:val="20"/>
      <w:szCs w:val="20"/>
    </w:rPr>
  </w:style>
  <w:style w:type="paragraph" w:styleId="TOC8">
    <w:name w:val="toc 8"/>
    <w:basedOn w:val="Normal"/>
    <w:next w:val="Normal"/>
    <w:autoRedefine/>
    <w:unhideWhenUsed/>
    <w:rsid w:val="008621B2"/>
    <w:pPr>
      <w:ind w:left="1400"/>
    </w:pPr>
    <w:rPr>
      <w:rFonts w:ascii="Georgia" w:eastAsia="Times New Roman" w:hAnsi="Georgia"/>
      <w:sz w:val="20"/>
      <w:szCs w:val="20"/>
    </w:rPr>
  </w:style>
  <w:style w:type="paragraph" w:styleId="TOC9">
    <w:name w:val="toc 9"/>
    <w:basedOn w:val="Normal"/>
    <w:next w:val="Normal"/>
    <w:autoRedefine/>
    <w:unhideWhenUsed/>
    <w:rsid w:val="008621B2"/>
    <w:pPr>
      <w:ind w:left="1600"/>
    </w:pPr>
    <w:rPr>
      <w:rFonts w:ascii="Georgia" w:eastAsia="Times New Roman" w:hAnsi="Georgia"/>
      <w:sz w:val="20"/>
      <w:szCs w:val="20"/>
    </w:rPr>
  </w:style>
  <w:style w:type="paragraph" w:customStyle="1" w:styleId="BlockTitleGhost">
    <w:name w:val="Block Title Ghost"/>
    <w:basedOn w:val="Heading1"/>
    <w:rsid w:val="008621B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UnderlinedChar0">
    <w:name w:val="Underlined Char"/>
    <w:aliases w:val="small text Char Char"/>
    <w:rsid w:val="008621B2"/>
    <w:rPr>
      <w:rFonts w:ascii="Times New Roman" w:eastAsia="Times New Roman" w:hAnsi="Times New Roman" w:cs="Times New Roman"/>
      <w:sz w:val="20"/>
      <w:szCs w:val="24"/>
      <w:u w:val="single"/>
    </w:rPr>
  </w:style>
  <w:style w:type="paragraph" w:customStyle="1" w:styleId="MinimizedText">
    <w:name w:val="Minimized Text"/>
    <w:link w:val="MinimizedTextChar"/>
    <w:qFormat/>
    <w:rsid w:val="008621B2"/>
    <w:rPr>
      <w:rFonts w:eastAsia="Times New Roman"/>
      <w:sz w:val="16"/>
    </w:rPr>
  </w:style>
  <w:style w:type="character" w:customStyle="1" w:styleId="MinimizedTextChar">
    <w:name w:val="Minimized Text Char"/>
    <w:link w:val="MinimizedText"/>
    <w:rsid w:val="008621B2"/>
    <w:rPr>
      <w:rFonts w:eastAsia="Times New Roman"/>
      <w:sz w:val="16"/>
    </w:rPr>
  </w:style>
  <w:style w:type="paragraph" w:customStyle="1" w:styleId="Circled">
    <w:name w:val="Circled"/>
    <w:link w:val="CircledChar"/>
    <w:qFormat/>
    <w:rsid w:val="008621B2"/>
    <w:rPr>
      <w:rFonts w:eastAsia="Times New Roman"/>
      <w:b/>
      <w:sz w:val="20"/>
      <w:u w:val="single"/>
    </w:rPr>
  </w:style>
  <w:style w:type="character" w:customStyle="1" w:styleId="CircledChar">
    <w:name w:val="Circled Char"/>
    <w:link w:val="Circled"/>
    <w:rsid w:val="008621B2"/>
    <w:rPr>
      <w:rFonts w:eastAsia="Times New Roman"/>
      <w:b/>
      <w:sz w:val="20"/>
      <w:u w:val="single"/>
    </w:rPr>
  </w:style>
  <w:style w:type="character" w:customStyle="1" w:styleId="heading3char0">
    <w:name w:val="heading3char"/>
    <w:rsid w:val="008621B2"/>
  </w:style>
  <w:style w:type="character" w:customStyle="1" w:styleId="tagchar">
    <w:name w:val="tagchar"/>
    <w:rsid w:val="008621B2"/>
  </w:style>
  <w:style w:type="character" w:styleId="HTMLCite">
    <w:name w:val="HTML Cite"/>
    <w:uiPriority w:val="99"/>
    <w:unhideWhenUsed/>
    <w:rsid w:val="008621B2"/>
    <w:rPr>
      <w:i/>
      <w:iCs/>
    </w:rPr>
  </w:style>
  <w:style w:type="paragraph" w:customStyle="1" w:styleId="TextUnderline0">
    <w:name w:val="Text Underline"/>
    <w:basedOn w:val="Normal"/>
    <w:link w:val="TextUnderlineChar0"/>
    <w:qFormat/>
    <w:rsid w:val="008621B2"/>
    <w:rPr>
      <w:rFonts w:eastAsia="Times New Roman"/>
      <w:bCs/>
      <w:kern w:val="20"/>
      <w:sz w:val="20"/>
      <w:szCs w:val="32"/>
      <w:u w:val="single"/>
      <w:lang w:val="x-none" w:eastAsia="x-none"/>
    </w:rPr>
  </w:style>
  <w:style w:type="character" w:customStyle="1" w:styleId="TextUnderlineChar0">
    <w:name w:val="Text Underline Char"/>
    <w:link w:val="TextUnderline0"/>
    <w:rsid w:val="008621B2"/>
    <w:rPr>
      <w:rFonts w:ascii="Calibri" w:eastAsia="Times New Roman" w:hAnsi="Calibri" w:cs="Calibri"/>
      <w:bCs/>
      <w:kern w:val="20"/>
      <w:sz w:val="20"/>
      <w:szCs w:val="32"/>
      <w:u w:val="single"/>
      <w:lang w:val="x-none" w:eastAsia="x-none"/>
    </w:rPr>
  </w:style>
  <w:style w:type="paragraph" w:customStyle="1" w:styleId="Regular">
    <w:name w:val="Regular"/>
    <w:link w:val="RegularChar"/>
    <w:rsid w:val="008621B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621B2"/>
    <w:rPr>
      <w:rFonts w:ascii="Garamond" w:eastAsia="Times New Roman" w:hAnsi="Garamond" w:cs="Times New Roman"/>
      <w:bCs/>
      <w:kern w:val="20"/>
      <w:sz w:val="20"/>
      <w:szCs w:val="32"/>
    </w:rPr>
  </w:style>
  <w:style w:type="paragraph" w:customStyle="1" w:styleId="TagLine0">
    <w:name w:val="Tag Line"/>
    <w:basedOn w:val="Normal"/>
    <w:uiPriority w:val="99"/>
    <w:qFormat/>
    <w:rsid w:val="008621B2"/>
    <w:rPr>
      <w:rFonts w:ascii="Georgia" w:eastAsia="Times New Roman" w:hAnsi="Georgia"/>
      <w:b/>
      <w:sz w:val="24"/>
    </w:rPr>
  </w:style>
  <w:style w:type="character" w:customStyle="1" w:styleId="StyleTimesNewRoman">
    <w:name w:val="Style Times New Roman"/>
    <w:rsid w:val="008621B2"/>
    <w:rPr>
      <w:rFonts w:ascii="Garamond" w:hAnsi="Garamond"/>
    </w:rPr>
  </w:style>
  <w:style w:type="character" w:customStyle="1" w:styleId="CharChar5">
    <w:name w:val="Char Char5"/>
    <w:rsid w:val="008621B2"/>
    <w:rPr>
      <w:rFonts w:ascii="Garamond" w:hAnsi="Garamond"/>
      <w:b/>
      <w:caps/>
      <w:color w:val="000000"/>
      <w:kern w:val="32"/>
      <w:sz w:val="28"/>
      <w:szCs w:val="32"/>
      <w:u w:val="single"/>
      <w:lang w:val="en-US" w:eastAsia="en-US" w:bidi="ar-SA"/>
    </w:rPr>
  </w:style>
  <w:style w:type="paragraph" w:customStyle="1" w:styleId="INDENTEDPARAGRAPH">
    <w:name w:val="INDENTED PARAGRAPH"/>
    <w:rsid w:val="008621B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621B2"/>
    <w:rPr>
      <w:rFonts w:cs="Arial"/>
      <w:bCs/>
      <w:caps/>
      <w:color w:val="FFFFFF"/>
      <w:sz w:val="2"/>
      <w:szCs w:val="2"/>
      <w:lang w:val="en-US" w:eastAsia="en-US" w:bidi="ar-SA"/>
    </w:rPr>
  </w:style>
  <w:style w:type="paragraph" w:customStyle="1" w:styleId="Numbering">
    <w:name w:val="Numbering"/>
    <w:basedOn w:val="Normal"/>
    <w:next w:val="Normal"/>
    <w:rsid w:val="008621B2"/>
    <w:pPr>
      <w:widowControl w:val="0"/>
      <w:numPr>
        <w:numId w:val="8"/>
      </w:numPr>
      <w:tabs>
        <w:tab w:val="num" w:pos="1800"/>
      </w:tabs>
      <w:suppressAutoHyphens/>
      <w:spacing w:after="200"/>
      <w:ind w:left="1800"/>
    </w:pPr>
    <w:rPr>
      <w:rFonts w:ascii="Georgia" w:eastAsia="Times New Roman" w:hAnsi="Georgia"/>
      <w:b/>
      <w:sz w:val="24"/>
      <w:szCs w:val="18"/>
    </w:rPr>
  </w:style>
  <w:style w:type="paragraph" w:customStyle="1" w:styleId="Un-IndexedHeading">
    <w:name w:val="Un-Indexed Heading"/>
    <w:basedOn w:val="Heading1"/>
    <w:next w:val="Normal"/>
    <w:rsid w:val="008621B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8621B2"/>
    <w:rPr>
      <w:b/>
      <w:i/>
      <w:szCs w:val="18"/>
      <w:u w:val="thick"/>
      <w:lang w:val="en-US" w:eastAsia="en-US" w:bidi="ar-SA"/>
    </w:rPr>
  </w:style>
  <w:style w:type="paragraph" w:customStyle="1" w:styleId="PageHeader">
    <w:name w:val="Page Header"/>
    <w:basedOn w:val="Normal"/>
    <w:rsid w:val="008621B2"/>
    <w:pPr>
      <w:widowControl w:val="0"/>
      <w:numPr>
        <w:numId w:val="11"/>
      </w:numPr>
      <w:tabs>
        <w:tab w:val="clear" w:pos="360"/>
        <w:tab w:val="num" w:pos="108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rsid w:val="008621B2"/>
    <w:pPr>
      <w:numPr>
        <w:numId w:val="6"/>
      </w:numPr>
      <w:tabs>
        <w:tab w:val="num" w:pos="1080"/>
      </w:tabs>
      <w:ind w:left="1080"/>
    </w:pPr>
  </w:style>
  <w:style w:type="paragraph" w:customStyle="1" w:styleId="Lettering">
    <w:name w:val="Lettering"/>
    <w:basedOn w:val="Numbering"/>
    <w:next w:val="Normal"/>
    <w:rsid w:val="008621B2"/>
    <w:pPr>
      <w:numPr>
        <w:numId w:val="4"/>
      </w:numPr>
      <w:tabs>
        <w:tab w:val="num" w:pos="360"/>
      </w:tabs>
      <w:ind w:left="360"/>
    </w:pPr>
    <w:rPr>
      <w:szCs w:val="22"/>
    </w:rPr>
  </w:style>
  <w:style w:type="paragraph" w:customStyle="1" w:styleId="FileName">
    <w:name w:val="File Name"/>
    <w:basedOn w:val="Normal"/>
    <w:next w:val="Normal"/>
    <w:rsid w:val="008621B2"/>
    <w:pPr>
      <w:widowControl w:val="0"/>
      <w:numPr>
        <w:numId w:val="5"/>
      </w:numPr>
      <w:tabs>
        <w:tab w:val="num" w:pos="72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rsid w:val="008621B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rsid w:val="008621B2"/>
    <w:pPr>
      <w:numPr>
        <w:numId w:val="7"/>
      </w:numPr>
      <w:tabs>
        <w:tab w:val="num" w:pos="360"/>
        <w:tab w:val="num" w:pos="1440"/>
      </w:tabs>
      <w:ind w:left="360"/>
    </w:pPr>
  </w:style>
  <w:style w:type="paragraph" w:customStyle="1" w:styleId="CardContinued1">
    <w:name w:val="Card Continued 1"/>
    <w:basedOn w:val="Normal"/>
    <w:next w:val="Normal"/>
    <w:rsid w:val="008621B2"/>
    <w:pPr>
      <w:widowControl w:val="0"/>
      <w:numPr>
        <w:numId w:val="10"/>
      </w:numPr>
      <w:tabs>
        <w:tab w:val="clear" w:pos="1080"/>
        <w:tab w:val="num" w:pos="72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rsid w:val="008621B2"/>
    <w:pPr>
      <w:numPr>
        <w:numId w:val="0"/>
      </w:numPr>
      <w:spacing w:before="0" w:after="120"/>
      <w:jc w:val="left"/>
    </w:pPr>
  </w:style>
  <w:style w:type="paragraph" w:customStyle="1" w:styleId="Clearformatting0">
    <w:name w:val="Clear formatting"/>
    <w:basedOn w:val="Normal"/>
    <w:rsid w:val="008621B2"/>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8621B2"/>
  </w:style>
  <w:style w:type="paragraph" w:customStyle="1" w:styleId="SmallCardText">
    <w:name w:val="Small Card Text"/>
    <w:rsid w:val="008621B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621B2"/>
    <w:rPr>
      <w:sz w:val="16"/>
      <w:szCs w:val="16"/>
      <w:lang w:val="en-US" w:eastAsia="en-US" w:bidi="ar-SA"/>
    </w:rPr>
  </w:style>
  <w:style w:type="paragraph" w:customStyle="1" w:styleId="TAGFONT">
    <w:name w:val="TAG FONT"/>
    <w:basedOn w:val="Normal"/>
    <w:autoRedefine/>
    <w:rsid w:val="008621B2"/>
    <w:rPr>
      <w:rFonts w:ascii="Georgia" w:eastAsia="Times New Roman" w:hAnsi="Georgia"/>
      <w:sz w:val="24"/>
    </w:rPr>
  </w:style>
  <w:style w:type="character" w:customStyle="1" w:styleId="mainarttxt">
    <w:name w:val="mainarttxt"/>
    <w:basedOn w:val="DefaultParagraphFont"/>
    <w:rsid w:val="008621B2"/>
  </w:style>
  <w:style w:type="paragraph" w:customStyle="1" w:styleId="blocktitle4">
    <w:name w:val="block title"/>
    <w:basedOn w:val="Normal"/>
    <w:link w:val="blocktitleChar0"/>
    <w:qFormat/>
    <w:rsid w:val="008621B2"/>
    <w:pPr>
      <w:widowControl w:val="0"/>
      <w:spacing w:after="120"/>
      <w:jc w:val="center"/>
      <w:outlineLvl w:val="0"/>
    </w:pPr>
    <w:rPr>
      <w:rFonts w:ascii="Arial" w:eastAsia="Times" w:hAnsi="Arial"/>
      <w:b/>
      <w:sz w:val="28"/>
      <w:szCs w:val="20"/>
      <w:lang w:bidi="sa-IN"/>
    </w:rPr>
  </w:style>
  <w:style w:type="paragraph" w:customStyle="1" w:styleId="TagChar1CharCharCharChar">
    <w:name w:val="Tag Char1 Char Char Char Char"/>
    <w:basedOn w:val="Normal"/>
    <w:rsid w:val="008621B2"/>
    <w:pPr>
      <w:overflowPunct w:val="0"/>
      <w:autoSpaceDE w:val="0"/>
      <w:autoSpaceDN w:val="0"/>
      <w:adjustRightInd w:val="0"/>
      <w:textAlignment w:val="baseline"/>
    </w:pPr>
    <w:rPr>
      <w:rFonts w:ascii="Palatino Linotype" w:eastAsia="Times New Roman" w:hAnsi="Palatino Linotype"/>
      <w:b/>
      <w:sz w:val="24"/>
      <w:szCs w:val="20"/>
    </w:rPr>
  </w:style>
  <w:style w:type="paragraph" w:styleId="BlockText">
    <w:name w:val="Block Text"/>
    <w:basedOn w:val="Normal"/>
    <w:rsid w:val="008621B2"/>
    <w:pPr>
      <w:ind w:left="229" w:right="229"/>
    </w:pPr>
    <w:rPr>
      <w:rFonts w:ascii="Verdana" w:eastAsia="Times New Roman" w:hAnsi="Verdana"/>
      <w:szCs w:val="20"/>
    </w:rPr>
  </w:style>
  <w:style w:type="paragraph" w:styleId="NormalIndent">
    <w:name w:val="Normal Indent"/>
    <w:basedOn w:val="Normal"/>
    <w:rsid w:val="008621B2"/>
    <w:pPr>
      <w:ind w:left="720"/>
    </w:pPr>
    <w:rPr>
      <w:rFonts w:ascii="Georgia" w:eastAsia="Times New Roman" w:hAnsi="Georgia"/>
      <w:sz w:val="20"/>
      <w:szCs w:val="20"/>
    </w:rPr>
  </w:style>
  <w:style w:type="paragraph" w:styleId="EnvelopeReturn">
    <w:name w:val="envelope return"/>
    <w:basedOn w:val="Normal"/>
    <w:rsid w:val="008621B2"/>
    <w:rPr>
      <w:rFonts w:ascii="Arial" w:eastAsia="Times New Roman" w:hAnsi="Arial" w:cs="Arial"/>
      <w:sz w:val="24"/>
      <w:szCs w:val="20"/>
    </w:rPr>
  </w:style>
  <w:style w:type="paragraph" w:styleId="EnvelopeAddress">
    <w:name w:val="envelope address"/>
    <w:basedOn w:val="Normal"/>
    <w:rsid w:val="008621B2"/>
    <w:pPr>
      <w:framePr w:w="7920" w:h="1980" w:hRule="exact" w:hSpace="180" w:wrap="auto" w:hAnchor="page" w:xAlign="center" w:yAlign="bottom"/>
      <w:ind w:left="2880"/>
    </w:pPr>
    <w:rPr>
      <w:rFonts w:ascii="Arial" w:eastAsia="Times New Roman" w:hAnsi="Arial" w:cs="Arial"/>
      <w:sz w:val="28"/>
    </w:rPr>
  </w:style>
  <w:style w:type="character" w:customStyle="1" w:styleId="StyleUnderline1">
    <w:name w:val="Style Underline1"/>
    <w:rsid w:val="008621B2"/>
    <w:rPr>
      <w:u w:val="single"/>
    </w:rPr>
  </w:style>
  <w:style w:type="character" w:customStyle="1" w:styleId="Style10pt">
    <w:name w:val="Style 10 pt"/>
    <w:rsid w:val="008621B2"/>
    <w:rPr>
      <w:sz w:val="20"/>
    </w:rPr>
  </w:style>
  <w:style w:type="character" w:customStyle="1" w:styleId="highlightChar">
    <w:name w:val="highlight Char"/>
    <w:rsid w:val="008621B2"/>
    <w:rPr>
      <w:sz w:val="24"/>
      <w:szCs w:val="24"/>
      <w:u w:val="single"/>
      <w:lang w:val="en-US" w:eastAsia="en-US" w:bidi="ar-SA"/>
    </w:rPr>
  </w:style>
  <w:style w:type="character" w:customStyle="1" w:styleId="UnderlinedEvChar">
    <w:name w:val="Underlined Ev Char"/>
    <w:rsid w:val="008621B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
    <w:rsid w:val="008621B2"/>
    <w:rPr>
      <w:rFonts w:eastAsia="Batang" w:cs="Arial"/>
      <w:b/>
      <w:bCs/>
      <w:iCs/>
      <w:sz w:val="24"/>
      <w:szCs w:val="28"/>
      <w:lang w:val="en-US" w:eastAsia="en-US" w:bidi="ar-SA"/>
    </w:rPr>
  </w:style>
  <w:style w:type="paragraph" w:customStyle="1" w:styleId="formfldssel">
    <w:name w:val="formfldssel"/>
    <w:basedOn w:val="Normal"/>
    <w:rsid w:val="008621B2"/>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rsid w:val="008621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8621B2"/>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8621B2"/>
  </w:style>
  <w:style w:type="character" w:customStyle="1" w:styleId="UnreadTextChar">
    <w:name w:val="Unread Text Char"/>
    <w:link w:val="UnreadText"/>
    <w:rsid w:val="008621B2"/>
    <w:rPr>
      <w:rFonts w:eastAsia="SimSun"/>
      <w:sz w:val="15"/>
      <w:szCs w:val="24"/>
      <w:lang w:eastAsia="zh-CN"/>
    </w:rPr>
  </w:style>
  <w:style w:type="character" w:customStyle="1" w:styleId="BoldandUnderlineChar5CharCharCharCharCharCharCharChar">
    <w:name w:val="Bold and Underline Char5 Char Char Char Char Char Char Char Char"/>
    <w:rsid w:val="008621B2"/>
    <w:rPr>
      <w:b/>
      <w:u w:val="thick"/>
      <w:lang w:val="en-US" w:eastAsia="en-US" w:bidi="ar-SA"/>
    </w:rPr>
  </w:style>
  <w:style w:type="character" w:customStyle="1" w:styleId="StyleCardTextUnderline3Char">
    <w:name w:val="Style Card Text + Underline3 Char"/>
    <w:rsid w:val="008621B2"/>
    <w:rPr>
      <w:rFonts w:eastAsia="SimSun"/>
      <w:szCs w:val="24"/>
      <w:u w:val="thick"/>
      <w:lang w:val="en-US" w:eastAsia="zh-CN" w:bidi="ar-SA"/>
    </w:rPr>
  </w:style>
  <w:style w:type="character" w:customStyle="1" w:styleId="BoldandUnderlineChar1Char2CharChar">
    <w:name w:val="Bold and Underline Char1 Char2 Char Char"/>
    <w:rsid w:val="008621B2"/>
    <w:rPr>
      <w:b/>
      <w:noProof w:val="0"/>
      <w:szCs w:val="24"/>
      <w:u w:val="single"/>
      <w:lang w:val="en-US" w:eastAsia="en-US" w:bidi="ar-SA"/>
    </w:rPr>
  </w:style>
  <w:style w:type="character" w:customStyle="1" w:styleId="UnderlineChar1Char1">
    <w:name w:val="Underline Char1 Char1"/>
    <w:rsid w:val="008621B2"/>
    <w:rPr>
      <w:noProof w:val="0"/>
      <w:szCs w:val="24"/>
      <w:u w:val="single"/>
      <w:lang w:val="en-US" w:eastAsia="en-US" w:bidi="ar-SA"/>
    </w:rPr>
  </w:style>
  <w:style w:type="character" w:customStyle="1" w:styleId="UnderlineChar6CharCharCharCharCharCharCharChar">
    <w:name w:val="Underline Char6 Char Char Char Char Char Char Char Char"/>
    <w:rsid w:val="008621B2"/>
    <w:rPr>
      <w:noProof w:val="0"/>
      <w:szCs w:val="24"/>
      <w:u w:val="single"/>
      <w:lang w:val="en-US" w:eastAsia="en-US" w:bidi="ar-SA"/>
    </w:rPr>
  </w:style>
  <w:style w:type="paragraph" w:customStyle="1" w:styleId="Underlinestyle0">
    <w:name w:val="Underlinestyle"/>
    <w:basedOn w:val="Normal"/>
    <w:rsid w:val="008621B2"/>
    <w:pPr>
      <w:tabs>
        <w:tab w:val="left" w:pos="720"/>
      </w:tabs>
      <w:ind w:left="720"/>
    </w:pPr>
    <w:rPr>
      <w:rFonts w:ascii="Georgia" w:eastAsia="Times New Roman" w:hAnsi="Georgia"/>
      <w:szCs w:val="20"/>
      <w:u w:val="single"/>
    </w:rPr>
  </w:style>
  <w:style w:type="character" w:customStyle="1" w:styleId="featurecontentgray1">
    <w:name w:val="featurecontentgray1"/>
    <w:rsid w:val="008621B2"/>
    <w:rPr>
      <w:rFonts w:ascii="Arial" w:hAnsi="Arial" w:cs="Arial" w:hint="default"/>
      <w:color w:val="666666"/>
    </w:rPr>
  </w:style>
  <w:style w:type="character" w:customStyle="1" w:styleId="CardCharCharChar0">
    <w:name w:val="Card Char Char Char"/>
    <w:rsid w:val="008621B2"/>
    <w:rPr>
      <w:rFonts w:ascii="Book Antiqua" w:hAnsi="Book Antiqua"/>
      <w:szCs w:val="24"/>
      <w:lang w:val="en-US" w:eastAsia="en-US" w:bidi="ar-SA"/>
    </w:rPr>
  </w:style>
  <w:style w:type="character" w:customStyle="1" w:styleId="big1">
    <w:name w:val="big1"/>
    <w:rsid w:val="008621B2"/>
    <w:rPr>
      <w:sz w:val="28"/>
      <w:szCs w:val="28"/>
    </w:rPr>
  </w:style>
  <w:style w:type="character" w:customStyle="1" w:styleId="prodgeneral">
    <w:name w:val="prodgeneral"/>
    <w:basedOn w:val="DefaultParagraphFont"/>
    <w:rsid w:val="008621B2"/>
  </w:style>
  <w:style w:type="character" w:customStyle="1" w:styleId="StyleUnderlineChar0">
    <w:name w:val="Style Underline + Char"/>
    <w:rsid w:val="008621B2"/>
    <w:rPr>
      <w:rFonts w:eastAsia="SimSun" w:cs="Arial"/>
      <w:b/>
      <w:bCs/>
      <w:iCs/>
      <w:caps/>
      <w:sz w:val="24"/>
      <w:szCs w:val="24"/>
      <w:u w:val="single"/>
      <w:lang w:val="en-US" w:eastAsia="en-US" w:bidi="ar-SA"/>
    </w:rPr>
  </w:style>
  <w:style w:type="character" w:customStyle="1" w:styleId="StyleciteChar">
    <w:name w:val="Style cite + Char"/>
    <w:basedOn w:val="citeChar"/>
    <w:rsid w:val="008621B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621B2"/>
    <w:rPr>
      <w:rFonts w:ascii="Georgia" w:eastAsia="Times New Roman" w:hAnsi="Georgia"/>
      <w:b/>
      <w:sz w:val="24"/>
    </w:rPr>
  </w:style>
  <w:style w:type="paragraph" w:customStyle="1" w:styleId="RepeatHeader">
    <w:name w:val="Repeat Header"/>
    <w:basedOn w:val="HeaderDebate"/>
    <w:rsid w:val="008621B2"/>
    <w:pPr>
      <w:outlineLvl w:val="1"/>
    </w:pPr>
    <w:rPr>
      <w:szCs w:val="48"/>
    </w:rPr>
  </w:style>
  <w:style w:type="character" w:customStyle="1" w:styleId="sectiontitle">
    <w:name w:val="sectiontitle"/>
    <w:basedOn w:val="DefaultParagraphFont"/>
    <w:rsid w:val="008621B2"/>
  </w:style>
  <w:style w:type="character" w:customStyle="1" w:styleId="sectionsubtitle">
    <w:name w:val="sectionsubtitle"/>
    <w:basedOn w:val="DefaultParagraphFont"/>
    <w:rsid w:val="008621B2"/>
  </w:style>
  <w:style w:type="character" w:customStyle="1" w:styleId="copyright">
    <w:name w:val="copyright"/>
    <w:basedOn w:val="DefaultParagraphFont"/>
    <w:rsid w:val="008621B2"/>
  </w:style>
  <w:style w:type="character" w:customStyle="1" w:styleId="EvidenceTag">
    <w:name w:val="Evidence Tag"/>
    <w:rsid w:val="008621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21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21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21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21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8621B2"/>
    <w:rPr>
      <w:rFonts w:ascii="Georgia" w:eastAsia="Times New Roman" w:hAnsi="Georgia"/>
    </w:rPr>
  </w:style>
  <w:style w:type="paragraph" w:customStyle="1" w:styleId="citationunderline">
    <w:name w:val="citation/underline"/>
    <w:autoRedefine/>
    <w:rsid w:val="008621B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621B2"/>
  </w:style>
  <w:style w:type="character" w:customStyle="1" w:styleId="inside-head1">
    <w:name w:val="inside-head1"/>
    <w:rsid w:val="008621B2"/>
    <w:rPr>
      <w:rFonts w:ascii="Arial" w:hAnsi="Arial" w:cs="Arial" w:hint="default"/>
      <w:b/>
      <w:bCs/>
      <w:color w:val="000000"/>
      <w:spacing w:val="-15"/>
      <w:sz w:val="45"/>
      <w:szCs w:val="45"/>
    </w:rPr>
  </w:style>
  <w:style w:type="character" w:customStyle="1" w:styleId="datestamp1">
    <w:name w:val="datestamp1"/>
    <w:rsid w:val="008621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21B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621B2"/>
  </w:style>
  <w:style w:type="paragraph" w:customStyle="1" w:styleId="links1">
    <w:name w:val="links1"/>
    <w:basedOn w:val="Normal"/>
    <w:rsid w:val="008621B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rsid w:val="008621B2"/>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8621B2"/>
    <w:rPr>
      <w:rFonts w:ascii="Verdana" w:hAnsi="Verdana" w:hint="default"/>
      <w:b/>
      <w:bCs/>
      <w:sz w:val="32"/>
      <w:szCs w:val="32"/>
    </w:rPr>
  </w:style>
  <w:style w:type="character" w:customStyle="1" w:styleId="storydeck31">
    <w:name w:val="storydeck31"/>
    <w:rsid w:val="008621B2"/>
    <w:rPr>
      <w:rFonts w:ascii="Verdana" w:hAnsi="Verdana" w:hint="default"/>
      <w:i w:val="0"/>
      <w:iCs w:val="0"/>
      <w:sz w:val="21"/>
      <w:szCs w:val="21"/>
    </w:rPr>
  </w:style>
  <w:style w:type="character" w:customStyle="1" w:styleId="subtitle10">
    <w:name w:val="subtitle1"/>
    <w:rsid w:val="008621B2"/>
    <w:rPr>
      <w:rFonts w:ascii="Verdana" w:hAnsi="Verdana" w:hint="default"/>
      <w:b w:val="0"/>
      <w:bCs w:val="0"/>
      <w:vanish w:val="0"/>
      <w:webHidden w:val="0"/>
      <w:color w:val="484848"/>
      <w:sz w:val="14"/>
      <w:szCs w:val="14"/>
      <w:specVanish w:val="0"/>
    </w:rPr>
  </w:style>
  <w:style w:type="paragraph" w:customStyle="1" w:styleId="g">
    <w:name w:val="g"/>
    <w:basedOn w:val="Normal"/>
    <w:rsid w:val="008621B2"/>
    <w:pPr>
      <w:spacing w:before="240" w:after="240"/>
    </w:pPr>
    <w:rPr>
      <w:rFonts w:ascii="Georgia" w:eastAsia="Times New Roman" w:hAnsi="Georgia"/>
      <w:sz w:val="24"/>
    </w:rPr>
  </w:style>
  <w:style w:type="character" w:customStyle="1" w:styleId="clsbiolink">
    <w:name w:val="clsbiolink"/>
    <w:basedOn w:val="DefaultParagraphFont"/>
    <w:rsid w:val="008621B2"/>
  </w:style>
  <w:style w:type="character" w:customStyle="1" w:styleId="clssmaller">
    <w:name w:val="clssmaller"/>
    <w:basedOn w:val="DefaultParagraphFont"/>
    <w:rsid w:val="008621B2"/>
  </w:style>
  <w:style w:type="character" w:customStyle="1" w:styleId="sm1">
    <w:name w:val="sm1"/>
    <w:rsid w:val="008621B2"/>
    <w:rPr>
      <w:rFonts w:ascii="Verdana" w:hAnsi="Verdana" w:hint="default"/>
      <w:i w:val="0"/>
      <w:iCs w:val="0"/>
      <w:smallCaps w:val="0"/>
      <w:color w:val="000000"/>
      <w:sz w:val="17"/>
      <w:szCs w:val="17"/>
    </w:rPr>
  </w:style>
  <w:style w:type="character" w:customStyle="1" w:styleId="noindentChar">
    <w:name w:val="noindent Char"/>
    <w:rsid w:val="008621B2"/>
    <w:rPr>
      <w:rFonts w:ascii="Arial" w:hAnsi="Arial" w:cs="Arial"/>
      <w:sz w:val="24"/>
      <w:szCs w:val="24"/>
      <w:lang w:val="en-US" w:eastAsia="en-US" w:bidi="ar-SA"/>
    </w:rPr>
  </w:style>
  <w:style w:type="character" w:customStyle="1" w:styleId="SmallChar1">
    <w:name w:val="Small Char1"/>
    <w:rsid w:val="008621B2"/>
    <w:rPr>
      <w:sz w:val="16"/>
      <w:szCs w:val="24"/>
      <w:lang w:val="en-US" w:eastAsia="en-US" w:bidi="ar-SA"/>
    </w:rPr>
  </w:style>
  <w:style w:type="character" w:customStyle="1" w:styleId="smallChar">
    <w:name w:val="small Char"/>
    <w:rsid w:val="008621B2"/>
    <w:rPr>
      <w:szCs w:val="24"/>
      <w:lang w:val="en-US" w:eastAsia="en-US" w:bidi="ar-SA"/>
    </w:rPr>
  </w:style>
  <w:style w:type="character" w:customStyle="1" w:styleId="fullcite">
    <w:name w:val="fullcite"/>
    <w:basedOn w:val="DefaultParagraphFont"/>
    <w:rsid w:val="008621B2"/>
  </w:style>
  <w:style w:type="character" w:customStyle="1" w:styleId="Style9ptThickunderline">
    <w:name w:val="Style 9 pt Thick underline"/>
    <w:rsid w:val="008621B2"/>
    <w:rPr>
      <w:sz w:val="24"/>
      <w:u w:val="thick"/>
    </w:rPr>
  </w:style>
  <w:style w:type="paragraph" w:customStyle="1" w:styleId="Repeatheader0">
    <w:name w:val="Repeat header"/>
    <w:basedOn w:val="Normal"/>
    <w:autoRedefine/>
    <w:rsid w:val="008621B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8621B2"/>
    <w:rPr>
      <w:rFonts w:ascii="Times New Roman" w:eastAsia="Times New Roman" w:hAnsi="Times New Roman"/>
      <w:sz w:val="16"/>
    </w:rPr>
  </w:style>
  <w:style w:type="character" w:customStyle="1" w:styleId="CardNotUnderlinedChar">
    <w:name w:val="Card Not Underlined Char"/>
    <w:rsid w:val="008621B2"/>
    <w:rPr>
      <w:sz w:val="16"/>
      <w:lang w:val="en-US" w:eastAsia="en-US" w:bidi="ar-SA"/>
    </w:rPr>
  </w:style>
  <w:style w:type="paragraph" w:customStyle="1" w:styleId="CardNotUnderlined3">
    <w:name w:val="Card Not Underlined 3"/>
    <w:basedOn w:val="CardNotUnderlined"/>
    <w:rsid w:val="008621B2"/>
    <w:rPr>
      <w:rFonts w:ascii="Times New Roman" w:eastAsia="Times New Roman" w:hAnsi="Times New Roman"/>
      <w:sz w:val="18"/>
    </w:rPr>
  </w:style>
  <w:style w:type="paragraph" w:customStyle="1" w:styleId="CardNotUnderlinedFinal">
    <w:name w:val="Card Not Underlined Final"/>
    <w:basedOn w:val="CardNotUnderlined3"/>
    <w:rsid w:val="008621B2"/>
    <w:rPr>
      <w:sz w:val="20"/>
    </w:rPr>
  </w:style>
  <w:style w:type="character" w:customStyle="1" w:styleId="CardNotUnderlinedChar1">
    <w:name w:val="Card Not Underlined Char1"/>
    <w:rsid w:val="008621B2"/>
    <w:rPr>
      <w:lang w:val="en-US" w:eastAsia="en-US" w:bidi="ar-SA"/>
    </w:rPr>
  </w:style>
  <w:style w:type="character" w:customStyle="1" w:styleId="cardChar11">
    <w:name w:val="card Char1"/>
    <w:rsid w:val="008621B2"/>
    <w:rPr>
      <w:szCs w:val="24"/>
      <w:lang w:val="en-US" w:eastAsia="en-US" w:bidi="ar-SA"/>
    </w:rPr>
  </w:style>
  <w:style w:type="character" w:customStyle="1" w:styleId="tagChar30">
    <w:name w:val="tag Char3"/>
    <w:rsid w:val="008621B2"/>
    <w:rPr>
      <w:b/>
      <w:sz w:val="24"/>
      <w:szCs w:val="24"/>
      <w:lang w:val="en-US" w:eastAsia="en-US" w:bidi="ar-SA"/>
    </w:rPr>
  </w:style>
  <w:style w:type="character" w:customStyle="1" w:styleId="link-mailto">
    <w:name w:val="link-mailto"/>
    <w:basedOn w:val="DefaultParagraphFont"/>
    <w:rsid w:val="008621B2"/>
  </w:style>
  <w:style w:type="character" w:customStyle="1" w:styleId="StyleUnderlineUnderlineChar">
    <w:name w:val="Style Underline + Underline Char"/>
    <w:rsid w:val="008621B2"/>
    <w:rPr>
      <w:rFonts w:ascii="Trebuchet MS" w:hAnsi="Trebuchet MS"/>
      <w:szCs w:val="18"/>
      <w:u w:val="single"/>
      <w:lang w:val="en-US" w:eastAsia="en-US" w:bidi="ar-SA"/>
    </w:rPr>
  </w:style>
  <w:style w:type="paragraph" w:customStyle="1" w:styleId="formfld">
    <w:name w:val="formfld"/>
    <w:basedOn w:val="Normal"/>
    <w:rsid w:val="008621B2"/>
    <w:pPr>
      <w:spacing w:before="100" w:beforeAutospacing="1" w:after="100" w:afterAutospacing="1"/>
    </w:pPr>
    <w:rPr>
      <w:rFonts w:ascii="Arial" w:eastAsia="Arial Unicode MS" w:hAnsi="Arial" w:cs="Arial"/>
      <w:sz w:val="20"/>
      <w:szCs w:val="20"/>
    </w:rPr>
  </w:style>
  <w:style w:type="paragraph" w:customStyle="1" w:styleId="Number">
    <w:name w:val="Number"/>
    <w:basedOn w:val="Heading2"/>
    <w:rsid w:val="008621B2"/>
    <w:pPr>
      <w:keepLines w:val="0"/>
      <w:pageBreakBefore w:val="0"/>
      <w:numPr>
        <w:numId w:val="9"/>
      </w:numPr>
      <w:tabs>
        <w:tab w:val="left" w:pos="144"/>
        <w:tab w:val="num" w:pos="360"/>
      </w:tabs>
      <w:spacing w:before="240" w:after="240"/>
      <w:ind w:left="36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rsid w:val="008621B2"/>
    <w:pPr>
      <w:widowControl/>
      <w:ind w:left="288"/>
      <w:jc w:val="left"/>
    </w:pPr>
    <w:rPr>
      <w:u w:val="thick"/>
    </w:rPr>
  </w:style>
  <w:style w:type="character" w:customStyle="1" w:styleId="UnderlineCardsChar">
    <w:name w:val="Underline Cards Char"/>
    <w:link w:val="UnderlineCards"/>
    <w:rsid w:val="008621B2"/>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8621B2"/>
    <w:pPr>
      <w:widowControl/>
      <w:ind w:left="288"/>
      <w:jc w:val="left"/>
    </w:pPr>
    <w:rPr>
      <w:sz w:val="14"/>
    </w:rPr>
  </w:style>
  <w:style w:type="character" w:customStyle="1" w:styleId="SmallCardsChar">
    <w:name w:val="Small Cards Char"/>
    <w:link w:val="SmallCards"/>
    <w:rsid w:val="008621B2"/>
    <w:rPr>
      <w:rFonts w:ascii="Times New Roman" w:eastAsia="Times New Roman" w:hAnsi="Times New Roman" w:cs="Times New Roman"/>
      <w:sz w:val="14"/>
      <w:szCs w:val="24"/>
    </w:rPr>
  </w:style>
  <w:style w:type="paragraph" w:customStyle="1" w:styleId="ReadingCites">
    <w:name w:val="Reading Cites"/>
    <w:basedOn w:val="Normal"/>
    <w:link w:val="ReadingCitesChar"/>
    <w:rsid w:val="008621B2"/>
    <w:rPr>
      <w:rFonts w:ascii="Georgia" w:eastAsia="Times New Roman" w:hAnsi="Georgia"/>
      <w:b/>
      <w:sz w:val="20"/>
      <w:szCs w:val="20"/>
    </w:rPr>
  </w:style>
  <w:style w:type="character" w:customStyle="1" w:styleId="ReadingCitesChar">
    <w:name w:val="Reading Cites Char"/>
    <w:link w:val="ReadingCites"/>
    <w:rsid w:val="008621B2"/>
    <w:rPr>
      <w:rFonts w:ascii="Georgia" w:eastAsia="Times New Roman" w:hAnsi="Georgia" w:cs="Calibri"/>
      <w:b/>
      <w:sz w:val="20"/>
      <w:szCs w:val="20"/>
    </w:rPr>
  </w:style>
  <w:style w:type="paragraph" w:customStyle="1" w:styleId="ContentsHeading">
    <w:name w:val="Contents Heading"/>
    <w:basedOn w:val="Heading1"/>
    <w:next w:val="Normal"/>
    <w:rsid w:val="008621B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ascii="Arial" w:eastAsia="Lucida Sans Unicode" w:hAnsi="Arial" w:cs="Tahoma"/>
      <w:bCs/>
      <w:sz w:val="24"/>
      <w:lang w:eastAsia="ar-SA"/>
    </w:rPr>
  </w:style>
  <w:style w:type="paragraph" w:customStyle="1" w:styleId="summary">
    <w:name w:val="summary"/>
    <w:basedOn w:val="Normal"/>
    <w:uiPriority w:val="99"/>
    <w:qFormat/>
    <w:rsid w:val="008621B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8621B2"/>
    <w:pPr>
      <w:spacing w:before="100" w:beforeAutospacing="1" w:after="100" w:afterAutospacing="1"/>
    </w:pPr>
    <w:rPr>
      <w:rFonts w:ascii="Georgia" w:eastAsia="Times New Roman" w:hAnsi="Georgia"/>
      <w:sz w:val="20"/>
    </w:rPr>
  </w:style>
  <w:style w:type="character" w:customStyle="1" w:styleId="CharacterStyle8">
    <w:name w:val="Character Style 8"/>
    <w:rsid w:val="008621B2"/>
    <w:rPr>
      <w:sz w:val="22"/>
      <w:szCs w:val="22"/>
    </w:rPr>
  </w:style>
  <w:style w:type="paragraph" w:customStyle="1" w:styleId="Style11">
    <w:name w:val="Style 11"/>
    <w:rsid w:val="008621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621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621B2"/>
    <w:rPr>
      <w:rFonts w:ascii="Garamond" w:hAnsi="Garamond" w:cs="Garamond"/>
      <w:sz w:val="20"/>
      <w:szCs w:val="20"/>
    </w:rPr>
  </w:style>
  <w:style w:type="paragraph" w:customStyle="1" w:styleId="TagStyle">
    <w:name w:val="Tag Style"/>
    <w:basedOn w:val="CardStyle"/>
    <w:rsid w:val="008621B2"/>
    <w:pPr>
      <w:spacing w:after="160" w:line="259" w:lineRule="auto"/>
    </w:pPr>
    <w:rPr>
      <w:b/>
      <w:bCs w:val="0"/>
      <w:sz w:val="24"/>
    </w:rPr>
  </w:style>
  <w:style w:type="character" w:customStyle="1" w:styleId="CardText1CharChar">
    <w:name w:val="Card Text 1 Char Char"/>
    <w:rsid w:val="008621B2"/>
    <w:rPr>
      <w:rFonts w:ascii="Arial Narrow" w:hAnsi="Arial Narrow"/>
      <w:color w:val="000000"/>
      <w:sz w:val="22"/>
      <w:szCs w:val="22"/>
      <w:u w:val="single"/>
      <w:lang w:val="en-US" w:eastAsia="en-US" w:bidi="ar-SA"/>
    </w:rPr>
  </w:style>
  <w:style w:type="character" w:customStyle="1" w:styleId="CardText1Char1">
    <w:name w:val="Card Text 1 Char1"/>
    <w:rsid w:val="008621B2"/>
    <w:rPr>
      <w:rFonts w:ascii="Arial Narrow" w:hAnsi="Arial Narrow"/>
      <w:color w:val="000000"/>
      <w:sz w:val="22"/>
      <w:szCs w:val="22"/>
      <w:u w:val="single"/>
      <w:lang w:val="en-US" w:eastAsia="en-US" w:bidi="ar-SA"/>
    </w:rPr>
  </w:style>
  <w:style w:type="character" w:customStyle="1" w:styleId="CharacterStyle2">
    <w:name w:val="Character Style 2"/>
    <w:uiPriority w:val="99"/>
    <w:rsid w:val="008621B2"/>
    <w:rPr>
      <w:sz w:val="24"/>
      <w:szCs w:val="24"/>
      <w:u w:val="single"/>
    </w:rPr>
  </w:style>
  <w:style w:type="paragraph" w:customStyle="1" w:styleId="Style7">
    <w:name w:val="Style 7"/>
    <w:rsid w:val="008621B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8621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8621B2"/>
    <w:rPr>
      <w:rFonts w:cs="Times New Roman"/>
    </w:rPr>
  </w:style>
  <w:style w:type="character" w:customStyle="1" w:styleId="BigCiteChar">
    <w:name w:val="Big Cite Char"/>
    <w:basedOn w:val="CitesChar"/>
    <w:rsid w:val="008621B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621B2"/>
  </w:style>
  <w:style w:type="paragraph" w:customStyle="1" w:styleId="Header1">
    <w:name w:val="Header1"/>
    <w:basedOn w:val="Heading1"/>
    <w:next w:val="Heading1"/>
    <w:qFormat/>
    <w:rsid w:val="008621B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8621B2"/>
    <w:rPr>
      <w:b/>
      <w:bCs/>
      <w:color w:val="695B54"/>
    </w:rPr>
  </w:style>
  <w:style w:type="paragraph" w:customStyle="1" w:styleId="Heading11">
    <w:name w:val="Heading 11"/>
    <w:basedOn w:val="Normal"/>
    <w:next w:val="Normal"/>
    <w:rsid w:val="008621B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8621B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8621B2"/>
    <w:rPr>
      <w:rFonts w:cs="Arial"/>
      <w:b/>
      <w:bCs/>
      <w:sz w:val="22"/>
      <w:szCs w:val="26"/>
      <w:u w:val="single"/>
      <w:lang w:val="en-US" w:eastAsia="en-US" w:bidi="ar-SA"/>
    </w:rPr>
  </w:style>
  <w:style w:type="character" w:customStyle="1" w:styleId="UnderlineTextChar">
    <w:name w:val="Underline Text Char"/>
    <w:link w:val="UnderlineText"/>
    <w:rsid w:val="008621B2"/>
    <w:rPr>
      <w:u w:val="single"/>
    </w:rPr>
  </w:style>
  <w:style w:type="character" w:customStyle="1" w:styleId="FootnoteCharacters">
    <w:name w:val="Footnote Characters"/>
    <w:rsid w:val="008621B2"/>
    <w:rPr>
      <w:vertAlign w:val="superscript"/>
    </w:rPr>
  </w:style>
  <w:style w:type="paragraph" w:customStyle="1" w:styleId="StyleHeading1BlockTitleHeading1Char1ALEXHeadingBrief-He2">
    <w:name w:val="Style Heading 1Block TitleHeading 1 Char1ALEXHeadingBrief - He...2"/>
    <w:basedOn w:val="Heading1"/>
    <w:autoRedefine/>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621B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8621B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8621B2"/>
    <w:rPr>
      <w:rFonts w:ascii="Arial" w:eastAsia="Times New Roman" w:hAnsi="Arial"/>
      <w:smallCaps/>
    </w:rPr>
  </w:style>
  <w:style w:type="paragraph" w:customStyle="1" w:styleId="DebateBody">
    <w:name w:val="Debate Body"/>
    <w:basedOn w:val="Normal"/>
    <w:qFormat/>
    <w:rsid w:val="008621B2"/>
    <w:rPr>
      <w:rFonts w:ascii="Cambria" w:eastAsia="Cambria" w:hAnsi="Cambria"/>
      <w:b/>
      <w:caps/>
      <w:sz w:val="24"/>
    </w:rPr>
  </w:style>
  <w:style w:type="paragraph" w:customStyle="1" w:styleId="StyleDebateBodyBefore12pt">
    <w:name w:val="Style Debate Body + Before:  12 pt"/>
    <w:basedOn w:val="Normal"/>
    <w:next w:val="Normal"/>
    <w:rsid w:val="008621B2"/>
    <w:pPr>
      <w:spacing w:before="240"/>
    </w:pPr>
    <w:rPr>
      <w:rFonts w:eastAsia="Times New Roman"/>
      <w:bCs/>
      <w:sz w:val="20"/>
      <w:szCs w:val="20"/>
    </w:rPr>
  </w:style>
  <w:style w:type="paragraph" w:customStyle="1" w:styleId="StyleDebateBodyBefore12pt1">
    <w:name w:val="Style Debate Body + Before:  12 pt1"/>
    <w:basedOn w:val="Normal"/>
    <w:rsid w:val="008621B2"/>
    <w:pPr>
      <w:spacing w:before="240"/>
    </w:pPr>
    <w:rPr>
      <w:rFonts w:eastAsia="Times New Roman"/>
      <w:bCs/>
      <w:sz w:val="20"/>
      <w:szCs w:val="20"/>
    </w:rPr>
  </w:style>
  <w:style w:type="paragraph" w:customStyle="1" w:styleId="UnderlineText">
    <w:name w:val="Underline Text"/>
    <w:basedOn w:val="Normal"/>
    <w:link w:val="UnderlineTextChar"/>
    <w:qFormat/>
    <w:rsid w:val="008621B2"/>
    <w:pPr>
      <w:ind w:left="288"/>
    </w:pPr>
    <w:rPr>
      <w:rFonts w:asciiTheme="minorHAnsi" w:hAnsiTheme="minorHAnsi" w:cstheme="minorBidi"/>
      <w:u w:val="single"/>
    </w:rPr>
  </w:style>
  <w:style w:type="character" w:customStyle="1" w:styleId="10ptnotbold">
    <w:name w:val="10ptnotbold"/>
    <w:rsid w:val="008621B2"/>
    <w:rPr>
      <w:sz w:val="20"/>
    </w:rPr>
  </w:style>
  <w:style w:type="paragraph" w:customStyle="1" w:styleId="PageNumber11">
    <w:name w:val="Page Number11"/>
    <w:basedOn w:val="Normal"/>
    <w:next w:val="Normal"/>
    <w:rsid w:val="008621B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rsid w:val="008621B2"/>
    <w:rPr>
      <w:rFonts w:eastAsia="SimSun" w:cs="Arial"/>
      <w:b/>
      <w:bCs/>
      <w:iCs/>
      <w:sz w:val="24"/>
      <w:szCs w:val="28"/>
      <w:lang w:val="en-US" w:eastAsia="zh-CN" w:bidi="ar-SA"/>
    </w:rPr>
  </w:style>
  <w:style w:type="character" w:customStyle="1" w:styleId="Char31">
    <w:name w:val="Char31"/>
    <w:rsid w:val="008621B2"/>
    <w:rPr>
      <w:rFonts w:cs="Arial"/>
      <w:bCs/>
      <w:u w:val="thick"/>
      <w:lang w:val="en-US" w:eastAsia="en-US" w:bidi="ar-SA"/>
    </w:rPr>
  </w:style>
  <w:style w:type="paragraph" w:customStyle="1" w:styleId="Header11">
    <w:name w:val="Header11"/>
    <w:rsid w:val="008621B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rsid w:val="008621B2"/>
    <w:pPr>
      <w:keepLines w:val="0"/>
      <w:pageBreakBefore w:val="0"/>
      <w:pBdr>
        <w:top w:val="none" w:sz="0" w:space="0" w:color="auto"/>
        <w:left w:val="none" w:sz="0" w:space="0" w:color="auto"/>
        <w:bottom w:val="none" w:sz="0" w:space="0" w:color="auto"/>
        <w:right w:val="none" w:sz="0" w:space="0" w:color="auto"/>
      </w:pBdr>
      <w:spacing w:before="480" w:after="60"/>
    </w:pPr>
    <w:rPr>
      <w:rFonts w:ascii="Georgia" w:eastAsia="Times New Roman" w:hAnsi="Georgia" w:cs="Times New Roman"/>
      <w:bCs/>
      <w:kern w:val="32"/>
      <w:sz w:val="24"/>
      <w:szCs w:val="20"/>
      <w:u w:val="single"/>
    </w:rPr>
  </w:style>
  <w:style w:type="character" w:customStyle="1" w:styleId="ital-inline">
    <w:name w:val="ital-inline"/>
    <w:basedOn w:val="DefaultParagraphFont"/>
    <w:rsid w:val="008621B2"/>
  </w:style>
  <w:style w:type="paragraph" w:styleId="TOAHeading">
    <w:name w:val="toa heading"/>
    <w:basedOn w:val="Normal"/>
    <w:next w:val="Normal"/>
    <w:rsid w:val="008621B2"/>
    <w:pPr>
      <w:spacing w:before="120"/>
    </w:pPr>
    <w:rPr>
      <w:rFonts w:ascii="Georgia" w:eastAsia="Times New Roman" w:hAnsi="Georgia"/>
      <w:sz w:val="20"/>
    </w:rPr>
  </w:style>
  <w:style w:type="character" w:customStyle="1" w:styleId="underliningChar0">
    <w:name w:val="underlining Char"/>
    <w:rsid w:val="008621B2"/>
    <w:rPr>
      <w:b/>
      <w:szCs w:val="24"/>
      <w:u w:val="single"/>
      <w:lang w:val="en-US" w:eastAsia="en-US" w:bidi="ar-SA"/>
    </w:rPr>
  </w:style>
  <w:style w:type="character" w:customStyle="1" w:styleId="notreadChar">
    <w:name w:val="not read Char"/>
    <w:rsid w:val="008621B2"/>
    <w:rPr>
      <w:sz w:val="18"/>
      <w:szCs w:val="24"/>
      <w:lang w:val="en-US" w:eastAsia="en-US" w:bidi="ar-SA"/>
    </w:rPr>
  </w:style>
  <w:style w:type="paragraph" w:customStyle="1" w:styleId="StyleStrong10ptNotBold">
    <w:name w:val="Style Strong + 10 pt Not Bold"/>
    <w:basedOn w:val="Normal"/>
    <w:autoRedefine/>
    <w:rsid w:val="008621B2"/>
    <w:pPr>
      <w:ind w:left="720" w:hanging="360"/>
    </w:pPr>
    <w:rPr>
      <w:rFonts w:ascii="Georgia" w:eastAsia="Times New Roman" w:hAnsi="Georgia"/>
      <w:sz w:val="26"/>
      <w:szCs w:val="26"/>
    </w:rPr>
  </w:style>
  <w:style w:type="paragraph" w:customStyle="1" w:styleId="times">
    <w:name w:val="times"/>
    <w:basedOn w:val="Normal"/>
    <w:qFormat/>
    <w:rsid w:val="008621B2"/>
    <w:pPr>
      <w:spacing w:before="100" w:beforeAutospacing="1" w:after="100" w:afterAutospacing="1"/>
    </w:pPr>
    <w:rPr>
      <w:rFonts w:ascii="Georgia" w:eastAsia="Times New Roman" w:hAnsi="Georgia"/>
      <w:sz w:val="20"/>
    </w:rPr>
  </w:style>
  <w:style w:type="character" w:customStyle="1" w:styleId="prbodytext1">
    <w:name w:val="pr_bodytext1"/>
    <w:rsid w:val="008621B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21B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8621B2"/>
    <w:rPr>
      <w:rFonts w:ascii="Georgia" w:eastAsia="Times New Roman" w:hAnsi="Georgia" w:cs="Times New Roman"/>
      <w:b/>
      <w:bCs/>
      <w:sz w:val="20"/>
      <w:szCs w:val="28"/>
      <w:lang w:val="x-none" w:eastAsia="x-none"/>
    </w:rPr>
  </w:style>
  <w:style w:type="character" w:customStyle="1" w:styleId="smallCharChar">
    <w:name w:val="small Char Char"/>
    <w:rsid w:val="008621B2"/>
    <w:rPr>
      <w:rFonts w:ascii="Times New Roman" w:eastAsia="Times New Roman" w:hAnsi="Times New Roman" w:cs="Times New Roman"/>
      <w:sz w:val="12"/>
      <w:szCs w:val="16"/>
    </w:rPr>
  </w:style>
  <w:style w:type="character" w:customStyle="1" w:styleId="Undlerine">
    <w:name w:val="Undlerine"/>
    <w:qFormat/>
    <w:rsid w:val="008621B2"/>
    <w:rPr>
      <w:rFonts w:ascii="Times New Roman" w:hAnsi="Times New Roman"/>
      <w:w w:val="110"/>
      <w:sz w:val="20"/>
      <w:szCs w:val="20"/>
      <w:u w:val="single"/>
      <w:bdr w:val="none" w:sz="0" w:space="0" w:color="auto"/>
      <w:lang w:bidi="he-IL"/>
    </w:rPr>
  </w:style>
  <w:style w:type="character" w:customStyle="1" w:styleId="AUnterdline">
    <w:name w:val="AUnterdline"/>
    <w:qFormat/>
    <w:rsid w:val="008621B2"/>
    <w:rPr>
      <w:rFonts w:ascii="Times New Roman" w:hAnsi="Times New Roman"/>
      <w:sz w:val="20"/>
      <w:u w:val="single"/>
    </w:rPr>
  </w:style>
  <w:style w:type="character" w:customStyle="1" w:styleId="Aunderline0">
    <w:name w:val="Aunderline"/>
    <w:qFormat/>
    <w:rsid w:val="008621B2"/>
    <w:rPr>
      <w:rFonts w:ascii="Times New Roman" w:hAnsi="Times New Roman"/>
      <w:sz w:val="20"/>
      <w:u w:val="single"/>
    </w:rPr>
  </w:style>
  <w:style w:type="character" w:customStyle="1" w:styleId="aunderline1">
    <w:name w:val="aunderline"/>
    <w:qFormat/>
    <w:rsid w:val="008621B2"/>
    <w:rPr>
      <w:rFonts w:ascii="Times New Roman" w:hAnsi="Times New Roman"/>
      <w:sz w:val="20"/>
      <w:szCs w:val="24"/>
      <w:u w:val="thick"/>
    </w:rPr>
  </w:style>
  <w:style w:type="paragraph" w:customStyle="1" w:styleId="NormalUnderline0">
    <w:name w:val="Normal + Underline"/>
    <w:basedOn w:val="Normal"/>
    <w:link w:val="NormalUnderlineChar"/>
    <w:rsid w:val="008621B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8621B2"/>
    <w:rPr>
      <w:rFonts w:ascii="Georgia" w:eastAsia="Times New Roman" w:hAnsi="Georgia" w:cs="Calibri"/>
      <w:b/>
      <w:sz w:val="20"/>
      <w:u w:val="single"/>
      <w:lang w:val="x-none" w:eastAsia="x-none"/>
    </w:rPr>
  </w:style>
  <w:style w:type="character" w:customStyle="1" w:styleId="Boxes">
    <w:name w:val="Boxes"/>
    <w:qFormat/>
    <w:rsid w:val="008621B2"/>
    <w:rPr>
      <w:rFonts w:ascii="Times New Roman" w:hAnsi="Times New Roman"/>
      <w:sz w:val="20"/>
      <w:u w:val="single"/>
      <w:bdr w:val="single" w:sz="4" w:space="0" w:color="auto"/>
    </w:rPr>
  </w:style>
  <w:style w:type="character" w:customStyle="1" w:styleId="tim">
    <w:name w:val="tim"/>
    <w:qFormat/>
    <w:rsid w:val="008621B2"/>
    <w:rPr>
      <w:rFonts w:ascii="Times New Roman" w:hAnsi="Times New Roman"/>
      <w:sz w:val="20"/>
      <w:u w:val="single"/>
    </w:rPr>
  </w:style>
  <w:style w:type="character" w:customStyle="1" w:styleId="hl">
    <w:name w:val="hl"/>
    <w:basedOn w:val="DefaultParagraphFont"/>
    <w:rsid w:val="008621B2"/>
  </w:style>
  <w:style w:type="character" w:customStyle="1" w:styleId="clock1">
    <w:name w:val="clock1"/>
    <w:rsid w:val="008621B2"/>
    <w:rPr>
      <w:color w:val="B51B1B"/>
    </w:rPr>
  </w:style>
  <w:style w:type="paragraph" w:customStyle="1" w:styleId="Cards1">
    <w:name w:val="Cards1"/>
    <w:basedOn w:val="Normal"/>
    <w:link w:val="Cards1Char"/>
    <w:qFormat/>
    <w:rsid w:val="008621B2"/>
    <w:pPr>
      <w:ind w:left="288"/>
    </w:pPr>
    <w:rPr>
      <w:rFonts w:ascii="Georgia" w:eastAsia="Times New Roman" w:hAnsi="Georgia"/>
      <w:sz w:val="20"/>
      <w:u w:val="single"/>
      <w:lang w:val="x-none" w:eastAsia="x-none"/>
    </w:rPr>
  </w:style>
  <w:style w:type="character" w:customStyle="1" w:styleId="Cards1Char">
    <w:name w:val="Cards1 Char"/>
    <w:link w:val="Cards1"/>
    <w:rsid w:val="008621B2"/>
    <w:rPr>
      <w:rFonts w:ascii="Georgia" w:eastAsia="Times New Roman" w:hAnsi="Georgia" w:cs="Calibri"/>
      <w:sz w:val="20"/>
      <w:u w:val="single"/>
      <w:lang w:val="x-none" w:eastAsia="x-none"/>
    </w:rPr>
  </w:style>
  <w:style w:type="character" w:customStyle="1" w:styleId="smallChar10">
    <w:name w:val="small Char1"/>
    <w:rsid w:val="008621B2"/>
    <w:rPr>
      <w:sz w:val="12"/>
      <w:szCs w:val="16"/>
      <w:lang w:val="en-US" w:eastAsia="en-US" w:bidi="ar-SA"/>
    </w:rPr>
  </w:style>
  <w:style w:type="character" w:customStyle="1" w:styleId="SmallCardsCharChar">
    <w:name w:val="Small Cards Char Char"/>
    <w:rsid w:val="008621B2"/>
    <w:rPr>
      <w:sz w:val="14"/>
      <w:szCs w:val="24"/>
      <w:lang w:val="en-US" w:eastAsia="en-US" w:bidi="ar-SA"/>
    </w:rPr>
  </w:style>
  <w:style w:type="paragraph" w:customStyle="1" w:styleId="NormalCards">
    <w:name w:val="Normal Cards"/>
    <w:basedOn w:val="Normal"/>
    <w:rsid w:val="008621B2"/>
    <w:pPr>
      <w:ind w:left="288"/>
    </w:pPr>
    <w:rPr>
      <w:rFonts w:ascii="Georgia" w:eastAsia="Times New Roman" w:hAnsi="Georgia"/>
      <w:sz w:val="20"/>
    </w:rPr>
  </w:style>
  <w:style w:type="character" w:customStyle="1" w:styleId="iniciales">
    <w:name w:val="iniciales"/>
    <w:basedOn w:val="DefaultParagraphFont"/>
    <w:rsid w:val="008621B2"/>
  </w:style>
  <w:style w:type="character" w:customStyle="1" w:styleId="Style10ptBoldUnderline">
    <w:name w:val="Style 10 pt Bold Underline"/>
    <w:rsid w:val="008621B2"/>
    <w:rPr>
      <w:b/>
      <w:bCs/>
      <w:sz w:val="20"/>
      <w:u w:val="single"/>
    </w:rPr>
  </w:style>
  <w:style w:type="paragraph" w:customStyle="1" w:styleId="outdent">
    <w:name w:val="outdent"/>
    <w:basedOn w:val="Normal"/>
    <w:rsid w:val="008621B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621B2"/>
    <w:pPr>
      <w:spacing w:before="100" w:beforeAutospacing="1" w:after="100" w:afterAutospacing="1"/>
    </w:pPr>
    <w:rPr>
      <w:rFonts w:ascii="Georgia" w:eastAsia="Times New Roman" w:hAnsi="Georgia"/>
      <w:sz w:val="24"/>
    </w:rPr>
  </w:style>
  <w:style w:type="paragraph" w:customStyle="1" w:styleId="separator">
    <w:name w:val="separator"/>
    <w:basedOn w:val="Normal"/>
    <w:rsid w:val="008621B2"/>
    <w:pPr>
      <w:spacing w:before="100" w:beforeAutospacing="1" w:after="100" w:afterAutospacing="1"/>
    </w:pPr>
    <w:rPr>
      <w:rFonts w:ascii="Georgia" w:eastAsia="Times New Roman" w:hAnsi="Georgia"/>
      <w:sz w:val="24"/>
    </w:rPr>
  </w:style>
  <w:style w:type="paragraph" w:customStyle="1" w:styleId="bulletfollow">
    <w:name w:val="bulletfollow"/>
    <w:basedOn w:val="Normal"/>
    <w:rsid w:val="008621B2"/>
    <w:pPr>
      <w:spacing w:before="100" w:beforeAutospacing="1" w:after="100" w:afterAutospacing="1"/>
    </w:pPr>
    <w:rPr>
      <w:rFonts w:ascii="Georgia" w:eastAsia="Times New Roman" w:hAnsi="Georgia"/>
      <w:sz w:val="24"/>
    </w:rPr>
  </w:style>
  <w:style w:type="paragraph" w:customStyle="1" w:styleId="bulleted">
    <w:name w:val="bulleted"/>
    <w:basedOn w:val="Normal"/>
    <w:rsid w:val="008621B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8621B2"/>
  </w:style>
  <w:style w:type="character" w:customStyle="1" w:styleId="grame">
    <w:name w:val="grame"/>
    <w:basedOn w:val="DefaultParagraphFont"/>
    <w:rsid w:val="008621B2"/>
  </w:style>
  <w:style w:type="paragraph" w:customStyle="1" w:styleId="Strikethrough0">
    <w:name w:val="Strikethrough"/>
    <w:next w:val="Normal"/>
    <w:link w:val="StrikethroughChar"/>
    <w:rsid w:val="008621B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621B2"/>
    <w:rPr>
      <w:rFonts w:ascii="Times New Roman" w:eastAsia="Times New Roman" w:hAnsi="Times New Roman" w:cs="Times New Roman"/>
      <w:strike/>
      <w:sz w:val="20"/>
      <w:szCs w:val="20"/>
    </w:rPr>
  </w:style>
  <w:style w:type="character" w:customStyle="1" w:styleId="UnderlineCardsCharChar">
    <w:name w:val="Underline Cards Char Char"/>
    <w:rsid w:val="008621B2"/>
    <w:rPr>
      <w:rFonts w:eastAsia="SimSun"/>
      <w:szCs w:val="24"/>
      <w:u w:val="thick"/>
      <w:lang w:val="en-US" w:eastAsia="en-US" w:bidi="ar-SA"/>
    </w:rPr>
  </w:style>
  <w:style w:type="character" w:customStyle="1" w:styleId="head">
    <w:name w:val="head"/>
    <w:basedOn w:val="DefaultParagraphFont"/>
    <w:rsid w:val="008621B2"/>
  </w:style>
  <w:style w:type="paragraph" w:customStyle="1" w:styleId="authorgroup">
    <w:name w:val="authorgroup"/>
    <w:basedOn w:val="Normal"/>
    <w:rsid w:val="008621B2"/>
    <w:pPr>
      <w:spacing w:before="100" w:beforeAutospacing="1" w:after="100" w:afterAutospacing="1"/>
    </w:pPr>
    <w:rPr>
      <w:rFonts w:ascii="Georgia" w:eastAsia="Calibri" w:hAnsi="Georgia"/>
      <w:sz w:val="24"/>
    </w:rPr>
  </w:style>
  <w:style w:type="paragraph" w:customStyle="1" w:styleId="affiliation1">
    <w:name w:val="affiliation1"/>
    <w:basedOn w:val="Normal"/>
    <w:rsid w:val="008621B2"/>
    <w:pPr>
      <w:spacing w:before="100" w:beforeAutospacing="1" w:after="100" w:afterAutospacing="1"/>
    </w:pPr>
    <w:rPr>
      <w:rFonts w:ascii="Georgia" w:eastAsia="Calibri" w:hAnsi="Georgia"/>
      <w:sz w:val="24"/>
    </w:rPr>
  </w:style>
  <w:style w:type="paragraph" w:customStyle="1" w:styleId="norm">
    <w:name w:val="norm"/>
    <w:basedOn w:val="Normal"/>
    <w:rsid w:val="008621B2"/>
    <w:pPr>
      <w:spacing w:before="100" w:beforeAutospacing="1" w:after="100" w:afterAutospacing="1"/>
    </w:pPr>
    <w:rPr>
      <w:rFonts w:ascii="Georgia" w:eastAsia="Calibri" w:hAnsi="Georgia"/>
      <w:sz w:val="24"/>
    </w:rPr>
  </w:style>
  <w:style w:type="character" w:customStyle="1" w:styleId="hidden">
    <w:name w:val="hidden"/>
    <w:basedOn w:val="DefaultParagraphFont"/>
    <w:rsid w:val="008621B2"/>
  </w:style>
  <w:style w:type="character" w:customStyle="1" w:styleId="smallcapitals">
    <w:name w:val="smallcapitals"/>
    <w:basedOn w:val="DefaultParagraphFont"/>
    <w:rsid w:val="008621B2"/>
  </w:style>
  <w:style w:type="character" w:customStyle="1" w:styleId="number0">
    <w:name w:val="number"/>
    <w:basedOn w:val="DefaultParagraphFont"/>
    <w:rsid w:val="008621B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621B2"/>
    <w:rPr>
      <w:b/>
      <w:bCs/>
      <w:strike w:val="0"/>
      <w:dstrike w:val="0"/>
      <w:sz w:val="24"/>
      <w:u w:val="none"/>
      <w:effect w:val="none"/>
    </w:rPr>
  </w:style>
  <w:style w:type="paragraph" w:customStyle="1" w:styleId="TagGA11">
    <w:name w:val="Tag GA 11"/>
    <w:basedOn w:val="TOC1"/>
    <w:qFormat/>
    <w:rsid w:val="008621B2"/>
    <w:pPr>
      <w:spacing w:after="0"/>
    </w:pPr>
    <w:rPr>
      <w:rFonts w:eastAsia="Calibri"/>
      <w:b/>
    </w:rPr>
  </w:style>
  <w:style w:type="character" w:customStyle="1" w:styleId="swauthor">
    <w:name w:val="sw_author"/>
    <w:rsid w:val="008621B2"/>
  </w:style>
  <w:style w:type="character" w:customStyle="1" w:styleId="articlebody1">
    <w:name w:val="articlebody1"/>
    <w:rsid w:val="008621B2"/>
  </w:style>
  <w:style w:type="character" w:customStyle="1" w:styleId="small1">
    <w:name w:val="small1"/>
    <w:rsid w:val="008621B2"/>
  </w:style>
  <w:style w:type="character" w:customStyle="1" w:styleId="ShrinkText">
    <w:name w:val="Shrink Text"/>
    <w:rsid w:val="008621B2"/>
    <w:rPr>
      <w:sz w:val="16"/>
    </w:rPr>
  </w:style>
  <w:style w:type="paragraph" w:customStyle="1" w:styleId="AuthorDate2">
    <w:name w:val="Author/Date"/>
    <w:basedOn w:val="Normal"/>
    <w:link w:val="AuthorDateChar1"/>
    <w:rsid w:val="008621B2"/>
    <w:rPr>
      <w:rFonts w:ascii="Georgia" w:eastAsia="Times New Roman" w:hAnsi="Georgia"/>
      <w:b/>
      <w:sz w:val="24"/>
      <w:u w:val="single"/>
    </w:rPr>
  </w:style>
  <w:style w:type="character" w:customStyle="1" w:styleId="AuthorDateChar1">
    <w:name w:val="Author/Date Char1"/>
    <w:link w:val="AuthorDate2"/>
    <w:rsid w:val="008621B2"/>
    <w:rPr>
      <w:rFonts w:ascii="Georgia" w:eastAsia="Times New Roman" w:hAnsi="Georgia" w:cs="Calibri"/>
      <w:b/>
      <w:sz w:val="24"/>
      <w:u w:val="single"/>
    </w:rPr>
  </w:style>
  <w:style w:type="character" w:customStyle="1" w:styleId="Shortcite">
    <w:name w:val="Shortcite"/>
    <w:basedOn w:val="DefaultParagraphFont"/>
    <w:rsid w:val="008621B2"/>
    <w:rPr>
      <w:rFonts w:ascii="Times New Roman" w:hAnsi="Times New Roman"/>
      <w:b/>
      <w:bCs/>
      <w:sz w:val="20"/>
    </w:rPr>
  </w:style>
  <w:style w:type="character" w:customStyle="1" w:styleId="Longcite">
    <w:name w:val="Longcite"/>
    <w:basedOn w:val="DefaultParagraphFont"/>
    <w:rsid w:val="008621B2"/>
    <w:rPr>
      <w:sz w:val="16"/>
    </w:rPr>
  </w:style>
  <w:style w:type="paragraph" w:customStyle="1" w:styleId="analytic0">
    <w:name w:val="analytic"/>
    <w:basedOn w:val="Normal"/>
    <w:link w:val="analyticChar0"/>
    <w:uiPriority w:val="4"/>
    <w:qFormat/>
    <w:rsid w:val="008621B2"/>
    <w:pPr>
      <w:spacing w:before="120"/>
    </w:pPr>
    <w:rPr>
      <w:rFonts w:ascii="Arial" w:hAnsi="Arial"/>
      <w:b/>
      <w:sz w:val="20"/>
    </w:rPr>
  </w:style>
  <w:style w:type="character" w:customStyle="1" w:styleId="analyticChar0">
    <w:name w:val="analytic Char"/>
    <w:basedOn w:val="DefaultParagraphFont"/>
    <w:link w:val="analytic0"/>
    <w:uiPriority w:val="4"/>
    <w:rsid w:val="008621B2"/>
    <w:rPr>
      <w:rFonts w:ascii="Arial" w:hAnsi="Arial" w:cs="Calibri"/>
      <w:b/>
      <w:sz w:val="20"/>
    </w:rPr>
  </w:style>
  <w:style w:type="character" w:customStyle="1" w:styleId="Emph">
    <w:name w:val="Emph"/>
    <w:basedOn w:val="DefaultParagraphFont"/>
    <w:uiPriority w:val="1"/>
    <w:qFormat/>
    <w:rsid w:val="008621B2"/>
    <w:rPr>
      <w:rFonts w:ascii="Arial" w:hAnsi="Arial"/>
      <w:b/>
      <w:sz w:val="20"/>
      <w:u w:val="single"/>
      <w:bdr w:val="single" w:sz="8" w:space="0" w:color="auto"/>
    </w:rPr>
  </w:style>
  <w:style w:type="character" w:customStyle="1" w:styleId="UnderlineCharCharChar">
    <w:name w:val="Underline Char Char Char"/>
    <w:rsid w:val="008621B2"/>
    <w:rPr>
      <w:szCs w:val="18"/>
      <w:u w:val="thick"/>
      <w:lang w:val="en-US" w:eastAsia="en-US" w:bidi="ar-SA"/>
    </w:rPr>
  </w:style>
  <w:style w:type="character" w:customStyle="1" w:styleId="Normal30">
    <w:name w:val="Normal3"/>
    <w:basedOn w:val="DefaultParagraphFont"/>
    <w:rsid w:val="008621B2"/>
  </w:style>
  <w:style w:type="paragraph" w:customStyle="1" w:styleId="PageNumber8">
    <w:name w:val="Page Number8"/>
    <w:basedOn w:val="Normal"/>
    <w:next w:val="Normal"/>
    <w:rsid w:val="008621B2"/>
    <w:rPr>
      <w:rFonts w:ascii="Times New Roman" w:eastAsia="Times New Roman" w:hAnsi="Times New Roman"/>
      <w:sz w:val="20"/>
    </w:rPr>
  </w:style>
  <w:style w:type="paragraph" w:customStyle="1" w:styleId="Header2">
    <w:name w:val="Header2"/>
    <w:basedOn w:val="Heading1"/>
    <w:next w:val="Heading1"/>
    <w:rsid w:val="008621B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rsid w:val="008621B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8621B2"/>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8621B2"/>
    <w:rPr>
      <w:rFonts w:cs="New Baskerville"/>
      <w:color w:val="000000"/>
    </w:rPr>
  </w:style>
  <w:style w:type="character" w:customStyle="1" w:styleId="postauthor">
    <w:name w:val="postauthor"/>
    <w:basedOn w:val="DefaultParagraphFont"/>
    <w:rsid w:val="008621B2"/>
  </w:style>
  <w:style w:type="paragraph" w:customStyle="1" w:styleId="notes-source-hasnotes">
    <w:name w:val="notes-source-hasnotes"/>
    <w:basedOn w:val="Normal"/>
    <w:rsid w:val="008621B2"/>
    <w:pPr>
      <w:spacing w:before="100" w:beforeAutospacing="1" w:after="100" w:afterAutospacing="1"/>
    </w:pPr>
    <w:rPr>
      <w:rFonts w:ascii="Times" w:hAnsi="Times"/>
      <w:sz w:val="20"/>
      <w:szCs w:val="20"/>
    </w:rPr>
  </w:style>
  <w:style w:type="character" w:customStyle="1" w:styleId="span">
    <w:name w:val="span"/>
    <w:basedOn w:val="DefaultParagraphFont"/>
    <w:rsid w:val="008621B2"/>
  </w:style>
  <w:style w:type="character" w:customStyle="1" w:styleId="maintitle">
    <w:name w:val="maintitle"/>
    <w:basedOn w:val="DefaultParagraphFont"/>
    <w:rsid w:val="008621B2"/>
  </w:style>
  <w:style w:type="character" w:customStyle="1" w:styleId="thirdparty-logo">
    <w:name w:val="thirdparty-logo"/>
    <w:basedOn w:val="DefaultParagraphFont"/>
    <w:rsid w:val="008621B2"/>
  </w:style>
  <w:style w:type="character" w:customStyle="1" w:styleId="updated">
    <w:name w:val="updated"/>
    <w:basedOn w:val="DefaultParagraphFont"/>
    <w:rsid w:val="008621B2"/>
  </w:style>
  <w:style w:type="paragraph" w:customStyle="1" w:styleId="articlemeta">
    <w:name w:val="articlemeta"/>
    <w:basedOn w:val="Normal"/>
    <w:rsid w:val="008621B2"/>
    <w:pPr>
      <w:spacing w:before="100" w:beforeAutospacing="1" w:after="100" w:afterAutospacing="1"/>
    </w:pPr>
    <w:rPr>
      <w:rFonts w:ascii="Times" w:hAnsi="Times"/>
      <w:sz w:val="20"/>
      <w:szCs w:val="20"/>
    </w:rPr>
  </w:style>
  <w:style w:type="character" w:customStyle="1" w:styleId="dateline">
    <w:name w:val="dateline"/>
    <w:basedOn w:val="DefaultParagraphFont"/>
    <w:rsid w:val="008621B2"/>
  </w:style>
  <w:style w:type="character" w:customStyle="1" w:styleId="print-footnote">
    <w:name w:val="print-footnote"/>
    <w:basedOn w:val="DefaultParagraphFont"/>
    <w:rsid w:val="008621B2"/>
  </w:style>
  <w:style w:type="character" w:customStyle="1" w:styleId="datestring">
    <w:name w:val="datestring"/>
    <w:basedOn w:val="DefaultParagraphFont"/>
    <w:rsid w:val="008621B2"/>
  </w:style>
  <w:style w:type="character" w:customStyle="1" w:styleId="itxtrst">
    <w:name w:val="itxtrst"/>
    <w:basedOn w:val="DefaultParagraphFont"/>
    <w:rsid w:val="008621B2"/>
  </w:style>
  <w:style w:type="paragraph" w:customStyle="1" w:styleId="left">
    <w:name w:val="left"/>
    <w:basedOn w:val="Normal"/>
    <w:rsid w:val="008621B2"/>
    <w:pPr>
      <w:spacing w:before="100" w:beforeAutospacing="1" w:after="100" w:afterAutospacing="1"/>
    </w:pPr>
    <w:rPr>
      <w:rFonts w:ascii="Times" w:hAnsi="Times"/>
      <w:sz w:val="20"/>
      <w:szCs w:val="20"/>
    </w:rPr>
  </w:style>
  <w:style w:type="character" w:customStyle="1" w:styleId="org">
    <w:name w:val="org"/>
    <w:basedOn w:val="DefaultParagraphFont"/>
    <w:rsid w:val="008621B2"/>
  </w:style>
  <w:style w:type="paragraph" w:customStyle="1" w:styleId="right">
    <w:name w:val="right"/>
    <w:basedOn w:val="Normal"/>
    <w:rsid w:val="008621B2"/>
    <w:pPr>
      <w:spacing w:before="100" w:beforeAutospacing="1" w:after="100" w:afterAutospacing="1"/>
    </w:pPr>
    <w:rPr>
      <w:rFonts w:ascii="Times" w:hAnsi="Times"/>
      <w:sz w:val="20"/>
      <w:szCs w:val="20"/>
    </w:rPr>
  </w:style>
  <w:style w:type="character" w:customStyle="1" w:styleId="gptad">
    <w:name w:val="gptad"/>
    <w:basedOn w:val="DefaultParagraphFont"/>
    <w:rsid w:val="008621B2"/>
  </w:style>
  <w:style w:type="paragraph" w:customStyle="1" w:styleId="creditpostedmodified">
    <w:name w:val="credit_posted_modified"/>
    <w:basedOn w:val="Normal"/>
    <w:rsid w:val="008621B2"/>
    <w:pPr>
      <w:spacing w:before="100" w:beforeAutospacing="1" w:after="100" w:afterAutospacing="1"/>
    </w:pPr>
    <w:rPr>
      <w:rFonts w:ascii="Times" w:hAnsi="Times"/>
      <w:sz w:val="20"/>
      <w:szCs w:val="20"/>
    </w:rPr>
  </w:style>
  <w:style w:type="character" w:customStyle="1" w:styleId="creditline">
    <w:name w:val="creditline"/>
    <w:basedOn w:val="DefaultParagraphFont"/>
    <w:rsid w:val="008621B2"/>
  </w:style>
  <w:style w:type="character" w:customStyle="1" w:styleId="grd">
    <w:name w:val="grd"/>
    <w:basedOn w:val="DefaultParagraphFont"/>
    <w:rsid w:val="008621B2"/>
  </w:style>
  <w:style w:type="paragraph" w:customStyle="1" w:styleId="hs-text-container">
    <w:name w:val="hs-text-container"/>
    <w:basedOn w:val="Normal"/>
    <w:rsid w:val="008621B2"/>
    <w:pPr>
      <w:spacing w:before="100" w:beforeAutospacing="1" w:after="100" w:afterAutospacing="1"/>
    </w:pPr>
    <w:rPr>
      <w:rFonts w:ascii="Times" w:hAnsi="Times"/>
      <w:sz w:val="20"/>
      <w:szCs w:val="20"/>
    </w:rPr>
  </w:style>
  <w:style w:type="character" w:customStyle="1" w:styleId="created">
    <w:name w:val="created"/>
    <w:basedOn w:val="DefaultParagraphFont"/>
    <w:rsid w:val="008621B2"/>
  </w:style>
  <w:style w:type="character" w:customStyle="1" w:styleId="changed">
    <w:name w:val="changed"/>
    <w:basedOn w:val="DefaultParagraphFont"/>
    <w:rsid w:val="008621B2"/>
  </w:style>
  <w:style w:type="character" w:customStyle="1" w:styleId="article-author-name">
    <w:name w:val="article-author-name"/>
    <w:basedOn w:val="DefaultParagraphFont"/>
    <w:rsid w:val="008621B2"/>
  </w:style>
  <w:style w:type="character" w:customStyle="1" w:styleId="bioexcerpt">
    <w:name w:val="bio_excerpt"/>
    <w:basedOn w:val="DefaultParagraphFont"/>
    <w:rsid w:val="008621B2"/>
  </w:style>
  <w:style w:type="character" w:customStyle="1" w:styleId="commentcount">
    <w:name w:val="comment_count"/>
    <w:basedOn w:val="DefaultParagraphFont"/>
    <w:rsid w:val="008621B2"/>
  </w:style>
  <w:style w:type="character" w:customStyle="1" w:styleId="searchtermshighlighted">
    <w:name w:val="searchtermshighlighted"/>
    <w:basedOn w:val="DefaultParagraphFont"/>
    <w:rsid w:val="008621B2"/>
  </w:style>
  <w:style w:type="character" w:customStyle="1" w:styleId="contributornametrigger">
    <w:name w:val="contributornametrigger"/>
    <w:basedOn w:val="DefaultParagraphFont"/>
    <w:rsid w:val="008621B2"/>
  </w:style>
  <w:style w:type="character" w:customStyle="1" w:styleId="bylinepipe">
    <w:name w:val="bylinepipe"/>
    <w:basedOn w:val="DefaultParagraphFont"/>
    <w:rsid w:val="008621B2"/>
  </w:style>
  <w:style w:type="character" w:customStyle="1" w:styleId="lucenesearchresulturlb">
    <w:name w:val="lucene_search_result_url_b"/>
    <w:basedOn w:val="DefaultParagraphFont"/>
    <w:rsid w:val="008621B2"/>
  </w:style>
  <w:style w:type="character" w:customStyle="1" w:styleId="faculty-title">
    <w:name w:val="faculty-title"/>
    <w:basedOn w:val="DefaultParagraphFont"/>
    <w:rsid w:val="008621B2"/>
  </w:style>
  <w:style w:type="character" w:customStyle="1" w:styleId="count">
    <w:name w:val="count"/>
    <w:basedOn w:val="DefaultParagraphFont"/>
    <w:rsid w:val="008621B2"/>
  </w:style>
  <w:style w:type="character" w:customStyle="1" w:styleId="volume">
    <w:name w:val="volume"/>
    <w:basedOn w:val="DefaultParagraphFont"/>
    <w:rsid w:val="008621B2"/>
  </w:style>
  <w:style w:type="character" w:customStyle="1" w:styleId="issue">
    <w:name w:val="issue"/>
    <w:basedOn w:val="DefaultParagraphFont"/>
    <w:rsid w:val="008621B2"/>
  </w:style>
  <w:style w:type="character" w:customStyle="1" w:styleId="pages">
    <w:name w:val="pages"/>
    <w:basedOn w:val="DefaultParagraphFont"/>
    <w:rsid w:val="008621B2"/>
  </w:style>
  <w:style w:type="character" w:customStyle="1" w:styleId="person">
    <w:name w:val="person"/>
    <w:basedOn w:val="DefaultParagraphFont"/>
    <w:rsid w:val="008621B2"/>
  </w:style>
  <w:style w:type="character" w:customStyle="1" w:styleId="corresponding">
    <w:name w:val="corresponding"/>
    <w:basedOn w:val="DefaultParagraphFont"/>
    <w:rsid w:val="008621B2"/>
  </w:style>
  <w:style w:type="paragraph" w:customStyle="1" w:styleId="entry-meta">
    <w:name w:val="entry-meta"/>
    <w:basedOn w:val="Normal"/>
    <w:rsid w:val="008621B2"/>
    <w:pPr>
      <w:spacing w:before="100" w:beforeAutospacing="1" w:after="100" w:afterAutospacing="1"/>
    </w:pPr>
    <w:rPr>
      <w:rFonts w:ascii="Times" w:hAnsi="Times"/>
      <w:sz w:val="20"/>
      <w:szCs w:val="20"/>
    </w:rPr>
  </w:style>
  <w:style w:type="character" w:customStyle="1" w:styleId="post-time">
    <w:name w:val="post-time"/>
    <w:basedOn w:val="DefaultParagraphFont"/>
    <w:rsid w:val="008621B2"/>
  </w:style>
  <w:style w:type="character" w:customStyle="1" w:styleId="post-category">
    <w:name w:val="post-category"/>
    <w:basedOn w:val="DefaultParagraphFont"/>
    <w:rsid w:val="008621B2"/>
  </w:style>
  <w:style w:type="character" w:customStyle="1" w:styleId="post-author">
    <w:name w:val="post-author"/>
    <w:basedOn w:val="DefaultParagraphFont"/>
    <w:rsid w:val="008621B2"/>
  </w:style>
  <w:style w:type="character" w:customStyle="1" w:styleId="A10">
    <w:name w:val="A10"/>
    <w:uiPriority w:val="99"/>
    <w:rsid w:val="008621B2"/>
    <w:rPr>
      <w:rFonts w:cs="Trebuchet MS"/>
      <w:color w:val="000000"/>
      <w:sz w:val="11"/>
      <w:szCs w:val="11"/>
    </w:rPr>
  </w:style>
  <w:style w:type="paragraph" w:customStyle="1" w:styleId="Pa10">
    <w:name w:val="Pa10"/>
    <w:basedOn w:val="Default"/>
    <w:next w:val="Default"/>
    <w:uiPriority w:val="99"/>
    <w:rsid w:val="008621B2"/>
    <w:pPr>
      <w:widowControl w:val="0"/>
      <w:spacing w:after="0" w:line="201" w:lineRule="atLeast"/>
    </w:pPr>
    <w:rPr>
      <w:rFonts w:ascii="Trebuchet MS" w:hAnsi="Trebuchet MS" w:cs="Times New Roman"/>
      <w:sz w:val="24"/>
    </w:rPr>
  </w:style>
  <w:style w:type="paragraph" w:customStyle="1" w:styleId="articledetails">
    <w:name w:val="articledetails"/>
    <w:basedOn w:val="Normal"/>
    <w:rsid w:val="008621B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621B2"/>
  </w:style>
  <w:style w:type="paragraph" w:customStyle="1" w:styleId="aff">
    <w:name w:val="aff"/>
    <w:basedOn w:val="Normal"/>
    <w:rsid w:val="008621B2"/>
    <w:pPr>
      <w:spacing w:before="100" w:beforeAutospacing="1" w:after="100" w:afterAutospacing="1"/>
    </w:pPr>
    <w:rPr>
      <w:rFonts w:ascii="Times" w:hAnsi="Times"/>
      <w:sz w:val="20"/>
      <w:szCs w:val="20"/>
    </w:rPr>
  </w:style>
  <w:style w:type="character" w:customStyle="1" w:styleId="label">
    <w:name w:val="label"/>
    <w:basedOn w:val="DefaultParagraphFont"/>
    <w:rsid w:val="008621B2"/>
  </w:style>
  <w:style w:type="character" w:customStyle="1" w:styleId="entry-author">
    <w:name w:val="entry-author"/>
    <w:basedOn w:val="DefaultParagraphFont"/>
    <w:rsid w:val="008621B2"/>
  </w:style>
  <w:style w:type="character" w:customStyle="1" w:styleId="entry-author-name">
    <w:name w:val="entry-author-name"/>
    <w:basedOn w:val="DefaultParagraphFont"/>
    <w:rsid w:val="008621B2"/>
  </w:style>
  <w:style w:type="character" w:customStyle="1" w:styleId="contrib-degrees">
    <w:name w:val="contrib-degrees"/>
    <w:basedOn w:val="DefaultParagraphFont"/>
    <w:rsid w:val="008621B2"/>
  </w:style>
  <w:style w:type="character" w:customStyle="1" w:styleId="contrib-on-behalf-of">
    <w:name w:val="contrib-on-behalf-of"/>
    <w:basedOn w:val="DefaultParagraphFont"/>
    <w:rsid w:val="008621B2"/>
  </w:style>
  <w:style w:type="character" w:customStyle="1" w:styleId="pubtime">
    <w:name w:val="pubtime"/>
    <w:basedOn w:val="DefaultParagraphFont"/>
    <w:rsid w:val="008621B2"/>
  </w:style>
  <w:style w:type="character" w:customStyle="1" w:styleId="fbcommentscount">
    <w:name w:val="fb_comments_count"/>
    <w:basedOn w:val="DefaultParagraphFont"/>
    <w:rsid w:val="008621B2"/>
  </w:style>
  <w:style w:type="character" w:customStyle="1" w:styleId="stsharethiscustom">
    <w:name w:val="st_sharethis_custom"/>
    <w:basedOn w:val="DefaultParagraphFont"/>
    <w:rsid w:val="008621B2"/>
  </w:style>
  <w:style w:type="paragraph" w:customStyle="1" w:styleId="permalinkable">
    <w:name w:val="permalinkable"/>
    <w:basedOn w:val="Normal"/>
    <w:rsid w:val="008621B2"/>
    <w:pPr>
      <w:spacing w:before="100" w:beforeAutospacing="1" w:after="100" w:afterAutospacing="1"/>
    </w:pPr>
    <w:rPr>
      <w:rFonts w:ascii="Times" w:hAnsi="Times"/>
      <w:sz w:val="20"/>
      <w:szCs w:val="20"/>
    </w:rPr>
  </w:style>
  <w:style w:type="character" w:customStyle="1" w:styleId="post-date">
    <w:name w:val="post-date"/>
    <w:basedOn w:val="DefaultParagraphFont"/>
    <w:rsid w:val="008621B2"/>
  </w:style>
  <w:style w:type="character" w:customStyle="1" w:styleId="link-external">
    <w:name w:val="link-external"/>
    <w:basedOn w:val="DefaultParagraphFont"/>
    <w:rsid w:val="008621B2"/>
  </w:style>
  <w:style w:type="character" w:customStyle="1" w:styleId="articleauthor0">
    <w:name w:val="article_author"/>
    <w:basedOn w:val="DefaultParagraphFont"/>
    <w:rsid w:val="008621B2"/>
  </w:style>
  <w:style w:type="character" w:customStyle="1" w:styleId="articleissue">
    <w:name w:val="article_issue"/>
    <w:basedOn w:val="DefaultParagraphFont"/>
    <w:rsid w:val="008621B2"/>
  </w:style>
  <w:style w:type="character" w:customStyle="1" w:styleId="a-size-large">
    <w:name w:val="a-size-large"/>
    <w:basedOn w:val="DefaultParagraphFont"/>
    <w:rsid w:val="008621B2"/>
  </w:style>
  <w:style w:type="character" w:customStyle="1" w:styleId="a-size-medium">
    <w:name w:val="a-size-medium"/>
    <w:basedOn w:val="DefaultParagraphFont"/>
    <w:rsid w:val="008621B2"/>
  </w:style>
  <w:style w:type="character" w:customStyle="1" w:styleId="contribution">
    <w:name w:val="contribution"/>
    <w:basedOn w:val="DefaultParagraphFont"/>
    <w:rsid w:val="008621B2"/>
  </w:style>
  <w:style w:type="character" w:customStyle="1" w:styleId="a-color-secondary">
    <w:name w:val="a-color-secondary"/>
    <w:basedOn w:val="DefaultParagraphFont"/>
    <w:rsid w:val="008621B2"/>
  </w:style>
  <w:style w:type="paragraph" w:customStyle="1" w:styleId="sbyline">
    <w:name w:val="sbyline"/>
    <w:basedOn w:val="Normal"/>
    <w:rsid w:val="008621B2"/>
    <w:pPr>
      <w:spacing w:before="100" w:beforeAutospacing="1" w:after="100" w:afterAutospacing="1"/>
    </w:pPr>
    <w:rPr>
      <w:rFonts w:ascii="Times" w:hAnsi="Times"/>
      <w:sz w:val="20"/>
      <w:szCs w:val="20"/>
    </w:rPr>
  </w:style>
  <w:style w:type="character" w:customStyle="1" w:styleId="ui-author">
    <w:name w:val="ui-author"/>
    <w:basedOn w:val="DefaultParagraphFont"/>
    <w:rsid w:val="008621B2"/>
  </w:style>
  <w:style w:type="character" w:customStyle="1" w:styleId="ui-staffline">
    <w:name w:val="ui-staffline"/>
    <w:basedOn w:val="DefaultParagraphFont"/>
    <w:rsid w:val="008621B2"/>
  </w:style>
  <w:style w:type="paragraph" w:customStyle="1" w:styleId="promotion-tag-p">
    <w:name w:val="promotion-tag-p"/>
    <w:basedOn w:val="Normal"/>
    <w:rsid w:val="008621B2"/>
    <w:pPr>
      <w:spacing w:before="100" w:beforeAutospacing="1" w:after="100" w:afterAutospacing="1"/>
    </w:pPr>
    <w:rPr>
      <w:rFonts w:ascii="Times" w:hAnsi="Times"/>
      <w:sz w:val="20"/>
      <w:szCs w:val="20"/>
    </w:rPr>
  </w:style>
  <w:style w:type="paragraph" w:customStyle="1" w:styleId="heading">
    <w:name w:val="heading"/>
    <w:basedOn w:val="Normal"/>
    <w:rsid w:val="008621B2"/>
    <w:pPr>
      <w:spacing w:before="100" w:beforeAutospacing="1" w:after="100" w:afterAutospacing="1"/>
    </w:pPr>
    <w:rPr>
      <w:rFonts w:ascii="Times" w:hAnsi="Times"/>
      <w:sz w:val="20"/>
      <w:szCs w:val="20"/>
    </w:rPr>
  </w:style>
  <w:style w:type="character" w:customStyle="1" w:styleId="value">
    <w:name w:val="value"/>
    <w:basedOn w:val="DefaultParagraphFont"/>
    <w:rsid w:val="008621B2"/>
  </w:style>
  <w:style w:type="character" w:customStyle="1" w:styleId="specialissuelabel">
    <w:name w:val="specialissuelabel"/>
    <w:basedOn w:val="DefaultParagraphFont"/>
    <w:rsid w:val="008621B2"/>
  </w:style>
  <w:style w:type="character" w:customStyle="1" w:styleId="referencediv">
    <w:name w:val="referencediv"/>
    <w:basedOn w:val="DefaultParagraphFont"/>
    <w:rsid w:val="008621B2"/>
  </w:style>
  <w:style w:type="character" w:customStyle="1" w:styleId="wp-smiley">
    <w:name w:val="wp-smiley"/>
    <w:basedOn w:val="DefaultParagraphFont"/>
    <w:rsid w:val="008621B2"/>
  </w:style>
  <w:style w:type="character" w:customStyle="1" w:styleId="artjournal">
    <w:name w:val="art_journal"/>
    <w:basedOn w:val="DefaultParagraphFont"/>
    <w:rsid w:val="008621B2"/>
  </w:style>
  <w:style w:type="character" w:customStyle="1" w:styleId="artdatevolumeissuepart">
    <w:name w:val="art_datevolumeissuepart"/>
    <w:basedOn w:val="DefaultParagraphFont"/>
    <w:rsid w:val="008621B2"/>
  </w:style>
  <w:style w:type="character" w:customStyle="1" w:styleId="artpages">
    <w:name w:val="art_pages"/>
    <w:basedOn w:val="DefaultParagraphFont"/>
    <w:rsid w:val="008621B2"/>
  </w:style>
  <w:style w:type="paragraph" w:customStyle="1" w:styleId="lede">
    <w:name w:val="lede"/>
    <w:basedOn w:val="Normal"/>
    <w:rsid w:val="008621B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621B2"/>
  </w:style>
  <w:style w:type="character" w:customStyle="1" w:styleId="degree">
    <w:name w:val="degree"/>
    <w:basedOn w:val="DefaultParagraphFont"/>
    <w:rsid w:val="008621B2"/>
  </w:style>
  <w:style w:type="character" w:customStyle="1" w:styleId="major">
    <w:name w:val="major"/>
    <w:basedOn w:val="DefaultParagraphFont"/>
    <w:rsid w:val="008621B2"/>
  </w:style>
  <w:style w:type="character" w:customStyle="1" w:styleId="authors">
    <w:name w:val="authors"/>
    <w:basedOn w:val="DefaultParagraphFont"/>
    <w:rsid w:val="008621B2"/>
  </w:style>
  <w:style w:type="character" w:customStyle="1" w:styleId="views">
    <w:name w:val="views"/>
    <w:basedOn w:val="DefaultParagraphFont"/>
    <w:rsid w:val="008621B2"/>
  </w:style>
  <w:style w:type="character" w:customStyle="1" w:styleId="stmainservices">
    <w:name w:val="stmainservices"/>
    <w:basedOn w:val="DefaultParagraphFont"/>
    <w:rsid w:val="008621B2"/>
  </w:style>
  <w:style w:type="character" w:customStyle="1" w:styleId="stbubblehcount">
    <w:name w:val="stbubble_hcount"/>
    <w:basedOn w:val="DefaultParagraphFont"/>
    <w:rsid w:val="008621B2"/>
  </w:style>
  <w:style w:type="paragraph" w:customStyle="1" w:styleId="Document">
    <w:name w:val="_Document"/>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SubHead1">
    <w:name w:val="_SubHead1"/>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SubHead2">
    <w:name w:val="_SubHead2"/>
    <w:basedOn w:val="Default"/>
    <w:next w:val="Default"/>
    <w:uiPriority w:val="99"/>
    <w:rsid w:val="008621B2"/>
    <w:pPr>
      <w:widowControl w:val="0"/>
      <w:spacing w:after="0" w:line="240" w:lineRule="auto"/>
    </w:pPr>
    <w:rPr>
      <w:rFonts w:ascii="New Baskerville" w:hAnsi="New Baskerville" w:cs="Times New Roman"/>
      <w:sz w:val="24"/>
    </w:rPr>
  </w:style>
  <w:style w:type="paragraph" w:customStyle="1" w:styleId="collapsed-hide">
    <w:name w:val="collapsed-hide"/>
    <w:basedOn w:val="Normal"/>
    <w:rsid w:val="008621B2"/>
    <w:pPr>
      <w:spacing w:before="100" w:beforeAutospacing="1" w:after="100" w:afterAutospacing="1"/>
    </w:pPr>
    <w:rPr>
      <w:rFonts w:ascii="Times" w:hAnsi="Times"/>
      <w:sz w:val="20"/>
      <w:szCs w:val="20"/>
    </w:rPr>
  </w:style>
  <w:style w:type="paragraph" w:customStyle="1" w:styleId="wp-caption-text">
    <w:name w:val="wp-caption-text"/>
    <w:basedOn w:val="Normal"/>
    <w:qFormat/>
    <w:rsid w:val="008621B2"/>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8621B2"/>
    <w:pPr>
      <w:widowControl w:val="0"/>
      <w:spacing w:after="0" w:line="211" w:lineRule="atLeast"/>
    </w:pPr>
    <w:rPr>
      <w:rFonts w:ascii="Mokka" w:hAnsi="Mokka" w:cs="Times New Roman"/>
      <w:sz w:val="24"/>
    </w:rPr>
  </w:style>
  <w:style w:type="paragraph" w:customStyle="1" w:styleId="odd">
    <w:name w:val="odd"/>
    <w:basedOn w:val="Normal"/>
    <w:rsid w:val="008621B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8621B2"/>
  </w:style>
  <w:style w:type="character" w:customStyle="1" w:styleId="tolocaltime">
    <w:name w:val="tolocaltime"/>
    <w:basedOn w:val="DefaultParagraphFont"/>
    <w:rsid w:val="008621B2"/>
  </w:style>
  <w:style w:type="character" w:customStyle="1" w:styleId="pb-byline">
    <w:name w:val="pb-byline"/>
    <w:basedOn w:val="DefaultParagraphFont"/>
    <w:rsid w:val="008621B2"/>
  </w:style>
  <w:style w:type="character" w:customStyle="1" w:styleId="pb-timestamp">
    <w:name w:val="pb-timestamp"/>
    <w:basedOn w:val="DefaultParagraphFont"/>
    <w:rsid w:val="008621B2"/>
  </w:style>
  <w:style w:type="character" w:customStyle="1" w:styleId="posted-on">
    <w:name w:val="posted-on"/>
    <w:basedOn w:val="DefaultParagraphFont"/>
    <w:rsid w:val="008621B2"/>
  </w:style>
  <w:style w:type="character" w:customStyle="1" w:styleId="even">
    <w:name w:val="even"/>
    <w:basedOn w:val="DefaultParagraphFont"/>
    <w:rsid w:val="008621B2"/>
  </w:style>
  <w:style w:type="character" w:customStyle="1" w:styleId="foreground">
    <w:name w:val="foreground"/>
    <w:basedOn w:val="DefaultParagraphFont"/>
    <w:rsid w:val="008621B2"/>
  </w:style>
  <w:style w:type="paragraph" w:customStyle="1" w:styleId="volissue">
    <w:name w:val="volissue"/>
    <w:basedOn w:val="Normal"/>
    <w:rsid w:val="008621B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621B2"/>
  </w:style>
  <w:style w:type="character" w:customStyle="1" w:styleId="articledate">
    <w:name w:val="articledate"/>
    <w:basedOn w:val="DefaultParagraphFont"/>
    <w:rsid w:val="008621B2"/>
  </w:style>
  <w:style w:type="character" w:customStyle="1" w:styleId="post-byline">
    <w:name w:val="post-byline"/>
    <w:basedOn w:val="DefaultParagraphFont"/>
    <w:rsid w:val="008621B2"/>
  </w:style>
  <w:style w:type="character" w:customStyle="1" w:styleId="tkrname">
    <w:name w:val="tkrname"/>
    <w:basedOn w:val="DefaultParagraphFont"/>
    <w:rsid w:val="008621B2"/>
  </w:style>
  <w:style w:type="character" w:customStyle="1" w:styleId="tkrchange">
    <w:name w:val="tkrchange"/>
    <w:basedOn w:val="DefaultParagraphFont"/>
    <w:rsid w:val="008621B2"/>
  </w:style>
  <w:style w:type="character" w:customStyle="1" w:styleId="upper">
    <w:name w:val="upper"/>
    <w:basedOn w:val="DefaultParagraphFont"/>
    <w:rsid w:val="008621B2"/>
  </w:style>
  <w:style w:type="character" w:customStyle="1" w:styleId="metadate">
    <w:name w:val="meta_date"/>
    <w:basedOn w:val="DefaultParagraphFont"/>
    <w:rsid w:val="008621B2"/>
  </w:style>
  <w:style w:type="character" w:customStyle="1" w:styleId="fa">
    <w:name w:val="fa"/>
    <w:basedOn w:val="DefaultParagraphFont"/>
    <w:rsid w:val="008621B2"/>
  </w:style>
  <w:style w:type="character" w:customStyle="1" w:styleId="longname">
    <w:name w:val="longname"/>
    <w:basedOn w:val="DefaultParagraphFont"/>
    <w:rsid w:val="008621B2"/>
  </w:style>
  <w:style w:type="character" w:customStyle="1" w:styleId="echocontainer">
    <w:name w:val="echo_container"/>
    <w:basedOn w:val="DefaultParagraphFont"/>
    <w:rsid w:val="008621B2"/>
  </w:style>
  <w:style w:type="character" w:customStyle="1" w:styleId="comment-display">
    <w:name w:val="comment-display"/>
    <w:basedOn w:val="DefaultParagraphFont"/>
    <w:rsid w:val="008621B2"/>
  </w:style>
  <w:style w:type="paragraph" w:customStyle="1" w:styleId="comment-count-label">
    <w:name w:val="comment-count-label"/>
    <w:basedOn w:val="Normal"/>
    <w:rsid w:val="008621B2"/>
    <w:pPr>
      <w:spacing w:before="100" w:beforeAutospacing="1" w:after="100" w:afterAutospacing="1"/>
    </w:pPr>
    <w:rPr>
      <w:rFonts w:ascii="Times" w:hAnsi="Times"/>
      <w:sz w:val="20"/>
      <w:szCs w:val="20"/>
    </w:rPr>
  </w:style>
  <w:style w:type="character" w:customStyle="1" w:styleId="echo-counter">
    <w:name w:val="echo-counter"/>
    <w:basedOn w:val="DefaultParagraphFont"/>
    <w:rsid w:val="008621B2"/>
  </w:style>
  <w:style w:type="character" w:customStyle="1" w:styleId="discussion-policy">
    <w:name w:val="discussion-policy"/>
    <w:basedOn w:val="DefaultParagraphFont"/>
    <w:rsid w:val="008621B2"/>
  </w:style>
  <w:style w:type="character" w:customStyle="1" w:styleId="echo-apps-conversations-streamcaption">
    <w:name w:val="echo-apps-conversations-streamcaption"/>
    <w:basedOn w:val="DefaultParagraphFont"/>
    <w:rsid w:val="008621B2"/>
  </w:style>
  <w:style w:type="character" w:customStyle="1" w:styleId="echo-streamserver-controls-stream-item-text">
    <w:name w:val="echo-streamserver-controls-stream-item-text"/>
    <w:basedOn w:val="DefaultParagraphFont"/>
    <w:rsid w:val="008621B2"/>
  </w:style>
  <w:style w:type="character" w:customStyle="1" w:styleId="echo-streamserver-controls-facepile-more">
    <w:name w:val="echo-streamserver-controls-facepile-more"/>
    <w:basedOn w:val="DefaultParagraphFont"/>
    <w:rsid w:val="008621B2"/>
  </w:style>
  <w:style w:type="character" w:customStyle="1" w:styleId="echo-primaryfont">
    <w:name w:val="echo-primaryfont"/>
    <w:basedOn w:val="DefaultParagraphFont"/>
    <w:rsid w:val="008621B2"/>
  </w:style>
  <w:style w:type="character" w:customStyle="1" w:styleId="section">
    <w:name w:val="section"/>
    <w:basedOn w:val="DefaultParagraphFont"/>
    <w:rsid w:val="008621B2"/>
  </w:style>
  <w:style w:type="character" w:customStyle="1" w:styleId="wpsr-txt-headline">
    <w:name w:val="wpsr-txt-headline"/>
    <w:basedOn w:val="DefaultParagraphFont"/>
    <w:rsid w:val="008621B2"/>
  </w:style>
  <w:style w:type="character" w:customStyle="1" w:styleId="asset-metabar-author">
    <w:name w:val="asset-metabar-author"/>
    <w:basedOn w:val="DefaultParagraphFont"/>
    <w:rsid w:val="008621B2"/>
  </w:style>
  <w:style w:type="character" w:customStyle="1" w:styleId="asset-metabar-time">
    <w:name w:val="asset-metabar-time"/>
    <w:basedOn w:val="DefaultParagraphFont"/>
    <w:rsid w:val="008621B2"/>
  </w:style>
  <w:style w:type="character" w:customStyle="1" w:styleId="eza-dateline">
    <w:name w:val="eza-dateline"/>
    <w:basedOn w:val="DefaultParagraphFont"/>
    <w:rsid w:val="008621B2"/>
  </w:style>
  <w:style w:type="character" w:customStyle="1" w:styleId="eza-authors">
    <w:name w:val="eza-authors"/>
    <w:basedOn w:val="DefaultParagraphFont"/>
    <w:rsid w:val="008621B2"/>
  </w:style>
  <w:style w:type="character" w:customStyle="1" w:styleId="csmstaff">
    <w:name w:val="csm_staff"/>
    <w:basedOn w:val="DefaultParagraphFont"/>
    <w:rsid w:val="008621B2"/>
  </w:style>
  <w:style w:type="character" w:customStyle="1" w:styleId="source">
    <w:name w:val="source"/>
    <w:basedOn w:val="DefaultParagraphFont"/>
    <w:rsid w:val="008621B2"/>
  </w:style>
  <w:style w:type="paragraph" w:customStyle="1" w:styleId="mol-para-with-font">
    <w:name w:val="mol-para-with-font"/>
    <w:basedOn w:val="Normal"/>
    <w:rsid w:val="008621B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621B2"/>
  </w:style>
  <w:style w:type="character" w:customStyle="1" w:styleId="byline-text">
    <w:name w:val="byline-text"/>
    <w:basedOn w:val="DefaultParagraphFont"/>
    <w:rsid w:val="008621B2"/>
  </w:style>
  <w:style w:type="character" w:customStyle="1" w:styleId="itemauthor">
    <w:name w:val="itemauthor"/>
    <w:basedOn w:val="DefaultParagraphFont"/>
    <w:rsid w:val="008621B2"/>
  </w:style>
  <w:style w:type="character" w:customStyle="1" w:styleId="itemdatecreated">
    <w:name w:val="itemdatecreated"/>
    <w:basedOn w:val="DefaultParagraphFont"/>
    <w:rsid w:val="008621B2"/>
  </w:style>
  <w:style w:type="character" w:customStyle="1" w:styleId="slug-metadata-note">
    <w:name w:val="slug-metadata-note"/>
    <w:basedOn w:val="DefaultParagraphFont"/>
    <w:rsid w:val="008621B2"/>
  </w:style>
  <w:style w:type="character" w:customStyle="1" w:styleId="drop-capped">
    <w:name w:val="drop-capped"/>
    <w:basedOn w:val="DefaultParagraphFont"/>
    <w:rsid w:val="008621B2"/>
  </w:style>
  <w:style w:type="character" w:customStyle="1" w:styleId="published">
    <w:name w:val="published"/>
    <w:basedOn w:val="DefaultParagraphFont"/>
    <w:rsid w:val="008621B2"/>
  </w:style>
  <w:style w:type="paragraph" w:customStyle="1" w:styleId="articleopinion-standfirst">
    <w:name w:val="articleopinion-standfirst"/>
    <w:basedOn w:val="Normal"/>
    <w:rsid w:val="008621B2"/>
    <w:pPr>
      <w:spacing w:before="100" w:beforeAutospacing="1" w:after="100" w:afterAutospacing="1"/>
    </w:pPr>
    <w:rPr>
      <w:rFonts w:ascii="Times" w:hAnsi="Times"/>
      <w:sz w:val="20"/>
      <w:szCs w:val="20"/>
    </w:rPr>
  </w:style>
  <w:style w:type="paragraph" w:customStyle="1" w:styleId="snippet">
    <w:name w:val="snippet"/>
    <w:basedOn w:val="Normal"/>
    <w:rsid w:val="008621B2"/>
    <w:pPr>
      <w:spacing w:before="100" w:beforeAutospacing="1" w:after="100" w:afterAutospacing="1"/>
    </w:pPr>
    <w:rPr>
      <w:rFonts w:ascii="Times" w:hAnsi="Times"/>
      <w:sz w:val="20"/>
      <w:szCs w:val="20"/>
    </w:rPr>
  </w:style>
  <w:style w:type="character" w:customStyle="1" w:styleId="thetitle">
    <w:name w:val="the_title"/>
    <w:basedOn w:val="DefaultParagraphFont"/>
    <w:rsid w:val="008621B2"/>
  </w:style>
  <w:style w:type="character" w:customStyle="1" w:styleId="view-count">
    <w:name w:val="view-count"/>
    <w:basedOn w:val="DefaultParagraphFont"/>
    <w:rsid w:val="008621B2"/>
  </w:style>
  <w:style w:type="character" w:customStyle="1" w:styleId="rupee">
    <w:name w:val="rupee"/>
    <w:basedOn w:val="DefaultParagraphFont"/>
    <w:rsid w:val="008621B2"/>
  </w:style>
  <w:style w:type="character" w:customStyle="1" w:styleId="grey1">
    <w:name w:val="grey1"/>
    <w:basedOn w:val="DefaultParagraphFont"/>
    <w:rsid w:val="008621B2"/>
  </w:style>
  <w:style w:type="paragraph" w:customStyle="1" w:styleId="Pa13">
    <w:name w:val="Pa13"/>
    <w:basedOn w:val="Default"/>
    <w:next w:val="Default"/>
    <w:uiPriority w:val="99"/>
    <w:rsid w:val="008621B2"/>
    <w:pPr>
      <w:widowControl w:val="0"/>
      <w:spacing w:after="0" w:line="201" w:lineRule="atLeast"/>
    </w:pPr>
    <w:rPr>
      <w:rFonts w:ascii="Times New Roman" w:hAnsi="Times New Roman" w:cs="Times New Roman"/>
      <w:sz w:val="24"/>
    </w:rPr>
  </w:style>
  <w:style w:type="paragraph" w:customStyle="1" w:styleId="Pa14">
    <w:name w:val="Pa14"/>
    <w:basedOn w:val="Default"/>
    <w:next w:val="Default"/>
    <w:uiPriority w:val="99"/>
    <w:rsid w:val="008621B2"/>
    <w:pPr>
      <w:widowControl w:val="0"/>
      <w:spacing w:after="0" w:line="241" w:lineRule="atLeast"/>
    </w:pPr>
    <w:rPr>
      <w:rFonts w:ascii="Times New Roman" w:hAnsi="Times New Roman" w:cs="Times New Roman"/>
      <w:sz w:val="24"/>
    </w:rPr>
  </w:style>
  <w:style w:type="paragraph" w:customStyle="1" w:styleId="Pa9">
    <w:name w:val="Pa9"/>
    <w:basedOn w:val="Default"/>
    <w:next w:val="Default"/>
    <w:uiPriority w:val="99"/>
    <w:rsid w:val="008621B2"/>
    <w:pPr>
      <w:widowControl w:val="0"/>
      <w:spacing w:after="0" w:line="241" w:lineRule="atLeast"/>
    </w:pPr>
    <w:rPr>
      <w:rFonts w:ascii="Gill Sans" w:hAnsi="Gill Sans" w:cs="Times New Roman"/>
      <w:sz w:val="24"/>
    </w:rPr>
  </w:style>
  <w:style w:type="character" w:customStyle="1" w:styleId="bureau">
    <w:name w:val="bureau"/>
    <w:basedOn w:val="DefaultParagraphFont"/>
    <w:rsid w:val="008621B2"/>
  </w:style>
  <w:style w:type="character" w:customStyle="1" w:styleId="reporttitle">
    <w:name w:val="report_title"/>
    <w:basedOn w:val="DefaultParagraphFont"/>
    <w:rsid w:val="008621B2"/>
  </w:style>
  <w:style w:type="character" w:customStyle="1" w:styleId="documenttype-longreleases">
    <w:name w:val="document_type_-_long_releases"/>
    <w:basedOn w:val="DefaultParagraphFont"/>
    <w:rsid w:val="008621B2"/>
  </w:style>
  <w:style w:type="character" w:customStyle="1" w:styleId="alt-date">
    <w:name w:val="alt-date"/>
    <w:basedOn w:val="DefaultParagraphFont"/>
    <w:rsid w:val="008621B2"/>
  </w:style>
  <w:style w:type="character" w:customStyle="1" w:styleId="entry-byline">
    <w:name w:val="entry-byline"/>
    <w:basedOn w:val="DefaultParagraphFont"/>
    <w:rsid w:val="008621B2"/>
  </w:style>
  <w:style w:type="character" w:customStyle="1" w:styleId="taglinecontrib">
    <w:name w:val="tagline_contrib"/>
    <w:basedOn w:val="DefaultParagraphFont"/>
    <w:rsid w:val="008621B2"/>
  </w:style>
  <w:style w:type="character" w:customStyle="1" w:styleId="articledate0">
    <w:name w:val="article_date"/>
    <w:basedOn w:val="DefaultParagraphFont"/>
    <w:rsid w:val="008621B2"/>
  </w:style>
  <w:style w:type="paragraph" w:customStyle="1" w:styleId="hg-daily">
    <w:name w:val="hg-daily"/>
    <w:basedOn w:val="Normal"/>
    <w:rsid w:val="008621B2"/>
    <w:pPr>
      <w:spacing w:before="100" w:beforeAutospacing="1" w:after="100" w:afterAutospacing="1"/>
    </w:pPr>
    <w:rPr>
      <w:rFonts w:ascii="Times" w:hAnsi="Times"/>
      <w:sz w:val="20"/>
      <w:szCs w:val="20"/>
    </w:rPr>
  </w:style>
  <w:style w:type="character" w:customStyle="1" w:styleId="cit">
    <w:name w:val="cit"/>
    <w:basedOn w:val="DefaultParagraphFont"/>
    <w:rsid w:val="008621B2"/>
  </w:style>
  <w:style w:type="paragraph" w:customStyle="1" w:styleId="buttonheading">
    <w:name w:val="buttonheading"/>
    <w:basedOn w:val="Normal"/>
    <w:rsid w:val="008621B2"/>
    <w:pPr>
      <w:spacing w:before="100" w:beforeAutospacing="1" w:after="100" w:afterAutospacing="1"/>
    </w:pPr>
    <w:rPr>
      <w:rFonts w:ascii="Times" w:hAnsi="Times"/>
      <w:sz w:val="20"/>
      <w:szCs w:val="20"/>
    </w:rPr>
  </w:style>
  <w:style w:type="character" w:customStyle="1" w:styleId="createdate">
    <w:name w:val="createdate"/>
    <w:basedOn w:val="DefaultParagraphFont"/>
    <w:rsid w:val="008621B2"/>
  </w:style>
  <w:style w:type="character" w:customStyle="1" w:styleId="text-label">
    <w:name w:val="text-label"/>
    <w:basedOn w:val="DefaultParagraphFont"/>
    <w:rsid w:val="008621B2"/>
  </w:style>
  <w:style w:type="character" w:customStyle="1" w:styleId="CardsHighlight">
    <w:name w:val="Cards Highlight"/>
    <w:uiPriority w:val="1"/>
    <w:rsid w:val="008621B2"/>
    <w:rPr>
      <w:rFonts w:ascii="Times New Roman" w:hAnsi="Times New Roman"/>
      <w:sz w:val="24"/>
      <w:u w:val="single"/>
      <w:bdr w:val="none" w:sz="0" w:space="0" w:color="auto"/>
      <w:shd w:val="clear" w:color="auto" w:fill="00FFFF"/>
    </w:rPr>
  </w:style>
  <w:style w:type="character" w:customStyle="1" w:styleId="metad">
    <w:name w:val="metad"/>
    <w:rsid w:val="008621B2"/>
  </w:style>
  <w:style w:type="character" w:customStyle="1" w:styleId="justify1">
    <w:name w:val="justify1"/>
    <w:rsid w:val="008621B2"/>
  </w:style>
  <w:style w:type="character" w:customStyle="1" w:styleId="StyleTimesNewRoman12ptBold">
    <w:name w:val="Style Times New Roman 12 pt Bold"/>
    <w:rsid w:val="008621B2"/>
    <w:rPr>
      <w:rFonts w:ascii="Times New Roman" w:hAnsi="Times New Roman"/>
      <w:b/>
      <w:bCs/>
      <w:sz w:val="24"/>
    </w:rPr>
  </w:style>
  <w:style w:type="paragraph" w:customStyle="1" w:styleId="TOC3Char">
    <w:name w:val="TOC 3 Char"/>
    <w:basedOn w:val="Normal"/>
    <w:next w:val="Normal"/>
    <w:rsid w:val="008621B2"/>
    <w:rPr>
      <w:rFonts w:ascii="Georgia" w:eastAsia="Times New Roman" w:hAnsi="Georgia"/>
      <w:sz w:val="24"/>
      <w:szCs w:val="20"/>
    </w:rPr>
  </w:style>
  <w:style w:type="paragraph" w:customStyle="1" w:styleId="TOC1Char">
    <w:name w:val="TOC 1 Char"/>
    <w:basedOn w:val="Normal"/>
    <w:next w:val="Normal"/>
    <w:rsid w:val="008621B2"/>
    <w:rPr>
      <w:rFonts w:ascii="Georgia" w:eastAsia="Times New Roman" w:hAnsi="Georgia"/>
      <w:b/>
      <w:sz w:val="24"/>
      <w:szCs w:val="20"/>
    </w:rPr>
  </w:style>
  <w:style w:type="character" w:customStyle="1" w:styleId="TagsChar1">
    <w:name w:val="Tags Char1"/>
    <w:rsid w:val="008621B2"/>
    <w:rPr>
      <w:b/>
      <w:noProof w:val="0"/>
      <w:sz w:val="24"/>
      <w:lang w:val="en-US" w:eastAsia="en-US" w:bidi="ar-SA"/>
    </w:rPr>
  </w:style>
  <w:style w:type="character" w:customStyle="1" w:styleId="StyleCardtextChar10pt">
    <w:name w:val="Style Card text Char + 10 pt"/>
    <w:rsid w:val="008621B2"/>
    <w:rPr>
      <w:rFonts w:ascii="Georgia" w:eastAsia="Calibri" w:hAnsi="Georgia"/>
      <w:sz w:val="20"/>
      <w:u w:val="single"/>
      <w:lang w:bidi="ar-SA"/>
    </w:rPr>
  </w:style>
  <w:style w:type="character" w:customStyle="1" w:styleId="aqj">
    <w:name w:val="aqj"/>
    <w:basedOn w:val="DefaultParagraphFont"/>
    <w:rsid w:val="008621B2"/>
  </w:style>
  <w:style w:type="paragraph" w:customStyle="1" w:styleId="ColorfulList-Accent11">
    <w:name w:val="Colorful List - Accent 11"/>
    <w:basedOn w:val="Normal"/>
    <w:uiPriority w:val="34"/>
    <w:qFormat/>
    <w:rsid w:val="008621B2"/>
    <w:pPr>
      <w:ind w:left="720"/>
      <w:contextualSpacing/>
      <w:jc w:val="both"/>
    </w:pPr>
    <w:rPr>
      <w:rFonts w:ascii="Georgia" w:eastAsia="Times New Roman" w:hAnsi="Georgia"/>
      <w:sz w:val="20"/>
      <w:szCs w:val="20"/>
    </w:rPr>
  </w:style>
  <w:style w:type="paragraph" w:styleId="ListBullet">
    <w:name w:val="List Bullet"/>
    <w:basedOn w:val="Normal"/>
    <w:link w:val="ListBulletChar"/>
    <w:uiPriority w:val="99"/>
    <w:unhideWhenUsed/>
    <w:rsid w:val="008621B2"/>
    <w:pPr>
      <w:tabs>
        <w:tab w:val="num" w:pos="360"/>
      </w:tabs>
      <w:ind w:left="360" w:hanging="360"/>
      <w:contextualSpacing/>
    </w:pPr>
    <w:rPr>
      <w:rFonts w:ascii="Georgia" w:eastAsia="Calibri" w:hAnsi="Georgia"/>
    </w:rPr>
  </w:style>
  <w:style w:type="paragraph" w:customStyle="1" w:styleId="NoteLevel11">
    <w:name w:val="Note Level 11"/>
    <w:basedOn w:val="Normal"/>
    <w:uiPriority w:val="99"/>
    <w:rsid w:val="008621B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8621B2"/>
    <w:pPr>
      <w:keepNext/>
      <w:tabs>
        <w:tab w:val="num" w:pos="1440"/>
      </w:tabs>
      <w:ind w:left="1800" w:hanging="360"/>
      <w:outlineLvl w:val="2"/>
    </w:pPr>
    <w:rPr>
      <w:rFonts w:ascii="Georgia" w:eastAsia="MS Gothic" w:hAnsi="Georgia"/>
    </w:rPr>
  </w:style>
  <w:style w:type="paragraph" w:customStyle="1" w:styleId="NoteLevel41">
    <w:name w:val="Note Level 41"/>
    <w:basedOn w:val="Normal"/>
    <w:rsid w:val="008621B2"/>
    <w:pPr>
      <w:keepNext/>
      <w:tabs>
        <w:tab w:val="num" w:pos="2160"/>
      </w:tabs>
      <w:ind w:left="2520" w:hanging="360"/>
      <w:outlineLvl w:val="3"/>
    </w:pPr>
    <w:rPr>
      <w:rFonts w:ascii="Georgia" w:eastAsia="MS Gothic" w:hAnsi="Georgia"/>
    </w:rPr>
  </w:style>
  <w:style w:type="paragraph" w:customStyle="1" w:styleId="NoteLevel51">
    <w:name w:val="Note Level 51"/>
    <w:basedOn w:val="Normal"/>
    <w:rsid w:val="008621B2"/>
    <w:pPr>
      <w:keepNext/>
      <w:tabs>
        <w:tab w:val="num" w:pos="2880"/>
      </w:tabs>
      <w:ind w:left="3240" w:hanging="360"/>
      <w:outlineLvl w:val="4"/>
    </w:pPr>
    <w:rPr>
      <w:rFonts w:ascii="Georgia" w:eastAsia="MS Gothic" w:hAnsi="Georgia"/>
    </w:rPr>
  </w:style>
  <w:style w:type="paragraph" w:customStyle="1" w:styleId="NoteLevel61">
    <w:name w:val="Note Level 61"/>
    <w:basedOn w:val="Normal"/>
    <w:rsid w:val="008621B2"/>
    <w:pPr>
      <w:keepNext/>
      <w:tabs>
        <w:tab w:val="num" w:pos="3600"/>
      </w:tabs>
      <w:ind w:left="3960" w:hanging="360"/>
      <w:outlineLvl w:val="5"/>
    </w:pPr>
    <w:rPr>
      <w:rFonts w:ascii="Georgia" w:eastAsia="MS Gothic" w:hAnsi="Georgia"/>
    </w:rPr>
  </w:style>
  <w:style w:type="paragraph" w:customStyle="1" w:styleId="NoteLevel71">
    <w:name w:val="Note Level 71"/>
    <w:basedOn w:val="Normal"/>
    <w:rsid w:val="008621B2"/>
    <w:pPr>
      <w:keepNext/>
      <w:tabs>
        <w:tab w:val="num" w:pos="4320"/>
      </w:tabs>
      <w:ind w:left="4680" w:hanging="360"/>
      <w:outlineLvl w:val="6"/>
    </w:pPr>
    <w:rPr>
      <w:rFonts w:ascii="Georgia" w:eastAsia="MS Gothic" w:hAnsi="Georgia"/>
    </w:rPr>
  </w:style>
  <w:style w:type="paragraph" w:customStyle="1" w:styleId="NoteLevel81">
    <w:name w:val="Note Level 81"/>
    <w:basedOn w:val="Normal"/>
    <w:rsid w:val="008621B2"/>
    <w:pPr>
      <w:keepNext/>
      <w:tabs>
        <w:tab w:val="num" w:pos="5040"/>
      </w:tabs>
      <w:ind w:left="5400" w:hanging="360"/>
      <w:outlineLvl w:val="7"/>
    </w:pPr>
    <w:rPr>
      <w:rFonts w:ascii="Georgia" w:eastAsia="MS Gothic" w:hAnsi="Georgia"/>
    </w:rPr>
  </w:style>
  <w:style w:type="paragraph" w:customStyle="1" w:styleId="NoteLevel91">
    <w:name w:val="Note Level 91"/>
    <w:basedOn w:val="Normal"/>
    <w:rsid w:val="008621B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8621B2"/>
    <w:pPr>
      <w:spacing w:after="200" w:line="276" w:lineRule="auto"/>
      <w:ind w:left="400" w:hanging="200"/>
    </w:pPr>
    <w:rPr>
      <w:rFonts w:eastAsia="Times New Roman"/>
      <w:bCs/>
    </w:rPr>
  </w:style>
  <w:style w:type="paragraph" w:styleId="Index3">
    <w:name w:val="index 3"/>
    <w:basedOn w:val="Normal"/>
    <w:next w:val="Normal"/>
    <w:autoRedefine/>
    <w:rsid w:val="008621B2"/>
    <w:pPr>
      <w:spacing w:after="200" w:line="276" w:lineRule="auto"/>
      <w:ind w:left="600" w:hanging="200"/>
    </w:pPr>
    <w:rPr>
      <w:rFonts w:eastAsia="Times New Roman"/>
      <w:bCs/>
    </w:rPr>
  </w:style>
  <w:style w:type="paragraph" w:styleId="Index4">
    <w:name w:val="index 4"/>
    <w:basedOn w:val="Normal"/>
    <w:next w:val="Normal"/>
    <w:autoRedefine/>
    <w:rsid w:val="008621B2"/>
    <w:pPr>
      <w:spacing w:after="200" w:line="276" w:lineRule="auto"/>
      <w:ind w:left="800" w:hanging="200"/>
    </w:pPr>
    <w:rPr>
      <w:rFonts w:eastAsia="Times New Roman"/>
      <w:bCs/>
    </w:rPr>
  </w:style>
  <w:style w:type="paragraph" w:styleId="Index5">
    <w:name w:val="index 5"/>
    <w:basedOn w:val="Normal"/>
    <w:next w:val="Normal"/>
    <w:autoRedefine/>
    <w:rsid w:val="008621B2"/>
    <w:pPr>
      <w:spacing w:after="200" w:line="276" w:lineRule="auto"/>
      <w:ind w:left="1000" w:hanging="200"/>
    </w:pPr>
    <w:rPr>
      <w:rFonts w:eastAsia="Times New Roman"/>
      <w:bCs/>
    </w:rPr>
  </w:style>
  <w:style w:type="paragraph" w:styleId="Index6">
    <w:name w:val="index 6"/>
    <w:basedOn w:val="Normal"/>
    <w:next w:val="Normal"/>
    <w:autoRedefine/>
    <w:rsid w:val="008621B2"/>
    <w:pPr>
      <w:spacing w:after="200" w:line="276" w:lineRule="auto"/>
      <w:ind w:left="1200" w:hanging="200"/>
    </w:pPr>
    <w:rPr>
      <w:rFonts w:eastAsia="Times New Roman"/>
      <w:bCs/>
    </w:rPr>
  </w:style>
  <w:style w:type="paragraph" w:styleId="Index7">
    <w:name w:val="index 7"/>
    <w:basedOn w:val="Normal"/>
    <w:next w:val="Normal"/>
    <w:autoRedefine/>
    <w:rsid w:val="008621B2"/>
    <w:pPr>
      <w:spacing w:after="200" w:line="276" w:lineRule="auto"/>
      <w:ind w:left="1400" w:hanging="200"/>
    </w:pPr>
    <w:rPr>
      <w:rFonts w:eastAsia="Times New Roman"/>
      <w:bCs/>
    </w:rPr>
  </w:style>
  <w:style w:type="paragraph" w:styleId="Index8">
    <w:name w:val="index 8"/>
    <w:basedOn w:val="Normal"/>
    <w:next w:val="Normal"/>
    <w:autoRedefine/>
    <w:rsid w:val="008621B2"/>
    <w:pPr>
      <w:spacing w:after="200" w:line="276" w:lineRule="auto"/>
      <w:ind w:left="1600" w:hanging="200"/>
    </w:pPr>
    <w:rPr>
      <w:rFonts w:eastAsia="Times New Roman"/>
      <w:bCs/>
    </w:rPr>
  </w:style>
  <w:style w:type="paragraph" w:styleId="Index9">
    <w:name w:val="index 9"/>
    <w:basedOn w:val="Normal"/>
    <w:next w:val="Normal"/>
    <w:autoRedefine/>
    <w:rsid w:val="008621B2"/>
    <w:pPr>
      <w:spacing w:after="200" w:line="276" w:lineRule="auto"/>
      <w:ind w:left="1800" w:hanging="200"/>
    </w:pPr>
    <w:rPr>
      <w:rFonts w:eastAsia="Times New Roman"/>
      <w:bCs/>
    </w:rPr>
  </w:style>
  <w:style w:type="paragraph" w:styleId="IndexHeading">
    <w:name w:val="index heading"/>
    <w:basedOn w:val="Normal"/>
    <w:next w:val="Index1"/>
    <w:rsid w:val="008621B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621B2"/>
    <w:pPr>
      <w:jc w:val="both"/>
    </w:pPr>
    <w:rPr>
      <w:rFonts w:ascii="Georgia" w:eastAsia="Times New Roman" w:hAnsi="Georgia"/>
      <w:i/>
      <w:iCs/>
      <w:color w:val="000000"/>
      <w:sz w:val="20"/>
    </w:rPr>
  </w:style>
  <w:style w:type="character" w:customStyle="1" w:styleId="MediumGrid11">
    <w:name w:val="Medium Grid 11"/>
    <w:uiPriority w:val="99"/>
    <w:rsid w:val="008621B2"/>
    <w:rPr>
      <w:color w:val="808080"/>
    </w:rPr>
  </w:style>
  <w:style w:type="character" w:customStyle="1" w:styleId="Date2">
    <w:name w:val="Date2"/>
    <w:rsid w:val="008621B2"/>
  </w:style>
  <w:style w:type="paragraph" w:customStyle="1" w:styleId="PlaceholderText2">
    <w:name w:val="Placeholder Text2"/>
    <w:basedOn w:val="Normal"/>
    <w:uiPriority w:val="99"/>
    <w:rsid w:val="008621B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rsid w:val="008621B2"/>
    <w:pPr>
      <w:spacing w:before="100" w:beforeAutospacing="1" w:after="100" w:afterAutospacing="1"/>
    </w:pPr>
    <w:rPr>
      <w:rFonts w:ascii="Georgia" w:eastAsia="Times New Roman" w:hAnsi="Georgia"/>
      <w:sz w:val="24"/>
    </w:rPr>
  </w:style>
  <w:style w:type="paragraph" w:customStyle="1" w:styleId="LightShading1">
    <w:name w:val="Light Shading1"/>
    <w:basedOn w:val="Normal"/>
    <w:rsid w:val="008621B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rsid w:val="008621B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rsid w:val="008621B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rsid w:val="008621B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rsid w:val="008621B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rsid w:val="008621B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rsid w:val="008621B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8621B2"/>
    <w:rPr>
      <w:sz w:val="17"/>
      <w:szCs w:val="24"/>
      <w:lang w:val="en-US" w:eastAsia="en-US" w:bidi="ar-SA"/>
    </w:rPr>
  </w:style>
  <w:style w:type="paragraph" w:customStyle="1" w:styleId="TagsFutura">
    <w:name w:val="TagsFutura"/>
    <w:basedOn w:val="Normal"/>
    <w:next w:val="Cites"/>
    <w:rsid w:val="008621B2"/>
    <w:rPr>
      <w:rFonts w:ascii="Futura" w:eastAsia="Times" w:hAnsi="Futura"/>
      <w:b/>
      <w:caps/>
      <w:sz w:val="18"/>
      <w:szCs w:val="20"/>
    </w:rPr>
  </w:style>
  <w:style w:type="character" w:styleId="SubtleEmphasis">
    <w:name w:val="Subtle Emphasis"/>
    <w:uiPriority w:val="19"/>
    <w:qFormat/>
    <w:rsid w:val="008621B2"/>
    <w:rPr>
      <w:rFonts w:ascii="Garamond" w:hAnsi="Garamond"/>
      <w:iCs/>
      <w:color w:val="auto"/>
      <w:spacing w:val="0"/>
      <w:sz w:val="22"/>
      <w:u w:val="single"/>
      <w:bdr w:val="none" w:sz="0" w:space="0" w:color="auto"/>
    </w:rPr>
  </w:style>
  <w:style w:type="character" w:customStyle="1" w:styleId="italics">
    <w:name w:val="italics"/>
    <w:basedOn w:val="DefaultParagraphFont"/>
    <w:rsid w:val="008621B2"/>
  </w:style>
  <w:style w:type="paragraph" w:customStyle="1" w:styleId="CardIndented">
    <w:name w:val="Card (Indented)"/>
    <w:basedOn w:val="Normal"/>
    <w:link w:val="CardIndentedChar"/>
    <w:qFormat/>
    <w:rsid w:val="008621B2"/>
    <w:pPr>
      <w:ind w:left="288"/>
    </w:pPr>
    <w:rPr>
      <w:rFonts w:eastAsia="SimSun"/>
      <w:lang w:eastAsia="zh-CN"/>
    </w:rPr>
  </w:style>
  <w:style w:type="character" w:customStyle="1" w:styleId="m-3583723223135346788gmail-style13ptbold">
    <w:name w:val="m_-3583723223135346788gmail-style13ptbold"/>
    <w:basedOn w:val="DefaultParagraphFont"/>
    <w:rsid w:val="008621B2"/>
  </w:style>
  <w:style w:type="character" w:customStyle="1" w:styleId="m-3583723223135346788gmail-styleunderline">
    <w:name w:val="m_-3583723223135346788gmail-styleunderline"/>
    <w:basedOn w:val="DefaultParagraphFont"/>
    <w:rsid w:val="008621B2"/>
  </w:style>
  <w:style w:type="character" w:customStyle="1" w:styleId="UnresolvedMention2">
    <w:name w:val="Unresolved Mention2"/>
    <w:basedOn w:val="DefaultParagraphFont"/>
    <w:uiPriority w:val="99"/>
    <w:rsid w:val="008621B2"/>
    <w:rPr>
      <w:color w:val="605E5C"/>
      <w:shd w:val="clear" w:color="auto" w:fill="E1DFDD"/>
    </w:rPr>
  </w:style>
  <w:style w:type="character" w:customStyle="1" w:styleId="m5752322906675670515gmail-style13ptbold">
    <w:name w:val="m_5752322906675670515gmail-style13ptbold"/>
    <w:basedOn w:val="DefaultParagraphFont"/>
    <w:rsid w:val="008621B2"/>
  </w:style>
  <w:style w:type="character" w:customStyle="1" w:styleId="m5752322906675670515gmail-styleunderline">
    <w:name w:val="m_5752322906675670515gmail-styleunderline"/>
    <w:basedOn w:val="DefaultParagraphFont"/>
    <w:rsid w:val="008621B2"/>
  </w:style>
  <w:style w:type="paragraph" w:customStyle="1" w:styleId="profiletext">
    <w:name w:val="profiletext"/>
    <w:basedOn w:val="Normal"/>
    <w:rsid w:val="008621B2"/>
    <w:pPr>
      <w:spacing w:before="100" w:beforeAutospacing="1" w:after="100" w:afterAutospacing="1"/>
    </w:pPr>
    <w:rPr>
      <w:rFonts w:ascii="Times New Roman" w:hAnsi="Times New Roman" w:cs="Times New Roman"/>
      <w:sz w:val="24"/>
    </w:rPr>
  </w:style>
  <w:style w:type="paragraph" w:customStyle="1" w:styleId="CiteSpacing">
    <w:name w:val="Cite Spacing"/>
    <w:basedOn w:val="Normal"/>
    <w:uiPriority w:val="4"/>
    <w:qFormat/>
    <w:rsid w:val="008621B2"/>
    <w:pPr>
      <w:spacing w:before="60" w:after="60"/>
    </w:pPr>
    <w:rPr>
      <w:rFonts w:ascii="Georgia" w:hAnsi="Georgia"/>
    </w:rPr>
  </w:style>
  <w:style w:type="paragraph" w:customStyle="1" w:styleId="css-1i0edl6">
    <w:name w:val="css-1i0edl6"/>
    <w:basedOn w:val="Normal"/>
    <w:rsid w:val="008621B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8621B2"/>
  </w:style>
  <w:style w:type="character" w:customStyle="1" w:styleId="slideshowcount">
    <w:name w:val="slideshow_count"/>
    <w:basedOn w:val="DefaultParagraphFont"/>
    <w:rsid w:val="008621B2"/>
  </w:style>
  <w:style w:type="paragraph" w:customStyle="1" w:styleId="slate-paragraph">
    <w:name w:val="slate-paragraph"/>
    <w:basedOn w:val="Normal"/>
    <w:rsid w:val="008621B2"/>
    <w:pPr>
      <w:spacing w:before="100" w:beforeAutospacing="1" w:after="100" w:afterAutospacing="1"/>
    </w:pPr>
    <w:rPr>
      <w:rFonts w:ascii="Times" w:hAnsi="Times"/>
      <w:sz w:val="20"/>
      <w:szCs w:val="20"/>
    </w:rPr>
  </w:style>
  <w:style w:type="character" w:customStyle="1" w:styleId="pull-quotetext">
    <w:name w:val="pull-quote__text"/>
    <w:basedOn w:val="DefaultParagraphFont"/>
    <w:rsid w:val="008621B2"/>
  </w:style>
  <w:style w:type="character" w:customStyle="1" w:styleId="widont">
    <w:name w:val="widont"/>
    <w:basedOn w:val="DefaultParagraphFont"/>
    <w:rsid w:val="008621B2"/>
  </w:style>
  <w:style w:type="character" w:customStyle="1" w:styleId="social-sharetext">
    <w:name w:val="social-share__text"/>
    <w:basedOn w:val="DefaultParagraphFont"/>
    <w:rsid w:val="008621B2"/>
  </w:style>
  <w:style w:type="character" w:customStyle="1" w:styleId="css-vz7hjd">
    <w:name w:val="css-vz7hjd"/>
    <w:basedOn w:val="DefaultParagraphFont"/>
    <w:rsid w:val="008621B2"/>
  </w:style>
  <w:style w:type="paragraph" w:customStyle="1" w:styleId="css-173tce4">
    <w:name w:val="css-173tce4"/>
    <w:basedOn w:val="Normal"/>
    <w:rsid w:val="008621B2"/>
    <w:pPr>
      <w:spacing w:before="100" w:beforeAutospacing="1" w:after="100" w:afterAutospacing="1"/>
    </w:pPr>
    <w:rPr>
      <w:rFonts w:ascii="Times New Roman" w:hAnsi="Times New Roman"/>
    </w:rPr>
  </w:style>
  <w:style w:type="paragraph" w:customStyle="1" w:styleId="css-1cbhw1y">
    <w:name w:val="css-1cbhw1y"/>
    <w:basedOn w:val="Normal"/>
    <w:rsid w:val="008621B2"/>
    <w:pPr>
      <w:spacing w:before="100" w:beforeAutospacing="1" w:after="100" w:afterAutospacing="1"/>
    </w:pPr>
    <w:rPr>
      <w:rFonts w:ascii="Times New Roman" w:hAnsi="Times New Roman"/>
    </w:rPr>
  </w:style>
  <w:style w:type="character" w:customStyle="1" w:styleId="css-1baulvz">
    <w:name w:val="css-1baulvz"/>
    <w:basedOn w:val="DefaultParagraphFont"/>
    <w:rsid w:val="008621B2"/>
  </w:style>
  <w:style w:type="character" w:customStyle="1" w:styleId="css-1dv1kvn">
    <w:name w:val="css-1dv1kvn"/>
    <w:basedOn w:val="DefaultParagraphFont"/>
    <w:rsid w:val="008621B2"/>
  </w:style>
  <w:style w:type="character" w:customStyle="1" w:styleId="emkp2hg1">
    <w:name w:val="emkp2hg1"/>
    <w:basedOn w:val="DefaultParagraphFont"/>
    <w:rsid w:val="008621B2"/>
  </w:style>
  <w:style w:type="character" w:customStyle="1" w:styleId="css-1ly73wi">
    <w:name w:val="css-1ly73wi"/>
    <w:basedOn w:val="DefaultParagraphFont"/>
    <w:rsid w:val="008621B2"/>
  </w:style>
  <w:style w:type="character" w:customStyle="1" w:styleId="css-1v07nl7">
    <w:name w:val="css-1v07nl7"/>
    <w:basedOn w:val="DefaultParagraphFont"/>
    <w:rsid w:val="008621B2"/>
  </w:style>
  <w:style w:type="character" w:customStyle="1" w:styleId="css-vg01wm">
    <w:name w:val="css-vg01wm"/>
    <w:basedOn w:val="DefaultParagraphFont"/>
    <w:rsid w:val="008621B2"/>
  </w:style>
  <w:style w:type="character" w:customStyle="1" w:styleId="header-tagline">
    <w:name w:val="header-tagline"/>
    <w:basedOn w:val="DefaultParagraphFont"/>
    <w:rsid w:val="008621B2"/>
  </w:style>
  <w:style w:type="character" w:customStyle="1" w:styleId="ab-lbl">
    <w:name w:val="ab-lbl"/>
    <w:basedOn w:val="DefaultParagraphFont"/>
    <w:rsid w:val="008621B2"/>
  </w:style>
  <w:style w:type="character" w:customStyle="1" w:styleId="username">
    <w:name w:val="username"/>
    <w:basedOn w:val="DefaultParagraphFont"/>
    <w:rsid w:val="008621B2"/>
  </w:style>
  <w:style w:type="character" w:customStyle="1" w:styleId="pb-caption">
    <w:name w:val="pb-caption"/>
    <w:basedOn w:val="DefaultParagraphFont"/>
    <w:rsid w:val="008621B2"/>
  </w:style>
  <w:style w:type="character" w:customStyle="1" w:styleId="author-timestamp">
    <w:name w:val="author-timestamp"/>
    <w:basedOn w:val="DefaultParagraphFont"/>
    <w:rsid w:val="008621B2"/>
  </w:style>
  <w:style w:type="character" w:customStyle="1" w:styleId="pb-author-name">
    <w:name w:val="pb-author-name"/>
    <w:basedOn w:val="DefaultParagraphFont"/>
    <w:rsid w:val="008621B2"/>
  </w:style>
  <w:style w:type="character" w:customStyle="1" w:styleId="pb-author-role">
    <w:name w:val="pb-author-role"/>
    <w:basedOn w:val="DefaultParagraphFont"/>
    <w:rsid w:val="008621B2"/>
  </w:style>
  <w:style w:type="character" w:customStyle="1" w:styleId="section-label">
    <w:name w:val="section-label"/>
    <w:basedOn w:val="DefaultParagraphFont"/>
    <w:rsid w:val="008621B2"/>
  </w:style>
  <w:style w:type="character" w:customStyle="1" w:styleId="section-label-span">
    <w:name w:val="section-label-span"/>
    <w:basedOn w:val="DefaultParagraphFont"/>
    <w:rsid w:val="008621B2"/>
  </w:style>
  <w:style w:type="character" w:customStyle="1" w:styleId="by-lbl">
    <w:name w:val="by-lbl"/>
    <w:basedOn w:val="DefaultParagraphFont"/>
    <w:rsid w:val="008621B2"/>
  </w:style>
  <w:style w:type="paragraph" w:customStyle="1" w:styleId="interstitial-link">
    <w:name w:val="interstitial-link"/>
    <w:basedOn w:val="Normal"/>
    <w:uiPriority w:val="99"/>
    <w:qFormat/>
    <w:rsid w:val="008621B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8621B2"/>
  </w:style>
  <w:style w:type="character" w:customStyle="1" w:styleId="num">
    <w:name w:val="num"/>
    <w:basedOn w:val="DefaultParagraphFont"/>
    <w:rsid w:val="008621B2"/>
  </w:style>
  <w:style w:type="character" w:customStyle="1" w:styleId="chapeau">
    <w:name w:val="chapeau"/>
    <w:basedOn w:val="DefaultParagraphFont"/>
    <w:rsid w:val="008621B2"/>
  </w:style>
  <w:style w:type="character" w:customStyle="1" w:styleId="responsivemedia-captiontext--2wfdf">
    <w:name w:val="responsivemedia-captiontext--2wfdf"/>
    <w:basedOn w:val="DefaultParagraphFont"/>
    <w:rsid w:val="008621B2"/>
  </w:style>
  <w:style w:type="character" w:customStyle="1" w:styleId="responsivemedia-credit--3f-q">
    <w:name w:val="responsivemedia-credit--3f-q_"/>
    <w:basedOn w:val="DefaultParagraphFont"/>
    <w:rsid w:val="008621B2"/>
  </w:style>
  <w:style w:type="character" w:customStyle="1" w:styleId="v">
    <w:name w:val="v"/>
    <w:basedOn w:val="DefaultParagraphFont"/>
    <w:rsid w:val="008621B2"/>
  </w:style>
  <w:style w:type="paragraph" w:customStyle="1" w:styleId="AnalyticsGBN">
    <w:name w:val="AnalyticsGBN"/>
    <w:basedOn w:val="Normal"/>
    <w:link w:val="AnalyticsGBNChar"/>
    <w:uiPriority w:val="4"/>
    <w:qFormat/>
    <w:rsid w:val="008621B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8621B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8621B2"/>
    <w:rPr>
      <w:rFonts w:ascii="Garamond" w:hAnsi="Garamond"/>
    </w:rPr>
  </w:style>
  <w:style w:type="character" w:customStyle="1" w:styleId="DateTimeChar">
    <w:name w:val="DateTime Char"/>
    <w:basedOn w:val="DefaultParagraphFont"/>
    <w:link w:val="DateTime"/>
    <w:uiPriority w:val="4"/>
    <w:rsid w:val="008621B2"/>
    <w:rPr>
      <w:rFonts w:ascii="Garamond" w:hAnsi="Garamond" w:cs="Calibri"/>
    </w:rPr>
  </w:style>
  <w:style w:type="paragraph" w:customStyle="1" w:styleId="Lecture">
    <w:name w:val="Lecture"/>
    <w:next w:val="BodyText"/>
    <w:link w:val="LectureChar"/>
    <w:autoRedefine/>
    <w:uiPriority w:val="4"/>
    <w:qFormat/>
    <w:rsid w:val="008621B2"/>
    <w:pPr>
      <w:spacing w:after="0"/>
      <w:outlineLvl w:val="5"/>
    </w:pPr>
    <w:rPr>
      <w:rFonts w:ascii="Arial" w:hAnsi="Arial" w:cs="Arial"/>
      <w:spacing w:val="-10"/>
    </w:rPr>
  </w:style>
  <w:style w:type="character" w:customStyle="1" w:styleId="LectureChar">
    <w:name w:val="Lecture Char"/>
    <w:basedOn w:val="DateTimeChar"/>
    <w:link w:val="Lecture"/>
    <w:uiPriority w:val="4"/>
    <w:rsid w:val="008621B2"/>
    <w:rPr>
      <w:rFonts w:ascii="Arial" w:hAnsi="Arial" w:cs="Arial"/>
      <w:spacing w:val="-10"/>
    </w:rPr>
  </w:style>
  <w:style w:type="character" w:styleId="IntenseEmphasis">
    <w:name w:val="Intense Emphasis"/>
    <w:aliases w:val="Block Heading Char,Cites and Cards Char2,UNDERLINE Char2,Bold Underlined Char2,title Char2,Block Heading Char2,8."/>
    <w:uiPriority w:val="6"/>
    <w:qFormat/>
    <w:rsid w:val="008621B2"/>
    <w:rPr>
      <w:u w:val="single"/>
    </w:rPr>
  </w:style>
  <w:style w:type="character" w:customStyle="1" w:styleId="AuthorYear">
    <w:name w:val="AuthorYear"/>
    <w:uiPriority w:val="1"/>
    <w:qFormat/>
    <w:rsid w:val="008621B2"/>
    <w:rPr>
      <w:rFonts w:ascii="Calibri" w:hAnsi="Calibri"/>
      <w:b/>
      <w:sz w:val="24"/>
    </w:rPr>
  </w:style>
  <w:style w:type="character" w:customStyle="1" w:styleId="evidencetextChar1">
    <w:name w:val="evidence text Char1"/>
    <w:basedOn w:val="DefaultParagraphFont"/>
    <w:link w:val="evidencetext"/>
    <w:locked/>
    <w:rsid w:val="008621B2"/>
    <w:rPr>
      <w:rFonts w:ascii="Arial" w:eastAsia="Times New Roman" w:hAnsi="Arial" w:cs="Calibri"/>
      <w:color w:val="000000"/>
      <w:sz w:val="18"/>
    </w:rPr>
  </w:style>
  <w:style w:type="character" w:customStyle="1" w:styleId="m4841727538114946087gmail-styleunderline">
    <w:name w:val="m_4841727538114946087gmail-styleunderline"/>
    <w:basedOn w:val="DefaultParagraphFont"/>
    <w:rsid w:val="008621B2"/>
  </w:style>
  <w:style w:type="paragraph" w:customStyle="1" w:styleId="BreakTag">
    <w:name w:val="Break Tag"/>
    <w:basedOn w:val="Normal"/>
    <w:autoRedefine/>
    <w:uiPriority w:val="4"/>
    <w:qFormat/>
    <w:rsid w:val="008621B2"/>
    <w:pPr>
      <w:spacing w:before="240"/>
    </w:pPr>
    <w:rPr>
      <w:rFonts w:ascii="Garamond" w:hAnsi="Garamond"/>
      <w:b/>
      <w:sz w:val="26"/>
    </w:rPr>
  </w:style>
  <w:style w:type="paragraph" w:customStyle="1" w:styleId="BreakBlock">
    <w:name w:val="Break Block"/>
    <w:basedOn w:val="Normal"/>
    <w:link w:val="BreakBlockChar"/>
    <w:autoRedefine/>
    <w:qFormat/>
    <w:rsid w:val="008621B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21B2"/>
    <w:rPr>
      <w:rFonts w:ascii="Arial Bold" w:hAnsi="Arial Bold" w:cs="Calibri"/>
      <w:b/>
      <w:caps/>
      <w:sz w:val="32"/>
      <w:u w:val="single"/>
    </w:rPr>
  </w:style>
  <w:style w:type="character" w:customStyle="1" w:styleId="Mention1">
    <w:name w:val="Mention1"/>
    <w:basedOn w:val="DefaultParagraphFont"/>
    <w:uiPriority w:val="99"/>
    <w:semiHidden/>
    <w:unhideWhenUsed/>
    <w:rsid w:val="008621B2"/>
    <w:rPr>
      <w:color w:val="2B579A"/>
      <w:shd w:val="clear" w:color="auto" w:fill="E6E6E6"/>
    </w:rPr>
  </w:style>
  <w:style w:type="character" w:customStyle="1" w:styleId="UnresolvedMention11">
    <w:name w:val="Unresolved Mention11"/>
    <w:basedOn w:val="DefaultParagraphFont"/>
    <w:uiPriority w:val="99"/>
    <w:unhideWhenUsed/>
    <w:rsid w:val="008621B2"/>
    <w:rPr>
      <w:color w:val="808080"/>
      <w:shd w:val="clear" w:color="auto" w:fill="E6E6E6"/>
    </w:rPr>
  </w:style>
  <w:style w:type="character" w:customStyle="1" w:styleId="Styleunderline11pt">
    <w:name w:val="Style underline + 11 pt"/>
    <w:rsid w:val="008621B2"/>
    <w:rPr>
      <w:rFonts w:ascii="Times New Roman" w:hAnsi="Times New Roman"/>
      <w:sz w:val="20"/>
      <w:u w:val="single"/>
    </w:rPr>
  </w:style>
  <w:style w:type="paragraph" w:customStyle="1" w:styleId="Stylecard11pt">
    <w:name w:val="Style card + 11 pt"/>
    <w:basedOn w:val="Normal"/>
    <w:link w:val="Stylecard11ptChar"/>
    <w:qFormat/>
    <w:rsid w:val="008621B2"/>
    <w:pPr>
      <w:ind w:left="288" w:right="288"/>
    </w:pPr>
    <w:rPr>
      <w:rFonts w:ascii="Georgia" w:eastAsia="SimSun" w:hAnsi="Georgia"/>
      <w:lang w:eastAsia="zh-CN"/>
    </w:rPr>
  </w:style>
  <w:style w:type="character" w:customStyle="1" w:styleId="Stylecard11ptChar">
    <w:name w:val="Style card + 11 pt Char"/>
    <w:link w:val="Stylecard11pt"/>
    <w:rsid w:val="008621B2"/>
    <w:rPr>
      <w:rFonts w:ascii="Georgia" w:eastAsia="SimSun" w:hAnsi="Georgia" w:cs="Calibri"/>
      <w:lang w:eastAsia="zh-CN"/>
    </w:rPr>
  </w:style>
  <w:style w:type="paragraph" w:customStyle="1" w:styleId="StyleStyle411pt">
    <w:name w:val="Style Style4 + 11 pt"/>
    <w:basedOn w:val="Normal"/>
    <w:link w:val="StyleStyle411ptChar"/>
    <w:qFormat/>
    <w:rsid w:val="008621B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8621B2"/>
    <w:rPr>
      <w:rFonts w:ascii="Garamond" w:eastAsia="Times New Roman" w:hAnsi="Garamond" w:cs="Calibri"/>
      <w:u w:val="single"/>
    </w:rPr>
  </w:style>
  <w:style w:type="character" w:customStyle="1" w:styleId="Style11ptUnderline">
    <w:name w:val="Style 11 pt Underline"/>
    <w:rsid w:val="008621B2"/>
    <w:rPr>
      <w:sz w:val="20"/>
      <w:u w:val="single"/>
    </w:rPr>
  </w:style>
  <w:style w:type="character" w:customStyle="1" w:styleId="Style11ptBoldUnderline">
    <w:name w:val="Style 11 pt Bold Underline"/>
    <w:rsid w:val="008621B2"/>
    <w:rPr>
      <w:b/>
      <w:bCs/>
      <w:sz w:val="20"/>
      <w:u w:val="single"/>
    </w:rPr>
  </w:style>
  <w:style w:type="character" w:customStyle="1" w:styleId="Style11pt">
    <w:name w:val="Style 11 pt"/>
    <w:rsid w:val="008621B2"/>
    <w:rPr>
      <w:sz w:val="20"/>
    </w:rPr>
  </w:style>
  <w:style w:type="paragraph" w:customStyle="1" w:styleId="StyleStyle411ptBold">
    <w:name w:val="Style Style4 + 11 pt Bold"/>
    <w:basedOn w:val="Normal"/>
    <w:link w:val="StyleStyle411ptBoldChar"/>
    <w:qFormat/>
    <w:rsid w:val="008621B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8621B2"/>
    <w:rPr>
      <w:rFonts w:ascii="Garamond" w:eastAsia="Times New Roman" w:hAnsi="Garamond" w:cs="Calibri"/>
      <w:b/>
      <w:bCs/>
      <w:u w:val="single"/>
    </w:rPr>
  </w:style>
  <w:style w:type="character" w:customStyle="1" w:styleId="hilite1">
    <w:name w:val="hilite1"/>
    <w:basedOn w:val="DefaultParagraphFont"/>
    <w:rsid w:val="008621B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8621B2"/>
    <w:rPr>
      <w:rFonts w:ascii="Cambria" w:hAnsi="Cambria" w:cs="Times New Roman"/>
      <w:b/>
      <w:bCs/>
      <w:sz w:val="26"/>
      <w:szCs w:val="26"/>
    </w:rPr>
  </w:style>
  <w:style w:type="character" w:customStyle="1" w:styleId="CardCharChar1">
    <w:name w:val="Card Char Char1"/>
    <w:basedOn w:val="DefaultParagraphFont"/>
    <w:rsid w:val="008621B2"/>
    <w:rPr>
      <w:rFonts w:cs="Times New Roman"/>
      <w:b/>
      <w:bCs/>
      <w:sz w:val="28"/>
      <w:szCs w:val="28"/>
    </w:rPr>
  </w:style>
  <w:style w:type="character" w:customStyle="1" w:styleId="hit1">
    <w:name w:val="hit1"/>
    <w:basedOn w:val="DefaultParagraphFont"/>
    <w:rsid w:val="008621B2"/>
    <w:rPr>
      <w:b/>
      <w:bCs/>
      <w:color w:val="CC0033"/>
    </w:rPr>
  </w:style>
  <w:style w:type="character" w:customStyle="1" w:styleId="SmallText-New">
    <w:name w:val="Small Text - New"/>
    <w:basedOn w:val="DefaultParagraphFont"/>
    <w:rsid w:val="008621B2"/>
    <w:rPr>
      <w:rFonts w:ascii="Arial Narrow" w:hAnsi="Arial Narrow"/>
      <w:sz w:val="14"/>
    </w:rPr>
  </w:style>
  <w:style w:type="character" w:customStyle="1" w:styleId="Underlined-New">
    <w:name w:val="Underlined - New"/>
    <w:basedOn w:val="DefaultParagraphFont"/>
    <w:rsid w:val="008621B2"/>
    <w:rPr>
      <w:rFonts w:ascii="Arial Narrow" w:hAnsi="Arial Narrow"/>
      <w:sz w:val="16"/>
      <w:u w:val="single"/>
    </w:rPr>
  </w:style>
  <w:style w:type="character" w:customStyle="1" w:styleId="Boxing">
    <w:name w:val="Boxing"/>
    <w:basedOn w:val="DefaultParagraphFont"/>
    <w:rsid w:val="008621B2"/>
    <w:rPr>
      <w:rFonts w:ascii="Arial Narrow" w:hAnsi="Arial Narrow"/>
      <w:dstrike w:val="0"/>
      <w:sz w:val="20"/>
      <w:bdr w:val="single" w:sz="2" w:space="0" w:color="auto"/>
      <w:vertAlign w:val="baseline"/>
    </w:rPr>
  </w:style>
  <w:style w:type="character" w:customStyle="1" w:styleId="style65">
    <w:name w:val="style65"/>
    <w:basedOn w:val="DefaultParagraphFont"/>
    <w:rsid w:val="008621B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621B2"/>
    <w:rPr>
      <w:rFonts w:cs="Arial"/>
      <w:bCs/>
      <w:szCs w:val="26"/>
      <w:u w:val="single"/>
      <w:lang w:val="en-US" w:eastAsia="en-US" w:bidi="ar-SA"/>
    </w:rPr>
  </w:style>
  <w:style w:type="character" w:customStyle="1" w:styleId="qlabel">
    <w:name w:val="q_label"/>
    <w:basedOn w:val="DefaultParagraphFont"/>
    <w:rsid w:val="008621B2"/>
  </w:style>
  <w:style w:type="character" w:customStyle="1" w:styleId="alabel">
    <w:name w:val="a_label"/>
    <w:basedOn w:val="DefaultParagraphFont"/>
    <w:rsid w:val="008621B2"/>
  </w:style>
  <w:style w:type="character" w:customStyle="1" w:styleId="BoldandUnderlineCharChar">
    <w:name w:val="Bold and Underline Char Char"/>
    <w:basedOn w:val="DefaultParagraphFont"/>
    <w:rsid w:val="008621B2"/>
    <w:rPr>
      <w:rFonts w:eastAsia="MS Mincho"/>
      <w:b/>
      <w:u w:val="single"/>
      <w:lang w:val="en-US" w:eastAsia="en-US" w:bidi="ar-SA"/>
    </w:rPr>
  </w:style>
  <w:style w:type="character" w:customStyle="1" w:styleId="Heading3CharCharCharChar2">
    <w:name w:val="Heading 3 Char Char Char Char2"/>
    <w:basedOn w:val="DefaultParagraphFont"/>
    <w:rsid w:val="008621B2"/>
    <w:rPr>
      <w:rFonts w:cs="Arial"/>
      <w:bCs/>
      <w:szCs w:val="26"/>
      <w:u w:val="single"/>
      <w:lang w:val="en-US" w:eastAsia="en-US" w:bidi="ar-SA"/>
    </w:rPr>
  </w:style>
  <w:style w:type="paragraph" w:customStyle="1" w:styleId="evidencetextChar">
    <w:name w:val="evidence text Char"/>
    <w:basedOn w:val="Normal"/>
    <w:qFormat/>
    <w:rsid w:val="008621B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8621B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621B2"/>
    <w:pPr>
      <w:numPr>
        <w:numId w:val="0"/>
      </w:numPr>
    </w:pPr>
    <w:rPr>
      <w:rFonts w:ascii="Garamond" w:hAnsi="Garamond"/>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621B2"/>
    <w:rPr>
      <w:rFonts w:ascii="Garamond" w:eastAsia="Times New Roman" w:hAnsi="Garamond" w:cs="Calibri"/>
      <w:u w:val="single"/>
      <w:bdr w:val="single" w:sz="4" w:space="0" w:color="auto"/>
    </w:rPr>
  </w:style>
  <w:style w:type="character" w:customStyle="1" w:styleId="UnderlineChar4Char">
    <w:name w:val="Underline Char4 Char"/>
    <w:basedOn w:val="DefaultParagraphFont"/>
    <w:link w:val="UnderlineChar4"/>
    <w:rsid w:val="008621B2"/>
    <w:rPr>
      <w:u w:val="single"/>
    </w:rPr>
  </w:style>
  <w:style w:type="paragraph" w:customStyle="1" w:styleId="UnderlineChar4">
    <w:name w:val="Underline Char4"/>
    <w:basedOn w:val="Normal"/>
    <w:link w:val="UnderlineChar4Char"/>
    <w:qFormat/>
    <w:rsid w:val="008621B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621B2"/>
    <w:rPr>
      <w:b/>
      <w:u w:val="single"/>
    </w:rPr>
  </w:style>
  <w:style w:type="paragraph" w:customStyle="1" w:styleId="BoldandUnderlineChar3">
    <w:name w:val="Bold and Underline Char3"/>
    <w:basedOn w:val="Normal"/>
    <w:link w:val="BoldandUnderlineChar3Char2"/>
    <w:qFormat/>
    <w:rsid w:val="008621B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621B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8621B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8621B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8621B2"/>
    <w:rPr>
      <w:rFonts w:ascii="Garamond" w:eastAsia="Times New Roman" w:hAnsi="Garamond" w:cs="Calibri"/>
      <w:b/>
      <w:bCs/>
      <w:u w:val="single"/>
    </w:rPr>
  </w:style>
  <w:style w:type="character" w:customStyle="1" w:styleId="inside-head">
    <w:name w:val="inside-head"/>
    <w:basedOn w:val="DefaultParagraphFont"/>
    <w:rsid w:val="008621B2"/>
  </w:style>
  <w:style w:type="character" w:customStyle="1" w:styleId="officialstitle-">
    <w:name w:val="official_s_title-"/>
    <w:basedOn w:val="DefaultParagraphFont"/>
    <w:rsid w:val="008621B2"/>
  </w:style>
  <w:style w:type="character" w:customStyle="1" w:styleId="officialsbureau">
    <w:name w:val="official_s_bureau"/>
    <w:basedOn w:val="DefaultParagraphFont"/>
    <w:rsid w:val="008621B2"/>
  </w:style>
  <w:style w:type="paragraph" w:customStyle="1" w:styleId="Stylecard11ptUnderline">
    <w:name w:val="Style card + 11 pt Underline"/>
    <w:basedOn w:val="Normal"/>
    <w:link w:val="Stylecard11ptUnderlineChar"/>
    <w:qFormat/>
    <w:rsid w:val="008621B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621B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8621B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621B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621B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621B2"/>
    <w:pPr>
      <w:ind w:left="288" w:right="288"/>
    </w:pPr>
    <w:rPr>
      <w:rFonts w:ascii="Georgia" w:eastAsia="SimSun" w:hAnsi="Georgia"/>
      <w:spacing w:val="-8"/>
      <w:kern w:val="32"/>
      <w:szCs w:val="20"/>
      <w:u w:val="single"/>
      <w:lang w:eastAsia="zh-CN"/>
    </w:rPr>
  </w:style>
  <w:style w:type="character" w:customStyle="1" w:styleId="StylecardLatinVerdana-BoldUnderlineChar">
    <w:name w:val="Style card + (Latin) Verdana-Bold Underline Char"/>
    <w:basedOn w:val="cardChar"/>
    <w:link w:val="StylecardLatinVerdana-BoldUnderline"/>
    <w:rsid w:val="008621B2"/>
    <w:rPr>
      <w:rFonts w:ascii="Georgia" w:eastAsia="SimSun" w:hAnsi="Georgia" w:cs="Calibri"/>
      <w:spacing w:val="-8"/>
      <w:kern w:val="32"/>
      <w:szCs w:val="20"/>
      <w:u w:val="single"/>
      <w:lang w:eastAsia="zh-CN"/>
    </w:rPr>
  </w:style>
  <w:style w:type="paragraph" w:customStyle="1" w:styleId="StyleUnderlining11pt">
    <w:name w:val="Style Underlining + 11 pt"/>
    <w:basedOn w:val="Normal"/>
    <w:link w:val="StyleUnderlining11ptChar"/>
    <w:qFormat/>
    <w:rsid w:val="008621B2"/>
    <w:rPr>
      <w:rFonts w:ascii="Garamond" w:hAnsi="Garamond"/>
      <w:u w:val="single"/>
    </w:rPr>
  </w:style>
  <w:style w:type="character" w:customStyle="1" w:styleId="StyleUnderlining11ptChar">
    <w:name w:val="Style Underlining + 11 pt Char"/>
    <w:basedOn w:val="DefaultParagraphFont"/>
    <w:link w:val="StyleUnderlining11pt"/>
    <w:rsid w:val="008621B2"/>
    <w:rPr>
      <w:rFonts w:ascii="Garamond" w:hAnsi="Garamond" w:cs="Calibri"/>
      <w:u w:val="single"/>
    </w:rPr>
  </w:style>
  <w:style w:type="paragraph" w:customStyle="1" w:styleId="StyleCardText9pt">
    <w:name w:val="Style Card Text + 9 pt"/>
    <w:basedOn w:val="Normal"/>
    <w:link w:val="StyleCardText9ptChar"/>
    <w:qFormat/>
    <w:rsid w:val="008621B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8621B2"/>
    <w:rPr>
      <w:rFonts w:ascii="Garamond" w:eastAsia="Calibri" w:hAnsi="Garamond" w:cs="Calibri"/>
    </w:rPr>
  </w:style>
  <w:style w:type="paragraph" w:styleId="Quote">
    <w:name w:val="Quote"/>
    <w:basedOn w:val="Normal"/>
    <w:next w:val="Normal"/>
    <w:link w:val="QuoteChar"/>
    <w:uiPriority w:val="29"/>
    <w:qFormat/>
    <w:rsid w:val="008621B2"/>
    <w:pPr>
      <w:widowControl w:val="0"/>
    </w:pPr>
    <w:rPr>
      <w:rFonts w:ascii="Garamond" w:eastAsia="Times New Roman" w:hAnsi="Garamond"/>
      <w:iCs/>
      <w:color w:val="000000"/>
      <w:lang w:bidi="en-US"/>
    </w:rPr>
  </w:style>
  <w:style w:type="character" w:customStyle="1" w:styleId="QuoteChar">
    <w:name w:val="Quote Char"/>
    <w:basedOn w:val="DefaultParagraphFont"/>
    <w:link w:val="Quote"/>
    <w:uiPriority w:val="29"/>
    <w:rsid w:val="008621B2"/>
    <w:rPr>
      <w:rFonts w:ascii="Garamond" w:eastAsia="Times New Roman" w:hAnsi="Garamond" w:cs="Calibri"/>
      <w:iCs/>
      <w:color w:val="000000"/>
      <w:lang w:bidi="en-US"/>
    </w:rPr>
  </w:style>
  <w:style w:type="character" w:customStyle="1" w:styleId="underlineChar0">
    <w:name w:val="underline Char"/>
    <w:basedOn w:val="DefaultParagraphFont"/>
    <w:rsid w:val="008621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621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21B2"/>
    <w:rPr>
      <w:sz w:val="20"/>
      <w:u w:val="single"/>
    </w:rPr>
  </w:style>
  <w:style w:type="character" w:customStyle="1" w:styleId="body-text">
    <w:name w:val="body-text"/>
    <w:basedOn w:val="DefaultParagraphFont"/>
    <w:rsid w:val="008621B2"/>
  </w:style>
  <w:style w:type="paragraph" w:customStyle="1" w:styleId="StyleStyle411ptBoldBorderSinglesolidlineAuto0">
    <w:name w:val="Style Style4 + 11 pt Bold Border: : (Single solid line Auto  0...."/>
    <w:basedOn w:val="Normal"/>
    <w:link w:val="StyleStyle411ptBoldBorderSinglesolidlineAuto0Char"/>
    <w:qFormat/>
    <w:rsid w:val="008621B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21B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8621B2"/>
  </w:style>
  <w:style w:type="paragraph" w:customStyle="1" w:styleId="StyleStyle112pt">
    <w:name w:val="Style Style1 + 12 pt"/>
    <w:basedOn w:val="Normal"/>
    <w:link w:val="StyleStyle112ptChar"/>
    <w:qFormat/>
    <w:rsid w:val="008621B2"/>
    <w:rPr>
      <w:rFonts w:ascii="Garamond" w:eastAsia="SimSun" w:hAnsi="Garamond"/>
      <w:u w:val="single"/>
      <w:lang w:eastAsia="zh-CN"/>
    </w:rPr>
  </w:style>
  <w:style w:type="character" w:customStyle="1" w:styleId="StyleStyle112ptChar">
    <w:name w:val="Style Style1 + 12 pt Char"/>
    <w:basedOn w:val="DefaultParagraphFont"/>
    <w:link w:val="StyleStyle112pt"/>
    <w:rsid w:val="008621B2"/>
    <w:rPr>
      <w:rFonts w:ascii="Garamond" w:eastAsia="SimSun" w:hAnsi="Garamond" w:cs="Calibri"/>
      <w:u w:val="single"/>
      <w:lang w:eastAsia="zh-CN"/>
    </w:rPr>
  </w:style>
  <w:style w:type="character" w:customStyle="1" w:styleId="Styleterm111ptUnderline">
    <w:name w:val="Style term1 + 11 pt Underline"/>
    <w:basedOn w:val="term1"/>
    <w:rsid w:val="008621B2"/>
    <w:rPr>
      <w:b/>
      <w:bCs/>
      <w:sz w:val="20"/>
      <w:u w:val="single"/>
    </w:rPr>
  </w:style>
  <w:style w:type="paragraph" w:customStyle="1" w:styleId="StyleMinimizedTextArialNarrow10pt">
    <w:name w:val="Style Minimized Text + Arial Narrow 10 pt"/>
    <w:basedOn w:val="MinimizedText"/>
    <w:link w:val="StyleMinimizedTextArialNarrow10ptChar"/>
    <w:qFormat/>
    <w:rsid w:val="008621B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8621B2"/>
    <w:rPr>
      <w:rFonts w:ascii="Garamond" w:eastAsia="Times New Roman" w:hAnsi="Garamond" w:cs="Calibri"/>
      <w:sz w:val="20"/>
    </w:rPr>
  </w:style>
  <w:style w:type="character" w:customStyle="1" w:styleId="Styleunderline11ptBold">
    <w:name w:val="Style underline + 11 pt Bold"/>
    <w:basedOn w:val="underline"/>
    <w:rsid w:val="008621B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621B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21B2"/>
    <w:rPr>
      <w:rFonts w:ascii="Garamond" w:eastAsia="Times New Roman" w:hAnsi="Garamond" w:cs="Calibri"/>
      <w:u w:val="single"/>
      <w:bdr w:val="single" w:sz="4" w:space="0" w:color="auto"/>
    </w:rPr>
  </w:style>
  <w:style w:type="character" w:customStyle="1" w:styleId="Style9pt">
    <w:name w:val="Style 9 pt"/>
    <w:basedOn w:val="DefaultParagraphFont"/>
    <w:rsid w:val="008621B2"/>
    <w:rPr>
      <w:rFonts w:ascii="Times New Roman" w:hAnsi="Times New Roman"/>
      <w:sz w:val="20"/>
    </w:rPr>
  </w:style>
  <w:style w:type="paragraph" w:customStyle="1" w:styleId="StyleStyle49pt3">
    <w:name w:val="Style Style4 + 9 pt3"/>
    <w:basedOn w:val="Style4"/>
    <w:link w:val="StyleStyle49pt3Char"/>
    <w:qFormat/>
    <w:rsid w:val="008621B2"/>
    <w:pPr>
      <w:numPr>
        <w:numId w:val="0"/>
      </w:numPr>
    </w:pPr>
    <w:rPr>
      <w:rFonts w:ascii="Garamond" w:hAnsi="Garamond"/>
      <w:sz w:val="22"/>
    </w:rPr>
  </w:style>
  <w:style w:type="character" w:customStyle="1" w:styleId="StyleStyle49pt3Char">
    <w:name w:val="Style Style4 + 9 pt3 Char"/>
    <w:basedOn w:val="Style4Char"/>
    <w:link w:val="StyleStyle49pt3"/>
    <w:rsid w:val="008621B2"/>
    <w:rPr>
      <w:rFonts w:ascii="Garamond" w:eastAsia="Times New Roman" w:hAnsi="Garamond" w:cs="Calibri" w:hint="default"/>
      <w:szCs w:val="24"/>
      <w:u w:val="single"/>
      <w:lang w:val="en-US" w:eastAsia="en-US" w:bidi="ar-SA"/>
    </w:rPr>
  </w:style>
  <w:style w:type="paragraph" w:customStyle="1" w:styleId="StyleStyle4Bold">
    <w:name w:val="Style Style4 + Bold"/>
    <w:basedOn w:val="Style4"/>
    <w:link w:val="StyleStyle4BoldChar"/>
    <w:qFormat/>
    <w:rsid w:val="008621B2"/>
    <w:pPr>
      <w:numPr>
        <w:numId w:val="0"/>
      </w:numPr>
    </w:pPr>
    <w:rPr>
      <w:rFonts w:ascii="Garamond" w:hAnsi="Garamond"/>
      <w:b/>
      <w:bCs/>
      <w:sz w:val="22"/>
    </w:rPr>
  </w:style>
  <w:style w:type="character" w:customStyle="1" w:styleId="StyleStyle4BoldChar">
    <w:name w:val="Style Style4 + Bold Char"/>
    <w:basedOn w:val="Style4Char"/>
    <w:link w:val="StyleStyle4Bold"/>
    <w:rsid w:val="008621B2"/>
    <w:rPr>
      <w:rFonts w:ascii="Garamond" w:eastAsia="Times New Roman" w:hAnsi="Garamond" w:cs="Calibri" w:hint="default"/>
      <w:b/>
      <w:bCs/>
      <w:szCs w:val="24"/>
      <w:u w:val="single"/>
      <w:lang w:val="en-US" w:eastAsia="en-US" w:bidi="ar-SA"/>
    </w:rPr>
  </w:style>
  <w:style w:type="character" w:customStyle="1" w:styleId="CharChar11">
    <w:name w:val="Char Char11"/>
    <w:basedOn w:val="DefaultParagraphFont"/>
    <w:rsid w:val="008621B2"/>
    <w:rPr>
      <w:rFonts w:cs="Arial"/>
      <w:bCs/>
      <w:szCs w:val="26"/>
      <w:u w:val="single"/>
      <w:lang w:val="en-US" w:eastAsia="en-US" w:bidi="ar-SA"/>
    </w:rPr>
  </w:style>
  <w:style w:type="character" w:customStyle="1" w:styleId="authorbio">
    <w:name w:val="authorbio"/>
    <w:basedOn w:val="DefaultParagraphFont"/>
    <w:rsid w:val="008621B2"/>
  </w:style>
  <w:style w:type="character" w:customStyle="1" w:styleId="StyleStyleUnderline411pt">
    <w:name w:val="Style Style Underline4 + 11 pt"/>
    <w:basedOn w:val="DefaultParagraphFont"/>
    <w:rsid w:val="008621B2"/>
    <w:rPr>
      <w:sz w:val="20"/>
      <w:u w:val="single"/>
    </w:rPr>
  </w:style>
  <w:style w:type="character" w:customStyle="1" w:styleId="StyleStyleUnderline411ptBold">
    <w:name w:val="Style Style Underline4 + 11 pt Bold"/>
    <w:basedOn w:val="DefaultParagraphFont"/>
    <w:rsid w:val="008621B2"/>
    <w:rPr>
      <w:b/>
      <w:bCs/>
      <w:sz w:val="20"/>
      <w:u w:val="single"/>
    </w:rPr>
  </w:style>
  <w:style w:type="character" w:customStyle="1" w:styleId="StyleStyleUnderline311pt">
    <w:name w:val="Style Style Underline3 + 11 pt"/>
    <w:basedOn w:val="DefaultParagraphFont"/>
    <w:rsid w:val="008621B2"/>
    <w:rPr>
      <w:sz w:val="20"/>
      <w:u w:val="single"/>
    </w:rPr>
  </w:style>
  <w:style w:type="character" w:customStyle="1" w:styleId="StyleStyleUnderline311ptBold">
    <w:name w:val="Style Style Underline3 + 11 pt Bold"/>
    <w:basedOn w:val="DefaultParagraphFont"/>
    <w:rsid w:val="008621B2"/>
    <w:rPr>
      <w:b/>
      <w:bCs/>
      <w:sz w:val="20"/>
      <w:u w:val="single"/>
    </w:rPr>
  </w:style>
  <w:style w:type="character" w:customStyle="1" w:styleId="StyleUnderline3">
    <w:name w:val="Style Underline3"/>
    <w:basedOn w:val="DefaultParagraphFont"/>
    <w:rsid w:val="008621B2"/>
    <w:rPr>
      <w:u w:val="single"/>
    </w:rPr>
  </w:style>
  <w:style w:type="paragraph" w:customStyle="1" w:styleId="StyleStyle111ptBorderSinglesolidlineAuto05ptL">
    <w:name w:val="Style Style1 + 11 pt Border: : (Single solid line Auto  0.5 pt L..."/>
    <w:link w:val="StyleStyle111ptBorderSinglesolidlineAuto05ptLChar"/>
    <w:qFormat/>
    <w:rsid w:val="008621B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21B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621B2"/>
    <w:rPr>
      <w:u w:val="single"/>
    </w:rPr>
  </w:style>
  <w:style w:type="character" w:customStyle="1" w:styleId="base">
    <w:name w:val="base"/>
    <w:basedOn w:val="DefaultParagraphFont"/>
    <w:rsid w:val="008621B2"/>
  </w:style>
  <w:style w:type="character" w:customStyle="1" w:styleId="part-of-speech">
    <w:name w:val="part-of-speech"/>
    <w:basedOn w:val="DefaultParagraphFont"/>
    <w:rsid w:val="008621B2"/>
  </w:style>
  <w:style w:type="character" w:customStyle="1" w:styleId="sep">
    <w:name w:val="sep"/>
    <w:basedOn w:val="DefaultParagraphFont"/>
    <w:rsid w:val="008621B2"/>
  </w:style>
  <w:style w:type="character" w:customStyle="1" w:styleId="pron">
    <w:name w:val="pron"/>
    <w:basedOn w:val="DefaultParagraphFont"/>
    <w:rsid w:val="008621B2"/>
  </w:style>
  <w:style w:type="paragraph" w:customStyle="1" w:styleId="StyleStyle4LatinTimesNewRomanAsianSimSun">
    <w:name w:val="Style Style4 + (Latin) Times New Roman (Asian) SimSun"/>
    <w:basedOn w:val="Normal"/>
    <w:link w:val="StyleStyle4LatinTimesNewRomanAsianSimSunChar"/>
    <w:qFormat/>
    <w:rsid w:val="008621B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8621B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21B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21B2"/>
    <w:rPr>
      <w:rFonts w:ascii="Garamond" w:eastAsia="SimSun" w:hAnsi="Garamond" w:cs="Calibri"/>
      <w:b/>
      <w:bCs/>
      <w:u w:val="single"/>
    </w:rPr>
  </w:style>
  <w:style w:type="paragraph" w:customStyle="1" w:styleId="StyleStyle411pt1">
    <w:name w:val="Style Style4 + 11 pt1"/>
    <w:basedOn w:val="Style4"/>
    <w:link w:val="StyleStyle411pt1Char"/>
    <w:qFormat/>
    <w:rsid w:val="008621B2"/>
    <w:pPr>
      <w:numPr>
        <w:numId w:val="0"/>
      </w:numPr>
    </w:pPr>
    <w:rPr>
      <w:rFonts w:ascii="Garamond" w:hAnsi="Garamond"/>
      <w:sz w:val="22"/>
    </w:rPr>
  </w:style>
  <w:style w:type="character" w:customStyle="1" w:styleId="StyleStyle411pt1Char">
    <w:name w:val="Style Style4 + 11 pt1 Char"/>
    <w:basedOn w:val="Style4Char"/>
    <w:link w:val="StyleStyle411pt1"/>
    <w:rsid w:val="008621B2"/>
    <w:rPr>
      <w:rFonts w:ascii="Garamond" w:eastAsia="Times New Roman" w:hAnsi="Garamond" w:cs="Calibri" w:hint="default"/>
      <w:szCs w:val="24"/>
      <w:u w:val="single"/>
      <w:lang w:val="en-US" w:eastAsia="en-US" w:bidi="ar-SA"/>
    </w:rPr>
  </w:style>
  <w:style w:type="character" w:customStyle="1" w:styleId="BoldandUnderlineCharChar2">
    <w:name w:val="Bold and Underline Char Char2"/>
    <w:basedOn w:val="DefaultParagraphFont"/>
    <w:rsid w:val="008621B2"/>
    <w:rPr>
      <w:b/>
      <w:u w:val="single"/>
      <w:lang w:val="en-US" w:eastAsia="en-US" w:bidi="ar-SA"/>
    </w:rPr>
  </w:style>
  <w:style w:type="character" w:customStyle="1" w:styleId="StyleUnderlineCharChar111pt">
    <w:name w:val="Style Underline Char Char1 + 11 pt"/>
    <w:basedOn w:val="DefaultParagraphFont"/>
    <w:rsid w:val="008621B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621B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21B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8621B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8621B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8621B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21B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21B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621B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621B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621B2"/>
    <w:rPr>
      <w:b w:val="0"/>
      <w:bCs/>
      <w:sz w:val="20"/>
      <w:u w:val="single"/>
      <w:lang w:val="en-US" w:eastAsia="en-US" w:bidi="ar-SA"/>
    </w:rPr>
  </w:style>
  <w:style w:type="character" w:customStyle="1" w:styleId="Styleunderline9pt">
    <w:name w:val="Style underline + 9 pt"/>
    <w:basedOn w:val="underline"/>
    <w:rsid w:val="008621B2"/>
    <w:rPr>
      <w:rFonts w:ascii="Times New Roman" w:hAnsi="Times New Roman" w:cs="Times New Roman"/>
      <w:b/>
      <w:sz w:val="20"/>
      <w:u w:val="single"/>
    </w:rPr>
  </w:style>
  <w:style w:type="character" w:customStyle="1" w:styleId="Styleunderline9pt1">
    <w:name w:val="Style underline + 9 pt1"/>
    <w:basedOn w:val="underline"/>
    <w:rsid w:val="008621B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621B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621B2"/>
    <w:rPr>
      <w:rFonts w:ascii="Times New Roman" w:eastAsia="Times New Roman" w:hAnsi="Times New Roman" w:cs="Times New Roman" w:hint="default"/>
      <w:sz w:val="20"/>
      <w:szCs w:val="20"/>
      <w:u w:val="single"/>
      <w:lang w:val="en-US" w:eastAsia="ja-JP" w:bidi="ar-SA"/>
    </w:rPr>
  </w:style>
  <w:style w:type="character" w:customStyle="1" w:styleId="StyleBoldandUnderlineCharChar11pt">
    <w:name w:val="Style Bold and Underline Char Char + 11 pt"/>
    <w:basedOn w:val="DefaultParagraphFont"/>
    <w:rsid w:val="008621B2"/>
    <w:rPr>
      <w:b/>
      <w:bCs/>
      <w:noProof w:val="0"/>
      <w:sz w:val="20"/>
      <w:u w:val="single"/>
      <w:lang w:val="en-US" w:eastAsia="en-US" w:bidi="ar-SA"/>
    </w:rPr>
  </w:style>
  <w:style w:type="character" w:customStyle="1" w:styleId="Hyperlink23">
    <w:name w:val="Hyperlink23"/>
    <w:basedOn w:val="DefaultParagraphFont"/>
    <w:rsid w:val="008621B2"/>
    <w:rPr>
      <w:color w:val="3300CC"/>
      <w:u w:val="single"/>
    </w:rPr>
  </w:style>
  <w:style w:type="character" w:customStyle="1" w:styleId="StyleunderlineArialNarrow9ptBold">
    <w:name w:val="Style underline + Arial Narrow 9 pt Bold"/>
    <w:basedOn w:val="underline"/>
    <w:rsid w:val="008621B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621B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8621B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8621B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8621B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8621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621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621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21B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8621B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8621B2"/>
    <w:rPr>
      <w:rFonts w:ascii="Garamond" w:eastAsia="Times New Roman" w:hAnsi="Garamond"/>
    </w:rPr>
  </w:style>
  <w:style w:type="character" w:customStyle="1" w:styleId="TextsmallChar0">
    <w:name w:val="Textsmall Char"/>
    <w:basedOn w:val="DefaultParagraphFont"/>
    <w:link w:val="Textsmall0"/>
    <w:rsid w:val="008621B2"/>
    <w:rPr>
      <w:rFonts w:ascii="Garamond" w:eastAsia="Times New Roman" w:hAnsi="Garamond" w:cs="Calibri"/>
    </w:rPr>
  </w:style>
  <w:style w:type="character" w:customStyle="1" w:styleId="CharChar111">
    <w:name w:val="Char Char111"/>
    <w:basedOn w:val="DefaultParagraphFont"/>
    <w:rsid w:val="008621B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8621B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8621B2"/>
    <w:pPr>
      <w:numPr>
        <w:numId w:val="0"/>
      </w:numPr>
    </w:pPr>
    <w:rPr>
      <w:rFonts w:ascii="Garamond" w:hAnsi="Garamond"/>
      <w:sz w:val="22"/>
    </w:rPr>
  </w:style>
  <w:style w:type="character" w:customStyle="1" w:styleId="StyleStyle49pt10Char">
    <w:name w:val="Style Style4 + 9 pt10 Char"/>
    <w:basedOn w:val="Style4Char"/>
    <w:link w:val="StyleStyle49pt10"/>
    <w:rsid w:val="008621B2"/>
    <w:rPr>
      <w:rFonts w:ascii="Garamond" w:eastAsia="Times New Roman" w:hAnsi="Garamond" w:cs="Calibri" w:hint="default"/>
      <w:szCs w:val="24"/>
      <w:u w:val="single"/>
      <w:lang w:val="en-US" w:eastAsia="en-US" w:bidi="ar-SA"/>
    </w:rPr>
  </w:style>
  <w:style w:type="paragraph" w:customStyle="1" w:styleId="StyleStyle49ptBold7">
    <w:name w:val="Style Style4 + 9 pt Bold7"/>
    <w:basedOn w:val="Style4"/>
    <w:link w:val="StyleStyle49ptBold7Char"/>
    <w:qFormat/>
    <w:rsid w:val="008621B2"/>
    <w:pPr>
      <w:numPr>
        <w:numId w:val="0"/>
      </w:numPr>
    </w:pPr>
    <w:rPr>
      <w:rFonts w:ascii="Garamond" w:hAnsi="Garamond"/>
      <w:b/>
      <w:bCs/>
      <w:sz w:val="22"/>
    </w:rPr>
  </w:style>
  <w:style w:type="character" w:customStyle="1" w:styleId="StyleStyle49ptBold7Char">
    <w:name w:val="Style Style4 + 9 pt Bold7 Char"/>
    <w:link w:val="StyleStyle49ptBold7"/>
    <w:rsid w:val="008621B2"/>
    <w:rPr>
      <w:rFonts w:ascii="Garamond" w:eastAsia="Times New Roman" w:hAnsi="Garamond" w:cs="Calibri"/>
      <w:b/>
      <w:bCs/>
      <w:u w:val="single"/>
    </w:rPr>
  </w:style>
  <w:style w:type="character" w:customStyle="1" w:styleId="NormalUnderlineChar0">
    <w:name w:val="Normal Underline Char"/>
    <w:rsid w:val="008621B2"/>
    <w:rPr>
      <w:rFonts w:ascii="Garamond" w:eastAsia="Times New Roman" w:hAnsi="Garamond" w:cs="Calibri"/>
      <w:u w:val="single"/>
    </w:rPr>
  </w:style>
  <w:style w:type="character" w:customStyle="1" w:styleId="DontRead">
    <w:name w:val="Don't Read"/>
    <w:qFormat/>
    <w:rsid w:val="008621B2"/>
    <w:rPr>
      <w:rFonts w:ascii="Times New Roman" w:hAnsi="Times New Roman"/>
      <w:sz w:val="16"/>
    </w:rPr>
  </w:style>
  <w:style w:type="paragraph" w:customStyle="1" w:styleId="Underlinestyle1">
    <w:name w:val="Underline style"/>
    <w:basedOn w:val="Normal"/>
    <w:qFormat/>
    <w:rsid w:val="008621B2"/>
    <w:rPr>
      <w:rFonts w:ascii="Garamond" w:eastAsia="Times New Roman" w:hAnsi="Garamond"/>
      <w:u w:val="single"/>
    </w:rPr>
  </w:style>
  <w:style w:type="character" w:customStyle="1" w:styleId="Style11ptUnderline3">
    <w:name w:val="Style 11 pt Underline3"/>
    <w:rsid w:val="008621B2"/>
    <w:rPr>
      <w:sz w:val="20"/>
      <w:u w:val="single"/>
    </w:rPr>
  </w:style>
  <w:style w:type="character" w:customStyle="1" w:styleId="27">
    <w:name w:val="27"/>
    <w:rsid w:val="008621B2"/>
    <w:rPr>
      <w:rFonts w:cs="Arial"/>
      <w:bCs/>
      <w:sz w:val="20"/>
      <w:u w:val="single"/>
      <w:lang w:val="en-US" w:eastAsia="en-US" w:bidi="ar-SA"/>
    </w:rPr>
  </w:style>
  <w:style w:type="character" w:customStyle="1" w:styleId="2">
    <w:name w:val="2"/>
    <w:rsid w:val="008621B2"/>
    <w:rPr>
      <w:rFonts w:cs="Arial"/>
      <w:bCs/>
      <w:sz w:val="20"/>
      <w:u w:val="single"/>
      <w:lang w:val="en-US" w:eastAsia="en-US" w:bidi="ar-SA"/>
    </w:rPr>
  </w:style>
  <w:style w:type="character" w:customStyle="1" w:styleId="Style9ptUnderline11">
    <w:name w:val="Style 9 pt Underline11"/>
    <w:basedOn w:val="DefaultParagraphFont"/>
    <w:rsid w:val="008621B2"/>
    <w:rPr>
      <w:sz w:val="20"/>
      <w:u w:val="single"/>
    </w:rPr>
  </w:style>
  <w:style w:type="character" w:customStyle="1" w:styleId="Style9ptBoldUnderline5">
    <w:name w:val="Style 9 pt Bold Underline5"/>
    <w:basedOn w:val="DefaultParagraphFont"/>
    <w:rsid w:val="008621B2"/>
    <w:rPr>
      <w:b/>
      <w:bCs/>
      <w:sz w:val="20"/>
      <w:u w:val="single"/>
    </w:rPr>
  </w:style>
  <w:style w:type="character" w:customStyle="1" w:styleId="CharChar114">
    <w:name w:val="Char Char114"/>
    <w:basedOn w:val="DefaultParagraphFont"/>
    <w:rsid w:val="008621B2"/>
    <w:rPr>
      <w:rFonts w:cs="Arial"/>
      <w:bCs/>
      <w:szCs w:val="26"/>
      <w:u w:val="single"/>
      <w:lang w:val="en-US" w:eastAsia="en-US" w:bidi="ar-SA"/>
    </w:rPr>
  </w:style>
  <w:style w:type="character" w:customStyle="1" w:styleId="CharChar113">
    <w:name w:val="Char Char113"/>
    <w:basedOn w:val="DefaultParagraphFont"/>
    <w:rsid w:val="008621B2"/>
    <w:rPr>
      <w:rFonts w:cs="Arial"/>
      <w:bCs/>
      <w:szCs w:val="26"/>
      <w:u w:val="single"/>
      <w:lang w:val="en-US" w:eastAsia="en-US" w:bidi="ar-SA"/>
    </w:rPr>
  </w:style>
  <w:style w:type="character" w:customStyle="1" w:styleId="CharChar112">
    <w:name w:val="Char Char112"/>
    <w:basedOn w:val="DefaultParagraphFont"/>
    <w:rsid w:val="008621B2"/>
    <w:rPr>
      <w:rFonts w:cs="Arial"/>
      <w:bCs/>
      <w:szCs w:val="26"/>
      <w:u w:val="single"/>
      <w:lang w:val="en-US" w:eastAsia="en-US" w:bidi="ar-SA"/>
    </w:rPr>
  </w:style>
  <w:style w:type="paragraph" w:customStyle="1" w:styleId="WW-Default1">
    <w:name w:val="WW-Default1"/>
    <w:basedOn w:val="Normal"/>
    <w:qFormat/>
    <w:rsid w:val="008621B2"/>
    <w:pPr>
      <w:suppressAutoHyphens/>
    </w:pPr>
    <w:rPr>
      <w:rFonts w:ascii="Garamond" w:eastAsia="Times New Roman" w:hAnsi="Garamond"/>
      <w:b/>
      <w:bCs/>
      <w:szCs w:val="20"/>
      <w:lang w:eastAsia="ar-SA"/>
    </w:rPr>
  </w:style>
  <w:style w:type="character" w:customStyle="1" w:styleId="zoomme">
    <w:name w:val="zoomme"/>
    <w:basedOn w:val="DefaultParagraphFont"/>
    <w:rsid w:val="008621B2"/>
  </w:style>
  <w:style w:type="character" w:customStyle="1" w:styleId="classauthor">
    <w:name w:val="class=&quot;author&quot;"/>
    <w:basedOn w:val="DefaultParagraphFont"/>
    <w:rsid w:val="008621B2"/>
  </w:style>
  <w:style w:type="character" w:customStyle="1" w:styleId="texto1">
    <w:name w:val="texto1"/>
    <w:rsid w:val="008621B2"/>
  </w:style>
  <w:style w:type="paragraph" w:customStyle="1" w:styleId="Style23">
    <w:name w:val="Style23"/>
    <w:basedOn w:val="Normal"/>
    <w:uiPriority w:val="99"/>
    <w:qFormat/>
    <w:rsid w:val="008621B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8621B2"/>
  </w:style>
  <w:style w:type="character" w:customStyle="1" w:styleId="Styleunderline11ptBorderSinglesolidlineAuto05p">
    <w:name w:val="Style underline + 11 pt Border: : (Single solid line Auto  0.5 p..."/>
    <w:rsid w:val="008621B2"/>
    <w:rPr>
      <w:sz w:val="20"/>
      <w:u w:val="single"/>
      <w:bdr w:val="single" w:sz="4" w:space="0" w:color="auto"/>
    </w:rPr>
  </w:style>
  <w:style w:type="character" w:customStyle="1" w:styleId="Citation-CompleteChar">
    <w:name w:val="Citation - Complete Char"/>
    <w:basedOn w:val="DefaultParagraphFont"/>
    <w:link w:val="Citation-Complete"/>
    <w:locked/>
    <w:rsid w:val="008621B2"/>
    <w:rPr>
      <w:rFonts w:ascii="Arial Narrow" w:hAnsi="Arial Narrow" w:cs="Calibri"/>
    </w:rPr>
  </w:style>
  <w:style w:type="character" w:customStyle="1" w:styleId="Style11ptItalicUnderline">
    <w:name w:val="Style 11 pt Italic Underline"/>
    <w:basedOn w:val="DefaultParagraphFont"/>
    <w:rsid w:val="008621B2"/>
    <w:rPr>
      <w:i/>
      <w:iCs/>
      <w:sz w:val="20"/>
      <w:u w:val="single"/>
    </w:rPr>
  </w:style>
  <w:style w:type="character" w:customStyle="1" w:styleId="Style11ptItalic">
    <w:name w:val="Style 11 pt Italic"/>
    <w:basedOn w:val="DefaultParagraphFont"/>
    <w:rsid w:val="008621B2"/>
    <w:rPr>
      <w:rFonts w:ascii="Times New Roman" w:hAnsi="Times New Roman"/>
      <w:i/>
      <w:iCs/>
      <w:sz w:val="20"/>
    </w:rPr>
  </w:style>
  <w:style w:type="character" w:customStyle="1" w:styleId="BoldandUnderlineChar">
    <w:name w:val="Bold and Underline Char"/>
    <w:basedOn w:val="DefaultParagraphFont"/>
    <w:link w:val="BoldandUnderline"/>
    <w:locked/>
    <w:rsid w:val="008621B2"/>
    <w:rPr>
      <w:b/>
      <w:u w:val="single"/>
    </w:rPr>
  </w:style>
  <w:style w:type="paragraph" w:customStyle="1" w:styleId="BoldandUnderline">
    <w:name w:val="Bold and Underline"/>
    <w:basedOn w:val="Normal"/>
    <w:link w:val="BoldandUnderlineChar"/>
    <w:qFormat/>
    <w:rsid w:val="008621B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8621B2"/>
    <w:pPr>
      <w:numPr>
        <w:numId w:val="0"/>
      </w:numPr>
    </w:pPr>
    <w:rPr>
      <w:rFonts w:ascii="Garamond" w:hAnsi="Garamond"/>
      <w:b/>
      <w:bCs/>
      <w:sz w:val="22"/>
    </w:rPr>
  </w:style>
  <w:style w:type="character" w:customStyle="1" w:styleId="StyleStyle49ptBold3Char">
    <w:name w:val="Style Style4 + 9 pt Bold3 Char"/>
    <w:basedOn w:val="Style4Char"/>
    <w:link w:val="StyleStyle49ptBold3"/>
    <w:rsid w:val="008621B2"/>
    <w:rPr>
      <w:rFonts w:ascii="Garamond" w:eastAsia="Times New Roman" w:hAnsi="Garamond" w:cs="Calibri" w:hint="default"/>
      <w:b/>
      <w:bCs/>
      <w:szCs w:val="24"/>
      <w:u w:val="single"/>
      <w:lang w:val="en-US" w:eastAsia="en-US" w:bidi="ar-SA"/>
    </w:rPr>
  </w:style>
  <w:style w:type="character" w:customStyle="1" w:styleId="Style9ptUnderline6">
    <w:name w:val="Style 9 pt Underline6"/>
    <w:basedOn w:val="DefaultParagraphFont"/>
    <w:rsid w:val="008621B2"/>
    <w:rPr>
      <w:sz w:val="20"/>
      <w:u w:val="single"/>
    </w:rPr>
  </w:style>
  <w:style w:type="character" w:customStyle="1" w:styleId="ct-with-fmlt">
    <w:name w:val="ct-with-fmlt"/>
    <w:basedOn w:val="DefaultParagraphFont"/>
    <w:rsid w:val="008621B2"/>
  </w:style>
  <w:style w:type="paragraph" w:customStyle="1" w:styleId="StyleStyle49ptBold">
    <w:name w:val="Style Style4 + 9 pt Bold"/>
    <w:basedOn w:val="Normal"/>
    <w:link w:val="StyleStyle49ptBoldChar"/>
    <w:qFormat/>
    <w:rsid w:val="008621B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8621B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8621B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8621B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8621B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621B2"/>
    <w:rPr>
      <w:rFonts w:ascii="Arial" w:eastAsia="Times New Roman" w:hAnsi="Arial" w:cs="Arial"/>
      <w:b/>
      <w:bCs/>
      <w:szCs w:val="24"/>
      <w:u w:val="single"/>
    </w:rPr>
  </w:style>
  <w:style w:type="paragraph" w:customStyle="1" w:styleId="StyleUnderlined11pt">
    <w:name w:val="Style Underlined + 11 pt"/>
    <w:link w:val="StyleUnderlined11ptChar"/>
    <w:qFormat/>
    <w:rsid w:val="008621B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621B2"/>
    <w:rPr>
      <w:rFonts w:ascii="Arial" w:eastAsia="Times New Roman" w:hAnsi="Arial" w:cs="Arial"/>
      <w:szCs w:val="24"/>
      <w:u w:val="single"/>
    </w:rPr>
  </w:style>
  <w:style w:type="character" w:customStyle="1" w:styleId="newscontent">
    <w:name w:val="newscontent"/>
    <w:rsid w:val="008621B2"/>
  </w:style>
  <w:style w:type="character" w:customStyle="1" w:styleId="StyleUnderlinePatternClearYellow">
    <w:name w:val="Style Underline Pattern: Clear (Yellow)"/>
    <w:basedOn w:val="DefaultParagraphFont"/>
    <w:rsid w:val="008621B2"/>
    <w:rPr>
      <w:u w:val="single"/>
      <w:shd w:val="clear" w:color="auto" w:fill="00FF00"/>
    </w:rPr>
  </w:style>
  <w:style w:type="paragraph" w:customStyle="1" w:styleId="StyleUnderlineChar11pt3">
    <w:name w:val="Style Underline Char + 11 pt3"/>
    <w:link w:val="StyleUnderlineChar11pt3Char"/>
    <w:qFormat/>
    <w:rsid w:val="008621B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8621B2"/>
    <w:rPr>
      <w:rFonts w:ascii="Arial Narrow" w:eastAsia="Times New Roman" w:hAnsi="Arial Narrow" w:cs="Arial" w:hint="default"/>
      <w:szCs w:val="24"/>
      <w:u w:val="single"/>
      <w:lang w:val="en-US" w:eastAsia="en-US" w:bidi="ar-SA"/>
    </w:rPr>
  </w:style>
  <w:style w:type="character" w:customStyle="1" w:styleId="StyleBoldUnderline1">
    <w:name w:val="Style Bold Underline1"/>
    <w:basedOn w:val="DefaultParagraphFont"/>
    <w:rsid w:val="008621B2"/>
    <w:rPr>
      <w:b w:val="0"/>
      <w:bCs/>
      <w:u w:val="single"/>
    </w:rPr>
  </w:style>
  <w:style w:type="character" w:customStyle="1" w:styleId="StyleunderlineBold">
    <w:name w:val="Style underline + Bold"/>
    <w:basedOn w:val="underline"/>
    <w:rsid w:val="008621B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8621B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8621B2"/>
    <w:rPr>
      <w:szCs w:val="24"/>
      <w:u w:val="single"/>
      <w:lang w:val="en-US" w:eastAsia="en-US" w:bidi="ar-SA"/>
    </w:rPr>
  </w:style>
  <w:style w:type="paragraph" w:customStyle="1" w:styleId="Language">
    <w:name w:val="Language"/>
    <w:basedOn w:val="Normal"/>
    <w:link w:val="LanguageChar"/>
    <w:qFormat/>
    <w:rsid w:val="008621B2"/>
    <w:rPr>
      <w:rFonts w:ascii="Garamond" w:eastAsia="Times New Roman" w:hAnsi="Garamond"/>
      <w:strike/>
      <w:szCs w:val="20"/>
    </w:rPr>
  </w:style>
  <w:style w:type="character" w:customStyle="1" w:styleId="LanguageChar">
    <w:name w:val="Language Char"/>
    <w:basedOn w:val="DefaultParagraphFont"/>
    <w:link w:val="Language"/>
    <w:rsid w:val="008621B2"/>
    <w:rPr>
      <w:rFonts w:ascii="Garamond" w:eastAsia="Times New Roman" w:hAnsi="Garamond" w:cs="Calibri"/>
      <w:strike/>
      <w:szCs w:val="20"/>
    </w:rPr>
  </w:style>
  <w:style w:type="paragraph" w:customStyle="1" w:styleId="UnderlineChar3">
    <w:name w:val="Underline Char3"/>
    <w:basedOn w:val="Normal"/>
    <w:link w:val="UnderlineChar3Char"/>
    <w:qFormat/>
    <w:rsid w:val="008621B2"/>
    <w:rPr>
      <w:rFonts w:ascii="Garamond" w:eastAsia="Times New Roman" w:hAnsi="Garamond"/>
      <w:u w:val="single"/>
    </w:rPr>
  </w:style>
  <w:style w:type="character" w:customStyle="1" w:styleId="UnderlineChar3Char">
    <w:name w:val="Underline Char3 Char"/>
    <w:basedOn w:val="DefaultParagraphFont"/>
    <w:link w:val="UnderlineChar3"/>
    <w:rsid w:val="008621B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8621B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8621B2"/>
    <w:rPr>
      <w:rFonts w:ascii="Garamond" w:eastAsia="Times New Roman" w:hAnsi="Garamond" w:cs="Calibri"/>
      <w:b/>
      <w:u w:val="single"/>
    </w:rPr>
  </w:style>
  <w:style w:type="character" w:customStyle="1" w:styleId="SmalltextChar">
    <w:name w:val="Small text Char"/>
    <w:aliases w:val="Quote1 Char1"/>
    <w:link w:val="Quote1"/>
    <w:rsid w:val="008621B2"/>
    <w:rPr>
      <w:rFonts w:eastAsia="Malgun Gothic"/>
      <w:b/>
      <w:bCs/>
      <w:sz w:val="24"/>
      <w:u w:val="single"/>
      <w:bdr w:val="single" w:sz="4" w:space="0" w:color="auto" w:frame="1"/>
    </w:rPr>
  </w:style>
  <w:style w:type="paragraph" w:customStyle="1" w:styleId="Cardstyle0">
    <w:name w:val="Cardstyle"/>
    <w:basedOn w:val="Normal"/>
    <w:next w:val="Normal"/>
    <w:qFormat/>
    <w:rsid w:val="008621B2"/>
    <w:rPr>
      <w:rFonts w:ascii="Garamond" w:eastAsia="Times New Roman" w:hAnsi="Garamond"/>
    </w:rPr>
  </w:style>
  <w:style w:type="character" w:customStyle="1" w:styleId="Style12ptBoldUnderline1">
    <w:name w:val="Style 12 pt Bold Underline1"/>
    <w:basedOn w:val="DefaultParagraphFont"/>
    <w:rsid w:val="008621B2"/>
    <w:rPr>
      <w:b/>
      <w:bCs/>
      <w:sz w:val="24"/>
      <w:u w:val="single"/>
    </w:rPr>
  </w:style>
  <w:style w:type="character" w:customStyle="1" w:styleId="StyleEmphasisArial12ptBoldNotItalic">
    <w:name w:val="Style Emphasis + Arial 12 pt Bold Not Italic"/>
    <w:basedOn w:val="Emphasis"/>
    <w:rsid w:val="008621B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8621B2"/>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8621B2"/>
    <w:rPr>
      <w:rFonts w:cs="Arial"/>
      <w:b/>
      <w:bCs/>
      <w:iCs/>
      <w:sz w:val="24"/>
      <w:szCs w:val="28"/>
      <w:lang w:val="en-US" w:eastAsia="en-US" w:bidi="ar-SA"/>
    </w:rPr>
  </w:style>
  <w:style w:type="character" w:customStyle="1" w:styleId="FontStyle291">
    <w:name w:val="Font Style291"/>
    <w:basedOn w:val="DefaultParagraphFont"/>
    <w:uiPriority w:val="99"/>
    <w:rsid w:val="008621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21B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621B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8621B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8621B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621B2"/>
    <w:rPr>
      <w:rFonts w:ascii="Arial" w:eastAsia="Calibri" w:hAnsi="Arial" w:cs="Arial"/>
      <w:u w:val="single"/>
    </w:rPr>
  </w:style>
  <w:style w:type="paragraph" w:customStyle="1" w:styleId="Stylecard8pt">
    <w:name w:val="Style card + 8 pt"/>
    <w:basedOn w:val="Normal"/>
    <w:link w:val="Stylecard8ptChar"/>
    <w:qFormat/>
    <w:rsid w:val="008621B2"/>
    <w:pPr>
      <w:ind w:left="288" w:right="288"/>
    </w:pPr>
    <w:rPr>
      <w:rFonts w:ascii="Georgia" w:eastAsia="Times New Roman" w:hAnsi="Georgia"/>
      <w:color w:val="000000"/>
      <w:spacing w:val="-8"/>
      <w:kern w:val="32"/>
      <w:szCs w:val="20"/>
      <w:u w:val="single"/>
      <w:lang w:eastAsia="ar-SA"/>
    </w:rPr>
  </w:style>
  <w:style w:type="character" w:customStyle="1" w:styleId="Stylecard8ptChar">
    <w:name w:val="Style card + 8 pt Char"/>
    <w:basedOn w:val="cardChar"/>
    <w:link w:val="Stylecard8pt"/>
    <w:rsid w:val="008621B2"/>
    <w:rPr>
      <w:rFonts w:ascii="Georgia" w:eastAsia="Times New Roman" w:hAnsi="Georgia" w:cs="Calibri"/>
      <w:color w:val="000000"/>
      <w:spacing w:val="-8"/>
      <w:kern w:val="32"/>
      <w:szCs w:val="20"/>
      <w:u w:val="single"/>
      <w:lang w:eastAsia="ar-SA"/>
    </w:rPr>
  </w:style>
  <w:style w:type="character" w:customStyle="1" w:styleId="bhl">
    <w:name w:val="bhl"/>
    <w:basedOn w:val="DefaultParagraphFont"/>
    <w:rsid w:val="008621B2"/>
  </w:style>
  <w:style w:type="character" w:customStyle="1" w:styleId="UnderlinedTextCharChar">
    <w:name w:val="Underlined Text Char Char"/>
    <w:basedOn w:val="DefaultParagraphFont"/>
    <w:rsid w:val="008621B2"/>
    <w:rPr>
      <w:rFonts w:cs="Arial"/>
      <w:bCs/>
      <w:noProof w:val="0"/>
      <w:szCs w:val="26"/>
      <w:u w:val="single"/>
      <w:lang w:val="en-US" w:eastAsia="en-US" w:bidi="ar-SA"/>
    </w:rPr>
  </w:style>
  <w:style w:type="character" w:customStyle="1" w:styleId="Intemphasis">
    <w:name w:val="Intemphasis"/>
    <w:uiPriority w:val="1"/>
    <w:qFormat/>
    <w:rsid w:val="008621B2"/>
    <w:rPr>
      <w:rFonts w:ascii="Cambria" w:hAnsi="Cambria"/>
      <w:b/>
      <w:sz w:val="20"/>
      <w:u w:val="single"/>
      <w:bdr w:val="single" w:sz="4" w:space="0" w:color="auto"/>
      <w:shd w:val="pct25" w:color="auto" w:fill="auto"/>
    </w:rPr>
  </w:style>
  <w:style w:type="character" w:customStyle="1" w:styleId="BoldUnderlineChar1">
    <w:name w:val="BoldUnderline Char1"/>
    <w:rsid w:val="008621B2"/>
    <w:rPr>
      <w:rFonts w:ascii="Times New Roman" w:eastAsia="Times New Roman" w:hAnsi="Times New Roman" w:cs="Times New Roman"/>
      <w:b/>
      <w:sz w:val="20"/>
      <w:szCs w:val="24"/>
      <w:u w:val="single"/>
    </w:rPr>
  </w:style>
  <w:style w:type="paragraph" w:customStyle="1" w:styleId="Tag12">
    <w:name w:val="Tag12"/>
    <w:basedOn w:val="Normal"/>
    <w:qFormat/>
    <w:rsid w:val="008621B2"/>
    <w:pPr>
      <w:contextualSpacing/>
    </w:pPr>
    <w:rPr>
      <w:rFonts w:ascii="Garamond" w:eastAsia="Cambria" w:hAnsi="Garamond"/>
      <w:b/>
    </w:rPr>
  </w:style>
  <w:style w:type="paragraph" w:customStyle="1" w:styleId="Shrink8">
    <w:name w:val="Shrink8"/>
    <w:basedOn w:val="Normal"/>
    <w:qFormat/>
    <w:rsid w:val="008621B2"/>
    <w:rPr>
      <w:rFonts w:ascii="Garamond" w:eastAsia="Cambria" w:hAnsi="Garamond"/>
    </w:rPr>
  </w:style>
  <w:style w:type="character" w:customStyle="1" w:styleId="commentstext">
    <w:name w:val="comments_text"/>
    <w:uiPriority w:val="99"/>
    <w:rsid w:val="008621B2"/>
    <w:rPr>
      <w:rFonts w:cs="Times New Roman"/>
    </w:rPr>
  </w:style>
  <w:style w:type="paragraph" w:customStyle="1" w:styleId="Heading42">
    <w:name w:val="Heading 42"/>
    <w:basedOn w:val="Normal"/>
    <w:qFormat/>
    <w:rsid w:val="008621B2"/>
    <w:rPr>
      <w:rFonts w:ascii="Garamond" w:eastAsia="Times New Roman" w:hAnsi="Garamond"/>
    </w:rPr>
  </w:style>
  <w:style w:type="paragraph" w:customStyle="1" w:styleId="DebateNormal">
    <w:name w:val="DebateNormal"/>
    <w:basedOn w:val="Normal"/>
    <w:link w:val="DebateNormalChar"/>
    <w:qFormat/>
    <w:rsid w:val="008621B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8621B2"/>
    <w:rPr>
      <w:rFonts w:ascii="Garamond" w:eastAsia="Calibri" w:hAnsi="Garamond" w:cs="Calibri"/>
      <w:szCs w:val="20"/>
    </w:rPr>
  </w:style>
  <w:style w:type="paragraph" w:customStyle="1" w:styleId="DebateEmphasis">
    <w:name w:val="DebateEmphasis"/>
    <w:basedOn w:val="Normal"/>
    <w:link w:val="DebateEmphasisChar"/>
    <w:qFormat/>
    <w:rsid w:val="008621B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8621B2"/>
    <w:rPr>
      <w:rFonts w:ascii="Garamond" w:eastAsia="Calibri" w:hAnsi="Garamond" w:cs="Calibri"/>
      <w:b/>
      <w:szCs w:val="20"/>
      <w:u w:val="single"/>
    </w:rPr>
  </w:style>
  <w:style w:type="paragraph" w:customStyle="1" w:styleId="NormalCite">
    <w:name w:val="NormalCite"/>
    <w:link w:val="NormalCiteChar"/>
    <w:qFormat/>
    <w:rsid w:val="008621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621B2"/>
    <w:rPr>
      <w:rFonts w:ascii="Times New Roman" w:hAnsi="Times New Roman" w:cs="Times New Roman"/>
      <w:sz w:val="18"/>
    </w:rPr>
  </w:style>
  <w:style w:type="character" w:customStyle="1" w:styleId="grey10">
    <w:name w:val="grey10"/>
    <w:basedOn w:val="DefaultParagraphFont"/>
    <w:rsid w:val="008621B2"/>
  </w:style>
  <w:style w:type="character" w:customStyle="1" w:styleId="navy13bd">
    <w:name w:val="navy13bd"/>
    <w:basedOn w:val="DefaultParagraphFont"/>
    <w:rsid w:val="008621B2"/>
  </w:style>
  <w:style w:type="character" w:customStyle="1" w:styleId="Style9ptUnderline2">
    <w:name w:val="Style 9 pt Underline2"/>
    <w:basedOn w:val="DefaultParagraphFont"/>
    <w:rsid w:val="008621B2"/>
    <w:rPr>
      <w:sz w:val="20"/>
      <w:u w:val="single"/>
    </w:rPr>
  </w:style>
  <w:style w:type="character" w:customStyle="1" w:styleId="Style9ptBoldUnderline1">
    <w:name w:val="Style 9 pt Bold Underline1"/>
    <w:basedOn w:val="DefaultParagraphFont"/>
    <w:rsid w:val="008621B2"/>
    <w:rPr>
      <w:b/>
      <w:bCs/>
      <w:sz w:val="20"/>
      <w:u w:val="single"/>
    </w:rPr>
  </w:style>
  <w:style w:type="paragraph" w:customStyle="1" w:styleId="cardCharCharCharChar">
    <w:name w:val="card Char Char Char Char"/>
    <w:basedOn w:val="Normal"/>
    <w:qFormat/>
    <w:rsid w:val="008621B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8621B2"/>
    <w:rPr>
      <w:rFonts w:ascii="Georgia" w:eastAsia="Times New Roman" w:hAnsi="Georgia" w:cs="Calibri"/>
      <w:bCs/>
      <w:color w:val="000000"/>
    </w:rPr>
  </w:style>
  <w:style w:type="character" w:customStyle="1" w:styleId="Style11ptThickunderline">
    <w:name w:val="Style 11 pt Thick underline"/>
    <w:rsid w:val="008621B2"/>
    <w:rPr>
      <w:rFonts w:ascii="Times New Roman" w:hAnsi="Times New Roman"/>
      <w:sz w:val="20"/>
      <w:u w:val="single"/>
    </w:rPr>
  </w:style>
  <w:style w:type="character" w:customStyle="1" w:styleId="Style11ptBoldThickunderline">
    <w:name w:val="Style 11 pt Bold Thick underline"/>
    <w:rsid w:val="008621B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8621B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8621B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8621B2"/>
    <w:rPr>
      <w:u w:val="single"/>
    </w:rPr>
  </w:style>
  <w:style w:type="character" w:customStyle="1" w:styleId="StyleUnderlineBoldIndent11ptChar">
    <w:name w:val="Style Underline + Bold Indent + 11 pt Char"/>
    <w:link w:val="StyleUnderlineBoldIndent11pt"/>
    <w:rsid w:val="008621B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621B2"/>
    <w:rPr>
      <w:b/>
      <w:bCs/>
      <w:u w:val="single"/>
    </w:rPr>
  </w:style>
  <w:style w:type="character" w:customStyle="1" w:styleId="StyleUnderlineBoldIndent11ptBoldChar">
    <w:name w:val="Style Underline + Bold Indent + 11 pt Bold Char"/>
    <w:link w:val="StyleUnderlineBoldIndent11ptBold"/>
    <w:rsid w:val="008621B2"/>
    <w:rPr>
      <w:rFonts w:ascii="Garamond" w:eastAsia="Times New Roman" w:hAnsi="Garamond" w:cs="Calibri"/>
      <w:b/>
      <w:bCs/>
      <w:szCs w:val="20"/>
      <w:u w:val="single"/>
    </w:rPr>
  </w:style>
  <w:style w:type="paragraph" w:customStyle="1" w:styleId="Normal20pt">
    <w:name w:val="Normal  + 20 pt"/>
    <w:basedOn w:val="Normal"/>
    <w:uiPriority w:val="6"/>
    <w:qFormat/>
    <w:rsid w:val="008621B2"/>
    <w:rPr>
      <w:rFonts w:ascii="Garamond" w:hAnsi="Garamond"/>
      <w:bCs/>
      <w:u w:val="single"/>
    </w:rPr>
  </w:style>
  <w:style w:type="character" w:customStyle="1" w:styleId="StyleStyle4CharTimesNewRoman11pt">
    <w:name w:val="Style Style4 Char + Times New Roman 11 pt"/>
    <w:basedOn w:val="DefaultParagraphFont"/>
    <w:rsid w:val="008621B2"/>
    <w:rPr>
      <w:rFonts w:ascii="Times New Roman" w:hAnsi="Times New Roman"/>
      <w:sz w:val="20"/>
      <w:szCs w:val="24"/>
      <w:u w:val="single"/>
      <w:lang w:val="en-US" w:eastAsia="en-US" w:bidi="ar-SA"/>
    </w:rPr>
  </w:style>
  <w:style w:type="paragraph" w:customStyle="1" w:styleId="author-credentials">
    <w:name w:val="author-credentials"/>
    <w:basedOn w:val="Normal"/>
    <w:qFormat/>
    <w:rsid w:val="008621B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8621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21B2"/>
    <w:rPr>
      <w:rFonts w:ascii="Times New Roman" w:hAnsi="Times New Roman"/>
      <w:i/>
      <w:iCs/>
      <w:sz w:val="20"/>
      <w:szCs w:val="24"/>
      <w:u w:val="single"/>
      <w:lang w:val="en-US" w:eastAsia="en-US" w:bidi="ar-SA"/>
    </w:rPr>
  </w:style>
  <w:style w:type="character" w:customStyle="1" w:styleId="headline">
    <w:name w:val="headline"/>
    <w:basedOn w:val="DefaultParagraphFont"/>
    <w:rsid w:val="008621B2"/>
  </w:style>
  <w:style w:type="character" w:customStyle="1" w:styleId="CharChar4">
    <w:name w:val="Char Char4"/>
    <w:basedOn w:val="DefaultParagraphFont"/>
    <w:rsid w:val="008621B2"/>
    <w:rPr>
      <w:rFonts w:cs="Arial"/>
      <w:b/>
      <w:bCs/>
      <w:iCs/>
      <w:szCs w:val="28"/>
      <w:lang w:val="en-US" w:eastAsia="en-US" w:bidi="ar-SA"/>
    </w:rPr>
  </w:style>
  <w:style w:type="character" w:customStyle="1" w:styleId="senselabelstart">
    <w:name w:val="sense_label start"/>
    <w:basedOn w:val="DefaultParagraphFont"/>
    <w:rsid w:val="008621B2"/>
  </w:style>
  <w:style w:type="character" w:customStyle="1" w:styleId="sensecontent">
    <w:name w:val="sense_content"/>
    <w:basedOn w:val="DefaultParagraphFont"/>
    <w:rsid w:val="008621B2"/>
  </w:style>
  <w:style w:type="character" w:customStyle="1" w:styleId="vi">
    <w:name w:val="vi"/>
    <w:basedOn w:val="DefaultParagraphFont"/>
    <w:rsid w:val="008621B2"/>
  </w:style>
  <w:style w:type="paragraph" w:customStyle="1" w:styleId="Style6">
    <w:name w:val="Style6"/>
    <w:basedOn w:val="Normal"/>
    <w:link w:val="Style6Char"/>
    <w:autoRedefine/>
    <w:qFormat/>
    <w:rsid w:val="008621B2"/>
    <w:rPr>
      <w:rFonts w:ascii="Garamond" w:hAnsi="Garamond"/>
      <w:b/>
    </w:rPr>
  </w:style>
  <w:style w:type="character" w:customStyle="1" w:styleId="Style6Char">
    <w:name w:val="Style6 Char"/>
    <w:basedOn w:val="DefaultParagraphFont"/>
    <w:link w:val="Style6"/>
    <w:rsid w:val="008621B2"/>
    <w:rPr>
      <w:rFonts w:ascii="Garamond" w:hAnsi="Garamond" w:cs="Calibri"/>
      <w:b/>
    </w:rPr>
  </w:style>
  <w:style w:type="paragraph" w:customStyle="1" w:styleId="Style110">
    <w:name w:val="Style11"/>
    <w:basedOn w:val="Normal"/>
    <w:link w:val="Style11Char"/>
    <w:qFormat/>
    <w:rsid w:val="008621B2"/>
    <w:rPr>
      <w:rFonts w:ascii="Garamond" w:eastAsia="Times New Roman" w:hAnsi="Garamond"/>
      <w:b/>
      <w:szCs w:val="20"/>
      <w:u w:val="thick"/>
    </w:rPr>
  </w:style>
  <w:style w:type="paragraph" w:customStyle="1" w:styleId="Style12">
    <w:name w:val="Style12"/>
    <w:basedOn w:val="Normal"/>
    <w:link w:val="Style12Char"/>
    <w:qFormat/>
    <w:rsid w:val="008621B2"/>
    <w:rPr>
      <w:rFonts w:ascii="Garamond" w:eastAsia="Times New Roman" w:hAnsi="Garamond"/>
      <w:b/>
      <w:u w:val="thick"/>
    </w:rPr>
  </w:style>
  <w:style w:type="character" w:customStyle="1" w:styleId="Style11Char">
    <w:name w:val="Style11 Char"/>
    <w:basedOn w:val="DefaultParagraphFont"/>
    <w:link w:val="Style110"/>
    <w:rsid w:val="008621B2"/>
    <w:rPr>
      <w:rFonts w:ascii="Garamond" w:eastAsia="Times New Roman" w:hAnsi="Garamond" w:cs="Calibri"/>
      <w:b/>
      <w:szCs w:val="20"/>
      <w:u w:val="thick"/>
    </w:rPr>
  </w:style>
  <w:style w:type="character" w:customStyle="1" w:styleId="Style12Char">
    <w:name w:val="Style12 Char"/>
    <w:basedOn w:val="DefaultParagraphFont"/>
    <w:link w:val="Style12"/>
    <w:rsid w:val="008621B2"/>
    <w:rPr>
      <w:rFonts w:ascii="Garamond" w:eastAsia="Times New Roman" w:hAnsi="Garamond" w:cs="Calibri"/>
      <w:b/>
      <w:u w:val="thick"/>
    </w:rPr>
  </w:style>
  <w:style w:type="character" w:customStyle="1" w:styleId="caps-label">
    <w:name w:val="caps-label"/>
    <w:basedOn w:val="DefaultParagraphFont"/>
    <w:rsid w:val="008621B2"/>
  </w:style>
  <w:style w:type="character" w:customStyle="1" w:styleId="wikiexternallink">
    <w:name w:val="wikiexternallink"/>
    <w:basedOn w:val="DefaultParagraphFont"/>
    <w:rsid w:val="008621B2"/>
  </w:style>
  <w:style w:type="character" w:customStyle="1" w:styleId="wikigeneratedlinkcontent">
    <w:name w:val="wikigeneratedlinkcontent"/>
    <w:basedOn w:val="DefaultParagraphFont"/>
    <w:rsid w:val="008621B2"/>
  </w:style>
  <w:style w:type="character" w:customStyle="1" w:styleId="StyleStyleBoldUnderlineIntenseEmphasisUnderlineapple-style-s">
    <w:name w:val="Style Style Bold UnderlineIntense EmphasisUnderlineapple-style-s..."/>
    <w:basedOn w:val="DefaultParagraphFont"/>
    <w:rsid w:val="008621B2"/>
    <w:rPr>
      <w:b w:val="0"/>
      <w:bCs w:val="0"/>
      <w:sz w:val="22"/>
      <w:u w:val="single"/>
      <w:bdr w:val="none" w:sz="0" w:space="0" w:color="auto"/>
    </w:rPr>
  </w:style>
  <w:style w:type="character" w:customStyle="1" w:styleId="UnderlineCard">
    <w:name w:val="Underline Card"/>
    <w:uiPriority w:val="6"/>
    <w:qFormat/>
    <w:rsid w:val="008621B2"/>
    <w:rPr>
      <w:rFonts w:ascii="Arial" w:hAnsi="Arial"/>
      <w:b w:val="0"/>
      <w:bCs/>
      <w:sz w:val="20"/>
      <w:u w:val="single"/>
    </w:rPr>
  </w:style>
  <w:style w:type="character" w:customStyle="1" w:styleId="story-author">
    <w:name w:val="story-author"/>
    <w:basedOn w:val="DefaultParagraphFont"/>
    <w:rsid w:val="008621B2"/>
  </w:style>
  <w:style w:type="paragraph" w:customStyle="1" w:styleId="type">
    <w:name w:val="type"/>
    <w:basedOn w:val="Normal"/>
    <w:qFormat/>
    <w:rsid w:val="008621B2"/>
    <w:pPr>
      <w:spacing w:before="100" w:beforeAutospacing="1" w:after="100" w:afterAutospacing="1"/>
    </w:pPr>
    <w:rPr>
      <w:rFonts w:ascii="Garamond" w:eastAsia="Times New Roman" w:hAnsi="Garamond"/>
    </w:rPr>
  </w:style>
  <w:style w:type="character" w:customStyle="1" w:styleId="institution">
    <w:name w:val="institution"/>
    <w:basedOn w:val="DefaultParagraphFont"/>
    <w:rsid w:val="008621B2"/>
  </w:style>
  <w:style w:type="character" w:customStyle="1" w:styleId="abodyblack3">
    <w:name w:val="abodyblack3"/>
    <w:basedOn w:val="DefaultParagraphFont"/>
    <w:rsid w:val="008621B2"/>
  </w:style>
  <w:style w:type="paragraph" w:customStyle="1" w:styleId="UnderlineChar2CharChar">
    <w:name w:val="Underline Char2 Char Char"/>
    <w:basedOn w:val="Normal"/>
    <w:link w:val="UnderlineChar2CharCharChar"/>
    <w:qFormat/>
    <w:rsid w:val="008621B2"/>
    <w:rPr>
      <w:rFonts w:ascii="Garamond" w:eastAsia="MS Mincho" w:hAnsi="Garamond"/>
      <w:szCs w:val="20"/>
      <w:u w:val="single"/>
    </w:rPr>
  </w:style>
  <w:style w:type="character" w:customStyle="1" w:styleId="UnderlineChar2CharCharChar">
    <w:name w:val="Underline Char2 Char Char Char"/>
    <w:link w:val="UnderlineChar2CharChar"/>
    <w:rsid w:val="008621B2"/>
    <w:rPr>
      <w:rFonts w:ascii="Garamond" w:eastAsia="MS Mincho" w:hAnsi="Garamond" w:cs="Calibri"/>
      <w:szCs w:val="20"/>
      <w:u w:val="single"/>
    </w:rPr>
  </w:style>
  <w:style w:type="character" w:customStyle="1" w:styleId="FontStyle177">
    <w:name w:val="Font Style177"/>
    <w:basedOn w:val="DefaultParagraphFont"/>
    <w:uiPriority w:val="99"/>
    <w:rsid w:val="008621B2"/>
    <w:rPr>
      <w:rFonts w:ascii="Times New Roman" w:hAnsi="Times New Roman" w:cs="Times New Roman"/>
      <w:sz w:val="20"/>
      <w:szCs w:val="20"/>
    </w:rPr>
  </w:style>
  <w:style w:type="character" w:customStyle="1" w:styleId="FontStyle173">
    <w:name w:val="Font Style173"/>
    <w:basedOn w:val="DefaultParagraphFont"/>
    <w:uiPriority w:val="99"/>
    <w:rsid w:val="008621B2"/>
    <w:rPr>
      <w:rFonts w:ascii="Times New Roman" w:hAnsi="Times New Roman" w:cs="Times New Roman"/>
      <w:sz w:val="14"/>
      <w:szCs w:val="14"/>
    </w:rPr>
  </w:style>
  <w:style w:type="character" w:customStyle="1" w:styleId="FontStyle151">
    <w:name w:val="Font Style151"/>
    <w:basedOn w:val="DefaultParagraphFont"/>
    <w:uiPriority w:val="99"/>
    <w:rsid w:val="008621B2"/>
    <w:rPr>
      <w:rFonts w:ascii="Arial Narrow" w:hAnsi="Arial Narrow" w:cs="Arial Narrow"/>
      <w:b/>
      <w:bCs/>
      <w:sz w:val="12"/>
      <w:szCs w:val="12"/>
    </w:rPr>
  </w:style>
  <w:style w:type="character" w:customStyle="1" w:styleId="FontStyle156">
    <w:name w:val="Font Style156"/>
    <w:basedOn w:val="DefaultParagraphFont"/>
    <w:uiPriority w:val="99"/>
    <w:rsid w:val="008621B2"/>
    <w:rPr>
      <w:rFonts w:ascii="Arial Narrow" w:hAnsi="Arial Narrow" w:cs="Arial Narrow"/>
      <w:sz w:val="8"/>
      <w:szCs w:val="8"/>
    </w:rPr>
  </w:style>
  <w:style w:type="character" w:customStyle="1" w:styleId="FontStyle160">
    <w:name w:val="Font Style160"/>
    <w:basedOn w:val="DefaultParagraphFont"/>
    <w:uiPriority w:val="99"/>
    <w:rsid w:val="008621B2"/>
    <w:rPr>
      <w:rFonts w:ascii="Times New Roman" w:hAnsi="Times New Roman" w:cs="Times New Roman"/>
      <w:b/>
      <w:bCs/>
      <w:sz w:val="20"/>
      <w:szCs w:val="20"/>
    </w:rPr>
  </w:style>
  <w:style w:type="character" w:customStyle="1" w:styleId="FontStyle178">
    <w:name w:val="Font Style178"/>
    <w:basedOn w:val="DefaultParagraphFont"/>
    <w:uiPriority w:val="99"/>
    <w:rsid w:val="008621B2"/>
    <w:rPr>
      <w:rFonts w:ascii="Times New Roman" w:hAnsi="Times New Roman" w:cs="Times New Roman"/>
      <w:sz w:val="18"/>
      <w:szCs w:val="18"/>
    </w:rPr>
  </w:style>
  <w:style w:type="paragraph" w:customStyle="1" w:styleId="Style14">
    <w:name w:val="Style14"/>
    <w:basedOn w:val="Normal"/>
    <w:uiPriority w:val="99"/>
    <w:qFormat/>
    <w:rsid w:val="008621B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8621B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8621B2"/>
    <w:rPr>
      <w:rFonts w:ascii="Times New Roman" w:hAnsi="Times New Roman" w:cs="Times New Roman"/>
      <w:sz w:val="12"/>
      <w:szCs w:val="12"/>
    </w:rPr>
  </w:style>
  <w:style w:type="paragraph" w:customStyle="1" w:styleId="Style9">
    <w:name w:val="Style9"/>
    <w:basedOn w:val="Normal"/>
    <w:uiPriority w:val="99"/>
    <w:qFormat/>
    <w:rsid w:val="008621B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8621B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8621B2"/>
    <w:rPr>
      <w:rFonts w:ascii="Times New Roman" w:hAnsi="Times New Roman" w:cs="Times New Roman"/>
      <w:sz w:val="16"/>
      <w:szCs w:val="16"/>
    </w:rPr>
  </w:style>
  <w:style w:type="character" w:customStyle="1" w:styleId="FontStyle172">
    <w:name w:val="Font Style172"/>
    <w:basedOn w:val="DefaultParagraphFont"/>
    <w:uiPriority w:val="99"/>
    <w:rsid w:val="008621B2"/>
    <w:rPr>
      <w:rFonts w:ascii="Times New Roman" w:hAnsi="Times New Roman" w:cs="Times New Roman"/>
      <w:b/>
      <w:bCs/>
      <w:sz w:val="16"/>
      <w:szCs w:val="16"/>
    </w:rPr>
  </w:style>
  <w:style w:type="paragraph" w:customStyle="1" w:styleId="Style18">
    <w:name w:val="Style18"/>
    <w:basedOn w:val="Normal"/>
    <w:uiPriority w:val="99"/>
    <w:qFormat/>
    <w:rsid w:val="008621B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8621B2"/>
    <w:rPr>
      <w:rFonts w:ascii="Times New Roman" w:hAnsi="Times New Roman" w:cs="Times New Roman"/>
      <w:i/>
      <w:iCs/>
      <w:sz w:val="16"/>
      <w:szCs w:val="16"/>
    </w:rPr>
  </w:style>
  <w:style w:type="character" w:customStyle="1" w:styleId="FontStyle162">
    <w:name w:val="Font Style162"/>
    <w:basedOn w:val="DefaultParagraphFont"/>
    <w:uiPriority w:val="99"/>
    <w:rsid w:val="008621B2"/>
    <w:rPr>
      <w:rFonts w:ascii="Times New Roman" w:hAnsi="Times New Roman" w:cs="Times New Roman"/>
      <w:b/>
      <w:bCs/>
      <w:sz w:val="18"/>
      <w:szCs w:val="18"/>
    </w:rPr>
  </w:style>
  <w:style w:type="character" w:customStyle="1" w:styleId="FontStyle167">
    <w:name w:val="Font Style167"/>
    <w:basedOn w:val="DefaultParagraphFont"/>
    <w:uiPriority w:val="99"/>
    <w:rsid w:val="008621B2"/>
    <w:rPr>
      <w:rFonts w:ascii="Times New Roman" w:hAnsi="Times New Roman" w:cs="Times New Roman"/>
      <w:sz w:val="10"/>
      <w:szCs w:val="10"/>
    </w:rPr>
  </w:style>
  <w:style w:type="character" w:customStyle="1" w:styleId="FontStyle174">
    <w:name w:val="Font Style174"/>
    <w:basedOn w:val="DefaultParagraphFont"/>
    <w:uiPriority w:val="99"/>
    <w:rsid w:val="008621B2"/>
    <w:rPr>
      <w:rFonts w:ascii="Arial Narrow" w:hAnsi="Arial Narrow" w:cs="Arial Narrow"/>
      <w:b/>
      <w:bCs/>
      <w:sz w:val="18"/>
      <w:szCs w:val="18"/>
    </w:rPr>
  </w:style>
  <w:style w:type="paragraph" w:customStyle="1" w:styleId="Style47">
    <w:name w:val="Style47"/>
    <w:basedOn w:val="Normal"/>
    <w:uiPriority w:val="99"/>
    <w:qFormat/>
    <w:rsid w:val="008621B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8621B2"/>
    <w:rPr>
      <w:rFonts w:ascii="Times New Roman" w:hAnsi="Times New Roman" w:cs="Times New Roman"/>
      <w:sz w:val="12"/>
      <w:szCs w:val="12"/>
    </w:rPr>
  </w:style>
  <w:style w:type="paragraph" w:customStyle="1" w:styleId="Style24">
    <w:name w:val="Style24"/>
    <w:basedOn w:val="Normal"/>
    <w:uiPriority w:val="99"/>
    <w:qFormat/>
    <w:rsid w:val="008621B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8621B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8621B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8621B2"/>
    <w:rPr>
      <w:rFonts w:ascii="Times New Roman" w:hAnsi="Times New Roman" w:cs="Times New Roman"/>
      <w:b/>
      <w:bCs/>
      <w:sz w:val="18"/>
      <w:szCs w:val="18"/>
    </w:rPr>
  </w:style>
  <w:style w:type="paragraph" w:customStyle="1" w:styleId="Style500">
    <w:name w:val="Style50"/>
    <w:basedOn w:val="Normal"/>
    <w:uiPriority w:val="99"/>
    <w:qFormat/>
    <w:rsid w:val="008621B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8621B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621B2"/>
    <w:rPr>
      <w:color w:val="000000"/>
      <w:sz w:val="32"/>
      <w:szCs w:val="32"/>
    </w:rPr>
  </w:style>
  <w:style w:type="character" w:customStyle="1" w:styleId="allocatoragentsleft">
    <w:name w:val="al_locatoragentsleft"/>
    <w:basedOn w:val="DefaultParagraphFont"/>
    <w:rsid w:val="008621B2"/>
  </w:style>
  <w:style w:type="character" w:customStyle="1" w:styleId="UnderlinesCharChar">
    <w:name w:val="Underlines Char Char"/>
    <w:basedOn w:val="DefaultParagraphFont"/>
    <w:rsid w:val="008621B2"/>
    <w:rPr>
      <w:rFonts w:cs="Arial"/>
      <w:b/>
      <w:bCs/>
      <w:noProof w:val="0"/>
      <w:sz w:val="22"/>
      <w:szCs w:val="26"/>
      <w:u w:val="single"/>
      <w:lang w:val="en-US" w:eastAsia="en-US" w:bidi="ar-SA"/>
    </w:rPr>
  </w:style>
  <w:style w:type="paragraph" w:customStyle="1" w:styleId="Carding">
    <w:name w:val="Carding"/>
    <w:basedOn w:val="Normal"/>
    <w:uiPriority w:val="99"/>
    <w:qFormat/>
    <w:rsid w:val="008621B2"/>
    <w:rPr>
      <w:rFonts w:ascii="Garamond" w:eastAsia="Times New Roman" w:hAnsi="Garamond"/>
    </w:rPr>
  </w:style>
  <w:style w:type="character" w:customStyle="1" w:styleId="Taggin-New">
    <w:name w:val="Taggin - New"/>
    <w:basedOn w:val="DefaultParagraphFont"/>
    <w:rsid w:val="008621B2"/>
    <w:rPr>
      <w:rFonts w:ascii="Arial Narrow" w:hAnsi="Arial Narrow"/>
      <w:b/>
      <w:sz w:val="22"/>
    </w:rPr>
  </w:style>
  <w:style w:type="character" w:customStyle="1" w:styleId="Boxing-New">
    <w:name w:val="Boxing - New"/>
    <w:basedOn w:val="DefaultParagraphFont"/>
    <w:rsid w:val="008621B2"/>
    <w:rPr>
      <w:rFonts w:ascii="Arial Narrow" w:hAnsi="Arial Narrow"/>
      <w:sz w:val="16"/>
      <w:u w:val="none"/>
      <w:bdr w:val="single" w:sz="4" w:space="0" w:color="auto"/>
    </w:rPr>
  </w:style>
  <w:style w:type="character" w:customStyle="1" w:styleId="ilad">
    <w:name w:val="il_ad"/>
    <w:rsid w:val="008621B2"/>
  </w:style>
  <w:style w:type="paragraph" w:customStyle="1" w:styleId="CardsHighlighted">
    <w:name w:val="Cards Highlighted"/>
    <w:next w:val="Normal"/>
    <w:link w:val="CardsHighlightedChar"/>
    <w:qFormat/>
    <w:rsid w:val="008621B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621B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8621B2"/>
  </w:style>
  <w:style w:type="character" w:customStyle="1" w:styleId="StyleUnderlineCharChar9ptBold1">
    <w:name w:val="Style Underline Char Char + 9 pt Bold1"/>
    <w:rsid w:val="008621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21B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621B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621B2"/>
    <w:rPr>
      <w:rFonts w:ascii="Arial" w:eastAsia="Times New Roman" w:hAnsi="Arial" w:cs="Times New Roman"/>
      <w:szCs w:val="20"/>
      <w:u w:val="single"/>
    </w:rPr>
  </w:style>
  <w:style w:type="character" w:customStyle="1" w:styleId="StyleUnderlineChar1Bold">
    <w:name w:val="Style Underline Char1 + Bold"/>
    <w:rsid w:val="008621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621B2"/>
    <w:pPr>
      <w:widowControl w:val="0"/>
      <w:ind w:left="288" w:right="288"/>
    </w:pPr>
    <w:rPr>
      <w:rFonts w:ascii="Garamond" w:eastAsia="Times New Roman" w:hAnsi="Garamond"/>
      <w:spacing w:val="-8"/>
      <w:kern w:val="32"/>
      <w:szCs w:val="20"/>
      <w:u w:val="single"/>
      <w:lang w:eastAsia="ar-SA"/>
    </w:rPr>
  </w:style>
  <w:style w:type="character" w:customStyle="1" w:styleId="Stylecard9ptChar">
    <w:name w:val="Style card + 9 pt Char"/>
    <w:basedOn w:val="cardChar"/>
    <w:link w:val="Stylecard9pt"/>
    <w:rsid w:val="008621B2"/>
    <w:rPr>
      <w:rFonts w:ascii="Garamond" w:eastAsia="Times New Roman" w:hAnsi="Garamond" w:cs="Calibri"/>
      <w:spacing w:val="-8"/>
      <w:kern w:val="32"/>
      <w:szCs w:val="20"/>
      <w:u w:val="single"/>
      <w:lang w:eastAsia="ar-SA"/>
    </w:rPr>
  </w:style>
  <w:style w:type="character" w:customStyle="1" w:styleId="TagsCharCharChar">
    <w:name w:val="Tags Char Char Char"/>
    <w:basedOn w:val="DefaultParagraphFont"/>
    <w:rsid w:val="008621B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621B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8621B2"/>
    <w:rPr>
      <w:color w:val="000000"/>
      <w:sz w:val="20"/>
      <w:u w:val="single"/>
    </w:rPr>
  </w:style>
  <w:style w:type="character" w:customStyle="1" w:styleId="StyleUnderlineCharTimesBold">
    <w:name w:val="Style Underline Char + Times Bold"/>
    <w:basedOn w:val="DefaultParagraphFont"/>
    <w:rsid w:val="008621B2"/>
    <w:rPr>
      <w:rFonts w:ascii="Times" w:hAnsi="Times"/>
      <w:b w:val="0"/>
      <w:bCs/>
      <w:sz w:val="20"/>
      <w:u w:val="single"/>
    </w:rPr>
  </w:style>
  <w:style w:type="character" w:customStyle="1" w:styleId="blubigktbiz">
    <w:name w:val="blubigktbiz"/>
    <w:rsid w:val="008621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21B2"/>
    <w:pPr>
      <w:ind w:left="432" w:right="432"/>
    </w:pPr>
    <w:rPr>
      <w:rFonts w:eastAsiaTheme="minorHAnsi" w:cs="Arial"/>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8621B2"/>
    <w:rPr>
      <w:rFonts w:ascii="Arial" w:hAnsi="Arial" w:cs="Arial"/>
      <w:color w:val="000000"/>
      <w:sz w:val="16"/>
      <w:lang w:val="x-none" w:eastAsia="x-none"/>
    </w:rPr>
  </w:style>
  <w:style w:type="character" w:customStyle="1" w:styleId="Style4CharChar">
    <w:name w:val="Style4 Char Char"/>
    <w:basedOn w:val="DefaultParagraphFont"/>
    <w:rsid w:val="008621B2"/>
    <w:rPr>
      <w:rFonts w:ascii="Arial Narrow" w:hAnsi="Arial Narrow"/>
      <w:noProof w:val="0"/>
      <w:szCs w:val="24"/>
      <w:u w:val="single"/>
      <w:lang w:val="en-US" w:eastAsia="en-US" w:bidi="ar-SA"/>
    </w:rPr>
  </w:style>
  <w:style w:type="character" w:customStyle="1" w:styleId="StyleEmphasisArial12ptBold">
    <w:name w:val="Style Emphasis + Arial 12 pt Bold"/>
    <w:rsid w:val="008621B2"/>
    <w:rPr>
      <w:rFonts w:ascii="Arial" w:hAnsi="Arial"/>
      <w:b/>
      <w:bCs/>
      <w:i/>
      <w:iCs/>
      <w:sz w:val="24"/>
    </w:rPr>
  </w:style>
  <w:style w:type="character" w:customStyle="1" w:styleId="super">
    <w:name w:val="super"/>
    <w:rsid w:val="008621B2"/>
  </w:style>
  <w:style w:type="character" w:customStyle="1" w:styleId="text30">
    <w:name w:val="text30"/>
    <w:rsid w:val="008621B2"/>
  </w:style>
  <w:style w:type="character" w:customStyle="1" w:styleId="uppercase">
    <w:name w:val="uppercase"/>
    <w:rsid w:val="008621B2"/>
  </w:style>
  <w:style w:type="character" w:customStyle="1" w:styleId="entry-title">
    <w:name w:val="entry-title"/>
    <w:rsid w:val="008621B2"/>
  </w:style>
  <w:style w:type="character" w:customStyle="1" w:styleId="Style6pt">
    <w:name w:val="Style 6 pt"/>
    <w:basedOn w:val="DefaultParagraphFont"/>
    <w:qFormat/>
    <w:rsid w:val="008621B2"/>
    <w:rPr>
      <w:sz w:val="12"/>
    </w:rPr>
  </w:style>
  <w:style w:type="character" w:customStyle="1" w:styleId="CiteCharCharCharCharCharChar">
    <w:name w:val="Cite Char Char Char Char Char Char"/>
    <w:basedOn w:val="DefaultParagraphFont"/>
    <w:rsid w:val="008621B2"/>
    <w:rPr>
      <w:b/>
      <w:noProof w:val="0"/>
      <w:sz w:val="22"/>
      <w:szCs w:val="24"/>
      <w:u w:val="single"/>
      <w:lang w:val="en-US" w:eastAsia="en-US" w:bidi="ar-SA"/>
    </w:rPr>
  </w:style>
  <w:style w:type="character" w:customStyle="1" w:styleId="mainbody1">
    <w:name w:val="mainbody1"/>
    <w:basedOn w:val="DefaultParagraphFont"/>
    <w:rsid w:val="008621B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8621B2"/>
    <w:pPr>
      <w:spacing w:line="259" w:lineRule="auto"/>
    </w:pPr>
    <w:rPr>
      <w:rFonts w:ascii="Garamond" w:eastAsia="Calibri" w:hAnsi="Garamond" w:cs="Calibri"/>
      <w:sz w:val="22"/>
      <w:u w:val="single"/>
    </w:rPr>
  </w:style>
  <w:style w:type="character" w:customStyle="1" w:styleId="StyleNormalWeb11ptUnderlineChar">
    <w:name w:val="Style Normal (Web) + 11 pt Underline Char"/>
    <w:basedOn w:val="DefaultParagraphFont"/>
    <w:link w:val="StyleNormalWeb11ptUnderline"/>
    <w:rsid w:val="008621B2"/>
    <w:rPr>
      <w:rFonts w:ascii="Garamond" w:eastAsia="Calibri" w:hAnsi="Garamond" w:cs="Calibri"/>
      <w:szCs w:val="24"/>
      <w:u w:val="single"/>
    </w:rPr>
  </w:style>
  <w:style w:type="character" w:customStyle="1" w:styleId="cit-first-element">
    <w:name w:val="cit-first-element"/>
    <w:basedOn w:val="DefaultParagraphFont"/>
    <w:rsid w:val="008621B2"/>
  </w:style>
  <w:style w:type="character" w:customStyle="1" w:styleId="StyleThickunderline1">
    <w:name w:val="Style Thick underline1"/>
    <w:basedOn w:val="DefaultParagraphFont"/>
    <w:rsid w:val="008621B2"/>
    <w:rPr>
      <w:u w:val="single"/>
    </w:rPr>
  </w:style>
  <w:style w:type="paragraph" w:customStyle="1" w:styleId="Underline20">
    <w:name w:val="Underline2"/>
    <w:basedOn w:val="Normal"/>
    <w:link w:val="Underline2Char"/>
    <w:autoRedefine/>
    <w:uiPriority w:val="4"/>
    <w:qFormat/>
    <w:rsid w:val="008621B2"/>
    <w:rPr>
      <w:rFonts w:ascii="Garamond" w:hAnsi="Garamond"/>
      <w:b/>
      <w:u w:val="single"/>
    </w:rPr>
  </w:style>
  <w:style w:type="character" w:customStyle="1" w:styleId="Underline2Char">
    <w:name w:val="Underline2 Char"/>
    <w:basedOn w:val="DefaultParagraphFont"/>
    <w:link w:val="Underline20"/>
    <w:uiPriority w:val="4"/>
    <w:rsid w:val="008621B2"/>
    <w:rPr>
      <w:rFonts w:ascii="Garamond" w:hAnsi="Garamond" w:cs="Calibri"/>
      <w:b/>
      <w:u w:val="single"/>
    </w:rPr>
  </w:style>
  <w:style w:type="paragraph" w:customStyle="1" w:styleId="TableParagraph">
    <w:name w:val="Table Paragraph"/>
    <w:basedOn w:val="Normal"/>
    <w:uiPriority w:val="1"/>
    <w:qFormat/>
    <w:rsid w:val="008621B2"/>
    <w:pPr>
      <w:widowControl w:val="0"/>
    </w:pPr>
    <w:rPr>
      <w:rFonts w:ascii="Garamond" w:hAnsi="Garamond"/>
    </w:rPr>
  </w:style>
  <w:style w:type="character" w:customStyle="1" w:styleId="UnderlineChar5">
    <w:name w:val="UnderlineChar"/>
    <w:rsid w:val="008621B2"/>
    <w:rPr>
      <w:sz w:val="24"/>
      <w:u w:val="single"/>
      <w:shd w:val="clear" w:color="auto" w:fill="auto"/>
    </w:rPr>
  </w:style>
  <w:style w:type="paragraph" w:customStyle="1" w:styleId="StyleCircled11pt">
    <w:name w:val="Style Circled + 11 pt"/>
    <w:basedOn w:val="Normal"/>
    <w:link w:val="StyleCircled11ptChar"/>
    <w:qFormat/>
    <w:rsid w:val="008621B2"/>
    <w:rPr>
      <w:rFonts w:ascii="Garamond" w:eastAsia="Times New Roman" w:hAnsi="Garamond"/>
      <w:b/>
      <w:bCs/>
      <w:sz w:val="20"/>
      <w:u w:val="single"/>
    </w:rPr>
  </w:style>
  <w:style w:type="character" w:customStyle="1" w:styleId="StyleCircled11ptChar">
    <w:name w:val="Style Circled + 11 pt Char"/>
    <w:link w:val="StyleCircled11pt"/>
    <w:rsid w:val="008621B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621B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621B2"/>
    <w:rPr>
      <w:rFonts w:ascii="Times" w:eastAsia="Times New Roman" w:hAnsi="Times" w:cs="Calibri"/>
      <w:sz w:val="20"/>
      <w:szCs w:val="28"/>
      <w:u w:val="single"/>
    </w:rPr>
  </w:style>
  <w:style w:type="character" w:customStyle="1" w:styleId="postby">
    <w:name w:val="post_by"/>
    <w:basedOn w:val="DefaultParagraphFont"/>
    <w:rsid w:val="008621B2"/>
  </w:style>
  <w:style w:type="character" w:customStyle="1" w:styleId="Style11ptBorderSinglesolidlineAuto05ptLinewidth">
    <w:name w:val="Style 11 pt Border: : (Single solid line Auto  0.5 pt Line width)"/>
    <w:rsid w:val="008621B2"/>
    <w:rPr>
      <w:sz w:val="20"/>
      <w:bdr w:val="single" w:sz="4" w:space="0" w:color="auto" w:frame="1"/>
    </w:rPr>
  </w:style>
  <w:style w:type="character" w:customStyle="1" w:styleId="StyleUnderlineChar9ptBorderSinglesolidlineAuto0">
    <w:name w:val="Style Underline Char + 9 pt Border: : (Single solid line Auto  0..."/>
    <w:rsid w:val="008621B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21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21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21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21B2"/>
    <w:rPr>
      <w:sz w:val="20"/>
      <w:szCs w:val="24"/>
      <w:u w:val="single"/>
      <w:bdr w:val="single" w:sz="4" w:space="0" w:color="auto"/>
      <w:lang w:val="en-US" w:eastAsia="en-US" w:bidi="ar-SA"/>
    </w:rPr>
  </w:style>
  <w:style w:type="character" w:customStyle="1" w:styleId="StyleLatinGaramondUnderline">
    <w:name w:val="Style (Latin) Garamond Underline"/>
    <w:rsid w:val="008621B2"/>
    <w:rPr>
      <w:rFonts w:ascii="Times New Roman" w:hAnsi="Times New Roman"/>
      <w:sz w:val="20"/>
      <w:u w:val="single"/>
    </w:rPr>
  </w:style>
  <w:style w:type="character" w:customStyle="1" w:styleId="StyleLatinGaramond">
    <w:name w:val="Style (Latin) Garamond"/>
    <w:rsid w:val="008621B2"/>
    <w:rPr>
      <w:rFonts w:ascii="Times New Roman" w:hAnsi="Times New Roman"/>
      <w:sz w:val="20"/>
    </w:rPr>
  </w:style>
  <w:style w:type="character" w:customStyle="1" w:styleId="styletimesnewroman12ptbold0">
    <w:name w:val="styletimesnewroman12ptbold"/>
    <w:basedOn w:val="DefaultParagraphFont"/>
    <w:rsid w:val="008621B2"/>
  </w:style>
  <w:style w:type="character" w:customStyle="1" w:styleId="mainheading">
    <w:name w:val="mainheading"/>
    <w:basedOn w:val="DefaultParagraphFont"/>
    <w:rsid w:val="008621B2"/>
  </w:style>
  <w:style w:type="paragraph" w:customStyle="1" w:styleId="BoldandUnderlineChar2CharChar">
    <w:name w:val="Bold and Underline Char2 Char Char"/>
    <w:basedOn w:val="Normal"/>
    <w:link w:val="BoldandUnderlineChar2CharCharChar"/>
    <w:qFormat/>
    <w:rsid w:val="008621B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8621B2"/>
    <w:rPr>
      <w:rFonts w:ascii="Garamond" w:eastAsia="Times New Roman" w:hAnsi="Garamond" w:cs="Calibri"/>
      <w:b/>
      <w:u w:val="single"/>
    </w:rPr>
  </w:style>
  <w:style w:type="character" w:customStyle="1" w:styleId="StyleUnderlineChar9ptChar">
    <w:name w:val="Style Underline Char + 9 pt Char"/>
    <w:basedOn w:val="UnderlineCharChar"/>
    <w:rsid w:val="008621B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621B2"/>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621B2"/>
    <w:rPr>
      <w:sz w:val="16"/>
    </w:rPr>
  </w:style>
  <w:style w:type="paragraph" w:customStyle="1" w:styleId="Reduce8pt">
    <w:name w:val="Reduce 8pt"/>
    <w:basedOn w:val="Normal"/>
    <w:link w:val="Reduce8ptCharChar"/>
    <w:qFormat/>
    <w:rsid w:val="008621B2"/>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8621B2"/>
    <w:rPr>
      <w:rFonts w:ascii="Calibri" w:eastAsia="SimSun" w:hAnsi="Calibri" w:cs="Calibri"/>
      <w:lang w:eastAsia="zh-CN"/>
    </w:rPr>
  </w:style>
  <w:style w:type="character" w:customStyle="1" w:styleId="boldciteChar4">
    <w:name w:val="bold cite Char4"/>
    <w:link w:val="boldcite"/>
    <w:locked/>
    <w:rsid w:val="008621B2"/>
    <w:rPr>
      <w:rFonts w:ascii="Arial" w:eastAsia="Times New Roman" w:hAnsi="Arial" w:cs="Calibri"/>
      <w:b/>
      <w:color w:val="000000"/>
      <w:u w:val="thick" w:color="000000"/>
    </w:rPr>
  </w:style>
  <w:style w:type="paragraph" w:customStyle="1" w:styleId="Style70">
    <w:name w:val="Style7"/>
    <w:basedOn w:val="Normal"/>
    <w:uiPriority w:val="99"/>
    <w:qFormat/>
    <w:rsid w:val="008621B2"/>
    <w:pPr>
      <w:widowControl w:val="0"/>
      <w:autoSpaceDE w:val="0"/>
      <w:autoSpaceDN w:val="0"/>
      <w:adjustRightInd w:val="0"/>
      <w:spacing w:line="229" w:lineRule="exact"/>
    </w:pPr>
    <w:rPr>
      <w:rFonts w:ascii="Arial Narrow" w:eastAsia="Times New Roman" w:hAnsi="Arial Narrow"/>
    </w:rPr>
  </w:style>
  <w:style w:type="character" w:customStyle="1" w:styleId="HeadingsBaseChar">
    <w:name w:val="Headings Base Char"/>
    <w:basedOn w:val="DefaultParagraphFont"/>
    <w:link w:val="HeadingsBase"/>
    <w:locked/>
    <w:rsid w:val="008621B2"/>
    <w:rPr>
      <w:rFonts w:ascii="Times New Roman" w:hAnsi="Times New Roman" w:cs="Times New Roman"/>
      <w:b/>
      <w:sz w:val="32"/>
    </w:rPr>
  </w:style>
  <w:style w:type="paragraph" w:customStyle="1" w:styleId="HeadingsBase">
    <w:name w:val="Headings Base"/>
    <w:basedOn w:val="Normal"/>
    <w:link w:val="HeadingsBaseChar"/>
    <w:qFormat/>
    <w:rsid w:val="008621B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621B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8621B2"/>
    <w:pPr>
      <w:spacing w:line="480" w:lineRule="auto"/>
      <w:ind w:firstLine="720"/>
    </w:pPr>
    <w:rPr>
      <w:rFonts w:ascii="Garamond" w:eastAsia="Calibri" w:hAnsi="Garamond"/>
    </w:rPr>
  </w:style>
  <w:style w:type="paragraph" w:customStyle="1" w:styleId="SchoolBlockQuote">
    <w:name w:val="School Block Quote"/>
    <w:basedOn w:val="SchoolPaper"/>
    <w:qFormat/>
    <w:rsid w:val="008621B2"/>
  </w:style>
  <w:style w:type="paragraph" w:customStyle="1" w:styleId="SchoolWorksCited">
    <w:name w:val="School Works Cited"/>
    <w:basedOn w:val="SchoolPaper"/>
    <w:qFormat/>
    <w:rsid w:val="008621B2"/>
  </w:style>
  <w:style w:type="paragraph" w:customStyle="1" w:styleId="BlockQuote">
    <w:name w:val="Block Quote"/>
    <w:basedOn w:val="Normal"/>
    <w:qFormat/>
    <w:rsid w:val="008621B2"/>
    <w:pPr>
      <w:ind w:left="720" w:right="720"/>
    </w:pPr>
    <w:rPr>
      <w:rFonts w:ascii="Garamond" w:eastAsia="Calibri" w:hAnsi="Garamond"/>
    </w:rPr>
  </w:style>
  <w:style w:type="paragraph" w:customStyle="1" w:styleId="PaperBody">
    <w:name w:val="Paper Body"/>
    <w:basedOn w:val="Normal"/>
    <w:qFormat/>
    <w:rsid w:val="008621B2"/>
    <w:pPr>
      <w:spacing w:line="480" w:lineRule="auto"/>
      <w:ind w:firstLine="720"/>
    </w:pPr>
    <w:rPr>
      <w:rFonts w:ascii="Garamond" w:eastAsia="Calibri" w:hAnsi="Garamond"/>
    </w:rPr>
  </w:style>
  <w:style w:type="paragraph" w:customStyle="1" w:styleId="PaperCitation">
    <w:name w:val="Paper Citation"/>
    <w:basedOn w:val="Normal"/>
    <w:qFormat/>
    <w:rsid w:val="008621B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8621B2"/>
    <w:rPr>
      <w:rFonts w:ascii="Georgia" w:eastAsia="Times New Roman" w:hAnsi="Georgia" w:cs="Arial"/>
      <w:b/>
      <w:bCs/>
      <w:sz w:val="32"/>
      <w:u w:val="single"/>
    </w:rPr>
  </w:style>
  <w:style w:type="paragraph" w:customStyle="1" w:styleId="WW-Default">
    <w:name w:val="WW-Default"/>
    <w:qFormat/>
    <w:rsid w:val="008621B2"/>
    <w:pPr>
      <w:suppressAutoHyphens/>
      <w:spacing w:after="0" w:line="240" w:lineRule="auto"/>
    </w:pPr>
    <w:rPr>
      <w:rFonts w:ascii="Georgia" w:eastAsia="Calibri" w:hAnsi="Georgia" w:cs="Calibri"/>
      <w:lang w:eastAsia="ar-SA"/>
    </w:rPr>
  </w:style>
  <w:style w:type="paragraph" w:customStyle="1" w:styleId="B-TagCite">
    <w:name w:val="B-TagCite"/>
    <w:qFormat/>
    <w:rsid w:val="008621B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8621B2"/>
  </w:style>
  <w:style w:type="paragraph" w:customStyle="1" w:styleId="Footnote2">
    <w:name w:val="Footnote2"/>
    <w:basedOn w:val="Normal"/>
    <w:next w:val="Normal"/>
    <w:link w:val="Footnote2Char"/>
    <w:autoRedefine/>
    <w:qFormat/>
    <w:rsid w:val="008621B2"/>
    <w:pPr>
      <w:spacing w:after="120" w:line="480" w:lineRule="auto"/>
    </w:pPr>
    <w:rPr>
      <w:rFonts w:asciiTheme="minorHAnsi" w:hAnsiTheme="minorHAnsi" w:cstheme="minorBidi"/>
    </w:rPr>
  </w:style>
  <w:style w:type="paragraph" w:customStyle="1" w:styleId="indent">
    <w:name w:val="indent"/>
    <w:basedOn w:val="Normal"/>
    <w:qFormat/>
    <w:rsid w:val="008621B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8621B2"/>
    <w:rPr>
      <w:rFonts w:ascii="Times New Roman" w:hAnsi="Times New Roman" w:cs="Times New Roman"/>
      <w:sz w:val="20"/>
    </w:rPr>
  </w:style>
  <w:style w:type="paragraph" w:customStyle="1" w:styleId="CardText4">
    <w:name w:val="CardText"/>
    <w:basedOn w:val="Normal"/>
    <w:link w:val="CardTextChar3"/>
    <w:qFormat/>
    <w:rsid w:val="008621B2"/>
    <w:pPr>
      <w:ind w:left="288"/>
    </w:pPr>
    <w:rPr>
      <w:rFonts w:ascii="Times New Roman" w:hAnsi="Times New Roman" w:cs="Times New Roman"/>
      <w:sz w:val="20"/>
    </w:rPr>
  </w:style>
  <w:style w:type="character" w:customStyle="1" w:styleId="FontStyle11">
    <w:name w:val="Font Style11"/>
    <w:basedOn w:val="DefaultParagraphFont"/>
    <w:uiPriority w:val="99"/>
    <w:rsid w:val="008621B2"/>
    <w:rPr>
      <w:rFonts w:ascii="Arial Narrow" w:hAnsi="Arial Narrow" w:cs="Arial Narrow" w:hint="default"/>
      <w:sz w:val="18"/>
      <w:szCs w:val="18"/>
    </w:rPr>
  </w:style>
  <w:style w:type="character" w:customStyle="1" w:styleId="FontStyle14">
    <w:name w:val="Font Style14"/>
    <w:basedOn w:val="DefaultParagraphFont"/>
    <w:uiPriority w:val="99"/>
    <w:rsid w:val="008621B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21B2"/>
    <w:rPr>
      <w:rFonts w:ascii="Arial Narrow" w:hAnsi="Arial Narrow" w:cs="Arial Narrow" w:hint="default"/>
      <w:b/>
      <w:bCs/>
      <w:sz w:val="10"/>
      <w:szCs w:val="10"/>
    </w:rPr>
  </w:style>
  <w:style w:type="character" w:customStyle="1" w:styleId="underline3">
    <w:name w:val="underline3"/>
    <w:basedOn w:val="underline2"/>
    <w:rsid w:val="008621B2"/>
    <w:rPr>
      <w:rFonts w:ascii="Arial" w:hAnsi="Arial"/>
      <w:sz w:val="18"/>
      <w:u w:val="single"/>
      <w:bdr w:val="none" w:sz="0" w:space="0" w:color="auto" w:frame="1"/>
      <w:shd w:val="clear" w:color="auto" w:fill="FFFF00"/>
    </w:rPr>
  </w:style>
  <w:style w:type="character" w:customStyle="1" w:styleId="menu">
    <w:name w:val="menu"/>
    <w:basedOn w:val="DefaultParagraphFont"/>
    <w:rsid w:val="008621B2"/>
  </w:style>
  <w:style w:type="character" w:customStyle="1" w:styleId="A-Underlining">
    <w:name w:val="A-Underlining"/>
    <w:basedOn w:val="DefaultParagraphFont"/>
    <w:rsid w:val="008621B2"/>
    <w:rPr>
      <w:rFonts w:ascii="Garamond" w:hAnsi="Garamond" w:hint="default"/>
      <w:color w:val="auto"/>
      <w:sz w:val="24"/>
      <w:u w:val="single"/>
    </w:rPr>
  </w:style>
  <w:style w:type="character" w:customStyle="1" w:styleId="StyleUnderlineBold0">
    <w:name w:val="Style Underline + Bold"/>
    <w:rsid w:val="008621B2"/>
    <w:rPr>
      <w:b/>
      <w:bCs/>
      <w:u w:val="single"/>
    </w:rPr>
  </w:style>
  <w:style w:type="character" w:customStyle="1" w:styleId="Underline-Highlighted">
    <w:name w:val="Underline-Highlighted"/>
    <w:uiPriority w:val="1"/>
    <w:qFormat/>
    <w:rsid w:val="008621B2"/>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8621B2"/>
  </w:style>
  <w:style w:type="character" w:customStyle="1" w:styleId="vitstoryheadline">
    <w:name w:val="vitstoryheadline"/>
    <w:rsid w:val="008621B2"/>
  </w:style>
  <w:style w:type="character" w:customStyle="1" w:styleId="red">
    <w:name w:val="red"/>
    <w:basedOn w:val="DefaultParagraphFont"/>
    <w:rsid w:val="008621B2"/>
  </w:style>
  <w:style w:type="character" w:customStyle="1" w:styleId="at">
    <w:name w:val="at"/>
    <w:rsid w:val="008621B2"/>
  </w:style>
  <w:style w:type="character" w:customStyle="1" w:styleId="articletitle0">
    <w:name w:val="articletitle"/>
    <w:rsid w:val="008621B2"/>
    <w:rPr>
      <w:rFonts w:ascii="Times New Roman" w:hAnsi="Times New Roman" w:cs="Times New Roman" w:hint="default"/>
    </w:rPr>
  </w:style>
  <w:style w:type="character" w:customStyle="1" w:styleId="6pointChar">
    <w:name w:val="6 point Char"/>
    <w:rsid w:val="008621B2"/>
    <w:rPr>
      <w:rFonts w:ascii="Times New Roman" w:hAnsi="Times New Roman" w:cs="Times New Roman" w:hint="default"/>
      <w:sz w:val="12"/>
      <w:lang w:val="en-US" w:eastAsia="en-US"/>
    </w:rPr>
  </w:style>
  <w:style w:type="character" w:customStyle="1" w:styleId="Box0">
    <w:name w:val="Box!"/>
    <w:rsid w:val="008621B2"/>
    <w:rPr>
      <w:rFonts w:ascii="Garamond" w:hAnsi="Garamond" w:hint="default"/>
      <w:sz w:val="24"/>
      <w:u w:val="single"/>
      <w:bdr w:val="single" w:sz="4" w:space="0" w:color="auto" w:frame="1"/>
    </w:rPr>
  </w:style>
  <w:style w:type="character" w:customStyle="1" w:styleId="citechar0">
    <w:name w:val="citechar"/>
    <w:basedOn w:val="DefaultParagraphFont"/>
    <w:rsid w:val="008621B2"/>
  </w:style>
  <w:style w:type="character" w:customStyle="1" w:styleId="CardUnderlineChar">
    <w:name w:val="Card Underline Char"/>
    <w:rsid w:val="008621B2"/>
    <w:rPr>
      <w:szCs w:val="24"/>
      <w:u w:val="single"/>
      <w:lang w:val="en-US" w:eastAsia="en-US" w:bidi="ar-SA"/>
    </w:rPr>
  </w:style>
  <w:style w:type="character" w:customStyle="1" w:styleId="tagciteChar2">
    <w:name w:val="tag/cite Char"/>
    <w:basedOn w:val="DefaultParagraphFont"/>
    <w:rsid w:val="008621B2"/>
    <w:rPr>
      <w:b/>
      <w:bCs w:val="0"/>
      <w:sz w:val="24"/>
      <w:lang w:val="en-US" w:eastAsia="en-US" w:bidi="ar-SA"/>
    </w:rPr>
  </w:style>
  <w:style w:type="character" w:customStyle="1" w:styleId="person-name">
    <w:name w:val="person-name"/>
    <w:basedOn w:val="DefaultParagraphFont"/>
    <w:rsid w:val="008621B2"/>
  </w:style>
  <w:style w:type="character" w:customStyle="1" w:styleId="Mention11">
    <w:name w:val="Mention11"/>
    <w:basedOn w:val="DefaultParagraphFont"/>
    <w:uiPriority w:val="99"/>
    <w:semiHidden/>
    <w:unhideWhenUsed/>
    <w:rsid w:val="008621B2"/>
    <w:rPr>
      <w:color w:val="2B579A"/>
      <w:shd w:val="clear" w:color="auto" w:fill="E6E6E6"/>
    </w:rPr>
  </w:style>
  <w:style w:type="character" w:customStyle="1" w:styleId="m6370699461968006786gmail-styleunderline">
    <w:name w:val="m_6370699461968006786gmail-styleunderline"/>
    <w:basedOn w:val="DefaultParagraphFont"/>
    <w:rsid w:val="008621B2"/>
  </w:style>
  <w:style w:type="character" w:customStyle="1" w:styleId="Mention2">
    <w:name w:val="Mention2"/>
    <w:basedOn w:val="DefaultParagraphFont"/>
    <w:uiPriority w:val="99"/>
    <w:semiHidden/>
    <w:unhideWhenUsed/>
    <w:rsid w:val="008621B2"/>
    <w:rPr>
      <w:color w:val="2B579A"/>
      <w:shd w:val="clear" w:color="auto" w:fill="E6E6E6"/>
    </w:rPr>
  </w:style>
  <w:style w:type="paragraph" w:customStyle="1" w:styleId="FlashTag">
    <w:name w:val="FlashTag"/>
    <w:basedOn w:val="Normal"/>
    <w:link w:val="FlashTagChar"/>
    <w:autoRedefine/>
    <w:uiPriority w:val="4"/>
    <w:qFormat/>
    <w:rsid w:val="008621B2"/>
    <w:rPr>
      <w:rFonts w:asciiTheme="majorHAnsi" w:hAnsiTheme="majorHAnsi"/>
      <w:b/>
      <w:sz w:val="28"/>
    </w:rPr>
  </w:style>
  <w:style w:type="character" w:customStyle="1" w:styleId="FlashTagChar">
    <w:name w:val="FlashTag Char"/>
    <w:basedOn w:val="DefaultParagraphFont"/>
    <w:link w:val="FlashTag"/>
    <w:uiPriority w:val="4"/>
    <w:rsid w:val="008621B2"/>
    <w:rPr>
      <w:rFonts w:asciiTheme="majorHAnsi" w:hAnsiTheme="majorHAnsi" w:cs="Calibri"/>
      <w:b/>
      <w:sz w:val="28"/>
    </w:rPr>
  </w:style>
  <w:style w:type="paragraph" w:customStyle="1" w:styleId="Warrant">
    <w:name w:val="Warrant"/>
    <w:autoRedefine/>
    <w:uiPriority w:val="4"/>
    <w:qFormat/>
    <w:rsid w:val="008621B2"/>
    <w:pPr>
      <w:ind w:left="720"/>
    </w:pPr>
    <w:rPr>
      <w:rFonts w:ascii="Calibri" w:hAnsi="Calibri" w:cs="Arial"/>
    </w:rPr>
  </w:style>
  <w:style w:type="character" w:customStyle="1" w:styleId="m-8793234324905335251gmail-style13ptbold">
    <w:name w:val="m_-8793234324905335251gmail-style13ptbold"/>
    <w:basedOn w:val="DefaultParagraphFont"/>
    <w:rsid w:val="008621B2"/>
  </w:style>
  <w:style w:type="character" w:customStyle="1" w:styleId="m3965771245576658108gmail-styleunderline">
    <w:name w:val="m_3965771245576658108gmail-styleunderline"/>
    <w:basedOn w:val="DefaultParagraphFont"/>
    <w:rsid w:val="008621B2"/>
  </w:style>
  <w:style w:type="paragraph" w:customStyle="1" w:styleId="msolistparagraphcxspfirst">
    <w:name w:val="msolistparagraphcxspfirst"/>
    <w:basedOn w:val="Normal"/>
    <w:uiPriority w:val="99"/>
    <w:qFormat/>
    <w:rsid w:val="008621B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8621B2"/>
    <w:pPr>
      <w:spacing w:before="100" w:beforeAutospacing="1" w:after="100" w:afterAutospacing="1"/>
    </w:pPr>
    <w:rPr>
      <w:rFonts w:ascii="Garamond" w:eastAsia="Times New Roman" w:hAnsi="Garamond"/>
    </w:rPr>
  </w:style>
  <w:style w:type="character" w:customStyle="1" w:styleId="QuoteChar1">
    <w:name w:val="Quote Char1"/>
    <w:basedOn w:val="DefaultParagraphFont"/>
    <w:uiPriority w:val="29"/>
    <w:rsid w:val="008621B2"/>
    <w:rPr>
      <w:rFonts w:ascii="Calibri" w:hAnsi="Calibri" w:cs="Calibri"/>
      <w:i/>
      <w:iCs/>
      <w:color w:val="000000" w:themeColor="text1"/>
    </w:rPr>
  </w:style>
  <w:style w:type="character" w:customStyle="1" w:styleId="PageHeaderLine2Char">
    <w:name w:val="PageHeaderLine2 Char"/>
    <w:link w:val="PageHeaderLine2"/>
    <w:locked/>
    <w:rsid w:val="008621B2"/>
    <w:rPr>
      <w:rFonts w:ascii="Georgia" w:hAnsi="Georgia" w:cs="Calibri"/>
      <w:b/>
      <w:sz w:val="18"/>
    </w:rPr>
  </w:style>
  <w:style w:type="paragraph" w:customStyle="1" w:styleId="story-body-text">
    <w:name w:val="story-body-text"/>
    <w:basedOn w:val="Normal"/>
    <w:uiPriority w:val="99"/>
    <w:qFormat/>
    <w:rsid w:val="008621B2"/>
    <w:pPr>
      <w:spacing w:before="100" w:beforeAutospacing="1" w:after="100" w:afterAutospacing="1"/>
    </w:pPr>
    <w:rPr>
      <w:rFonts w:ascii="Garamond" w:eastAsia="Times New Roman" w:hAnsi="Garamond"/>
    </w:rPr>
  </w:style>
  <w:style w:type="paragraph" w:customStyle="1" w:styleId="BriefTitle2">
    <w:name w:val="Brief Title 2"/>
    <w:basedOn w:val="BriefTitle"/>
    <w:uiPriority w:val="99"/>
    <w:qFormat/>
    <w:rsid w:val="008621B2"/>
    <w:pPr>
      <w:widowControl/>
      <w:spacing w:before="0" w:after="160"/>
      <w:jc w:val="center"/>
      <w:outlineLvl w:val="9"/>
    </w:pPr>
    <w:rPr>
      <w:rFonts w:ascii="Garamond" w:eastAsia="Times New Roman" w:hAnsi="Garamond" w:cs="Times New Roman"/>
      <w:kern w:val="0"/>
      <w:sz w:val="24"/>
      <w:szCs w:val="24"/>
    </w:rPr>
  </w:style>
  <w:style w:type="character" w:customStyle="1" w:styleId="StyleCardText11ptUnderlineChar">
    <w:name w:val="Style Card Text + 11 pt Underline Char"/>
    <w:link w:val="StyleCardText11ptUnderline"/>
    <w:locked/>
    <w:rsid w:val="008621B2"/>
    <w:rPr>
      <w:u w:val="single"/>
    </w:rPr>
  </w:style>
  <w:style w:type="paragraph" w:customStyle="1" w:styleId="StyleCardText11ptUnderline">
    <w:name w:val="Style Card Text + 11 pt Underline"/>
    <w:link w:val="StyleCardText11ptUnderlineChar"/>
    <w:qFormat/>
    <w:rsid w:val="008621B2"/>
    <w:pPr>
      <w:spacing w:line="254" w:lineRule="auto"/>
    </w:pPr>
    <w:rPr>
      <w:u w:val="single"/>
    </w:rPr>
  </w:style>
  <w:style w:type="character" w:customStyle="1" w:styleId="StyleMinimizedText11ptChar">
    <w:name w:val="Style Minimized Text + 11 pt Char"/>
    <w:basedOn w:val="DefaultParagraphFont"/>
    <w:link w:val="StyleMinimizedText11pt"/>
    <w:locked/>
    <w:rsid w:val="008621B2"/>
    <w:rPr>
      <w:rFonts w:ascii="Georgia" w:hAnsi="Georgia"/>
      <w:sz w:val="16"/>
    </w:rPr>
  </w:style>
  <w:style w:type="paragraph" w:customStyle="1" w:styleId="StyleMinimizedText11pt">
    <w:name w:val="Style Minimized Text + 11 pt"/>
    <w:basedOn w:val="Normal"/>
    <w:link w:val="StyleMinimizedText11ptChar"/>
    <w:qFormat/>
    <w:rsid w:val="008621B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621B2"/>
    <w:rPr>
      <w:rFonts w:ascii="Georgia" w:hAnsi="Georgia"/>
      <w:sz w:val="16"/>
    </w:rPr>
  </w:style>
  <w:style w:type="paragraph" w:customStyle="1" w:styleId="StyleMinimizedText11pt1">
    <w:name w:val="Style Minimized Text + 11 pt1"/>
    <w:basedOn w:val="Normal"/>
    <w:link w:val="StyleMinimizedText11pt1Char"/>
    <w:qFormat/>
    <w:rsid w:val="008621B2"/>
    <w:rPr>
      <w:rFonts w:ascii="Georgia" w:hAnsi="Georgia" w:cstheme="minorBidi"/>
      <w:sz w:val="16"/>
    </w:rPr>
  </w:style>
  <w:style w:type="character" w:customStyle="1" w:styleId="Debate-EmphasizedText-F5Char">
    <w:name w:val="Debate- Emphasized Text- F5 Char"/>
    <w:link w:val="Debate-EmphasizedText-F5"/>
    <w:locked/>
    <w:rsid w:val="008621B2"/>
    <w:rPr>
      <w:rFonts w:ascii="Arial Narrow" w:hAnsi="Arial Narrow"/>
      <w:b/>
      <w:sz w:val="18"/>
      <w:u w:val="single"/>
    </w:rPr>
  </w:style>
  <w:style w:type="paragraph" w:customStyle="1" w:styleId="Debate-EmphasizedText-F5">
    <w:name w:val="Debate- Emphasized Text- F5"/>
    <w:basedOn w:val="Normal"/>
    <w:link w:val="Debate-EmphasizedText-F5Char"/>
    <w:qFormat/>
    <w:rsid w:val="008621B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621B2"/>
    <w:rPr>
      <w:rFonts w:asciiTheme="minorHAnsi" w:hAnsiTheme="minorHAnsi" w:cstheme="minorBidi"/>
      <w:sz w:val="16"/>
    </w:rPr>
  </w:style>
  <w:style w:type="character" w:customStyle="1" w:styleId="CardStyleChar">
    <w:name w:val="Card Style Char"/>
    <w:link w:val="CardStyle"/>
    <w:locked/>
    <w:rsid w:val="008621B2"/>
    <w:rPr>
      <w:rFonts w:ascii="Georgia" w:eastAsia="Times New Roman" w:hAnsi="Georgia" w:cs="Calibri"/>
      <w:bCs/>
    </w:rPr>
  </w:style>
  <w:style w:type="paragraph" w:customStyle="1" w:styleId="emactive">
    <w:name w:val="emactive"/>
    <w:basedOn w:val="Normal"/>
    <w:uiPriority w:val="99"/>
    <w:qFormat/>
    <w:rsid w:val="008621B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8621B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8621B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21B2"/>
    <w:rPr>
      <w:rFonts w:ascii="Georgia" w:eastAsia="Times New Roman" w:hAnsi="Georgia" w:cs="Times New Roman"/>
      <w:b/>
      <w:u w:val="single"/>
    </w:rPr>
  </w:style>
  <w:style w:type="character" w:customStyle="1" w:styleId="CardHighlightChar">
    <w:name w:val="Card Highlight Char"/>
    <w:link w:val="CardHighlight"/>
    <w:locked/>
    <w:rsid w:val="008621B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21B2"/>
    <w:pPr>
      <w:shd w:val="clear" w:color="auto" w:fill="66FFFF"/>
    </w:pPr>
    <w:rPr>
      <w:rFonts w:eastAsia="Calibri"/>
      <w:u w:val="single"/>
    </w:rPr>
  </w:style>
  <w:style w:type="character" w:customStyle="1" w:styleId="BlockHeaderHiddenChar">
    <w:name w:val="Block Header Hidden Char"/>
    <w:link w:val="BlockHeaderHidden"/>
    <w:locked/>
    <w:rsid w:val="008621B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21B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621B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8621B2"/>
    <w:rPr>
      <w:rFonts w:ascii="Garamond" w:eastAsia="MS Gothic" w:hAnsi="Garamond" w:cs="Arial"/>
      <w:sz w:val="24"/>
    </w:rPr>
  </w:style>
  <w:style w:type="paragraph" w:customStyle="1" w:styleId="nromal">
    <w:name w:val="nromal"/>
    <w:basedOn w:val="Normal"/>
    <w:uiPriority w:val="99"/>
    <w:qFormat/>
    <w:rsid w:val="008621B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8621B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8621B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8621B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8621B2"/>
    <w:rPr>
      <w:rFonts w:ascii="Georgia" w:eastAsia="Calibri" w:hAnsi="Georgia"/>
      <w:sz w:val="16"/>
      <w:szCs w:val="16"/>
    </w:rPr>
  </w:style>
  <w:style w:type="paragraph" w:customStyle="1" w:styleId="SmallSizeParagraph">
    <w:name w:val="Small Size Paragraph"/>
    <w:basedOn w:val="Normal"/>
    <w:link w:val="SmallSizeParagraphChar"/>
    <w:qFormat/>
    <w:rsid w:val="008621B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621B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21B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8621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21B2"/>
    <w:rPr>
      <w:rFonts w:ascii="Times New Roman" w:eastAsia="Times New Roman" w:hAnsi="Times New Roman" w:cs="Times New Roman"/>
      <w:strike/>
      <w:sz w:val="20"/>
    </w:rPr>
  </w:style>
  <w:style w:type="character" w:customStyle="1" w:styleId="CardT1Char">
    <w:name w:val="CardT1 Char"/>
    <w:link w:val="CardT1"/>
    <w:locked/>
    <w:rsid w:val="008621B2"/>
    <w:rPr>
      <w:rFonts w:ascii="Arial" w:eastAsia="Calibri" w:hAnsi="Arial" w:cs="Arial"/>
      <w:kern w:val="2"/>
      <w:sz w:val="14"/>
      <w:szCs w:val="14"/>
      <w:lang w:eastAsia="zh-TW"/>
    </w:rPr>
  </w:style>
  <w:style w:type="paragraph" w:customStyle="1" w:styleId="CardT1">
    <w:name w:val="CardT1"/>
    <w:basedOn w:val="Normal"/>
    <w:link w:val="CardT1Char"/>
    <w:qFormat/>
    <w:rsid w:val="008621B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621B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621B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621B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8621B2"/>
    <w:rPr>
      <w:rFonts w:ascii="Georgia" w:eastAsia="Calibri" w:hAnsi="Georgia"/>
      <w:u w:val="single"/>
      <w:lang w:val="x-none" w:eastAsia="zh-CN"/>
    </w:rPr>
  </w:style>
  <w:style w:type="paragraph" w:customStyle="1" w:styleId="UnderlineS">
    <w:name w:val="Underline S"/>
    <w:basedOn w:val="Normal"/>
    <w:link w:val="UnderlineSChar"/>
    <w:qFormat/>
    <w:rsid w:val="008621B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621B2"/>
    <w:rPr>
      <w:rFonts w:ascii="Georgia" w:eastAsia="SimSun" w:hAnsi="Georgia"/>
      <w:u w:val="thick"/>
    </w:rPr>
  </w:style>
  <w:style w:type="paragraph" w:customStyle="1" w:styleId="Highlighting">
    <w:name w:val="Highlighting"/>
    <w:basedOn w:val="Normal"/>
    <w:link w:val="HighlightingChar"/>
    <w:autoRedefine/>
    <w:qFormat/>
    <w:rsid w:val="008621B2"/>
    <w:rPr>
      <w:rFonts w:ascii="Georgia" w:eastAsia="SimSun" w:hAnsi="Georgia" w:cstheme="minorBidi"/>
      <w:u w:val="thick"/>
    </w:rPr>
  </w:style>
  <w:style w:type="character" w:customStyle="1" w:styleId="CITEChar1">
    <w:name w:val="CITE Char"/>
    <w:link w:val="CITE0"/>
    <w:locked/>
    <w:rsid w:val="008621B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621B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8621B2"/>
    <w:pPr>
      <w:spacing w:before="100" w:beforeAutospacing="1" w:after="100" w:afterAutospacing="1"/>
    </w:pPr>
    <w:rPr>
      <w:rFonts w:ascii="Garamond" w:eastAsia="Times New Roman" w:hAnsi="Garamond"/>
      <w:lang w:eastAsia="zh-CN"/>
    </w:rPr>
  </w:style>
  <w:style w:type="character" w:customStyle="1" w:styleId="NormaltextCharChar">
    <w:name w:val="Normal text Char Char"/>
    <w:link w:val="Normaltext0"/>
    <w:locked/>
    <w:rsid w:val="008621B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21B2"/>
    <w:pPr>
      <w:ind w:left="432"/>
    </w:pPr>
    <w:rPr>
      <w:rFonts w:ascii="Georgia" w:eastAsia="SimSun" w:hAnsi="Georgia" w:cstheme="minorBidi"/>
      <w:color w:val="000000"/>
      <w:sz w:val="16"/>
      <w:szCs w:val="20"/>
      <w:lang w:val="x-none" w:eastAsia="x-none"/>
    </w:rPr>
  </w:style>
  <w:style w:type="character" w:customStyle="1" w:styleId="underlinedcardChar0">
    <w:name w:val="underlined card Char"/>
    <w:link w:val="underlinedcard0"/>
    <w:locked/>
    <w:rsid w:val="008621B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621B2"/>
    <w:rPr>
      <w:sz w:val="22"/>
      <w:u w:val="single"/>
    </w:rPr>
  </w:style>
  <w:style w:type="paragraph" w:customStyle="1" w:styleId="FullText">
    <w:name w:val="Full Text"/>
    <w:basedOn w:val="Normal"/>
    <w:uiPriority w:val="99"/>
    <w:qFormat/>
    <w:rsid w:val="008621B2"/>
    <w:rPr>
      <w:rFonts w:ascii="Garamond" w:eastAsia="Times New Roman" w:hAnsi="Garamond"/>
    </w:rPr>
  </w:style>
  <w:style w:type="paragraph" w:customStyle="1" w:styleId="2ndLevel-TAG">
    <w:name w:val="2nd Level - TAG"/>
    <w:basedOn w:val="Normal"/>
    <w:next w:val="Normal"/>
    <w:qFormat/>
    <w:rsid w:val="008621B2"/>
    <w:pPr>
      <w:spacing w:before="240"/>
      <w:outlineLvl w:val="2"/>
    </w:pPr>
    <w:rPr>
      <w:rFonts w:ascii="Garamond" w:eastAsia="Times New Roman" w:hAnsi="Garamond"/>
      <w:b/>
    </w:rPr>
  </w:style>
  <w:style w:type="character" w:customStyle="1" w:styleId="CiteCardChar">
    <w:name w:val="Cite_Card Char"/>
    <w:link w:val="CiteCard0"/>
    <w:locked/>
    <w:rsid w:val="008621B2"/>
    <w:rPr>
      <w:rFonts w:ascii="Times New Roman" w:eastAsia="Times New Roman" w:hAnsi="Times New Roman" w:cs="Arial"/>
      <w:bCs/>
      <w:sz w:val="20"/>
      <w:szCs w:val="20"/>
    </w:rPr>
  </w:style>
  <w:style w:type="paragraph" w:customStyle="1" w:styleId="CiteCard0">
    <w:name w:val="Cite_Card"/>
    <w:link w:val="CiteCardChar"/>
    <w:qFormat/>
    <w:rsid w:val="008621B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621B2"/>
    <w:pPr>
      <w:widowControl w:val="0"/>
      <w:spacing w:after="0" w:line="240" w:lineRule="auto"/>
    </w:pPr>
    <w:rPr>
      <w:rFonts w:ascii="Times New Roman" w:eastAsia="MS Mincho" w:hAnsi="Times New Roman" w:cs="Times New Roman"/>
      <w:sz w:val="24"/>
    </w:rPr>
  </w:style>
  <w:style w:type="character" w:customStyle="1" w:styleId="StyleStyle49pt6Char">
    <w:name w:val="Style Style4 + 9 pt6 Char"/>
    <w:basedOn w:val="Style4Char"/>
    <w:link w:val="StyleStyle49pt6"/>
    <w:locked/>
    <w:rsid w:val="008621B2"/>
    <w:rPr>
      <w:rFonts w:ascii="Georgia" w:eastAsia="Times New Roman" w:hAnsi="Georgia" w:cs="Calibri" w:hint="default"/>
      <w:szCs w:val="24"/>
      <w:u w:val="single"/>
      <w:lang w:val="en-US" w:eastAsia="en-US" w:bidi="ar-SA"/>
    </w:rPr>
  </w:style>
  <w:style w:type="paragraph" w:customStyle="1" w:styleId="StyleStyle49pt6">
    <w:name w:val="Style Style4 + 9 pt6"/>
    <w:basedOn w:val="Style4"/>
    <w:link w:val="StyleStyle49pt6Char"/>
    <w:qFormat/>
    <w:rsid w:val="008621B2"/>
    <w:pPr>
      <w:numPr>
        <w:numId w:val="0"/>
      </w:numPr>
    </w:pPr>
    <w:rPr>
      <w:rFonts w:ascii="Georgia" w:hAnsi="Georgia"/>
      <w:sz w:val="22"/>
    </w:rPr>
  </w:style>
  <w:style w:type="character" w:customStyle="1" w:styleId="UnderlineCharCharCharCharChar">
    <w:name w:val="Underline Char Char Char Char Char"/>
    <w:link w:val="UnderlineCharCharCharChar"/>
    <w:locked/>
    <w:rsid w:val="008621B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621B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621B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621B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21B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621B2"/>
    <w:rPr>
      <w:rFonts w:ascii="Georgia" w:hAnsi="Georgia"/>
      <w:b/>
      <w:bCs/>
      <w:u w:val="single"/>
    </w:rPr>
  </w:style>
  <w:style w:type="character" w:customStyle="1" w:styleId="DebatenoramlChar">
    <w:name w:val="Debatenoraml Char"/>
    <w:link w:val="Debatenoraml"/>
    <w:locked/>
    <w:rsid w:val="008621B2"/>
    <w:rPr>
      <w:rFonts w:ascii="Times New Roman" w:hAnsi="Times New Roman" w:cs="Times New Roman"/>
    </w:rPr>
  </w:style>
  <w:style w:type="paragraph" w:customStyle="1" w:styleId="Debatenoraml">
    <w:name w:val="Debatenoraml"/>
    <w:basedOn w:val="NoSpacing"/>
    <w:link w:val="DebatenoramlChar"/>
    <w:qFormat/>
    <w:rsid w:val="008621B2"/>
    <w:rPr>
      <w:rFonts w:ascii="Times New Roman" w:hAnsi="Times New Roman" w:cs="Times New Roman"/>
    </w:rPr>
  </w:style>
  <w:style w:type="paragraph" w:customStyle="1" w:styleId="SynergyTag">
    <w:name w:val="SynergyTag"/>
    <w:basedOn w:val="Normal"/>
    <w:uiPriority w:val="99"/>
    <w:qFormat/>
    <w:rsid w:val="008621B2"/>
    <w:rPr>
      <w:rFonts w:ascii="Garamond" w:eastAsia="Calibri" w:hAnsi="Garamond"/>
      <w:b/>
    </w:rPr>
  </w:style>
  <w:style w:type="character" w:customStyle="1" w:styleId="QualsChar">
    <w:name w:val="Quals Char"/>
    <w:link w:val="Quals"/>
    <w:locked/>
    <w:rsid w:val="008621B2"/>
    <w:rPr>
      <w:rFonts w:ascii="Georgia" w:eastAsia="Calibri" w:hAnsi="Georgia"/>
      <w:sz w:val="18"/>
    </w:rPr>
  </w:style>
  <w:style w:type="paragraph" w:customStyle="1" w:styleId="Quals">
    <w:name w:val="Quals"/>
    <w:basedOn w:val="Normal"/>
    <w:link w:val="QualsChar"/>
    <w:qFormat/>
    <w:rsid w:val="008621B2"/>
    <w:rPr>
      <w:rFonts w:ascii="Georgia" w:eastAsia="Calibri" w:hAnsi="Georgia" w:cstheme="minorBidi"/>
      <w:sz w:val="18"/>
    </w:rPr>
  </w:style>
  <w:style w:type="paragraph" w:customStyle="1" w:styleId="BodyA">
    <w:name w:val="Body A"/>
    <w:uiPriority w:val="99"/>
    <w:qFormat/>
    <w:rsid w:val="008621B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621B2"/>
    <w:rPr>
      <w:rFonts w:ascii="Georgia" w:eastAsia="Times New Roman" w:hAnsi="Georgia"/>
      <w:b/>
      <w:caps/>
      <w:szCs w:val="28"/>
      <w:u w:val="single"/>
    </w:rPr>
  </w:style>
  <w:style w:type="paragraph" w:customStyle="1" w:styleId="Starred">
    <w:name w:val="Starred"/>
    <w:basedOn w:val="Normal"/>
    <w:link w:val="StarredChar"/>
    <w:qFormat/>
    <w:rsid w:val="008621B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621B2"/>
    <w:rPr>
      <w:rFonts w:ascii="Georgia" w:eastAsia="Times New Roman" w:hAnsi="Georgia"/>
      <w:b/>
      <w:caps/>
      <w:szCs w:val="28"/>
      <w:u w:val="single"/>
    </w:rPr>
  </w:style>
  <w:style w:type="paragraph" w:customStyle="1" w:styleId="NotStarred">
    <w:name w:val="NotStarred"/>
    <w:basedOn w:val="Normal"/>
    <w:link w:val="NotStarredChar"/>
    <w:qFormat/>
    <w:rsid w:val="008621B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621B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621B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21B2"/>
    <w:pPr>
      <w:numPr>
        <w:numId w:val="0"/>
      </w:numPr>
      <w:pBdr>
        <w:top w:val="single" w:sz="4" w:space="0" w:color="auto"/>
        <w:left w:val="single" w:sz="4" w:space="0" w:color="auto"/>
        <w:bottom w:val="single" w:sz="4" w:space="0" w:color="auto"/>
        <w:right w:val="single" w:sz="4" w:space="0" w:color="auto"/>
      </w:pBdr>
    </w:pPr>
    <w:rPr>
      <w:rFonts w:eastAsiaTheme="minorHAnsi" w:cs="Times New Roman"/>
      <w:sz w:val="22"/>
      <w:bdr w:val="single" w:sz="4" w:space="0" w:color="auto" w:frame="1"/>
    </w:rPr>
  </w:style>
  <w:style w:type="character" w:customStyle="1" w:styleId="H4TagChar1">
    <w:name w:val="H4 (Tag) Char1"/>
    <w:link w:val="H4Tag"/>
    <w:locked/>
    <w:rsid w:val="008621B2"/>
    <w:rPr>
      <w:rFonts w:ascii="Georgia" w:eastAsia="Calibri" w:hAnsi="Georgia"/>
      <w:b/>
    </w:rPr>
  </w:style>
  <w:style w:type="paragraph" w:customStyle="1" w:styleId="H4Tag">
    <w:name w:val="H4 (Tag)"/>
    <w:basedOn w:val="Normal"/>
    <w:link w:val="H4TagChar1"/>
    <w:qFormat/>
    <w:rsid w:val="008621B2"/>
    <w:rPr>
      <w:rFonts w:ascii="Georgia" w:eastAsia="Calibri" w:hAnsi="Georgia" w:cstheme="minorBidi"/>
      <w:b/>
    </w:rPr>
  </w:style>
  <w:style w:type="paragraph" w:customStyle="1" w:styleId="CM25">
    <w:name w:val="CM25"/>
    <w:basedOn w:val="Default"/>
    <w:next w:val="Default"/>
    <w:qFormat/>
    <w:rsid w:val="008621B2"/>
    <w:pPr>
      <w:spacing w:after="233"/>
    </w:pPr>
    <w:rPr>
      <w:rFonts w:eastAsia="Calibri" w:cs="Times New Roman"/>
      <w:sz w:val="22"/>
    </w:rPr>
  </w:style>
  <w:style w:type="character" w:customStyle="1" w:styleId="NewHeading2Char">
    <w:name w:val="NewHeading2 Char"/>
    <w:link w:val="NewHeading2"/>
    <w:locked/>
    <w:rsid w:val="008621B2"/>
    <w:rPr>
      <w:rFonts w:ascii="Georgia" w:eastAsia="Times New Roman" w:hAnsi="Georgia"/>
      <w:b/>
      <w:szCs w:val="28"/>
      <w:u w:val="single"/>
    </w:rPr>
  </w:style>
  <w:style w:type="paragraph" w:customStyle="1" w:styleId="NewHeading2">
    <w:name w:val="NewHeading2"/>
    <w:basedOn w:val="Normal"/>
    <w:link w:val="NewHeading2Char"/>
    <w:qFormat/>
    <w:rsid w:val="008621B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621B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8621B2"/>
    <w:rPr>
      <w:rFonts w:ascii="Garamond" w:eastAsia="Calibri" w:hAnsi="Garamond"/>
    </w:rPr>
  </w:style>
  <w:style w:type="character" w:customStyle="1" w:styleId="FullCiteChar">
    <w:name w:val="Full Cite Char"/>
    <w:link w:val="FullCite0"/>
    <w:locked/>
    <w:rsid w:val="008621B2"/>
    <w:rPr>
      <w:rFonts w:ascii="Garamond" w:eastAsia="Calibri" w:hAnsi="Garamond"/>
    </w:rPr>
  </w:style>
  <w:style w:type="paragraph" w:customStyle="1" w:styleId="FullCite0">
    <w:name w:val="Full Cite"/>
    <w:basedOn w:val="Normal"/>
    <w:next w:val="Normal"/>
    <w:link w:val="FullCiteChar"/>
    <w:qFormat/>
    <w:rsid w:val="008621B2"/>
    <w:rPr>
      <w:rFonts w:ascii="Garamond" w:eastAsia="Calibri" w:hAnsi="Garamond" w:cstheme="minorBidi"/>
    </w:rPr>
  </w:style>
  <w:style w:type="character" w:customStyle="1" w:styleId="StyleCardStyleBlackUnderlineChar">
    <w:name w:val="Style Card Style + Black Underline Char"/>
    <w:link w:val="StyleCardStyleBlackUnderline"/>
    <w:locked/>
    <w:rsid w:val="008621B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21B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8621B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8621B2"/>
    <w:rPr>
      <w:rFonts w:ascii="Century Gothic" w:eastAsia="Times New Roman" w:hAnsi="Century Gothic"/>
    </w:rPr>
  </w:style>
  <w:style w:type="character" w:customStyle="1" w:styleId="StylecardThickunderlineChar">
    <w:name w:val="Style card + Thick underline Char"/>
    <w:link w:val="StylecardThickunderline"/>
    <w:locked/>
    <w:rsid w:val="008621B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21B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621B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21B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8621B2"/>
    <w:rPr>
      <w:rFonts w:ascii="Times New Roman" w:eastAsia="Calibri" w:hAnsi="Times New Roman" w:cs="Times New Roman"/>
      <w:sz w:val="22"/>
    </w:rPr>
  </w:style>
  <w:style w:type="paragraph" w:customStyle="1" w:styleId="font-null">
    <w:name w:val="font-null"/>
    <w:basedOn w:val="Normal"/>
    <w:uiPriority w:val="99"/>
    <w:qFormat/>
    <w:rsid w:val="008621B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8621B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8621B2"/>
    <w:pPr>
      <w:spacing w:line="191" w:lineRule="atLeast"/>
    </w:pPr>
    <w:rPr>
      <w:rFonts w:ascii="Scala" w:eastAsia="Calibri" w:hAnsi="Scala" w:cs="Times New Roman"/>
      <w:sz w:val="22"/>
    </w:rPr>
  </w:style>
  <w:style w:type="paragraph" w:customStyle="1" w:styleId="introduction">
    <w:name w:val="introduction"/>
    <w:basedOn w:val="Normal"/>
    <w:uiPriority w:val="99"/>
    <w:qFormat/>
    <w:rsid w:val="008621B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8621B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8621B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8621B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8621B2"/>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8621B2"/>
    <w:rPr>
      <w:rFonts w:ascii="Arial" w:eastAsia="Times" w:hAnsi="Arial" w:cs="Calibri"/>
      <w:b/>
      <w:sz w:val="28"/>
      <w:szCs w:val="20"/>
      <w:lang w:bidi="sa-IN"/>
    </w:rPr>
  </w:style>
  <w:style w:type="paragraph" w:customStyle="1" w:styleId="Pa4">
    <w:name w:val="Pa4"/>
    <w:basedOn w:val="Normal"/>
    <w:next w:val="Normal"/>
    <w:uiPriority w:val="99"/>
    <w:qFormat/>
    <w:rsid w:val="008621B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8621B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8621B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8621B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21B2"/>
    <w:pPr>
      <w:numPr>
        <w:numId w:val="0"/>
      </w:numPr>
    </w:pPr>
    <w:rPr>
      <w:rFonts w:ascii="Georgia" w:eastAsia="SimSun" w:hAnsi="Georgia" w:cstheme="minorBidi"/>
      <w:b/>
      <w:bCs/>
      <w:sz w:val="22"/>
    </w:rPr>
  </w:style>
  <w:style w:type="paragraph" w:customStyle="1" w:styleId="Caption2">
    <w:name w:val="Caption2"/>
    <w:basedOn w:val="Normal"/>
    <w:uiPriority w:val="99"/>
    <w:qFormat/>
    <w:rsid w:val="008621B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8621B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21B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621B2"/>
    <w:pPr>
      <w:jc w:val="center"/>
    </w:pPr>
    <w:rPr>
      <w:rFonts w:eastAsia="Times New Roman"/>
      <w:b/>
      <w:sz w:val="28"/>
    </w:rPr>
  </w:style>
  <w:style w:type="paragraph" w:customStyle="1" w:styleId="Little">
    <w:name w:val="Little"/>
    <w:basedOn w:val="Normal"/>
    <w:next w:val="Normal"/>
    <w:link w:val="LittleChar"/>
    <w:qFormat/>
    <w:rsid w:val="008621B2"/>
    <w:pPr>
      <w:ind w:left="288"/>
    </w:pPr>
    <w:rPr>
      <w:rFonts w:ascii="Garamond" w:eastAsia="Times New Roman" w:hAnsi="Garamond"/>
    </w:rPr>
  </w:style>
  <w:style w:type="paragraph" w:customStyle="1" w:styleId="Caption3">
    <w:name w:val="Caption3"/>
    <w:basedOn w:val="Normal"/>
    <w:uiPriority w:val="99"/>
    <w:qFormat/>
    <w:rsid w:val="008621B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8621B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8621B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8621B2"/>
    <w:pPr>
      <w:spacing w:before="100" w:beforeAutospacing="1" w:after="100" w:afterAutospacing="1"/>
    </w:pPr>
    <w:rPr>
      <w:rFonts w:ascii="Garamond" w:eastAsia="Times New Roman" w:hAnsi="Garamond"/>
    </w:rPr>
  </w:style>
  <w:style w:type="paragraph" w:customStyle="1" w:styleId="CITEF3">
    <w:name w:val="CITE F3"/>
    <w:uiPriority w:val="99"/>
    <w:qFormat/>
    <w:rsid w:val="008621B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621B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21B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21B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21B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621B2"/>
    <w:pPr>
      <w:ind w:left="144"/>
    </w:pPr>
    <w:rPr>
      <w:rFonts w:ascii="Cambria" w:eastAsia="Calibri" w:hAnsi="Cambria"/>
    </w:rPr>
  </w:style>
  <w:style w:type="paragraph" w:customStyle="1" w:styleId="FreeFormA">
    <w:name w:val="Free Form A"/>
    <w:autoRedefine/>
    <w:uiPriority w:val="99"/>
    <w:qFormat/>
    <w:rsid w:val="008621B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621B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8621B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21B2"/>
    <w:rPr>
      <w:rFonts w:ascii="Times New Roman" w:eastAsia="Times New Roman" w:hAnsi="Times New Roman" w:cs="Times New Roman"/>
      <w:sz w:val="10"/>
    </w:rPr>
  </w:style>
  <w:style w:type="paragraph" w:customStyle="1" w:styleId="subheader">
    <w:name w:val="subheader"/>
    <w:basedOn w:val="Normal"/>
    <w:uiPriority w:val="99"/>
    <w:qFormat/>
    <w:rsid w:val="008621B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8621B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8621B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8621B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8621B2"/>
    <w:pPr>
      <w:pageBreakBefore/>
      <w:widowControl w:val="0"/>
      <w:numPr>
        <w:numId w:val="12"/>
      </w:numPr>
      <w:pBdr>
        <w:top w:val="single" w:sz="6" w:space="28" w:color="auto"/>
        <w:bottom w:val="single" w:sz="6" w:space="14" w:color="auto"/>
      </w:pBdr>
      <w:tabs>
        <w:tab w:val="clear" w:pos="680"/>
        <w:tab w:val="num" w:pos="1440"/>
      </w:tabs>
      <w:suppressAutoHyphens/>
      <w:autoSpaceDE w:val="0"/>
      <w:autoSpaceDN w:val="0"/>
      <w:adjustRightInd w:val="0"/>
      <w:spacing w:before="283" w:after="170" w:line="288" w:lineRule="auto"/>
      <w:ind w:left="1440" w:hanging="36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8621B2"/>
    <w:pPr>
      <w:widowControl w:val="0"/>
      <w:numPr>
        <w:ilvl w:val="1"/>
        <w:numId w:val="12"/>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8621B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8621B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8621B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8621B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621B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621B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621B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621B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8621B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21B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21B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21B2"/>
    <w:pPr>
      <w:widowControl/>
      <w:autoSpaceDE w:val="0"/>
      <w:autoSpaceDN w:val="0"/>
      <w:adjustRightInd w:val="0"/>
      <w:spacing w:after="160" w:line="259" w:lineRule="auto"/>
      <w:ind w:left="432" w:right="432"/>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621B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21B2"/>
    <w:pPr>
      <w:widowControl/>
      <w:autoSpaceDE w:val="0"/>
      <w:autoSpaceDN w:val="0"/>
      <w:adjustRightInd w:val="0"/>
      <w:spacing w:after="160" w:line="259" w:lineRule="auto"/>
      <w:ind w:left="432" w:right="432"/>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621B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21B2"/>
    <w:pPr>
      <w:widowControl/>
      <w:autoSpaceDE w:val="0"/>
      <w:autoSpaceDN w:val="0"/>
      <w:adjustRightInd w:val="0"/>
      <w:spacing w:after="160" w:line="259" w:lineRule="auto"/>
      <w:ind w:left="432" w:right="432"/>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621B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21B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ind w:left="432" w:right="432"/>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621B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8621B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8621B2"/>
    <w:rPr>
      <w:rFonts w:ascii="Times New Roman" w:eastAsia="Times New Roman" w:hAnsi="Times New Roman" w:cs="Times New Roman"/>
      <w:sz w:val="20"/>
      <w:szCs w:val="20"/>
    </w:rPr>
  </w:style>
  <w:style w:type="paragraph" w:customStyle="1" w:styleId="NormalFont">
    <w:name w:val="Normal Font"/>
    <w:link w:val="NormalFontChar"/>
    <w:qFormat/>
    <w:rsid w:val="008621B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21B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621B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21B2"/>
    <w:rPr>
      <w:u w:val="single"/>
      <w:lang w:val="x-none" w:eastAsia="x-none"/>
    </w:rPr>
  </w:style>
  <w:style w:type="character" w:customStyle="1" w:styleId="StyleNormalFont11ptBoldUnderlineChar">
    <w:name w:val="Style Normal Font + 11 pt Bold Underline Char"/>
    <w:link w:val="StyleNormalFont11ptBoldUnderline"/>
    <w:locked/>
    <w:rsid w:val="008621B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21B2"/>
    <w:rPr>
      <w:b/>
      <w:bCs/>
      <w:u w:val="single"/>
      <w:lang w:val="x-none" w:eastAsia="x-none"/>
    </w:rPr>
  </w:style>
  <w:style w:type="paragraph" w:customStyle="1" w:styleId="Smallfont0">
    <w:name w:val="Smallfont"/>
    <w:basedOn w:val="Normal"/>
    <w:uiPriority w:val="99"/>
    <w:qFormat/>
    <w:rsid w:val="008621B2"/>
    <w:rPr>
      <w:rFonts w:ascii="Garamond" w:eastAsia="Times New Roman" w:hAnsi="Garamond"/>
      <w:sz w:val="15"/>
    </w:rPr>
  </w:style>
  <w:style w:type="paragraph" w:customStyle="1" w:styleId="formatvorlage2">
    <w:name w:val="formatvorlage2"/>
    <w:basedOn w:val="Normal"/>
    <w:uiPriority w:val="99"/>
    <w:qFormat/>
    <w:rsid w:val="008621B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8621B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21B2"/>
    <w:pPr>
      <w:pBdr>
        <w:bottom w:val="none" w:sz="0" w:space="0" w:color="auto"/>
      </w:pBdr>
      <w:spacing w:after="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8621B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21B2"/>
    <w:pPr>
      <w:pBdr>
        <w:bottom w:val="none" w:sz="0" w:space="0" w:color="auto"/>
      </w:pBdr>
      <w:spacing w:after="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8621B2"/>
    <w:rPr>
      <w:rFonts w:ascii="Georgia" w:eastAsia="Times New Roman" w:hAnsi="Georgia" w:cs="Calibri"/>
      <w:sz w:val="20"/>
    </w:rPr>
  </w:style>
  <w:style w:type="paragraph" w:customStyle="1" w:styleId="deck">
    <w:name w:val="deck"/>
    <w:basedOn w:val="Normal"/>
    <w:uiPriority w:val="99"/>
    <w:qFormat/>
    <w:rsid w:val="008621B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8621B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8621B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8621B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8621B2"/>
    <w:rPr>
      <w:rFonts w:ascii="Garamond" w:eastAsia="Calibri" w:hAnsi="Garamond"/>
    </w:rPr>
  </w:style>
  <w:style w:type="paragraph" w:customStyle="1" w:styleId="NoteLevel22">
    <w:name w:val="Note Level 22"/>
    <w:basedOn w:val="Normal"/>
    <w:next w:val="Normal"/>
    <w:uiPriority w:val="99"/>
    <w:qFormat/>
    <w:rsid w:val="008621B2"/>
    <w:pPr>
      <w:keepNext/>
      <w:ind w:left="288" w:right="288"/>
    </w:pPr>
    <w:rPr>
      <w:rFonts w:ascii="Georgia" w:eastAsia="MS Gothic" w:hAnsi="Georgia"/>
      <w:szCs w:val="20"/>
    </w:rPr>
  </w:style>
  <w:style w:type="paragraph" w:customStyle="1" w:styleId="svarticle">
    <w:name w:val="svarticle"/>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8621B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8621B2"/>
    <w:pPr>
      <w:spacing w:before="100" w:beforeAutospacing="1" w:after="100" w:afterAutospacing="1"/>
    </w:pPr>
    <w:rPr>
      <w:rFonts w:ascii="Garamond" w:hAnsi="Garamond"/>
    </w:rPr>
  </w:style>
  <w:style w:type="paragraph" w:customStyle="1" w:styleId="description">
    <w:name w:val="description"/>
    <w:basedOn w:val="Normal"/>
    <w:uiPriority w:val="99"/>
    <w:qFormat/>
    <w:rsid w:val="008621B2"/>
    <w:pPr>
      <w:spacing w:before="100" w:beforeAutospacing="1" w:after="100" w:afterAutospacing="1"/>
    </w:pPr>
    <w:rPr>
      <w:rFonts w:ascii="Garamond" w:hAnsi="Garamond"/>
    </w:rPr>
  </w:style>
  <w:style w:type="paragraph" w:customStyle="1" w:styleId="graf">
    <w:name w:val="graf"/>
    <w:basedOn w:val="Normal"/>
    <w:uiPriority w:val="99"/>
    <w:qFormat/>
    <w:rsid w:val="008621B2"/>
    <w:pPr>
      <w:spacing w:before="100" w:beforeAutospacing="1" w:after="100" w:afterAutospacing="1"/>
    </w:pPr>
    <w:rPr>
      <w:rFonts w:ascii="Garamond" w:hAnsi="Garamond"/>
    </w:rPr>
  </w:style>
  <w:style w:type="paragraph" w:customStyle="1" w:styleId="column">
    <w:name w:val="column"/>
    <w:basedOn w:val="Normal"/>
    <w:uiPriority w:val="99"/>
    <w:qFormat/>
    <w:rsid w:val="008621B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8621B2"/>
    <w:pPr>
      <w:spacing w:before="100" w:beforeAutospacing="1" w:after="100" w:afterAutospacing="1"/>
    </w:pPr>
    <w:rPr>
      <w:rFonts w:ascii="Times New Roman" w:hAnsi="Times New Roman"/>
    </w:rPr>
  </w:style>
  <w:style w:type="paragraph" w:customStyle="1" w:styleId="selectionshareable">
    <w:name w:val="selectionshareable"/>
    <w:basedOn w:val="Normal"/>
    <w:qFormat/>
    <w:rsid w:val="008621B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8621B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8621B2"/>
  </w:style>
  <w:style w:type="character" w:customStyle="1" w:styleId="BriefTitleChar">
    <w:name w:val="Brief Title Char"/>
    <w:basedOn w:val="DefaultParagraphFont"/>
    <w:rsid w:val="008621B2"/>
    <w:rPr>
      <w:b/>
      <w:bCs w:val="0"/>
      <w:sz w:val="24"/>
      <w:szCs w:val="24"/>
      <w:u w:val="single"/>
      <w:lang w:val="en-US" w:eastAsia="en-US" w:bidi="ar-SA"/>
    </w:rPr>
  </w:style>
  <w:style w:type="character" w:customStyle="1" w:styleId="BriefTitle2Char">
    <w:name w:val="Brief Title 2 Char"/>
    <w:basedOn w:val="BriefTitleChar"/>
    <w:rsid w:val="008621B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21B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8621B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621B2"/>
    <w:rPr>
      <w:rFonts w:ascii="AGaramond" w:hAnsi="AGaramond" w:cs="AGaramond" w:hint="default"/>
      <w:color w:val="211D1E"/>
      <w:sz w:val="14"/>
      <w:szCs w:val="14"/>
    </w:rPr>
  </w:style>
  <w:style w:type="character" w:customStyle="1" w:styleId="cross-head">
    <w:name w:val="cross-head"/>
    <w:rsid w:val="008621B2"/>
  </w:style>
  <w:style w:type="character" w:customStyle="1" w:styleId="metaorigin">
    <w:name w:val="meta_origin"/>
    <w:rsid w:val="008621B2"/>
  </w:style>
  <w:style w:type="character" w:customStyle="1" w:styleId="mandelbrotrefrag">
    <w:name w:val="mandelbrot_refrag"/>
    <w:rsid w:val="008621B2"/>
  </w:style>
  <w:style w:type="character" w:customStyle="1" w:styleId="eminfo">
    <w:name w:val="eminfo"/>
    <w:rsid w:val="008621B2"/>
  </w:style>
  <w:style w:type="character" w:customStyle="1" w:styleId="emhighlight">
    <w:name w:val="emhighlight"/>
    <w:rsid w:val="008621B2"/>
  </w:style>
  <w:style w:type="character" w:customStyle="1" w:styleId="source-org">
    <w:name w:val="source-org"/>
    <w:rsid w:val="008621B2"/>
  </w:style>
  <w:style w:type="character" w:customStyle="1" w:styleId="last">
    <w:name w:val="last"/>
    <w:rsid w:val="008621B2"/>
  </w:style>
  <w:style w:type="character" w:customStyle="1" w:styleId="Style11ptBoldUnderline1">
    <w:name w:val="Style 11 pt Bold Underline1"/>
    <w:rsid w:val="008621B2"/>
    <w:rPr>
      <w:b/>
      <w:bCs/>
      <w:sz w:val="20"/>
      <w:u w:val="single"/>
    </w:rPr>
  </w:style>
  <w:style w:type="character" w:customStyle="1" w:styleId="StyleStyleunderlineBold11pt">
    <w:name w:val="Style Style underline + Bold + 11 pt"/>
    <w:rsid w:val="008621B2"/>
    <w:rPr>
      <w:bCs/>
      <w:sz w:val="20"/>
      <w:u w:val="single"/>
    </w:rPr>
  </w:style>
  <w:style w:type="character" w:customStyle="1" w:styleId="StyleunderlineAsianTimesNewRomanBold">
    <w:name w:val="Style underline + (Asian) Times New Roman Bold"/>
    <w:rsid w:val="008621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21B2"/>
    <w:rPr>
      <w:b/>
      <w:bCs/>
      <w:sz w:val="20"/>
      <w:u w:val="single"/>
      <w:bdr w:val="single" w:sz="4" w:space="0" w:color="auto" w:frame="1"/>
    </w:rPr>
  </w:style>
  <w:style w:type="character" w:customStyle="1" w:styleId="quotepeekbase">
    <w:name w:val="quotepeekbase"/>
    <w:rsid w:val="008621B2"/>
  </w:style>
  <w:style w:type="character" w:customStyle="1" w:styleId="NormalCard">
    <w:name w:val="Normal Card"/>
    <w:uiPriority w:val="1"/>
    <w:qFormat/>
    <w:rsid w:val="008621B2"/>
    <w:rPr>
      <w:rFonts w:ascii="Times New Roman" w:hAnsi="Times New Roman" w:cs="Times New Roman" w:hint="default"/>
      <w:sz w:val="24"/>
    </w:rPr>
  </w:style>
  <w:style w:type="character" w:customStyle="1" w:styleId="HighlightedUnderline0">
    <w:name w:val="Highlighted Underline"/>
    <w:uiPriority w:val="1"/>
    <w:qFormat/>
    <w:rsid w:val="008621B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621B2"/>
    <w:rPr>
      <w:rFonts w:ascii="Times New Roman" w:hAnsi="Times New Roman" w:cs="Times New Roman" w:hint="default"/>
      <w:sz w:val="16"/>
      <w:szCs w:val="16"/>
    </w:rPr>
  </w:style>
  <w:style w:type="character" w:customStyle="1" w:styleId="timebox">
    <w:name w:val="timebox"/>
    <w:rsid w:val="008621B2"/>
  </w:style>
  <w:style w:type="character" w:customStyle="1" w:styleId="Heading2Subtext">
    <w:name w:val="Heading 2 Subtext"/>
    <w:rsid w:val="008621B2"/>
    <w:rPr>
      <w:rFonts w:ascii="Times New Roman" w:hAnsi="Times New Roman" w:cs="Times New Roman" w:hint="default"/>
      <w:sz w:val="16"/>
    </w:rPr>
  </w:style>
  <w:style w:type="character" w:customStyle="1" w:styleId="-SmallText-">
    <w:name w:val="-Small Text-"/>
    <w:rsid w:val="008621B2"/>
    <w:rPr>
      <w:rFonts w:ascii="Garamond" w:hAnsi="Garamond" w:hint="default"/>
      <w:sz w:val="16"/>
    </w:rPr>
  </w:style>
  <w:style w:type="character" w:customStyle="1" w:styleId="BoldUnderlineCharChar">
    <w:name w:val="BoldUnderline Char Char"/>
    <w:rsid w:val="008621B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621B2"/>
    <w:rPr>
      <w:rFonts w:ascii="Times New Roman" w:hAnsi="Times New Roman" w:cs="Times New Roman" w:hint="default"/>
      <w:sz w:val="18"/>
      <w:szCs w:val="18"/>
    </w:rPr>
  </w:style>
  <w:style w:type="character" w:customStyle="1" w:styleId="FontStyle505">
    <w:name w:val="Font Style505"/>
    <w:basedOn w:val="DefaultParagraphFont"/>
    <w:uiPriority w:val="99"/>
    <w:rsid w:val="008621B2"/>
    <w:rPr>
      <w:rFonts w:ascii="Times New Roman" w:hAnsi="Times New Roman" w:cs="Times New Roman" w:hint="default"/>
      <w:sz w:val="18"/>
      <w:szCs w:val="18"/>
    </w:rPr>
  </w:style>
  <w:style w:type="character" w:customStyle="1" w:styleId="FontStyle514">
    <w:name w:val="Font Style514"/>
    <w:basedOn w:val="DefaultParagraphFont"/>
    <w:uiPriority w:val="99"/>
    <w:rsid w:val="008621B2"/>
    <w:rPr>
      <w:rFonts w:ascii="Times New Roman" w:hAnsi="Times New Roman" w:cs="Times New Roman" w:hint="default"/>
      <w:sz w:val="14"/>
      <w:szCs w:val="14"/>
    </w:rPr>
  </w:style>
  <w:style w:type="character" w:customStyle="1" w:styleId="FontStyle500">
    <w:name w:val="Font Style500"/>
    <w:basedOn w:val="DefaultParagraphFont"/>
    <w:uiPriority w:val="99"/>
    <w:rsid w:val="008621B2"/>
    <w:rPr>
      <w:rFonts w:ascii="Times New Roman" w:hAnsi="Times New Roman" w:cs="Times New Roman" w:hint="default"/>
      <w:b/>
      <w:bCs/>
      <w:sz w:val="16"/>
      <w:szCs w:val="16"/>
    </w:rPr>
  </w:style>
  <w:style w:type="character" w:customStyle="1" w:styleId="CardCite1">
    <w:name w:val="CardCite1"/>
    <w:qFormat/>
    <w:rsid w:val="008621B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621B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21B2"/>
    <w:rPr>
      <w:rFonts w:ascii="Times New Roman" w:hAnsi="Times New Roman" w:cs="Times New Roman" w:hint="default"/>
      <w:b/>
      <w:bCs/>
      <w:sz w:val="22"/>
      <w:szCs w:val="22"/>
    </w:rPr>
  </w:style>
  <w:style w:type="character" w:customStyle="1" w:styleId="UnderlineStyleChar7">
    <w:name w:val="Underline Style Char7"/>
    <w:rsid w:val="008621B2"/>
    <w:rPr>
      <w:rFonts w:ascii="Garamond" w:hAnsi="Garamond" w:hint="default"/>
      <w:sz w:val="22"/>
      <w:szCs w:val="24"/>
      <w:u w:val="single"/>
      <w:lang w:val="en-US" w:eastAsia="en-US" w:bidi="ar-SA"/>
    </w:rPr>
  </w:style>
  <w:style w:type="character" w:customStyle="1" w:styleId="StyleArial6ptBold">
    <w:name w:val="Style Arial 6 pt Bold"/>
    <w:rsid w:val="008621B2"/>
    <w:rPr>
      <w:rFonts w:ascii="Arial" w:hAnsi="Arial" w:cs="Arial" w:hint="default"/>
      <w:bCs/>
      <w:sz w:val="12"/>
    </w:rPr>
  </w:style>
  <w:style w:type="character" w:customStyle="1" w:styleId="Heading2Char5">
    <w:name w:val="Heading 2 Char5"/>
    <w:rsid w:val="008621B2"/>
    <w:rPr>
      <w:rFonts w:ascii="Garamond" w:hAnsi="Garamond" w:cs="Arial" w:hint="default"/>
      <w:b/>
      <w:bCs/>
      <w:iCs/>
      <w:sz w:val="24"/>
      <w:szCs w:val="28"/>
      <w:lang w:val="en-US" w:eastAsia="en-US" w:bidi="ar-SA"/>
    </w:rPr>
  </w:style>
  <w:style w:type="character" w:customStyle="1" w:styleId="StyleDebateUnderline10pt">
    <w:name w:val="Style Debate Underline + 10 pt"/>
    <w:rsid w:val="008621B2"/>
    <w:rPr>
      <w:rFonts w:ascii="Times New Roman" w:hAnsi="Times New Roman" w:cs="Times New Roman" w:hint="default"/>
      <w:sz w:val="20"/>
      <w:szCs w:val="20"/>
      <w:u w:val="single"/>
    </w:rPr>
  </w:style>
  <w:style w:type="character" w:customStyle="1" w:styleId="SourceBold">
    <w:name w:val="Source Bold"/>
    <w:rsid w:val="008621B2"/>
    <w:rPr>
      <w:rFonts w:ascii="Arial Narrow" w:hAnsi="Arial Narrow" w:hint="default"/>
      <w:b/>
      <w:bCs w:val="0"/>
      <w:strike w:val="0"/>
      <w:dstrike w:val="0"/>
      <w:sz w:val="24"/>
      <w:u w:val="none"/>
      <w:effect w:val="none"/>
    </w:rPr>
  </w:style>
  <w:style w:type="character" w:customStyle="1" w:styleId="2xBoldUnderline">
    <w:name w:val="2x_Bold_Underline"/>
    <w:rsid w:val="008621B2"/>
    <w:rPr>
      <w:b/>
      <w:bCs/>
      <w:sz w:val="24"/>
      <w:u w:val="thick"/>
    </w:rPr>
  </w:style>
  <w:style w:type="character" w:customStyle="1" w:styleId="Dottedunderline1">
    <w:name w:val="Dotted underline"/>
    <w:rsid w:val="008621B2"/>
    <w:rPr>
      <w:u w:val="dotted"/>
    </w:rPr>
  </w:style>
  <w:style w:type="character" w:customStyle="1" w:styleId="underlining0">
    <w:name w:val="underlining"/>
    <w:rsid w:val="008621B2"/>
    <w:rPr>
      <w:u w:val="single"/>
    </w:rPr>
  </w:style>
  <w:style w:type="character" w:customStyle="1" w:styleId="btitle">
    <w:name w:val="btitle"/>
    <w:rsid w:val="008621B2"/>
  </w:style>
  <w:style w:type="character" w:customStyle="1" w:styleId="green">
    <w:name w:val="green"/>
    <w:rsid w:val="008621B2"/>
  </w:style>
  <w:style w:type="character" w:customStyle="1" w:styleId="BodytextBold">
    <w:name w:val="Body text + Bold"/>
    <w:rsid w:val="008621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21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621B2"/>
    <w:rPr>
      <w:rFonts w:ascii="Arial" w:hAnsi="Arial" w:cs="Arial" w:hint="default"/>
      <w:bCs/>
      <w:sz w:val="20"/>
      <w:u w:val="single"/>
      <w:lang w:val="en-US" w:eastAsia="en-US" w:bidi="ar-SA"/>
    </w:rPr>
  </w:style>
  <w:style w:type="character" w:customStyle="1" w:styleId="CharChar31">
    <w:name w:val="Char Char31"/>
    <w:rsid w:val="008621B2"/>
    <w:rPr>
      <w:rFonts w:ascii="Arial" w:hAnsi="Arial" w:cs="Arial" w:hint="default"/>
      <w:b/>
      <w:bCs/>
      <w:iCs/>
      <w:lang w:val="en-US" w:eastAsia="en-US" w:bidi="ar-SA"/>
    </w:rPr>
  </w:style>
  <w:style w:type="character" w:customStyle="1" w:styleId="bioline">
    <w:name w:val="bioline"/>
    <w:rsid w:val="008621B2"/>
  </w:style>
  <w:style w:type="character" w:customStyle="1" w:styleId="s4">
    <w:name w:val="s4"/>
    <w:rsid w:val="008621B2"/>
  </w:style>
  <w:style w:type="character" w:customStyle="1" w:styleId="s5">
    <w:name w:val="s5"/>
    <w:rsid w:val="008621B2"/>
  </w:style>
  <w:style w:type="character" w:customStyle="1" w:styleId="cap">
    <w:name w:val="cap"/>
    <w:rsid w:val="008621B2"/>
  </w:style>
  <w:style w:type="character" w:customStyle="1" w:styleId="rightsnotice">
    <w:name w:val="rightsnotice"/>
    <w:rsid w:val="008621B2"/>
  </w:style>
  <w:style w:type="character" w:customStyle="1" w:styleId="credit">
    <w:name w:val="credit"/>
    <w:rsid w:val="008621B2"/>
  </w:style>
  <w:style w:type="character" w:customStyle="1" w:styleId="scaps">
    <w:name w:val="scaps"/>
    <w:rsid w:val="008621B2"/>
  </w:style>
  <w:style w:type="character" w:customStyle="1" w:styleId="current-article">
    <w:name w:val="current-article"/>
    <w:rsid w:val="008621B2"/>
  </w:style>
  <w:style w:type="character" w:customStyle="1" w:styleId="related-current-indicator">
    <w:name w:val="related-current-indicator"/>
    <w:rsid w:val="008621B2"/>
  </w:style>
  <w:style w:type="character" w:customStyle="1" w:styleId="bylclear">
    <w:name w:val="bylclear"/>
    <w:rsid w:val="008621B2"/>
  </w:style>
  <w:style w:type="character" w:customStyle="1" w:styleId="comments">
    <w:name w:val="comments"/>
    <w:rsid w:val="008621B2"/>
  </w:style>
  <w:style w:type="character" w:customStyle="1" w:styleId="essaytext">
    <w:name w:val="essaytext"/>
    <w:rsid w:val="008621B2"/>
  </w:style>
  <w:style w:type="character" w:customStyle="1" w:styleId="toplinks">
    <w:name w:val="toplinks"/>
    <w:rsid w:val="008621B2"/>
  </w:style>
  <w:style w:type="character" w:customStyle="1" w:styleId="see">
    <w:name w:val="see"/>
    <w:rsid w:val="008621B2"/>
  </w:style>
  <w:style w:type="character" w:customStyle="1" w:styleId="first-letter">
    <w:name w:val="first-letter"/>
    <w:rsid w:val="008621B2"/>
  </w:style>
  <w:style w:type="character" w:customStyle="1" w:styleId="focusparagraph">
    <w:name w:val="focusparagraph"/>
    <w:rsid w:val="008621B2"/>
  </w:style>
  <w:style w:type="character" w:customStyle="1" w:styleId="lightblue">
    <w:name w:val="lightblue"/>
    <w:rsid w:val="008621B2"/>
  </w:style>
  <w:style w:type="character" w:customStyle="1" w:styleId="StyleUnderlineCharChar9pt">
    <w:name w:val="Style Underline Char Char + 9 pt"/>
    <w:rsid w:val="008621B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621B2"/>
  </w:style>
  <w:style w:type="character" w:customStyle="1" w:styleId="BoldandUnderlineCharCharCharChar">
    <w:name w:val="Bold and Underline Char Char Char Char"/>
    <w:rsid w:val="008621B2"/>
    <w:rPr>
      <w:b/>
      <w:bCs w:val="0"/>
      <w:noProof w:val="0"/>
      <w:u w:val="single"/>
      <w:lang w:val="en-US" w:eastAsia="en-US" w:bidi="ar-SA"/>
    </w:rPr>
  </w:style>
  <w:style w:type="character" w:customStyle="1" w:styleId="FontStyle29">
    <w:name w:val="Font Style29"/>
    <w:uiPriority w:val="99"/>
    <w:rsid w:val="008621B2"/>
    <w:rPr>
      <w:rFonts w:ascii="Arial" w:hAnsi="Arial" w:cs="Arial" w:hint="default"/>
      <w:sz w:val="14"/>
      <w:szCs w:val="14"/>
    </w:rPr>
  </w:style>
  <w:style w:type="character" w:customStyle="1" w:styleId="CardsUnderlined">
    <w:name w:val="Cards Underlined"/>
    <w:rsid w:val="008621B2"/>
    <w:rPr>
      <w:rFonts w:ascii="Helvetica" w:hAnsi="Helvetica" w:cs="Helvetica" w:hint="default"/>
      <w:sz w:val="22"/>
      <w:szCs w:val="24"/>
      <w:u w:val="thick"/>
    </w:rPr>
  </w:style>
  <w:style w:type="character" w:customStyle="1" w:styleId="titles">
    <w:name w:val="titles"/>
    <w:rsid w:val="008621B2"/>
  </w:style>
  <w:style w:type="character" w:customStyle="1" w:styleId="articletext0">
    <w:name w:val="article_text"/>
    <w:rsid w:val="008621B2"/>
  </w:style>
  <w:style w:type="character" w:customStyle="1" w:styleId="contentauthor">
    <w:name w:val="contentauthor"/>
    <w:rsid w:val="008621B2"/>
  </w:style>
  <w:style w:type="character" w:customStyle="1" w:styleId="subarticleheader">
    <w:name w:val="subarticleheader"/>
    <w:rsid w:val="008621B2"/>
  </w:style>
  <w:style w:type="character" w:customStyle="1" w:styleId="newstitle1">
    <w:name w:val="newstitle1"/>
    <w:rsid w:val="008621B2"/>
  </w:style>
  <w:style w:type="character" w:customStyle="1" w:styleId="copy">
    <w:name w:val="copy"/>
    <w:rsid w:val="008621B2"/>
  </w:style>
  <w:style w:type="character" w:customStyle="1" w:styleId="topheadline">
    <w:name w:val="topheadline"/>
    <w:rsid w:val="008621B2"/>
  </w:style>
  <w:style w:type="character" w:customStyle="1" w:styleId="Stylereduce27pt">
    <w:name w:val="Style reduce2 + 7 pt"/>
    <w:rsid w:val="008621B2"/>
    <w:rPr>
      <w:rFonts w:ascii="Times New Roman" w:hAnsi="Times New Roman" w:cs="Arial" w:hint="default"/>
      <w:color w:val="000000"/>
      <w:sz w:val="14"/>
      <w:szCs w:val="22"/>
    </w:rPr>
  </w:style>
  <w:style w:type="character" w:customStyle="1" w:styleId="srtitle">
    <w:name w:val="srtitle"/>
    <w:rsid w:val="008621B2"/>
  </w:style>
  <w:style w:type="character" w:customStyle="1" w:styleId="st1">
    <w:name w:val="st1"/>
    <w:rsid w:val="008621B2"/>
  </w:style>
  <w:style w:type="character" w:customStyle="1" w:styleId="StyleStyleGaramond">
    <w:name w:val="Style Style Garamond +"/>
    <w:rsid w:val="008621B2"/>
    <w:rPr>
      <w:rFonts w:ascii="Garamond" w:hAnsi="Garamond" w:cs="Times New Roman" w:hint="default"/>
      <w:sz w:val="20"/>
    </w:rPr>
  </w:style>
  <w:style w:type="character" w:customStyle="1" w:styleId="quotechar0">
    <w:name w:val="quotechar"/>
    <w:rsid w:val="008621B2"/>
  </w:style>
  <w:style w:type="character" w:customStyle="1" w:styleId="boldunderline1">
    <w:name w:val="boldunderline"/>
    <w:rsid w:val="008621B2"/>
  </w:style>
  <w:style w:type="character" w:customStyle="1" w:styleId="A8">
    <w:name w:val="A8"/>
    <w:rsid w:val="008621B2"/>
    <w:rPr>
      <w:rFonts w:ascii="Scala" w:hAnsi="Scala" w:cs="Scala" w:hint="default"/>
      <w:color w:val="000000"/>
      <w:sz w:val="15"/>
      <w:szCs w:val="15"/>
    </w:rPr>
  </w:style>
  <w:style w:type="character" w:customStyle="1" w:styleId="Date11">
    <w:name w:val="Date11"/>
    <w:rsid w:val="008621B2"/>
  </w:style>
  <w:style w:type="character" w:customStyle="1" w:styleId="Boxout">
    <w:name w:val="Box out"/>
    <w:uiPriority w:val="1"/>
    <w:qFormat/>
    <w:rsid w:val="008621B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621B2"/>
    <w:rPr>
      <w:rFonts w:ascii="Arial" w:hAnsi="Arial" w:cs="Arial" w:hint="default"/>
    </w:rPr>
  </w:style>
  <w:style w:type="character" w:customStyle="1" w:styleId="reality">
    <w:name w:val="reality"/>
    <w:rsid w:val="008621B2"/>
  </w:style>
  <w:style w:type="character" w:customStyle="1" w:styleId="text2">
    <w:name w:val="text2"/>
    <w:rsid w:val="008621B2"/>
  </w:style>
  <w:style w:type="character" w:customStyle="1" w:styleId="StyleUnderlineChar2CharChar11pt">
    <w:name w:val="Style Underline Char2 Char Char + 11 pt"/>
    <w:rsid w:val="008621B2"/>
    <w:rPr>
      <w:rFonts w:ascii="Times New Roman" w:hAnsi="Times New Roman" w:cs="Times New Roman" w:hint="default"/>
      <w:sz w:val="20"/>
      <w:u w:val="single"/>
    </w:rPr>
  </w:style>
  <w:style w:type="character" w:customStyle="1" w:styleId="StyleStyleBoldUnderline11pt">
    <w:name w:val="Style Style Bold Underline + 11 pt"/>
    <w:rsid w:val="008621B2"/>
    <w:rPr>
      <w:b/>
      <w:bCs/>
      <w:sz w:val="20"/>
      <w:u w:val="single"/>
    </w:rPr>
  </w:style>
  <w:style w:type="character" w:customStyle="1" w:styleId="articlehead2">
    <w:name w:val="articlehead2"/>
    <w:rsid w:val="008621B2"/>
  </w:style>
  <w:style w:type="character" w:customStyle="1" w:styleId="pronset">
    <w:name w:val="pronset"/>
    <w:rsid w:val="008621B2"/>
  </w:style>
  <w:style w:type="character" w:customStyle="1" w:styleId="prondelim">
    <w:name w:val="prondelim"/>
    <w:rsid w:val="008621B2"/>
  </w:style>
  <w:style w:type="character" w:customStyle="1" w:styleId="prontoggle">
    <w:name w:val="pron_toggle"/>
    <w:rsid w:val="008621B2"/>
  </w:style>
  <w:style w:type="character" w:customStyle="1" w:styleId="boldface">
    <w:name w:val="boldface"/>
    <w:rsid w:val="008621B2"/>
  </w:style>
  <w:style w:type="character" w:customStyle="1" w:styleId="secondary-bf">
    <w:name w:val="secondary-bf"/>
    <w:rsid w:val="008621B2"/>
  </w:style>
  <w:style w:type="character" w:customStyle="1" w:styleId="Boxout0">
    <w:name w:val="Boxout"/>
    <w:uiPriority w:val="1"/>
    <w:qFormat/>
    <w:rsid w:val="008621B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621B2"/>
  </w:style>
  <w:style w:type="character" w:customStyle="1" w:styleId="pg">
    <w:name w:val="pg"/>
    <w:rsid w:val="008621B2"/>
  </w:style>
  <w:style w:type="character" w:customStyle="1" w:styleId="detailtitle">
    <w:name w:val="detailtitle"/>
    <w:rsid w:val="008621B2"/>
  </w:style>
  <w:style w:type="character" w:customStyle="1" w:styleId="storydate">
    <w:name w:val="storydate"/>
    <w:rsid w:val="008621B2"/>
  </w:style>
  <w:style w:type="character" w:customStyle="1" w:styleId="preloadwrap">
    <w:name w:val="preloadwrap"/>
    <w:rsid w:val="008621B2"/>
  </w:style>
  <w:style w:type="character" w:customStyle="1" w:styleId="creditwrap">
    <w:name w:val="creditwrap"/>
    <w:rsid w:val="008621B2"/>
  </w:style>
  <w:style w:type="character" w:customStyle="1" w:styleId="DefaultChar1">
    <w:name w:val="Default Char1"/>
    <w:rsid w:val="008621B2"/>
    <w:rPr>
      <w:noProof w:val="0"/>
      <w:color w:val="000000"/>
      <w:lang w:val="en-US" w:eastAsia="en-US" w:bidi="ar-SA"/>
    </w:rPr>
  </w:style>
  <w:style w:type="character" w:customStyle="1" w:styleId="pmterms31">
    <w:name w:val="pmterms31"/>
    <w:rsid w:val="008621B2"/>
    <w:rPr>
      <w:b/>
      <w:bCs/>
      <w:i w:val="0"/>
      <w:iCs w:val="0"/>
      <w:color w:val="000000"/>
    </w:rPr>
  </w:style>
  <w:style w:type="character" w:customStyle="1" w:styleId="copyrightdescription">
    <w:name w:val="copyrightdescription"/>
    <w:rsid w:val="008621B2"/>
  </w:style>
  <w:style w:type="character" w:customStyle="1" w:styleId="ft01">
    <w:name w:val="ft01"/>
    <w:rsid w:val="008621B2"/>
    <w:rPr>
      <w:rFonts w:ascii="Times" w:hAnsi="Times" w:cs="Times" w:hint="default"/>
      <w:color w:val="000000"/>
      <w:sz w:val="14"/>
      <w:szCs w:val="14"/>
    </w:rPr>
  </w:style>
  <w:style w:type="character" w:customStyle="1" w:styleId="ft11">
    <w:name w:val="ft11"/>
    <w:rsid w:val="008621B2"/>
    <w:rPr>
      <w:rFonts w:ascii="Times" w:hAnsi="Times" w:cs="Times" w:hint="default"/>
      <w:color w:val="000000"/>
      <w:sz w:val="17"/>
      <w:szCs w:val="17"/>
    </w:rPr>
  </w:style>
  <w:style w:type="character" w:customStyle="1" w:styleId="ft21">
    <w:name w:val="ft21"/>
    <w:rsid w:val="008621B2"/>
    <w:rPr>
      <w:rFonts w:ascii="Times" w:hAnsi="Times" w:cs="Times" w:hint="default"/>
      <w:color w:val="000000"/>
      <w:sz w:val="15"/>
      <w:szCs w:val="15"/>
    </w:rPr>
  </w:style>
  <w:style w:type="character" w:customStyle="1" w:styleId="ft31">
    <w:name w:val="ft31"/>
    <w:rsid w:val="008621B2"/>
    <w:rPr>
      <w:rFonts w:ascii="Times" w:hAnsi="Times" w:cs="Times" w:hint="default"/>
      <w:color w:val="000000"/>
      <w:sz w:val="15"/>
      <w:szCs w:val="15"/>
    </w:rPr>
  </w:style>
  <w:style w:type="character" w:customStyle="1" w:styleId="dquo">
    <w:name w:val="dquo"/>
    <w:rsid w:val="008621B2"/>
  </w:style>
  <w:style w:type="character" w:customStyle="1" w:styleId="caps2">
    <w:name w:val="caps2"/>
    <w:rsid w:val="008621B2"/>
  </w:style>
  <w:style w:type="character" w:customStyle="1" w:styleId="CardsFont12ptCharCharCharChar">
    <w:name w:val="Cards + Font: 12 pt Char Char Char Char"/>
    <w:rsid w:val="008621B2"/>
    <w:rPr>
      <w:sz w:val="24"/>
      <w:szCs w:val="24"/>
      <w:u w:val="thick"/>
      <w:lang w:val="en-US" w:eastAsia="en-US" w:bidi="ar-SA"/>
    </w:rPr>
  </w:style>
  <w:style w:type="character" w:customStyle="1" w:styleId="ccs">
    <w:name w:val="c cs"/>
    <w:rsid w:val="008621B2"/>
  </w:style>
  <w:style w:type="character" w:customStyle="1" w:styleId="dropshadow">
    <w:name w:val="dropshadow"/>
    <w:rsid w:val="008621B2"/>
  </w:style>
  <w:style w:type="character" w:customStyle="1" w:styleId="d05ws">
    <w:name w:val="d05ws"/>
    <w:rsid w:val="008621B2"/>
  </w:style>
  <w:style w:type="character" w:customStyle="1" w:styleId="rzibod">
    <w:name w:val="rzibod"/>
    <w:rsid w:val="008621B2"/>
  </w:style>
  <w:style w:type="character" w:customStyle="1" w:styleId="StyleBold1">
    <w:name w:val="Style Bold1"/>
    <w:rsid w:val="008621B2"/>
    <w:rPr>
      <w:rFonts w:ascii="Georgia" w:hAnsi="Georgia" w:hint="default"/>
      <w:b/>
      <w:bCs/>
      <w:sz w:val="22"/>
    </w:rPr>
  </w:style>
  <w:style w:type="character" w:customStyle="1" w:styleId="headertext">
    <w:name w:val="headertext"/>
    <w:rsid w:val="008621B2"/>
  </w:style>
  <w:style w:type="character" w:customStyle="1" w:styleId="endnote-reference">
    <w:name w:val="endnote-reference"/>
    <w:rsid w:val="008621B2"/>
  </w:style>
  <w:style w:type="character" w:customStyle="1" w:styleId="officialsname">
    <w:name w:val="official_s_name"/>
    <w:rsid w:val="008621B2"/>
  </w:style>
  <w:style w:type="character" w:customStyle="1" w:styleId="audience">
    <w:name w:val="audience"/>
    <w:rsid w:val="008621B2"/>
  </w:style>
  <w:style w:type="character" w:customStyle="1" w:styleId="normalchar">
    <w:name w:val="normal__char"/>
    <w:rsid w:val="008621B2"/>
  </w:style>
  <w:style w:type="character" w:customStyle="1" w:styleId="hyperlink002cheading0020100200028block0020title0029char">
    <w:name w:val="hyperlink_002cheading_00201_0020_0028block_0020title_0029__char"/>
    <w:rsid w:val="008621B2"/>
  </w:style>
  <w:style w:type="character" w:customStyle="1" w:styleId="underline002cstyle0020bold0020underlinechar">
    <w:name w:val="underline_002cstyle_0020bold_0020underline__char"/>
    <w:rsid w:val="008621B2"/>
  </w:style>
  <w:style w:type="character" w:customStyle="1" w:styleId="copyboldblack">
    <w:name w:val="copyboldblack"/>
    <w:rsid w:val="008621B2"/>
  </w:style>
  <w:style w:type="character" w:customStyle="1" w:styleId="copybold">
    <w:name w:val="copybold"/>
    <w:rsid w:val="008621B2"/>
  </w:style>
  <w:style w:type="character" w:customStyle="1" w:styleId="author-date0">
    <w:name w:val="author-date"/>
    <w:rsid w:val="008621B2"/>
  </w:style>
  <w:style w:type="character" w:customStyle="1" w:styleId="articlebegin">
    <w:name w:val="articlebegin"/>
    <w:rsid w:val="008621B2"/>
  </w:style>
  <w:style w:type="character" w:customStyle="1" w:styleId="mediaoverlay">
    <w:name w:val="mediaoverlay"/>
    <w:rsid w:val="008621B2"/>
  </w:style>
  <w:style w:type="character" w:customStyle="1" w:styleId="blogcaption">
    <w:name w:val="blog_caption"/>
    <w:rsid w:val="008621B2"/>
  </w:style>
  <w:style w:type="character" w:customStyle="1" w:styleId="commnet-abuzz">
    <w:name w:val="commnet-abuzz"/>
    <w:rsid w:val="008621B2"/>
  </w:style>
  <w:style w:type="character" w:customStyle="1" w:styleId="fbconnectbuttontext">
    <w:name w:val="fbconnectbutton_text"/>
    <w:rsid w:val="008621B2"/>
  </w:style>
  <w:style w:type="character" w:customStyle="1" w:styleId="fbsharecountinner">
    <w:name w:val="fb_share_count_inner"/>
    <w:rsid w:val="008621B2"/>
  </w:style>
  <w:style w:type="character" w:customStyle="1" w:styleId="stbuttontext">
    <w:name w:val="stbuttontext"/>
    <w:rsid w:val="008621B2"/>
  </w:style>
  <w:style w:type="character" w:customStyle="1" w:styleId="grey">
    <w:name w:val="grey"/>
    <w:rsid w:val="008621B2"/>
  </w:style>
  <w:style w:type="character" w:customStyle="1" w:styleId="postdate">
    <w:name w:val="post_date"/>
    <w:rsid w:val="008621B2"/>
  </w:style>
  <w:style w:type="character" w:customStyle="1" w:styleId="bdx">
    <w:name w:val="bdx"/>
    <w:rsid w:val="008621B2"/>
  </w:style>
  <w:style w:type="character" w:customStyle="1" w:styleId="bdl">
    <w:name w:val="bdl"/>
    <w:rsid w:val="008621B2"/>
  </w:style>
  <w:style w:type="character" w:customStyle="1" w:styleId="breadcrumbitemcurrent">
    <w:name w:val="breadcrumbitemcurrent"/>
    <w:rsid w:val="008621B2"/>
  </w:style>
  <w:style w:type="character" w:customStyle="1" w:styleId="bbl">
    <w:name w:val="bbl"/>
    <w:rsid w:val="008621B2"/>
  </w:style>
  <w:style w:type="character" w:customStyle="1" w:styleId="company">
    <w:name w:val="company"/>
    <w:rsid w:val="008621B2"/>
  </w:style>
  <w:style w:type="character" w:customStyle="1" w:styleId="itxtnewhookspan">
    <w:name w:val="itxtnewhookspan"/>
    <w:rsid w:val="008621B2"/>
  </w:style>
  <w:style w:type="character" w:customStyle="1" w:styleId="gstxthlt">
    <w:name w:val="gstxt_hlt"/>
    <w:rsid w:val="008621B2"/>
  </w:style>
  <w:style w:type="character" w:customStyle="1" w:styleId="StyleBoldRed">
    <w:name w:val="Style Bold Red"/>
    <w:rsid w:val="008621B2"/>
    <w:rPr>
      <w:b/>
      <w:bCs/>
      <w:color w:val="auto"/>
    </w:rPr>
  </w:style>
  <w:style w:type="character" w:customStyle="1" w:styleId="StyleTimesNewRoman8pt">
    <w:name w:val="Style Times New Roman 8 pt"/>
    <w:rsid w:val="008621B2"/>
    <w:rPr>
      <w:rFonts w:ascii="Georgia" w:hAnsi="Georgia" w:hint="default"/>
      <w:sz w:val="16"/>
    </w:rPr>
  </w:style>
  <w:style w:type="character" w:customStyle="1" w:styleId="StyleStyle7pt8pt">
    <w:name w:val="Style Style 7 pt + 8 pt"/>
    <w:rsid w:val="008621B2"/>
    <w:rPr>
      <w:sz w:val="16"/>
    </w:rPr>
  </w:style>
  <w:style w:type="character" w:customStyle="1" w:styleId="StyleUnderline2">
    <w:name w:val="Style Underline2"/>
    <w:rsid w:val="008621B2"/>
    <w:rPr>
      <w:u w:val="single"/>
    </w:rPr>
  </w:style>
  <w:style w:type="character" w:customStyle="1" w:styleId="goldbldtext">
    <w:name w:val="goldbldtext"/>
    <w:rsid w:val="008621B2"/>
  </w:style>
  <w:style w:type="character" w:customStyle="1" w:styleId="cardshighlight0">
    <w:name w:val="cardshighlight"/>
    <w:rsid w:val="008621B2"/>
  </w:style>
  <w:style w:type="character" w:customStyle="1" w:styleId="cardsfont12pt1">
    <w:name w:val="cardsfont12pt"/>
    <w:rsid w:val="008621B2"/>
  </w:style>
  <w:style w:type="character" w:customStyle="1" w:styleId="ft1">
    <w:name w:val="ft1"/>
    <w:rsid w:val="008621B2"/>
  </w:style>
  <w:style w:type="character" w:customStyle="1" w:styleId="ft6">
    <w:name w:val="ft6"/>
    <w:rsid w:val="008621B2"/>
  </w:style>
  <w:style w:type="character" w:customStyle="1" w:styleId="kicker">
    <w:name w:val="kicker"/>
    <w:rsid w:val="008621B2"/>
  </w:style>
  <w:style w:type="character" w:customStyle="1" w:styleId="backcontent">
    <w:name w:val="backcontent"/>
    <w:rsid w:val="008621B2"/>
  </w:style>
  <w:style w:type="character" w:customStyle="1" w:styleId="daystmp">
    <w:name w:val="daystmp"/>
    <w:rsid w:val="008621B2"/>
  </w:style>
  <w:style w:type="character" w:customStyle="1" w:styleId="cardsfont12ptchar">
    <w:name w:val="cardsfont12ptchar"/>
    <w:rsid w:val="008621B2"/>
  </w:style>
  <w:style w:type="character" w:customStyle="1" w:styleId="gal">
    <w:name w:val="gal"/>
    <w:rsid w:val="008621B2"/>
  </w:style>
  <w:style w:type="character" w:customStyle="1" w:styleId="imagedateline">
    <w:name w:val="image_dateline"/>
    <w:rsid w:val="008621B2"/>
  </w:style>
  <w:style w:type="character" w:customStyle="1" w:styleId="authordatecharchar">
    <w:name w:val="authordatecharchar"/>
    <w:rsid w:val="008621B2"/>
  </w:style>
  <w:style w:type="character" w:customStyle="1" w:styleId="style1char0">
    <w:name w:val="style1char"/>
    <w:rsid w:val="008621B2"/>
  </w:style>
  <w:style w:type="character" w:customStyle="1" w:styleId="tagcharchar0">
    <w:name w:val="tagcharchar"/>
    <w:rsid w:val="008621B2"/>
  </w:style>
  <w:style w:type="character" w:customStyle="1" w:styleId="underlinedcharchar2">
    <w:name w:val="underlinedcharchar"/>
    <w:rsid w:val="008621B2"/>
  </w:style>
  <w:style w:type="character" w:customStyle="1" w:styleId="BoxedChar">
    <w:name w:val="Boxed Char"/>
    <w:rsid w:val="008621B2"/>
    <w:rPr>
      <w:rFonts w:ascii="Arial Narrow" w:hAnsi="Arial Narrow" w:hint="default"/>
      <w:b/>
      <w:bCs w:val="0"/>
      <w:sz w:val="18"/>
      <w:bdr w:val="single" w:sz="6" w:space="0" w:color="auto" w:frame="1"/>
    </w:rPr>
  </w:style>
  <w:style w:type="character" w:customStyle="1" w:styleId="Style11ptUnderline2">
    <w:name w:val="Style 11 pt Underline2"/>
    <w:rsid w:val="008621B2"/>
    <w:rPr>
      <w:sz w:val="20"/>
      <w:u w:val="single"/>
    </w:rPr>
  </w:style>
  <w:style w:type="character" w:customStyle="1" w:styleId="Style11ptBoldUnderline2">
    <w:name w:val="Style 11 pt Bold Underline2"/>
    <w:rsid w:val="008621B2"/>
    <w:rPr>
      <w:b/>
      <w:bCs/>
      <w:sz w:val="20"/>
      <w:u w:val="single"/>
    </w:rPr>
  </w:style>
  <w:style w:type="character" w:customStyle="1" w:styleId="nw">
    <w:name w:val="nw"/>
    <w:rsid w:val="008621B2"/>
  </w:style>
  <w:style w:type="character" w:customStyle="1" w:styleId="Styleunderline11ptBoldBorderSinglesolidlineAuto">
    <w:name w:val="Style underline + 11 pt Bold Border: : (Single solid line Auto ..."/>
    <w:rsid w:val="008621B2"/>
    <w:rPr>
      <w:b/>
      <w:bCs/>
      <w:sz w:val="20"/>
      <w:u w:val="single"/>
      <w:bdr w:val="single" w:sz="4" w:space="0" w:color="auto" w:frame="1"/>
    </w:rPr>
  </w:style>
  <w:style w:type="character" w:customStyle="1" w:styleId="cardCharCharChar1">
    <w:name w:val="card Char Char Char1"/>
    <w:rsid w:val="008621B2"/>
    <w:rPr>
      <w:lang w:val="en-US" w:eastAsia="en-US" w:bidi="ar-SA"/>
    </w:rPr>
  </w:style>
  <w:style w:type="character" w:customStyle="1" w:styleId="authors1">
    <w:name w:val="authors1"/>
    <w:rsid w:val="008621B2"/>
    <w:rPr>
      <w:rFonts w:ascii="Verdana" w:hAnsi="Verdana" w:hint="default"/>
      <w:b/>
      <w:bCs/>
      <w:color w:val="006699"/>
      <w:sz w:val="20"/>
      <w:szCs w:val="20"/>
    </w:rPr>
  </w:style>
  <w:style w:type="character" w:customStyle="1" w:styleId="headlinesectionlarge">
    <w:name w:val="headline_section_large"/>
    <w:rsid w:val="008621B2"/>
  </w:style>
  <w:style w:type="character" w:customStyle="1" w:styleId="Styleunderline11ptBlack">
    <w:name w:val="Style underline + 11 pt Black"/>
    <w:rsid w:val="008621B2"/>
    <w:rPr>
      <w:color w:val="000000"/>
      <w:sz w:val="20"/>
      <w:u w:val="single"/>
    </w:rPr>
  </w:style>
  <w:style w:type="character" w:customStyle="1" w:styleId="Styleunderline11ptBoldBlack">
    <w:name w:val="Style underline + 11 pt Bold Black"/>
    <w:rsid w:val="008621B2"/>
    <w:rPr>
      <w:b/>
      <w:bCs/>
      <w:color w:val="000000"/>
      <w:sz w:val="20"/>
      <w:u w:val="single"/>
    </w:rPr>
  </w:style>
  <w:style w:type="character" w:customStyle="1" w:styleId="Style11ptBoldBlackUnderline">
    <w:name w:val="Style 11 pt Bold Black Underline"/>
    <w:rsid w:val="008621B2"/>
    <w:rPr>
      <w:b/>
      <w:bCs/>
      <w:color w:val="000000"/>
      <w:sz w:val="20"/>
      <w:u w:val="single"/>
    </w:rPr>
  </w:style>
  <w:style w:type="character" w:customStyle="1" w:styleId="Style11ptBoldBlackUnderlineBorderSinglesolidline">
    <w:name w:val="Style 11 pt Bold Black Underline Border: : (Single solid line ..."/>
    <w:rsid w:val="008621B2"/>
    <w:rPr>
      <w:b/>
      <w:bCs/>
      <w:color w:val="000000"/>
      <w:sz w:val="20"/>
      <w:u w:val="single"/>
      <w:bdr w:val="single" w:sz="4" w:space="0" w:color="auto" w:frame="1"/>
    </w:rPr>
  </w:style>
  <w:style w:type="character" w:customStyle="1" w:styleId="StyleLatinMeridien-Italic11ptItalicUnderline">
    <w:name w:val="Style (Latin) Meridien-Italic 11 pt Italic Underline"/>
    <w:rsid w:val="008621B2"/>
    <w:rPr>
      <w:rFonts w:ascii="Meridien-Italic" w:hAnsi="Meridien-Italic" w:hint="default"/>
      <w:i/>
      <w:iCs/>
      <w:sz w:val="20"/>
      <w:u w:val="single"/>
    </w:rPr>
  </w:style>
  <w:style w:type="character" w:customStyle="1" w:styleId="underlinestylechar0">
    <w:name w:val="underlinestylechar"/>
    <w:rsid w:val="008621B2"/>
  </w:style>
  <w:style w:type="character" w:customStyle="1" w:styleId="highlight">
    <w:name w:val="highlight"/>
    <w:rsid w:val="008621B2"/>
  </w:style>
  <w:style w:type="character" w:customStyle="1" w:styleId="titleauthoretc">
    <w:name w:val="titleauthoretc"/>
    <w:rsid w:val="008621B2"/>
  </w:style>
  <w:style w:type="character" w:customStyle="1" w:styleId="labeltext">
    <w:name w:val="labeltext"/>
    <w:rsid w:val="008621B2"/>
  </w:style>
  <w:style w:type="character" w:customStyle="1" w:styleId="viewlink">
    <w:name w:val="viewlink"/>
    <w:rsid w:val="008621B2"/>
  </w:style>
  <w:style w:type="character" w:customStyle="1" w:styleId="share">
    <w:name w:val="share"/>
    <w:rsid w:val="008621B2"/>
  </w:style>
  <w:style w:type="character" w:customStyle="1" w:styleId="inlinkchart">
    <w:name w:val="inlink_chart"/>
    <w:rsid w:val="008621B2"/>
  </w:style>
  <w:style w:type="character" w:customStyle="1" w:styleId="underLight">
    <w:name w:val="underLight"/>
    <w:uiPriority w:val="1"/>
    <w:qFormat/>
    <w:rsid w:val="008621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621B2"/>
  </w:style>
  <w:style w:type="character" w:customStyle="1" w:styleId="author-rss">
    <w:name w:val="author-rss"/>
    <w:rsid w:val="008621B2"/>
  </w:style>
  <w:style w:type="character" w:customStyle="1" w:styleId="fbsharecountwrapper">
    <w:name w:val="fb_share_count_wrapper"/>
    <w:rsid w:val="008621B2"/>
  </w:style>
  <w:style w:type="character" w:customStyle="1" w:styleId="fbbuttontext">
    <w:name w:val="fb_button_text"/>
    <w:rsid w:val="008621B2"/>
  </w:style>
  <w:style w:type="character" w:customStyle="1" w:styleId="hw">
    <w:name w:val="hw"/>
    <w:rsid w:val="008621B2"/>
  </w:style>
  <w:style w:type="character" w:customStyle="1" w:styleId="linktotop">
    <w:name w:val="linktotop"/>
    <w:rsid w:val="008621B2"/>
  </w:style>
  <w:style w:type="character" w:customStyle="1" w:styleId="maintextbldleft">
    <w:name w:val="maintextbldleft"/>
    <w:rsid w:val="008621B2"/>
  </w:style>
  <w:style w:type="character" w:customStyle="1" w:styleId="maintextleft">
    <w:name w:val="maintextleft"/>
    <w:rsid w:val="008621B2"/>
  </w:style>
  <w:style w:type="character" w:customStyle="1" w:styleId="descriptionstyle1block">
    <w:name w:val="description style1 block"/>
    <w:rsid w:val="008621B2"/>
  </w:style>
  <w:style w:type="character" w:customStyle="1" w:styleId="gutter-right-1">
    <w:name w:val="gutter-right-1"/>
    <w:basedOn w:val="DefaultParagraphFont"/>
    <w:rsid w:val="008621B2"/>
  </w:style>
  <w:style w:type="character" w:customStyle="1" w:styleId="FontStyle39">
    <w:name w:val="Font Style39"/>
    <w:uiPriority w:val="99"/>
    <w:rsid w:val="008621B2"/>
    <w:rPr>
      <w:rFonts w:ascii="Constantia" w:hAnsi="Constantia" w:cs="Constantia" w:hint="default"/>
      <w:b/>
      <w:bCs/>
      <w:sz w:val="18"/>
      <w:szCs w:val="18"/>
    </w:rPr>
  </w:style>
  <w:style w:type="character" w:customStyle="1" w:styleId="6">
    <w:name w:val="6"/>
    <w:rsid w:val="008621B2"/>
    <w:rPr>
      <w:rFonts w:ascii="Arial" w:hAnsi="Arial" w:cs="Arial" w:hint="default"/>
      <w:bCs/>
      <w:sz w:val="20"/>
      <w:u w:val="single"/>
      <w:lang w:val="en-US" w:eastAsia="en-US" w:bidi="ar-SA"/>
    </w:rPr>
  </w:style>
  <w:style w:type="character" w:customStyle="1" w:styleId="posa">
    <w:name w:val="pos(a)"/>
    <w:basedOn w:val="DefaultParagraphFont"/>
    <w:rsid w:val="008621B2"/>
  </w:style>
  <w:style w:type="character" w:customStyle="1" w:styleId="u-hiddeninnarrowenv">
    <w:name w:val="u-hiddeninnarrowenv"/>
    <w:basedOn w:val="DefaultParagraphFont"/>
    <w:rsid w:val="008621B2"/>
  </w:style>
  <w:style w:type="character" w:customStyle="1" w:styleId="followbutton-bird">
    <w:name w:val="followbutton-bird"/>
    <w:basedOn w:val="DefaultParagraphFont"/>
    <w:rsid w:val="008621B2"/>
  </w:style>
  <w:style w:type="character" w:customStyle="1" w:styleId="tweetauthor-name">
    <w:name w:val="tweetauthor-name"/>
    <w:basedOn w:val="DefaultParagraphFont"/>
    <w:rsid w:val="008621B2"/>
  </w:style>
  <w:style w:type="character" w:customStyle="1" w:styleId="tweetauthor-verifiedbadge">
    <w:name w:val="tweetauthor-verifiedbadge"/>
    <w:basedOn w:val="DefaultParagraphFont"/>
    <w:rsid w:val="008621B2"/>
  </w:style>
  <w:style w:type="character" w:customStyle="1" w:styleId="tweetauthor-screenname">
    <w:name w:val="tweetauthor-screenname"/>
    <w:basedOn w:val="DefaultParagraphFont"/>
    <w:rsid w:val="008621B2"/>
  </w:style>
  <w:style w:type="character" w:customStyle="1" w:styleId="u-hiddenvisually">
    <w:name w:val="u-hiddenvisually"/>
    <w:basedOn w:val="DefaultParagraphFont"/>
    <w:rsid w:val="008621B2"/>
  </w:style>
  <w:style w:type="character" w:customStyle="1" w:styleId="tweetaction-stat">
    <w:name w:val="tweetaction-stat"/>
    <w:basedOn w:val="DefaultParagraphFont"/>
    <w:rsid w:val="008621B2"/>
  </w:style>
  <w:style w:type="character" w:customStyle="1" w:styleId="related">
    <w:name w:val="related"/>
    <w:basedOn w:val="DefaultParagraphFont"/>
    <w:rsid w:val="008621B2"/>
  </w:style>
  <w:style w:type="character" w:customStyle="1" w:styleId="related-content">
    <w:name w:val="related-content"/>
    <w:basedOn w:val="DefaultParagraphFont"/>
    <w:rsid w:val="008621B2"/>
  </w:style>
  <w:style w:type="character" w:customStyle="1" w:styleId="name-of-author">
    <w:name w:val="name-of-author"/>
    <w:basedOn w:val="DefaultParagraphFont"/>
    <w:rsid w:val="008621B2"/>
  </w:style>
  <w:style w:type="character" w:customStyle="1" w:styleId="first-name">
    <w:name w:val="first-name"/>
    <w:basedOn w:val="DefaultParagraphFont"/>
    <w:rsid w:val="008621B2"/>
  </w:style>
  <w:style w:type="character" w:customStyle="1" w:styleId="last-name">
    <w:name w:val="last-name"/>
    <w:basedOn w:val="DefaultParagraphFont"/>
    <w:rsid w:val="008621B2"/>
  </w:style>
  <w:style w:type="character" w:customStyle="1" w:styleId="caption10">
    <w:name w:val="caption1"/>
    <w:basedOn w:val="DefaultParagraphFont"/>
    <w:rsid w:val="008621B2"/>
  </w:style>
  <w:style w:type="character" w:customStyle="1" w:styleId="recirc-text">
    <w:name w:val="&quot;recirc-text”"/>
    <w:basedOn w:val="DefaultParagraphFont"/>
    <w:rsid w:val="008621B2"/>
  </w:style>
  <w:style w:type="character" w:customStyle="1" w:styleId="video-icon">
    <w:name w:val="video-icon"/>
    <w:basedOn w:val="DefaultParagraphFont"/>
    <w:rsid w:val="008621B2"/>
  </w:style>
  <w:style w:type="character" w:customStyle="1" w:styleId="powa-shot-play-btn-text">
    <w:name w:val="powa-shot-play-btn-text"/>
    <w:basedOn w:val="DefaultParagraphFont"/>
    <w:rsid w:val="008621B2"/>
  </w:style>
  <w:style w:type="character" w:customStyle="1" w:styleId="powa-shot-click">
    <w:name w:val="powa-shot-click"/>
    <w:basedOn w:val="DefaultParagraphFont"/>
    <w:rsid w:val="008621B2"/>
  </w:style>
  <w:style w:type="character" w:customStyle="1" w:styleId="wpv-blurb">
    <w:name w:val="wpv-blurb"/>
    <w:basedOn w:val="DefaultParagraphFont"/>
    <w:rsid w:val="008621B2"/>
  </w:style>
  <w:style w:type="character" w:customStyle="1" w:styleId="HeaderChar3">
    <w:name w:val="Header Char3"/>
    <w:basedOn w:val="DefaultParagraphFont"/>
    <w:uiPriority w:val="99"/>
    <w:semiHidden/>
    <w:rsid w:val="008621B2"/>
    <w:rPr>
      <w:rFonts w:ascii="Calibri" w:hAnsi="Calibri" w:cs="Calibri"/>
    </w:rPr>
  </w:style>
  <w:style w:type="table" w:styleId="MediumGrid1">
    <w:name w:val="Medium Grid 1"/>
    <w:basedOn w:val="TableNormal"/>
    <w:uiPriority w:val="67"/>
    <w:rsid w:val="008621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8621B2"/>
    <w:rPr>
      <w:rFonts w:ascii="Candara" w:hAnsi="Candara" w:cs="Candara" w:hint="default"/>
      <w:i/>
      <w:iCs/>
      <w:sz w:val="18"/>
      <w:szCs w:val="18"/>
    </w:rPr>
  </w:style>
  <w:style w:type="character" w:customStyle="1" w:styleId="FontStyle290">
    <w:name w:val="Font Style290"/>
    <w:basedOn w:val="DefaultParagraphFont"/>
    <w:uiPriority w:val="99"/>
    <w:rsid w:val="008621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21B2"/>
    <w:rPr>
      <w:rFonts w:ascii="Arial" w:hAnsi="Arial" w:cs="Arial"/>
      <w:b/>
      <w:bCs/>
      <w:sz w:val="16"/>
      <w:szCs w:val="16"/>
    </w:rPr>
  </w:style>
  <w:style w:type="character" w:customStyle="1" w:styleId="m-5498913268213319940gmail-styleunderline">
    <w:name w:val="m_-5498913268213319940gmail-styleunderline"/>
    <w:basedOn w:val="DefaultParagraphFont"/>
    <w:rsid w:val="008621B2"/>
  </w:style>
  <w:style w:type="paragraph" w:customStyle="1" w:styleId="speakable">
    <w:name w:val="speakable"/>
    <w:basedOn w:val="Normal"/>
    <w:uiPriority w:val="99"/>
    <w:qFormat/>
    <w:rsid w:val="008621B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8621B2"/>
  </w:style>
  <w:style w:type="character" w:customStyle="1" w:styleId="TagCharCharCharChar">
    <w:name w:val="Tag Char Char Char Char"/>
    <w:basedOn w:val="DefaultParagraphFont"/>
    <w:rsid w:val="008621B2"/>
    <w:rPr>
      <w:rFonts w:ascii="Calibri" w:hAnsi="Calibri" w:cs="Calibri"/>
      <w:b/>
      <w:sz w:val="24"/>
    </w:rPr>
  </w:style>
  <w:style w:type="paragraph" w:customStyle="1" w:styleId="g-body">
    <w:name w:val="g-body"/>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8621B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8621B2"/>
    <w:pPr>
      <w:spacing w:before="100" w:beforeAutospacing="1" w:after="100" w:afterAutospacing="1"/>
    </w:pPr>
    <w:rPr>
      <w:rFonts w:ascii="Garamond" w:hAnsi="Garamond"/>
    </w:rPr>
  </w:style>
  <w:style w:type="paragraph" w:customStyle="1" w:styleId="style41">
    <w:name w:val="style4"/>
    <w:basedOn w:val="Normal"/>
    <w:qFormat/>
    <w:rsid w:val="008621B2"/>
    <w:pPr>
      <w:spacing w:before="100" w:beforeAutospacing="1" w:after="100" w:afterAutospacing="1"/>
    </w:pPr>
    <w:rPr>
      <w:rFonts w:ascii="Times New Roman" w:hAnsi="Times New Roman"/>
    </w:rPr>
  </w:style>
  <w:style w:type="paragraph" w:customStyle="1" w:styleId="speech">
    <w:name w:val="speech"/>
    <w:basedOn w:val="Normal"/>
    <w:uiPriority w:val="99"/>
    <w:qFormat/>
    <w:rsid w:val="008621B2"/>
    <w:pPr>
      <w:spacing w:before="100" w:beforeAutospacing="1" w:after="100" w:afterAutospacing="1"/>
    </w:pPr>
    <w:rPr>
      <w:rFonts w:ascii="Times New Roman" w:hAnsi="Times New Roman"/>
    </w:rPr>
  </w:style>
  <w:style w:type="character" w:customStyle="1" w:styleId="adtext">
    <w:name w:val="adtext"/>
    <w:basedOn w:val="DefaultParagraphFont"/>
    <w:rsid w:val="008621B2"/>
  </w:style>
  <w:style w:type="character" w:customStyle="1" w:styleId="UL-Bold">
    <w:name w:val="UL-Bold"/>
    <w:basedOn w:val="DefaultParagraphFont"/>
    <w:rsid w:val="008621B2"/>
    <w:rPr>
      <w:u w:val="thick"/>
    </w:rPr>
  </w:style>
  <w:style w:type="character" w:customStyle="1" w:styleId="UL-None">
    <w:name w:val="UL-None"/>
    <w:basedOn w:val="DefaultParagraphFont"/>
    <w:rsid w:val="008621B2"/>
    <w:rPr>
      <w:strike w:val="0"/>
      <w:dstrike w:val="0"/>
      <w:u w:val="none"/>
      <w:effect w:val="none"/>
    </w:rPr>
  </w:style>
  <w:style w:type="character" w:customStyle="1" w:styleId="qu730rj69h">
    <w:name w:val="qu730rj69h"/>
    <w:basedOn w:val="DefaultParagraphFont"/>
    <w:rsid w:val="008621B2"/>
  </w:style>
  <w:style w:type="paragraph" w:customStyle="1" w:styleId="optext">
    <w:name w:val="optext"/>
    <w:basedOn w:val="Normal"/>
    <w:uiPriority w:val="99"/>
    <w:qFormat/>
    <w:rsid w:val="008621B2"/>
    <w:pPr>
      <w:spacing w:before="100" w:beforeAutospacing="1" w:after="100" w:afterAutospacing="1"/>
    </w:pPr>
    <w:rPr>
      <w:rFonts w:ascii="Times New Roman" w:hAnsi="Times New Roman"/>
    </w:rPr>
  </w:style>
  <w:style w:type="character" w:customStyle="1" w:styleId="lmy74qr12z">
    <w:name w:val="lmy74qr12z"/>
    <w:basedOn w:val="DefaultParagraphFont"/>
    <w:rsid w:val="008621B2"/>
  </w:style>
  <w:style w:type="character" w:customStyle="1" w:styleId="icr880">
    <w:name w:val="icr880"/>
    <w:basedOn w:val="DefaultParagraphFont"/>
    <w:rsid w:val="008621B2"/>
  </w:style>
  <w:style w:type="character" w:customStyle="1" w:styleId="hx23q54">
    <w:name w:val="hx23q54"/>
    <w:basedOn w:val="DefaultParagraphFont"/>
    <w:rsid w:val="008621B2"/>
  </w:style>
  <w:style w:type="character" w:customStyle="1" w:styleId="m-5348258726587825636gmail-style13ptbold">
    <w:name w:val="m_-5348258726587825636gmail-style13ptbold"/>
    <w:basedOn w:val="DefaultParagraphFont"/>
    <w:rsid w:val="008621B2"/>
  </w:style>
  <w:style w:type="character" w:customStyle="1" w:styleId="m-5348258726587825636gmail-styleunderline">
    <w:name w:val="m_-5348258726587825636gmail-styleunderline"/>
    <w:basedOn w:val="DefaultParagraphFont"/>
    <w:rsid w:val="008621B2"/>
  </w:style>
  <w:style w:type="character" w:customStyle="1" w:styleId="UnderlineCharChar1">
    <w:name w:val="Underline Char Char1"/>
    <w:basedOn w:val="DefaultParagraphFont"/>
    <w:rsid w:val="008621B2"/>
    <w:rPr>
      <w:u w:val="single"/>
      <w:lang w:val="en-US" w:eastAsia="en-US" w:bidi="ar-SA"/>
    </w:rPr>
  </w:style>
  <w:style w:type="character" w:customStyle="1" w:styleId="m4385445901877740177gmail-styleunderline">
    <w:name w:val="m_4385445901877740177gmail-styleunderline"/>
    <w:basedOn w:val="DefaultParagraphFont"/>
    <w:rsid w:val="008621B2"/>
  </w:style>
  <w:style w:type="character" w:customStyle="1" w:styleId="CardsFont12ptCharChar">
    <w:name w:val="Cards + Font: 12 pt Char Char"/>
    <w:basedOn w:val="DefaultParagraphFont"/>
    <w:rsid w:val="008621B2"/>
    <w:rPr>
      <w:sz w:val="24"/>
      <w:szCs w:val="24"/>
      <w:u w:val="thick"/>
      <w:lang w:val="en-US" w:eastAsia="en-US" w:bidi="ar-SA"/>
    </w:rPr>
  </w:style>
  <w:style w:type="paragraph" w:customStyle="1" w:styleId="useless">
    <w:name w:val="useless"/>
    <w:basedOn w:val="Normal"/>
    <w:uiPriority w:val="99"/>
    <w:qFormat/>
    <w:rsid w:val="008621B2"/>
    <w:rPr>
      <w:rFonts w:ascii="Times New Roman" w:eastAsia="Times New Roman" w:hAnsi="Times New Roman"/>
      <w:sz w:val="12"/>
    </w:rPr>
  </w:style>
  <w:style w:type="character" w:customStyle="1" w:styleId="DDIUnderline">
    <w:name w:val="DDI Underline"/>
    <w:qFormat/>
    <w:rsid w:val="008621B2"/>
    <w:rPr>
      <w:rFonts w:ascii="Times New Roman" w:hAnsi="Times New Roman"/>
      <w:sz w:val="24"/>
      <w:u w:val="single"/>
    </w:rPr>
  </w:style>
  <w:style w:type="paragraph" w:customStyle="1" w:styleId="ALLCAPS">
    <w:name w:val="ALL CAPS"/>
    <w:basedOn w:val="Normal"/>
    <w:link w:val="ALLCAPSChar"/>
    <w:qFormat/>
    <w:rsid w:val="008621B2"/>
    <w:rPr>
      <w:rFonts w:ascii="Times New Roman" w:eastAsia="Times New Roman" w:hAnsi="Times New Roman"/>
      <w:b/>
      <w:caps/>
    </w:rPr>
  </w:style>
  <w:style w:type="character" w:customStyle="1" w:styleId="ALLCAPSChar">
    <w:name w:val="ALL CAPS Char"/>
    <w:basedOn w:val="DefaultParagraphFont"/>
    <w:link w:val="ALLCAPS"/>
    <w:rsid w:val="008621B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8621B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8621B2"/>
    <w:rPr>
      <w:rFonts w:ascii="Times New Roman" w:eastAsia="Times New Roman" w:hAnsi="Times New Roman" w:cs="Calibri"/>
      <w:b/>
    </w:rPr>
  </w:style>
  <w:style w:type="character" w:customStyle="1" w:styleId="Cites-AuthorDate">
    <w:name w:val="Cites-Author/Date"/>
    <w:rsid w:val="008621B2"/>
    <w:rPr>
      <w:rFonts w:ascii="Helvetica" w:hAnsi="Helvetica"/>
      <w:b/>
      <w:sz w:val="22"/>
      <w:szCs w:val="24"/>
      <w:u w:val="thick"/>
    </w:rPr>
  </w:style>
  <w:style w:type="paragraph" w:customStyle="1" w:styleId="CiteTag">
    <w:name w:val="Cite/Tag"/>
    <w:basedOn w:val="Normal"/>
    <w:uiPriority w:val="99"/>
    <w:qFormat/>
    <w:rsid w:val="008621B2"/>
    <w:rPr>
      <w:rFonts w:ascii="Times New Roman" w:eastAsia="Cambria" w:hAnsi="Times New Roman"/>
      <w:b/>
    </w:rPr>
  </w:style>
  <w:style w:type="character" w:customStyle="1" w:styleId="m489902567989944824gmail-style13ptbold">
    <w:name w:val="m_489902567989944824gmail-style13ptbold"/>
    <w:basedOn w:val="DefaultParagraphFont"/>
    <w:rsid w:val="008621B2"/>
  </w:style>
  <w:style w:type="character" w:customStyle="1" w:styleId="m489902567989944824gmail-styleunderline">
    <w:name w:val="m_489902567989944824gmail-styleunderline"/>
    <w:basedOn w:val="DefaultParagraphFont"/>
    <w:rsid w:val="008621B2"/>
  </w:style>
  <w:style w:type="character" w:customStyle="1" w:styleId="UnderlineCharChar3">
    <w:name w:val="Underline Char Char3"/>
    <w:rsid w:val="008621B2"/>
    <w:rPr>
      <w:szCs w:val="24"/>
      <w:u w:val="single"/>
      <w:lang w:val="en-US" w:eastAsia="en-US" w:bidi="ar-SA"/>
    </w:rPr>
  </w:style>
  <w:style w:type="character" w:customStyle="1" w:styleId="tl8wme">
    <w:name w:val="tl8wme"/>
    <w:basedOn w:val="DefaultParagraphFont"/>
    <w:rsid w:val="008621B2"/>
  </w:style>
  <w:style w:type="character" w:customStyle="1" w:styleId="Mention3">
    <w:name w:val="Mention3"/>
    <w:basedOn w:val="DefaultParagraphFont"/>
    <w:uiPriority w:val="99"/>
    <w:semiHidden/>
    <w:unhideWhenUsed/>
    <w:rsid w:val="008621B2"/>
    <w:rPr>
      <w:color w:val="2B579A"/>
      <w:shd w:val="clear" w:color="auto" w:fill="E6E6E6"/>
    </w:rPr>
  </w:style>
  <w:style w:type="character" w:customStyle="1" w:styleId="m-5251091010484660064gmail-style13ptbold">
    <w:name w:val="m_-5251091010484660064gmail-style13ptbold"/>
    <w:basedOn w:val="DefaultParagraphFont"/>
    <w:rsid w:val="008621B2"/>
  </w:style>
  <w:style w:type="character" w:customStyle="1" w:styleId="m-5251091010484660064gmail-styleunderline">
    <w:name w:val="m_-5251091010484660064gmail-styleunderline"/>
    <w:basedOn w:val="DefaultParagraphFont"/>
    <w:rsid w:val="008621B2"/>
  </w:style>
  <w:style w:type="character" w:customStyle="1" w:styleId="tablecaption">
    <w:name w:val="tablecaption"/>
    <w:basedOn w:val="DefaultParagraphFont"/>
    <w:rsid w:val="008621B2"/>
  </w:style>
  <w:style w:type="character" w:customStyle="1" w:styleId="StyleLatinHelvetica105ptBlack">
    <w:name w:val="Style (Latin) Helvetica 10.5 pt Black"/>
    <w:basedOn w:val="DefaultParagraphFont"/>
    <w:rsid w:val="008621B2"/>
    <w:rPr>
      <w:rFonts w:ascii="Times New Roman" w:hAnsi="Times New Roman"/>
      <w:color w:val="000000"/>
      <w:sz w:val="21"/>
    </w:rPr>
  </w:style>
  <w:style w:type="character" w:customStyle="1" w:styleId="m-413333960618644972gmail-style13ptbold">
    <w:name w:val="m_-413333960618644972gmail-style13ptbold"/>
    <w:basedOn w:val="DefaultParagraphFont"/>
    <w:rsid w:val="008621B2"/>
  </w:style>
  <w:style w:type="character" w:customStyle="1" w:styleId="m-413333960618644972gmail-styleunderline">
    <w:name w:val="m_-413333960618644972gmail-styleunderline"/>
    <w:basedOn w:val="DefaultParagraphFont"/>
    <w:rsid w:val="008621B2"/>
  </w:style>
  <w:style w:type="character" w:customStyle="1" w:styleId="m8314098763611656848gmail-stylestylebold12pt">
    <w:name w:val="m_8314098763611656848gmail-stylestylebold12pt"/>
    <w:basedOn w:val="DefaultParagraphFont"/>
    <w:rsid w:val="008621B2"/>
  </w:style>
  <w:style w:type="character" w:customStyle="1" w:styleId="m8314098763611656848gmail-styleboldunderline">
    <w:name w:val="m_8314098763611656848gmail-styleboldunderline"/>
    <w:basedOn w:val="DefaultParagraphFont"/>
    <w:rsid w:val="008621B2"/>
  </w:style>
  <w:style w:type="paragraph" w:customStyle="1" w:styleId="Spacer">
    <w:name w:val="Spacer"/>
    <w:basedOn w:val="Heading1"/>
    <w:link w:val="SpacerChar"/>
    <w:autoRedefine/>
    <w:uiPriority w:val="4"/>
    <w:qFormat/>
    <w:rsid w:val="008621B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621B2"/>
    <w:rPr>
      <w:rFonts w:ascii="Georgia" w:eastAsiaTheme="majorEastAsia" w:hAnsi="Georgia" w:cstheme="majorBidi"/>
      <w:b/>
      <w:sz w:val="24"/>
      <w:szCs w:val="32"/>
    </w:rPr>
  </w:style>
  <w:style w:type="paragraph" w:customStyle="1" w:styleId="msonormal0">
    <w:name w:val="msonormal"/>
    <w:basedOn w:val="Normal"/>
    <w:rsid w:val="008621B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8621B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8621B2"/>
    <w:rPr>
      <w:rFonts w:ascii="Georgia" w:eastAsia="Times New Roman" w:hAnsi="Georgia" w:cs="Arial" w:hint="default"/>
      <w:b/>
      <w:bCs/>
      <w:kern w:val="32"/>
      <w:sz w:val="28"/>
      <w:szCs w:val="32"/>
    </w:rPr>
  </w:style>
  <w:style w:type="character" w:customStyle="1" w:styleId="CiteReal0">
    <w:name w:val="CiteReal"/>
    <w:uiPriority w:val="1"/>
    <w:qFormat/>
    <w:rsid w:val="008621B2"/>
    <w:rPr>
      <w:rFonts w:ascii="Arial" w:hAnsi="Arial"/>
      <w:b/>
      <w:sz w:val="24"/>
      <w:u w:val="single"/>
    </w:rPr>
  </w:style>
  <w:style w:type="character" w:customStyle="1" w:styleId="dropcap1">
    <w:name w:val="dropcap1"/>
    <w:rsid w:val="008621B2"/>
  </w:style>
  <w:style w:type="paragraph" w:customStyle="1" w:styleId="Style42">
    <w:name w:val="Style42"/>
    <w:basedOn w:val="Normal"/>
    <w:uiPriority w:val="99"/>
    <w:rsid w:val="008621B2"/>
    <w:pPr>
      <w:spacing w:line="202" w:lineRule="exact"/>
      <w:jc w:val="both"/>
    </w:pPr>
    <w:rPr>
      <w:rFonts w:ascii="Palatino Linotype" w:hAnsi="Palatino Linotype" w:cs="Palatino Linotype"/>
    </w:rPr>
  </w:style>
  <w:style w:type="character" w:customStyle="1" w:styleId="FontStyle72">
    <w:name w:val="Font Style72"/>
    <w:uiPriority w:val="99"/>
    <w:rsid w:val="008621B2"/>
    <w:rPr>
      <w:rFonts w:ascii="Cambria" w:hAnsi="Cambria" w:cs="Cambria" w:hint="default"/>
      <w:sz w:val="16"/>
      <w:szCs w:val="16"/>
    </w:rPr>
  </w:style>
  <w:style w:type="character" w:customStyle="1" w:styleId="FontStyle73">
    <w:name w:val="Font Style73"/>
    <w:uiPriority w:val="99"/>
    <w:rsid w:val="008621B2"/>
    <w:rPr>
      <w:rFonts w:ascii="Cambria" w:hAnsi="Cambria" w:cs="Cambria" w:hint="default"/>
      <w:i/>
      <w:iCs/>
      <w:sz w:val="16"/>
      <w:szCs w:val="16"/>
    </w:rPr>
  </w:style>
  <w:style w:type="character" w:customStyle="1" w:styleId="UnderlinestyleChar20">
    <w:name w:val="Underline style Char2"/>
    <w:rsid w:val="008621B2"/>
    <w:rPr>
      <w:sz w:val="22"/>
      <w:szCs w:val="24"/>
      <w:u w:val="single"/>
      <w:lang w:val="en-US" w:eastAsia="en-US" w:bidi="ar-SA"/>
    </w:rPr>
  </w:style>
  <w:style w:type="character" w:customStyle="1" w:styleId="FontStyle49">
    <w:name w:val="Font Style49"/>
    <w:uiPriority w:val="99"/>
    <w:rsid w:val="008621B2"/>
    <w:rPr>
      <w:rFonts w:ascii="Cambria" w:hAnsi="Cambria" w:cs="Cambria"/>
      <w:sz w:val="20"/>
      <w:szCs w:val="20"/>
    </w:rPr>
  </w:style>
  <w:style w:type="character" w:customStyle="1" w:styleId="FontStyle50">
    <w:name w:val="Font Style50"/>
    <w:uiPriority w:val="99"/>
    <w:rsid w:val="008621B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8621B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621B2"/>
    <w:rPr>
      <w:rFonts w:ascii="Cambria" w:eastAsia="Cambria" w:hAnsi="Cambria" w:cs="Cambria"/>
      <w:spacing w:val="-3"/>
      <w:szCs w:val="20"/>
    </w:rPr>
  </w:style>
  <w:style w:type="character" w:customStyle="1" w:styleId="kn">
    <w:name w:val="kn"/>
    <w:basedOn w:val="DefaultParagraphFont"/>
    <w:rsid w:val="008621B2"/>
  </w:style>
  <w:style w:type="character" w:customStyle="1" w:styleId="StyleStyleUnderlineUnderlineStyleBoldUnderlineIntenseEmphas">
    <w:name w:val="Style Style UnderlineUnderlineStyle Bold UnderlineIntense Emphas..."/>
    <w:basedOn w:val="DefaultParagraphFont"/>
    <w:rsid w:val="008621B2"/>
    <w:rPr>
      <w:b/>
      <w:bCs/>
      <w:sz w:val="26"/>
      <w:u w:val="single"/>
    </w:rPr>
  </w:style>
  <w:style w:type="character" w:customStyle="1" w:styleId="articoloinside">
    <w:name w:val="articolo_inside"/>
    <w:rsid w:val="008621B2"/>
  </w:style>
  <w:style w:type="paragraph" w:customStyle="1" w:styleId="pagetools">
    <w:name w:val="pagetools"/>
    <w:basedOn w:val="Normal"/>
    <w:rsid w:val="008621B2"/>
    <w:pPr>
      <w:spacing w:before="100" w:beforeAutospacing="1" w:after="100" w:afterAutospacing="1"/>
    </w:pPr>
    <w:rPr>
      <w:rFonts w:ascii="Cambria" w:eastAsia="Cambria" w:hAnsi="Cambria"/>
    </w:rPr>
  </w:style>
  <w:style w:type="character" w:customStyle="1" w:styleId="job">
    <w:name w:val="job"/>
    <w:basedOn w:val="DefaultParagraphFont"/>
    <w:rsid w:val="008621B2"/>
  </w:style>
  <w:style w:type="character" w:customStyle="1" w:styleId="publisher">
    <w:name w:val="publisher"/>
    <w:basedOn w:val="DefaultParagraphFont"/>
    <w:rsid w:val="008621B2"/>
  </w:style>
  <w:style w:type="character" w:customStyle="1" w:styleId="pubyear">
    <w:name w:val="pubyear"/>
    <w:basedOn w:val="DefaultParagraphFont"/>
    <w:rsid w:val="008621B2"/>
  </w:style>
  <w:style w:type="character" w:customStyle="1" w:styleId="pubcity">
    <w:name w:val="pubcity"/>
    <w:basedOn w:val="DefaultParagraphFont"/>
    <w:rsid w:val="008621B2"/>
  </w:style>
  <w:style w:type="paragraph" w:customStyle="1" w:styleId="C-Text">
    <w:name w:val="C-Text"/>
    <w:basedOn w:val="Normal"/>
    <w:rsid w:val="008621B2"/>
    <w:pPr>
      <w:tabs>
        <w:tab w:val="num" w:pos="720"/>
      </w:tabs>
      <w:ind w:left="720" w:hanging="360"/>
    </w:pPr>
  </w:style>
  <w:style w:type="character" w:customStyle="1" w:styleId="ecdate">
    <w:name w:val="ec_date"/>
    <w:basedOn w:val="DefaultParagraphFont"/>
    <w:rsid w:val="008621B2"/>
    <w:rPr>
      <w:rFonts w:ascii="Symbol" w:hAnsi="Symbol" w:hint="default"/>
      <w:sz w:val="20"/>
      <w:szCs w:val="20"/>
      <w:shd w:val="clear" w:color="auto" w:fill="FFFFFF"/>
    </w:rPr>
  </w:style>
  <w:style w:type="paragraph" w:customStyle="1" w:styleId="ecmsonormal">
    <w:name w:val="ec_msonormal"/>
    <w:basedOn w:val="Normal"/>
    <w:rsid w:val="008621B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621B2"/>
  </w:style>
  <w:style w:type="character" w:customStyle="1" w:styleId="articleheadline">
    <w:name w:val="articleheadline"/>
    <w:basedOn w:val="DefaultParagraphFont"/>
    <w:rsid w:val="008621B2"/>
  </w:style>
  <w:style w:type="paragraph" w:customStyle="1" w:styleId="u-intro">
    <w:name w:val="u-intro"/>
    <w:basedOn w:val="Normal"/>
    <w:rsid w:val="008621B2"/>
    <w:pPr>
      <w:spacing w:before="100" w:beforeAutospacing="1" w:after="100" w:afterAutospacing="1"/>
    </w:pPr>
    <w:rPr>
      <w:rFonts w:ascii="Georgia" w:hAnsi="Georgia"/>
    </w:rPr>
  </w:style>
  <w:style w:type="character" w:customStyle="1" w:styleId="u-byline">
    <w:name w:val="u-byline"/>
    <w:basedOn w:val="DefaultParagraphFont"/>
    <w:rsid w:val="008621B2"/>
  </w:style>
  <w:style w:type="character" w:customStyle="1" w:styleId="articlebya">
    <w:name w:val="articleby_a"/>
    <w:basedOn w:val="DefaultParagraphFont"/>
    <w:rsid w:val="008621B2"/>
  </w:style>
  <w:style w:type="character" w:customStyle="1" w:styleId="popupwinby">
    <w:name w:val="popupwinby"/>
    <w:basedOn w:val="DefaultParagraphFont"/>
    <w:rsid w:val="008621B2"/>
  </w:style>
  <w:style w:type="character" w:customStyle="1" w:styleId="storyheader">
    <w:name w:val="storyheader"/>
    <w:basedOn w:val="DefaultParagraphFont"/>
    <w:rsid w:val="008621B2"/>
  </w:style>
  <w:style w:type="character" w:customStyle="1" w:styleId="marron">
    <w:name w:val="marron"/>
    <w:basedOn w:val="DefaultParagraphFont"/>
    <w:rsid w:val="008621B2"/>
  </w:style>
  <w:style w:type="paragraph" w:customStyle="1" w:styleId="StyleNormalWeb10pt">
    <w:name w:val="Style Normal (Web) + 10 pt"/>
    <w:basedOn w:val="NormalWeb"/>
    <w:next w:val="Normal"/>
    <w:rsid w:val="008621B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8621B2"/>
    <w:rPr>
      <w:szCs w:val="24"/>
      <w:lang w:val="en-US" w:eastAsia="en-US" w:bidi="ar-SA"/>
    </w:rPr>
  </w:style>
  <w:style w:type="paragraph" w:customStyle="1" w:styleId="TagCiteShells">
    <w:name w:val="Tag/Cite/Shells"/>
    <w:basedOn w:val="Normal"/>
    <w:rsid w:val="008621B2"/>
    <w:rPr>
      <w:rFonts w:ascii="Georgia" w:hAnsi="Georgia"/>
      <w:b/>
    </w:rPr>
  </w:style>
  <w:style w:type="paragraph" w:customStyle="1" w:styleId="DefinitionTerm">
    <w:name w:val="Definition Term"/>
    <w:basedOn w:val="Normal"/>
    <w:next w:val="Normal"/>
    <w:rsid w:val="008621B2"/>
    <w:rPr>
      <w:rFonts w:ascii="Georgia" w:hAnsi="Georgia"/>
      <w:snapToGrid w:val="0"/>
    </w:rPr>
  </w:style>
  <w:style w:type="character" w:customStyle="1" w:styleId="Style3CharChar">
    <w:name w:val="Style3 Char Char"/>
    <w:basedOn w:val="DefaultParagraphFont"/>
    <w:rsid w:val="008621B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8621B2"/>
    <w:pPr>
      <w:spacing w:after="60"/>
    </w:pPr>
    <w:rPr>
      <w:rFonts w:ascii="Georgia" w:eastAsia="Segoe UI" w:hAnsi="Georgia" w:cs="Cambria"/>
      <w:caps/>
      <w:sz w:val="20"/>
      <w:lang w:eastAsia="zh-CN"/>
    </w:rPr>
  </w:style>
  <w:style w:type="character" w:customStyle="1" w:styleId="NormalChar0">
    <w:name w:val="Normal Char"/>
    <w:basedOn w:val="DefaultParagraphFont"/>
    <w:rsid w:val="008621B2"/>
    <w:rPr>
      <w:lang w:eastAsia="en-US"/>
    </w:rPr>
  </w:style>
  <w:style w:type="character" w:customStyle="1" w:styleId="BoldUnderlineChar2">
    <w:name w:val="Bold + Underline Char"/>
    <w:basedOn w:val="DefaultParagraphFont"/>
    <w:rsid w:val="008621B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8621B2"/>
  </w:style>
  <w:style w:type="character" w:customStyle="1" w:styleId="CharacterStyle7">
    <w:name w:val="Character Style 7"/>
    <w:rsid w:val="008621B2"/>
    <w:rPr>
      <w:rFonts w:ascii="Trebuchet MS" w:hAnsi="Trebuchet MS" w:cs="Trebuchet MS"/>
      <w:sz w:val="20"/>
      <w:szCs w:val="20"/>
      <w:u w:val="single"/>
    </w:rPr>
  </w:style>
  <w:style w:type="character" w:customStyle="1" w:styleId="StyleStyle4Char">
    <w:name w:val="Style Style4 + Char"/>
    <w:basedOn w:val="DefaultParagraphFont"/>
    <w:rsid w:val="008621B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621B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8621B2"/>
    <w:rPr>
      <w:rFonts w:ascii="Symbol" w:hAnsi="Symbol"/>
      <w:sz w:val="21"/>
      <w:szCs w:val="21"/>
      <w:u w:val="thick"/>
    </w:rPr>
  </w:style>
  <w:style w:type="character" w:styleId="PlaceholderText">
    <w:name w:val="Placeholder Text"/>
    <w:basedOn w:val="DefaultParagraphFont"/>
    <w:uiPriority w:val="99"/>
    <w:rsid w:val="008621B2"/>
    <w:rPr>
      <w:color w:val="808080"/>
    </w:rPr>
  </w:style>
  <w:style w:type="paragraph" w:customStyle="1" w:styleId="Cite8">
    <w:name w:val="Cite8"/>
    <w:basedOn w:val="Normal"/>
    <w:autoRedefine/>
    <w:qFormat/>
    <w:rsid w:val="008621B2"/>
    <w:rPr>
      <w:rFonts w:ascii="Trebuchet MS" w:eastAsia="Verdana" w:hAnsi="Trebuchet MS" w:cs="Cambria"/>
    </w:rPr>
  </w:style>
  <w:style w:type="paragraph" w:customStyle="1" w:styleId="8font">
    <w:name w:val="8font"/>
    <w:basedOn w:val="Normal"/>
    <w:next w:val="Normal"/>
    <w:autoRedefine/>
    <w:qFormat/>
    <w:rsid w:val="008621B2"/>
    <w:rPr>
      <w:rFonts w:ascii="Georgia" w:eastAsia="Cambria Math" w:hAnsi="Georgia" w:cs="Cambria"/>
      <w:szCs w:val="16"/>
    </w:rPr>
  </w:style>
  <w:style w:type="character" w:customStyle="1" w:styleId="tChar">
    <w:name w:val="t Char"/>
    <w:rsid w:val="008621B2"/>
    <w:rPr>
      <w:rFonts w:ascii="Georgia" w:eastAsia="Times New Roman" w:hAnsi="Georgia" w:cs="Calibri"/>
      <w:b/>
      <w:lang w:val="x-none" w:eastAsia="x-none"/>
    </w:rPr>
  </w:style>
  <w:style w:type="paragraph" w:customStyle="1" w:styleId="BoldUnderlineChar20">
    <w:name w:val="BoldUnderline Char2"/>
    <w:link w:val="BoldUnderlineChar2Char"/>
    <w:rsid w:val="008621B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621B2"/>
    <w:rPr>
      <w:rFonts w:ascii="Times New Roman" w:eastAsia="Times New Roman" w:hAnsi="Times New Roman" w:cs="Times New Roman"/>
      <w:b/>
      <w:sz w:val="20"/>
      <w:szCs w:val="24"/>
      <w:u w:val="single"/>
    </w:rPr>
  </w:style>
  <w:style w:type="character" w:customStyle="1" w:styleId="UnderlineCharChar4">
    <w:name w:val="Underline Char Char4"/>
    <w:rsid w:val="008621B2"/>
    <w:rPr>
      <w:szCs w:val="24"/>
      <w:u w:val="single"/>
      <w:lang w:val="en-US" w:eastAsia="en-US" w:bidi="ar-SA"/>
    </w:rPr>
  </w:style>
  <w:style w:type="character" w:customStyle="1" w:styleId="BoldUnderlineCharChar3">
    <w:name w:val="BoldUnderline Char Char3"/>
    <w:rsid w:val="008621B2"/>
    <w:rPr>
      <w:b/>
      <w:szCs w:val="24"/>
      <w:u w:val="single"/>
      <w:lang w:val="en-US" w:eastAsia="en-US" w:bidi="ar-SA"/>
    </w:rPr>
  </w:style>
  <w:style w:type="character" w:customStyle="1" w:styleId="BoldUnderlineCharChar2">
    <w:name w:val="BoldUnderline Char Char2"/>
    <w:rsid w:val="008621B2"/>
    <w:rPr>
      <w:b/>
      <w:szCs w:val="24"/>
      <w:u w:val="single"/>
      <w:lang w:val="en-US" w:eastAsia="en-US" w:bidi="ar-SA"/>
    </w:rPr>
  </w:style>
  <w:style w:type="paragraph" w:customStyle="1" w:styleId="UnderlineCard0">
    <w:name w:val="UnderlineCard"/>
    <w:basedOn w:val="Heading3"/>
    <w:link w:val="UnderlineCardChar0"/>
    <w:qFormat/>
    <w:rsid w:val="008621B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8621B2"/>
    <w:rPr>
      <w:rFonts w:ascii="Georgia" w:eastAsia="Calibri" w:hAnsi="Georgia" w:cs="Times New Roman"/>
      <w:bCs/>
      <w:sz w:val="20"/>
      <w:szCs w:val="20"/>
      <w:u w:val="single"/>
      <w:lang w:val="x-none" w:eastAsia="x-none"/>
    </w:rPr>
  </w:style>
  <w:style w:type="character" w:customStyle="1" w:styleId="5Notunderlined">
    <w:name w:val="5 Not underlined"/>
    <w:rsid w:val="008621B2"/>
    <w:rPr>
      <w:rFonts w:ascii="Times New Roman" w:hAnsi="Times New Roman"/>
      <w:sz w:val="16"/>
    </w:rPr>
  </w:style>
  <w:style w:type="character" w:customStyle="1" w:styleId="volume-issue">
    <w:name w:val="volume-issue"/>
    <w:rsid w:val="008621B2"/>
    <w:rPr>
      <w:rFonts w:cs="Times New Roman"/>
    </w:rPr>
  </w:style>
  <w:style w:type="character" w:customStyle="1" w:styleId="storytext">
    <w:name w:val="storytext"/>
    <w:basedOn w:val="DefaultParagraphFont"/>
    <w:rsid w:val="008621B2"/>
  </w:style>
  <w:style w:type="character" w:customStyle="1" w:styleId="boldness1">
    <w:name w:val="boldness1"/>
    <w:rsid w:val="008621B2"/>
  </w:style>
  <w:style w:type="paragraph" w:customStyle="1" w:styleId="Cardd">
    <w:name w:val="Cardd"/>
    <w:basedOn w:val="Normal"/>
    <w:uiPriority w:val="4"/>
    <w:qFormat/>
    <w:rsid w:val="008621B2"/>
    <w:pPr>
      <w:ind w:left="288" w:right="288"/>
    </w:pPr>
    <w:rPr>
      <w:rFonts w:ascii="Georgia" w:hAnsi="Georgia"/>
    </w:rPr>
  </w:style>
  <w:style w:type="paragraph" w:customStyle="1" w:styleId="document0">
    <w:name w:val="document"/>
    <w:basedOn w:val="Normal"/>
    <w:rsid w:val="008621B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8621B2"/>
  </w:style>
  <w:style w:type="character" w:customStyle="1" w:styleId="aa">
    <w:name w:val="_"/>
    <w:basedOn w:val="DefaultParagraphFont"/>
    <w:rsid w:val="008621B2"/>
  </w:style>
  <w:style w:type="paragraph" w:customStyle="1" w:styleId="Shrink6">
    <w:name w:val="Shrink 6"/>
    <w:basedOn w:val="Normal"/>
    <w:qFormat/>
    <w:rsid w:val="008621B2"/>
    <w:rPr>
      <w:rFonts w:ascii="Georgia" w:eastAsia="Calibri" w:hAnsi="Georgia"/>
      <w:sz w:val="12"/>
    </w:rPr>
  </w:style>
  <w:style w:type="character" w:customStyle="1" w:styleId="messagecontent">
    <w:name w:val="message_content"/>
    <w:rsid w:val="008621B2"/>
  </w:style>
  <w:style w:type="paragraph" w:customStyle="1" w:styleId="BriefTitleWorks">
    <w:name w:val="Brief Title Works"/>
    <w:basedOn w:val="Heading1"/>
    <w:link w:val="BriefTitleWorksChar"/>
    <w:rsid w:val="008621B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8621B2"/>
    <w:rPr>
      <w:rFonts w:ascii="Georgia" w:eastAsia="Times New Roman" w:hAnsi="Georgia" w:cs="Arial"/>
      <w:b/>
      <w:kern w:val="32"/>
      <w:sz w:val="24"/>
      <w:szCs w:val="32"/>
      <w:u w:val="single"/>
    </w:rPr>
  </w:style>
  <w:style w:type="character" w:customStyle="1" w:styleId="twelptblackblack1">
    <w:name w:val="twelptblackblack1"/>
    <w:basedOn w:val="DefaultParagraphFont"/>
    <w:rsid w:val="008621B2"/>
    <w:rPr>
      <w:rFonts w:ascii="Verdana" w:hAnsi="Verdana" w:hint="default"/>
      <w:color w:val="000000"/>
      <w:sz w:val="16"/>
      <w:szCs w:val="16"/>
    </w:rPr>
  </w:style>
  <w:style w:type="character" w:customStyle="1" w:styleId="Heading3CharCharCharChar1">
    <w:name w:val="Heading 3 Char Char Char Char1"/>
    <w:rsid w:val="008621B2"/>
    <w:rPr>
      <w:rFonts w:cs="Arial"/>
      <w:bCs/>
      <w:szCs w:val="26"/>
      <w:u w:val="single"/>
      <w:lang w:val="en-US" w:eastAsia="en-US" w:bidi="ar-SA"/>
    </w:rPr>
  </w:style>
  <w:style w:type="paragraph" w:customStyle="1" w:styleId="conintrotext">
    <w:name w:val="conintrotext"/>
    <w:basedOn w:val="Normal"/>
    <w:uiPriority w:val="99"/>
    <w:rsid w:val="008621B2"/>
    <w:pPr>
      <w:spacing w:before="100" w:beforeAutospacing="1" w:after="100" w:afterAutospacing="1"/>
    </w:pPr>
    <w:rPr>
      <w:rFonts w:ascii="Georgia" w:eastAsia="Times New Roman" w:hAnsi="Georgia"/>
    </w:rPr>
  </w:style>
  <w:style w:type="character" w:customStyle="1" w:styleId="comment-body">
    <w:name w:val="comment-body"/>
    <w:rsid w:val="008621B2"/>
  </w:style>
  <w:style w:type="character" w:customStyle="1" w:styleId="UnderlineCharCharChar1">
    <w:name w:val="Underline Char Char Char1"/>
    <w:rsid w:val="008621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21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621B2"/>
    <w:rPr>
      <w:rFonts w:asciiTheme="minorHAnsi" w:eastAsia="MS Mincho" w:hAnsiTheme="minorHAnsi" w:cstheme="minorBidi"/>
      <w:b/>
      <w:u w:val="single"/>
    </w:rPr>
  </w:style>
  <w:style w:type="character" w:customStyle="1" w:styleId="mw-headline">
    <w:name w:val="mw-headline"/>
    <w:rsid w:val="008621B2"/>
  </w:style>
  <w:style w:type="character" w:customStyle="1" w:styleId="flagicon">
    <w:name w:val="flagicon"/>
    <w:rsid w:val="008621B2"/>
  </w:style>
  <w:style w:type="paragraph" w:customStyle="1" w:styleId="assert">
    <w:name w:val="assert"/>
    <w:basedOn w:val="Normal"/>
    <w:uiPriority w:val="99"/>
    <w:rsid w:val="008621B2"/>
    <w:pPr>
      <w:spacing w:before="100" w:beforeAutospacing="1" w:after="100" w:afterAutospacing="1"/>
    </w:pPr>
    <w:rPr>
      <w:rFonts w:ascii="Georgia" w:eastAsia="Times New Roman" w:hAnsi="Georgia"/>
    </w:rPr>
  </w:style>
  <w:style w:type="character" w:customStyle="1" w:styleId="apturelink">
    <w:name w:val="apturelink"/>
    <w:rsid w:val="008621B2"/>
  </w:style>
  <w:style w:type="character" w:customStyle="1" w:styleId="apturelinkicon">
    <w:name w:val="apturelinkicon"/>
    <w:rsid w:val="008621B2"/>
  </w:style>
  <w:style w:type="paragraph" w:customStyle="1" w:styleId="Default1">
    <w:name w:val="Default1"/>
    <w:basedOn w:val="Default"/>
    <w:next w:val="Default"/>
    <w:uiPriority w:val="99"/>
    <w:rsid w:val="008621B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8621B2"/>
    <w:pPr>
      <w:spacing w:before="100" w:beforeAutospacing="1" w:after="100" w:afterAutospacing="1"/>
    </w:pPr>
    <w:rPr>
      <w:rFonts w:ascii="Georgia" w:eastAsia="Times New Roman" w:hAnsi="Georgia"/>
    </w:rPr>
  </w:style>
  <w:style w:type="character" w:customStyle="1" w:styleId="LittleChar">
    <w:name w:val="Little Char"/>
    <w:link w:val="Little"/>
    <w:rsid w:val="008621B2"/>
    <w:rPr>
      <w:rFonts w:ascii="Garamond" w:eastAsia="Times New Roman" w:hAnsi="Garamond" w:cs="Calibri"/>
    </w:rPr>
  </w:style>
  <w:style w:type="character" w:customStyle="1" w:styleId="UnderlineChar1Char">
    <w:name w:val="Underline Char1 Char"/>
    <w:rsid w:val="008621B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21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621B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21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621B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21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621B2"/>
    <w:rPr>
      <w:rFonts w:asciiTheme="minorHAnsi" w:eastAsia="MS Mincho" w:hAnsiTheme="minorHAnsi" w:cstheme="minorBidi"/>
      <w:b/>
      <w:u w:val="single"/>
    </w:rPr>
  </w:style>
  <w:style w:type="paragraph" w:customStyle="1" w:styleId="CardBody0">
    <w:name w:val="Card Body"/>
    <w:basedOn w:val="Normal"/>
    <w:link w:val="CardBodyChar"/>
    <w:rsid w:val="008621B2"/>
    <w:rPr>
      <w:rFonts w:ascii="Georgia" w:eastAsia="Times New Roman" w:hAnsi="Georgia"/>
    </w:rPr>
  </w:style>
  <w:style w:type="character" w:customStyle="1" w:styleId="CardBodyChar">
    <w:name w:val="Card Body Char"/>
    <w:link w:val="CardBody0"/>
    <w:rsid w:val="008621B2"/>
    <w:rPr>
      <w:rFonts w:ascii="Georgia" w:eastAsia="Times New Roman" w:hAnsi="Georgia" w:cs="Calibri"/>
    </w:rPr>
  </w:style>
  <w:style w:type="character" w:customStyle="1" w:styleId="ptitleinside">
    <w:name w:val="p_title_inside"/>
    <w:rsid w:val="008621B2"/>
  </w:style>
  <w:style w:type="paragraph" w:customStyle="1" w:styleId="StyleBoldandUnderlineChar11ptBorderSinglesolidline">
    <w:name w:val="Style Bold and Underline Char + 11 pt Border: : (Single solid line..."/>
    <w:link w:val="StyleBoldandUnderlineChar11ptBorderSinglesolidlineChar"/>
    <w:rsid w:val="008621B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621B2"/>
    <w:rPr>
      <w:rFonts w:eastAsia="Times New Roman"/>
      <w:b/>
      <w:bCs/>
      <w:szCs w:val="20"/>
      <w:u w:val="single"/>
      <w:bdr w:val="single" w:sz="4" w:space="0" w:color="auto"/>
    </w:rPr>
  </w:style>
  <w:style w:type="character" w:customStyle="1" w:styleId="Heading1CharChar1">
    <w:name w:val="Heading 1 Char Char1"/>
    <w:rsid w:val="008621B2"/>
    <w:rPr>
      <w:rFonts w:cs="Arial"/>
      <w:b/>
      <w:bCs/>
      <w:szCs w:val="32"/>
      <w:lang w:val="en-US" w:eastAsia="en-US" w:bidi="ar-SA"/>
    </w:rPr>
  </w:style>
  <w:style w:type="paragraph" w:customStyle="1" w:styleId="Indentation">
    <w:name w:val="Indentation"/>
    <w:basedOn w:val="Normal"/>
    <w:uiPriority w:val="99"/>
    <w:rsid w:val="008621B2"/>
    <w:pPr>
      <w:ind w:left="288" w:right="288"/>
    </w:pPr>
    <w:rPr>
      <w:rFonts w:ascii="Georgia" w:hAnsi="Georgia"/>
    </w:rPr>
  </w:style>
  <w:style w:type="character" w:customStyle="1" w:styleId="StyleUnderlineCharChar9ptBold">
    <w:name w:val="Style Underline Char Char + 9 pt Bold"/>
    <w:rsid w:val="008621B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8621B2"/>
    <w:rPr>
      <w:rFonts w:ascii="Georgia" w:eastAsia="Times New Roman" w:hAnsi="Georgia"/>
      <w:u w:val="single"/>
    </w:rPr>
  </w:style>
  <w:style w:type="character" w:customStyle="1" w:styleId="StyleStyle4ArialNarrow9ptChar">
    <w:name w:val="Style Style4 + Arial Narrow 9 pt Char"/>
    <w:link w:val="StyleStyle4ArialNarrow9pt"/>
    <w:rsid w:val="008621B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rsid w:val="008621B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621B2"/>
    <w:rPr>
      <w:rFonts w:ascii="Georgia" w:eastAsia="Times New Roman" w:hAnsi="Georgia" w:cs="Calibri"/>
      <w:b/>
      <w:bCs/>
      <w:u w:val="single"/>
    </w:rPr>
  </w:style>
  <w:style w:type="character" w:customStyle="1" w:styleId="StyleBoldandUnderlineCharChar29pt">
    <w:name w:val="Style Bold and Underline Char Char2 + 9 pt"/>
    <w:rsid w:val="008621B2"/>
    <w:rPr>
      <w:rFonts w:ascii="Times New Roman" w:hAnsi="Times New Roman"/>
      <w:b/>
      <w:bCs/>
      <w:noProof w:val="0"/>
      <w:sz w:val="20"/>
      <w:u w:val="single"/>
    </w:rPr>
  </w:style>
  <w:style w:type="character" w:customStyle="1" w:styleId="StyleUnderlineCharChar19pt">
    <w:name w:val="Style Underline Char Char1 + 9 pt"/>
    <w:rsid w:val="008621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21B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21B2"/>
    <w:rPr>
      <w:rFonts w:ascii="Georgia" w:eastAsia="Times New Roman" w:hAnsi="Georgia"/>
      <w:b/>
      <w:smallCaps/>
      <w:sz w:val="24"/>
      <w:szCs w:val="24"/>
      <w:u w:val="single"/>
    </w:rPr>
  </w:style>
  <w:style w:type="character" w:customStyle="1" w:styleId="CardTextCharChar">
    <w:name w:val="Card Text Char Char"/>
    <w:rsid w:val="008621B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8621B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621B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rsid w:val="008621B2"/>
    <w:rPr>
      <w:rFonts w:ascii="Times New Roman" w:hAnsi="Times New Roman"/>
      <w:sz w:val="24"/>
      <w:u w:val="single"/>
      <w:bdr w:val="none" w:sz="0" w:space="0" w:color="auto"/>
      <w:shd w:val="clear" w:color="auto" w:fill="auto"/>
    </w:rPr>
  </w:style>
  <w:style w:type="character" w:customStyle="1" w:styleId="FifthChar">
    <w:name w:val="Fifth Char"/>
    <w:link w:val="Fifth"/>
    <w:rsid w:val="008621B2"/>
    <w:rPr>
      <w:rFonts w:ascii="Garamond" w:eastAsia="Calibri" w:hAnsi="Garamond" w:cs="Calibri"/>
    </w:rPr>
  </w:style>
  <w:style w:type="paragraph" w:customStyle="1" w:styleId="Third">
    <w:name w:val="Third"/>
    <w:basedOn w:val="Normal"/>
    <w:link w:val="ThirdChar"/>
    <w:rsid w:val="008621B2"/>
    <w:rPr>
      <w:rFonts w:ascii="Georgia" w:eastAsia="Times New Roman" w:hAnsi="Georgia"/>
      <w:b/>
      <w:u w:val="single"/>
      <w:lang w:val="x-none" w:eastAsia="x-none"/>
    </w:rPr>
  </w:style>
  <w:style w:type="character" w:customStyle="1" w:styleId="ThirdChar">
    <w:name w:val="Third Char"/>
    <w:link w:val="Third"/>
    <w:rsid w:val="008621B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next w:val="Normal"/>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621B2"/>
  </w:style>
  <w:style w:type="paragraph" w:customStyle="1" w:styleId="DebateUnderlineBoldChar">
    <w:name w:val="Debate Underline Bold Char"/>
    <w:basedOn w:val="Normal"/>
    <w:link w:val="DebateUnderlineBoldCharChar"/>
    <w:rsid w:val="008621B2"/>
    <w:pPr>
      <w:jc w:val="both"/>
    </w:pPr>
    <w:rPr>
      <w:rFonts w:ascii="Georgia" w:eastAsia="Times New Roman" w:hAnsi="Georgia"/>
      <w:b/>
      <w:u w:val="thick"/>
    </w:rPr>
  </w:style>
  <w:style w:type="character" w:customStyle="1" w:styleId="DebateUnderlineBoldCharChar">
    <w:name w:val="Debate Underline Bold Char Char"/>
    <w:link w:val="DebateUnderlineBoldChar"/>
    <w:rsid w:val="008621B2"/>
    <w:rPr>
      <w:rFonts w:ascii="Georgia" w:eastAsia="Times New Roman" w:hAnsi="Georgia" w:cs="Calibri"/>
      <w:b/>
      <w:u w:val="thick"/>
    </w:rPr>
  </w:style>
  <w:style w:type="character" w:customStyle="1" w:styleId="resultbodyblack">
    <w:name w:val="resultbodyblack"/>
    <w:rsid w:val="008621B2"/>
    <w:rPr>
      <w:rFonts w:cs="Times New Roman"/>
    </w:rPr>
  </w:style>
  <w:style w:type="character" w:customStyle="1" w:styleId="bloctitlesChar">
    <w:name w:val="bloc titles Char"/>
    <w:link w:val="bloctitles"/>
    <w:rsid w:val="008621B2"/>
    <w:rPr>
      <w:rFonts w:ascii="Georgia" w:eastAsia="Malgun Gothic" w:hAnsi="Georgia" w:cs="Arial"/>
      <w:b/>
      <w:bCs/>
      <w:kern w:val="32"/>
      <w:sz w:val="32"/>
      <w:szCs w:val="32"/>
      <w:u w:val="single"/>
    </w:rPr>
  </w:style>
  <w:style w:type="paragraph" w:customStyle="1" w:styleId="CiteSmallText">
    <w:name w:val="Cite Small Text"/>
    <w:basedOn w:val="Normal"/>
    <w:uiPriority w:val="99"/>
    <w:rsid w:val="008621B2"/>
    <w:pPr>
      <w:widowControl w:val="0"/>
      <w:spacing w:after="200"/>
    </w:pPr>
    <w:rPr>
      <w:rFonts w:ascii="Helvetica Neue" w:hAnsi="Helvetica Neue"/>
      <w:b/>
    </w:rPr>
  </w:style>
  <w:style w:type="character" w:customStyle="1" w:styleId="3TagCite">
    <w:name w:val="3 Tag/Cite"/>
    <w:rsid w:val="008621B2"/>
    <w:rPr>
      <w:rFonts w:ascii="Times New Roman" w:hAnsi="Times New Roman"/>
      <w:b/>
    </w:rPr>
  </w:style>
  <w:style w:type="character" w:customStyle="1" w:styleId="4Qualifications">
    <w:name w:val="4 Qualifications"/>
    <w:rsid w:val="008621B2"/>
    <w:rPr>
      <w:rFonts w:ascii="Times New Roman" w:hAnsi="Times New Roman"/>
      <w:sz w:val="19"/>
    </w:rPr>
  </w:style>
  <w:style w:type="character" w:customStyle="1" w:styleId="6Underlined">
    <w:name w:val="6 Underlined"/>
    <w:rsid w:val="008621B2"/>
    <w:rPr>
      <w:rFonts w:ascii="Times New Roman" w:hAnsi="Times New Roman"/>
      <w:b/>
      <w:sz w:val="21"/>
      <w:u w:val="single"/>
    </w:rPr>
  </w:style>
  <w:style w:type="paragraph" w:customStyle="1" w:styleId="Cards1CharChar">
    <w:name w:val="Cards1 Char Char"/>
    <w:basedOn w:val="Normal"/>
    <w:link w:val="Cards1CharCharChar"/>
    <w:rsid w:val="008621B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621B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rsid w:val="008621B2"/>
    <w:rPr>
      <w:rFonts w:asciiTheme="minorHAnsi" w:hAnsiTheme="minorHAnsi" w:cstheme="minorBidi"/>
      <w:u w:val="single"/>
    </w:rPr>
  </w:style>
  <w:style w:type="character" w:customStyle="1" w:styleId="CitesCharCharChar">
    <w:name w:val="Cites Char Char Char"/>
    <w:rsid w:val="008621B2"/>
    <w:rPr>
      <w:rFonts w:ascii="Times New Roman" w:eastAsia="Times New Roman" w:hAnsi="Times New Roman" w:cs="Times New Roman"/>
      <w:sz w:val="20"/>
      <w:szCs w:val="24"/>
    </w:rPr>
  </w:style>
  <w:style w:type="character" w:customStyle="1" w:styleId="nohighlighting">
    <w:name w:val="no highlighting"/>
    <w:rsid w:val="008621B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8621B2"/>
    <w:rPr>
      <w:rFonts w:ascii="Cambria" w:hAnsi="Cambria" w:hint="default"/>
      <w:sz w:val="21"/>
      <w:u w:val="single"/>
    </w:rPr>
  </w:style>
  <w:style w:type="paragraph" w:customStyle="1" w:styleId="Swag">
    <w:name w:val="Swag"/>
    <w:basedOn w:val="Normal"/>
    <w:link w:val="SwagChar"/>
    <w:qFormat/>
    <w:rsid w:val="008621B2"/>
    <w:rPr>
      <w:rFonts w:ascii="Georgia" w:hAnsi="Georgia"/>
      <w:color w:val="0000FF"/>
      <w:sz w:val="12"/>
      <w:u w:val="single"/>
    </w:rPr>
  </w:style>
  <w:style w:type="character" w:customStyle="1" w:styleId="SwagChar">
    <w:name w:val="Swag Char"/>
    <w:link w:val="Swag"/>
    <w:rsid w:val="008621B2"/>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8621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621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8621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621B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8621B2"/>
    <w:rPr>
      <w:rFonts w:ascii="Garamond" w:eastAsia="MS Mincho" w:hAnsi="Garamond"/>
    </w:rPr>
  </w:style>
  <w:style w:type="character" w:customStyle="1" w:styleId="StyleStyleCardTextLeft-075Right0Char">
    <w:name w:val="Style Style Card Text + Left:  -0.75&quot; + Right:  0&quot; Char"/>
    <w:link w:val="StyleStyleCardTextLeft-075Right0"/>
    <w:rsid w:val="008621B2"/>
    <w:rPr>
      <w:rFonts w:ascii="Garamond" w:eastAsia="MS Mincho" w:hAnsi="Garamond" w:cs="Calibri"/>
    </w:rPr>
  </w:style>
  <w:style w:type="character" w:customStyle="1" w:styleId="CharChar61">
    <w:name w:val="Char Char61"/>
    <w:rsid w:val="008621B2"/>
    <w:rPr>
      <w:rFonts w:cs="Arial"/>
      <w:bCs/>
      <w:sz w:val="16"/>
      <w:szCs w:val="26"/>
      <w:lang w:val="en-US" w:eastAsia="en-US" w:bidi="ar-SA"/>
    </w:rPr>
  </w:style>
  <w:style w:type="character" w:customStyle="1" w:styleId="ListBulletChar">
    <w:name w:val="List Bullet Char"/>
    <w:link w:val="ListBullet"/>
    <w:uiPriority w:val="99"/>
    <w:rsid w:val="008621B2"/>
    <w:rPr>
      <w:rFonts w:ascii="Georgia" w:eastAsia="Calibri" w:hAnsi="Georgia" w:cs="Calibri"/>
    </w:rPr>
  </w:style>
  <w:style w:type="paragraph" w:customStyle="1" w:styleId="subhead10">
    <w:name w:val="subhead1"/>
    <w:basedOn w:val="Normal"/>
    <w:uiPriority w:val="99"/>
    <w:rsid w:val="008621B2"/>
    <w:pPr>
      <w:spacing w:before="100" w:beforeAutospacing="1" w:after="100" w:afterAutospacing="1"/>
    </w:pPr>
    <w:rPr>
      <w:rFonts w:ascii="Georgia" w:eastAsia="Times New Roman" w:hAnsi="Georgia"/>
    </w:rPr>
  </w:style>
  <w:style w:type="character" w:customStyle="1" w:styleId="styledate">
    <w:name w:val="styledate"/>
    <w:rsid w:val="008621B2"/>
  </w:style>
  <w:style w:type="character" w:customStyle="1" w:styleId="BoldandUnderlineChar1">
    <w:name w:val="Bold and Underline Char1"/>
    <w:rsid w:val="008621B2"/>
    <w:rPr>
      <w:b/>
      <w:szCs w:val="24"/>
      <w:u w:val="single"/>
      <w:lang w:val="en-US" w:eastAsia="en-US" w:bidi="ar-SA"/>
    </w:rPr>
  </w:style>
  <w:style w:type="character" w:customStyle="1" w:styleId="BoldandUnderlineChar1Char2">
    <w:name w:val="Bold and Underline Char1 Char2"/>
    <w:rsid w:val="008621B2"/>
    <w:rPr>
      <w:b/>
      <w:szCs w:val="24"/>
      <w:u w:val="single"/>
      <w:lang w:val="en-US" w:eastAsia="en-US" w:bidi="ar-SA"/>
    </w:rPr>
  </w:style>
  <w:style w:type="character" w:customStyle="1" w:styleId="BoldandUnderlineCharChar1">
    <w:name w:val="Bold and Underline Char Char1"/>
    <w:rsid w:val="008621B2"/>
    <w:rPr>
      <w:b/>
      <w:szCs w:val="24"/>
      <w:u w:val="single"/>
      <w:lang w:val="en-US" w:eastAsia="en-US" w:bidi="ar-SA"/>
    </w:rPr>
  </w:style>
  <w:style w:type="character" w:customStyle="1" w:styleId="BoldandUnderlineChar6">
    <w:name w:val="Bold and Underline Char6"/>
    <w:rsid w:val="008621B2"/>
    <w:rPr>
      <w:b/>
      <w:szCs w:val="24"/>
      <w:u w:val="single"/>
      <w:lang w:val="en-US" w:eastAsia="en-US" w:bidi="ar-SA"/>
    </w:rPr>
  </w:style>
  <w:style w:type="paragraph" w:customStyle="1" w:styleId="abstract">
    <w:name w:val="abstract"/>
    <w:basedOn w:val="Normal"/>
    <w:uiPriority w:val="99"/>
    <w:rsid w:val="008621B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rsid w:val="008621B2"/>
    <w:rPr>
      <w:rFonts w:ascii="Georgia" w:eastAsia="Times New Roman" w:hAnsi="Georgia"/>
      <w:b/>
      <w:bCs/>
      <w:u w:val="single"/>
    </w:rPr>
  </w:style>
  <w:style w:type="character" w:customStyle="1" w:styleId="StyleUnderlineChar11ptBold2Char">
    <w:name w:val="Style Underline Char + 11 pt Bold2 Char"/>
    <w:link w:val="StyleUnderlineChar11ptBold2"/>
    <w:rsid w:val="008621B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rsid w:val="008621B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621B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8621B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621B2"/>
    <w:rPr>
      <w:rFonts w:ascii="Georgia" w:eastAsia="Times New Roman" w:hAnsi="Georgia" w:cs="Calibri"/>
      <w:u w:val="single"/>
    </w:rPr>
  </w:style>
  <w:style w:type="character" w:customStyle="1" w:styleId="style13">
    <w:name w:val="style1"/>
    <w:rsid w:val="008621B2"/>
  </w:style>
  <w:style w:type="character" w:customStyle="1" w:styleId="pmtermsel">
    <w:name w:val="pmtermsel"/>
    <w:rsid w:val="008621B2"/>
  </w:style>
  <w:style w:type="character" w:customStyle="1" w:styleId="showipapr">
    <w:name w:val="show_ipapr"/>
    <w:rsid w:val="008621B2"/>
  </w:style>
  <w:style w:type="character" w:customStyle="1" w:styleId="dnindex">
    <w:name w:val="dnindex"/>
    <w:rsid w:val="008621B2"/>
  </w:style>
  <w:style w:type="character" w:customStyle="1" w:styleId="23">
    <w:name w:val="23"/>
    <w:rsid w:val="008621B2"/>
    <w:rPr>
      <w:rFonts w:ascii="Times New Roman" w:hAnsi="Times New Roman" w:cs="Arial"/>
      <w:bCs/>
      <w:sz w:val="20"/>
      <w:u w:val="single"/>
      <w:lang w:val="en-US" w:eastAsia="en-US" w:bidi="ar-SA"/>
    </w:rPr>
  </w:style>
  <w:style w:type="character" w:customStyle="1" w:styleId="33">
    <w:name w:val="33"/>
    <w:rsid w:val="008621B2"/>
    <w:rPr>
      <w:rFonts w:ascii="Times New Roman" w:hAnsi="Times New Roman" w:cs="Arial"/>
      <w:b/>
      <w:bCs/>
      <w:sz w:val="20"/>
      <w:u w:val="single"/>
      <w:lang w:val="en-US" w:eastAsia="en-US" w:bidi="ar-SA"/>
    </w:rPr>
  </w:style>
  <w:style w:type="character" w:customStyle="1" w:styleId="55">
    <w:name w:val="55"/>
    <w:rsid w:val="008621B2"/>
    <w:rPr>
      <w:rFonts w:cs="Arial"/>
      <w:bCs/>
      <w:sz w:val="20"/>
      <w:u w:val="single"/>
      <w:lang w:val="en-US" w:eastAsia="en-US" w:bidi="ar-SA"/>
    </w:rPr>
  </w:style>
  <w:style w:type="character" w:customStyle="1" w:styleId="authoraffil">
    <w:name w:val="authoraffil"/>
    <w:rsid w:val="008621B2"/>
  </w:style>
  <w:style w:type="character" w:customStyle="1" w:styleId="CharChar8">
    <w:name w:val="Char Char8"/>
    <w:rsid w:val="008621B2"/>
    <w:rPr>
      <w:rFonts w:ascii="Georgia" w:eastAsia="Times New Roman" w:hAnsi="Georgia"/>
      <w:b/>
      <w:bCs/>
      <w:sz w:val="30"/>
      <w:szCs w:val="28"/>
      <w:u w:val="single"/>
    </w:rPr>
  </w:style>
  <w:style w:type="character" w:customStyle="1" w:styleId="FontStyle13">
    <w:name w:val="Font Style13"/>
    <w:uiPriority w:val="99"/>
    <w:rsid w:val="008621B2"/>
    <w:rPr>
      <w:rFonts w:ascii="Constantia" w:hAnsi="Constantia" w:cs="Constantia"/>
      <w:sz w:val="18"/>
      <w:szCs w:val="18"/>
    </w:rPr>
  </w:style>
  <w:style w:type="character" w:customStyle="1" w:styleId="TagsCharCharCharChar">
    <w:name w:val="Tags Char Char Char Char"/>
    <w:rsid w:val="008621B2"/>
    <w:rPr>
      <w:rFonts w:ascii="Times New Roman" w:eastAsia="Times New Roman" w:hAnsi="Times New Roman" w:cs="Times New Roman"/>
      <w:b/>
      <w:sz w:val="24"/>
      <w:szCs w:val="24"/>
    </w:rPr>
  </w:style>
  <w:style w:type="character" w:customStyle="1" w:styleId="Citation1Char">
    <w:name w:val="Citation1 Char"/>
    <w:link w:val="Citation10"/>
    <w:locked/>
    <w:rsid w:val="008621B2"/>
    <w:rPr>
      <w:rFonts w:ascii="Georgia" w:hAnsi="Georgia"/>
      <w:b/>
      <w:u w:val="single"/>
    </w:rPr>
  </w:style>
  <w:style w:type="paragraph" w:customStyle="1" w:styleId="Citation10">
    <w:name w:val="Citation1"/>
    <w:basedOn w:val="Normal"/>
    <w:link w:val="Citation1Char"/>
    <w:qFormat/>
    <w:rsid w:val="008621B2"/>
    <w:rPr>
      <w:rFonts w:ascii="Georgia" w:hAnsi="Georgia" w:cstheme="minorBidi"/>
      <w:b/>
      <w:u w:val="single"/>
    </w:rPr>
  </w:style>
  <w:style w:type="character" w:customStyle="1" w:styleId="TaglineChar">
    <w:name w:val="Tagline Char"/>
    <w:link w:val="Tagline1"/>
    <w:locked/>
    <w:rsid w:val="008621B2"/>
    <w:rPr>
      <w:rFonts w:ascii="Georgia" w:hAnsi="Georgia"/>
      <w:b/>
    </w:rPr>
  </w:style>
  <w:style w:type="paragraph" w:customStyle="1" w:styleId="Tagline1">
    <w:name w:val="Tagline"/>
    <w:basedOn w:val="Normal"/>
    <w:link w:val="TaglineChar"/>
    <w:qFormat/>
    <w:rsid w:val="008621B2"/>
    <w:rPr>
      <w:rFonts w:ascii="Georgia" w:hAnsi="Georgia" w:cstheme="minorBidi"/>
      <w:b/>
    </w:rPr>
  </w:style>
  <w:style w:type="paragraph" w:customStyle="1" w:styleId="StyleLeft021">
    <w:name w:val="Style Left:  0.2&quot;1"/>
    <w:basedOn w:val="Normal"/>
    <w:uiPriority w:val="99"/>
    <w:rsid w:val="008621B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8621B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621B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8621B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621B2"/>
    <w:rPr>
      <w:rFonts w:ascii="Georgia" w:eastAsia="Times New Roman" w:hAnsi="Georgia" w:cs="Calibri"/>
      <w:u w:val="single"/>
      <w:bdr w:val="single" w:sz="4" w:space="0" w:color="auto"/>
    </w:rPr>
  </w:style>
  <w:style w:type="character" w:customStyle="1" w:styleId="boldcitationChar">
    <w:name w:val="bold citation Char"/>
    <w:rsid w:val="008621B2"/>
    <w:rPr>
      <w:rFonts w:ascii="Arial" w:hAnsi="Arial"/>
      <w:b/>
      <w:sz w:val="28"/>
      <w:szCs w:val="24"/>
      <w:u w:val="thick"/>
      <w:lang w:val="en-US" w:eastAsia="en-US" w:bidi="ar-SA"/>
    </w:rPr>
  </w:style>
  <w:style w:type="paragraph" w:customStyle="1" w:styleId="BlockTitle20">
    <w:name w:val="Block Title #2"/>
    <w:basedOn w:val="Normal"/>
    <w:uiPriority w:val="99"/>
    <w:rsid w:val="008621B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rsid w:val="008621B2"/>
    <w:rPr>
      <w:rFonts w:ascii="Georgia" w:hAnsi="Georgia"/>
      <w:b/>
    </w:rPr>
  </w:style>
  <w:style w:type="character" w:customStyle="1" w:styleId="BoldunderlineChar3">
    <w:name w:val="Bold/underline Char"/>
    <w:rsid w:val="008621B2"/>
    <w:rPr>
      <w:rFonts w:eastAsia="SimSun"/>
      <w:b/>
      <w:noProof w:val="0"/>
      <w:sz w:val="24"/>
      <w:szCs w:val="24"/>
      <w:u w:val="single"/>
      <w:lang w:val="en-US" w:eastAsia="zh-CN" w:bidi="ar-SA"/>
    </w:rPr>
  </w:style>
  <w:style w:type="character" w:customStyle="1" w:styleId="underlinetextchar0">
    <w:name w:val="underlinetextchar"/>
    <w:rsid w:val="008621B2"/>
  </w:style>
  <w:style w:type="character" w:customStyle="1" w:styleId="boldciteChar1">
    <w:name w:val="bold cite Char1"/>
    <w:rsid w:val="008621B2"/>
    <w:rPr>
      <w:b/>
      <w:sz w:val="28"/>
      <w:u w:val="thick" w:color="000000"/>
    </w:rPr>
  </w:style>
  <w:style w:type="character" w:customStyle="1" w:styleId="tagCharCharChar1">
    <w:name w:val="tag Char Char Char1"/>
    <w:rsid w:val="008621B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8621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621B2"/>
    <w:rPr>
      <w:rFonts w:ascii="Times New Roman" w:hAnsi="Times New Roman" w:cs="Times New Roman"/>
      <w:sz w:val="18"/>
      <w:szCs w:val="18"/>
    </w:rPr>
  </w:style>
  <w:style w:type="character" w:customStyle="1" w:styleId="bylines">
    <w:name w:val="bylines"/>
    <w:basedOn w:val="DefaultParagraphFont"/>
    <w:rsid w:val="008621B2"/>
  </w:style>
  <w:style w:type="character" w:customStyle="1" w:styleId="StyleStyleBoldUnderlineUnderlineIntenseEmphasis1apple-style-2">
    <w:name w:val="Style Style Bold UnderlineUnderlineIntense Emphasis1apple-style-...2"/>
    <w:basedOn w:val="DefaultParagraphFont"/>
    <w:rsid w:val="008621B2"/>
    <w:rPr>
      <w:b w:val="0"/>
      <w:bCs/>
      <w:sz w:val="22"/>
      <w:u w:val="single"/>
    </w:rPr>
  </w:style>
  <w:style w:type="character" w:customStyle="1" w:styleId="FontStyle57">
    <w:name w:val="Font Style57"/>
    <w:rsid w:val="008621B2"/>
    <w:rPr>
      <w:rFonts w:ascii="Georgia" w:hAnsi="Georgia" w:cs="Georgia"/>
      <w:b/>
      <w:bCs/>
      <w:sz w:val="14"/>
      <w:szCs w:val="14"/>
    </w:rPr>
  </w:style>
  <w:style w:type="character" w:customStyle="1" w:styleId="FontStyle89">
    <w:name w:val="Font Style89"/>
    <w:rsid w:val="008621B2"/>
    <w:rPr>
      <w:rFonts w:ascii="Times New Roman" w:hAnsi="Times New Roman" w:cs="Times New Roman"/>
      <w:b/>
      <w:bCs/>
      <w:smallCaps/>
      <w:spacing w:val="40"/>
      <w:sz w:val="16"/>
      <w:szCs w:val="16"/>
    </w:rPr>
  </w:style>
  <w:style w:type="character" w:customStyle="1" w:styleId="style3Char0">
    <w:name w:val="style 3 Char"/>
    <w:rsid w:val="008621B2"/>
    <w:rPr>
      <w:sz w:val="18"/>
      <w:szCs w:val="24"/>
      <w:lang w:val="en-US" w:eastAsia="en-US" w:bidi="ar-SA"/>
    </w:rPr>
  </w:style>
  <w:style w:type="paragraph" w:customStyle="1" w:styleId="003Cite">
    <w:name w:val="003Cite"/>
    <w:basedOn w:val="Normal"/>
    <w:qFormat/>
    <w:rsid w:val="008621B2"/>
    <w:rPr>
      <w:rFonts w:ascii="Times New Roman" w:eastAsia="Calibri" w:hAnsi="Times New Roman"/>
      <w:szCs w:val="16"/>
    </w:rPr>
  </w:style>
  <w:style w:type="paragraph" w:customStyle="1" w:styleId="NormalBold">
    <w:name w:val="Normal + Bold"/>
    <w:aliases w:val="Double Underline"/>
    <w:basedOn w:val="Normal"/>
    <w:link w:val="NormalBoldChar"/>
    <w:rsid w:val="008621B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621B2"/>
    <w:rPr>
      <w:rFonts w:ascii="Georgia" w:hAnsi="Georgia" w:cs="Calibri"/>
      <w:b/>
      <w:color w:val="000000"/>
      <w:u w:val="single"/>
    </w:rPr>
  </w:style>
  <w:style w:type="character" w:customStyle="1" w:styleId="BlockHeadingsChar1">
    <w:name w:val="Block Headings Char1"/>
    <w:rsid w:val="008621B2"/>
    <w:rPr>
      <w:b/>
      <w:caps/>
    </w:rPr>
  </w:style>
  <w:style w:type="character" w:customStyle="1" w:styleId="FontStyle170">
    <w:name w:val="Font Style170"/>
    <w:uiPriority w:val="99"/>
    <w:rsid w:val="008621B2"/>
    <w:rPr>
      <w:rFonts w:ascii="Bookman Old Style" w:hAnsi="Bookman Old Style" w:cs="Bookman Old Style"/>
      <w:sz w:val="16"/>
      <w:szCs w:val="16"/>
    </w:rPr>
  </w:style>
  <w:style w:type="character" w:customStyle="1" w:styleId="FontStyle17">
    <w:name w:val="Font Style17"/>
    <w:uiPriority w:val="99"/>
    <w:rsid w:val="008621B2"/>
    <w:rPr>
      <w:rFonts w:ascii="Book Antiqua" w:hAnsi="Book Antiqua" w:cs="Book Antiqua"/>
      <w:i/>
      <w:iCs/>
      <w:spacing w:val="10"/>
      <w:sz w:val="22"/>
      <w:szCs w:val="22"/>
    </w:rPr>
  </w:style>
  <w:style w:type="paragraph" w:customStyle="1" w:styleId="pv-entitysecondary-title">
    <w:name w:val="pv-entity__secondary-title"/>
    <w:basedOn w:val="Normal"/>
    <w:rsid w:val="008621B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621B2"/>
  </w:style>
  <w:style w:type="paragraph" w:customStyle="1" w:styleId="pv-entitydates">
    <w:name w:val="pv-entity__dates"/>
    <w:basedOn w:val="Normal"/>
    <w:rsid w:val="008621B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621B2"/>
  </w:style>
  <w:style w:type="paragraph" w:customStyle="1" w:styleId="pv-entitydescription">
    <w:name w:val="pv-entity__description"/>
    <w:basedOn w:val="Normal"/>
    <w:rsid w:val="008621B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621B2"/>
  </w:style>
  <w:style w:type="paragraph" w:customStyle="1" w:styleId="removeTag">
    <w:name w:val="removeTag"/>
    <w:basedOn w:val="Normal"/>
    <w:link w:val="removeTagChar"/>
    <w:uiPriority w:val="4"/>
    <w:qFormat/>
    <w:rsid w:val="008621B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621B2"/>
    <w:rPr>
      <w:rFonts w:ascii="Times New Roman" w:eastAsiaTheme="majorEastAsia" w:hAnsi="Times New Roman" w:cstheme="majorBidi"/>
      <w:b/>
      <w:iCs/>
      <w:sz w:val="26"/>
    </w:rPr>
  </w:style>
  <w:style w:type="character" w:customStyle="1" w:styleId="tagChar0">
    <w:name w:val="tag Char"/>
    <w:aliases w:val="TAG Char1,Heading 2 Char Char1 Char Char,Heading 2 Char2 Char1,Heading 2 Char1 Char Char1,Heading 2 Char Char Char Char1,TAG Char,Heading "/>
    <w:basedOn w:val="DefaultParagraphFont"/>
    <w:rsid w:val="008621B2"/>
    <w:rPr>
      <w:rFonts w:ascii="Georgia" w:hAnsi="Georgia" w:cs="Calibri"/>
      <w:b/>
      <w:sz w:val="24"/>
    </w:rPr>
  </w:style>
  <w:style w:type="paragraph" w:customStyle="1" w:styleId="Citation-CutBy">
    <w:name w:val="Citation - Cut By"/>
    <w:basedOn w:val="Citation-Complete"/>
    <w:autoRedefine/>
    <w:rsid w:val="008621B2"/>
    <w:pPr>
      <w:jc w:val="both"/>
    </w:pPr>
    <w:rPr>
      <w:rFonts w:ascii="Times New Roman" w:hAnsi="Times New Roman" w:cs="Times New Roman"/>
      <w:i/>
      <w:sz w:val="6"/>
    </w:rPr>
  </w:style>
  <w:style w:type="paragraph" w:customStyle="1" w:styleId="SectionTitle0">
    <w:name w:val="Section Title"/>
    <w:basedOn w:val="BlockTitle"/>
    <w:next w:val="Normal"/>
    <w:rsid w:val="008621B2"/>
    <w:pPr>
      <w:keepNext w:val="0"/>
      <w:keepLines w:val="0"/>
      <w:pageBreakBefore w:val="0"/>
      <w:pBdr>
        <w:top w:val="none" w:sz="0" w:space="0" w:color="auto"/>
        <w:left w:val="none" w:sz="0" w:space="0" w:color="auto"/>
        <w:bottom w:val="none" w:sz="0" w:space="0" w:color="auto"/>
        <w:right w:val="none" w:sz="0" w:space="0" w:color="auto"/>
      </w:pBdr>
      <w:spacing w:before="200" w:after="120"/>
      <w:outlineLvl w:val="0"/>
    </w:pPr>
    <w:rPr>
      <w:rFonts w:ascii="Times New Roman" w:eastAsia="Times New Roman" w:hAnsi="Times New Roman" w:cs="Times New Roman"/>
      <w:bCs/>
      <w:smallCaps/>
      <w:sz w:val="36"/>
      <w:szCs w:val="24"/>
    </w:rPr>
  </w:style>
  <w:style w:type="paragraph" w:customStyle="1" w:styleId="style22">
    <w:name w:val="style2"/>
    <w:basedOn w:val="Normal"/>
    <w:rsid w:val="008621B2"/>
    <w:pPr>
      <w:spacing w:before="100" w:beforeAutospacing="1" w:after="100" w:afterAutospacing="1"/>
    </w:pPr>
    <w:rPr>
      <w:rFonts w:ascii="Times New Roman" w:hAnsi="Times New Roman"/>
    </w:rPr>
  </w:style>
  <w:style w:type="paragraph" w:customStyle="1" w:styleId="style32">
    <w:name w:val="style3"/>
    <w:basedOn w:val="Normal"/>
    <w:rsid w:val="008621B2"/>
    <w:pPr>
      <w:spacing w:before="100" w:beforeAutospacing="1" w:after="100" w:afterAutospacing="1"/>
    </w:pPr>
    <w:rPr>
      <w:rFonts w:ascii="Times New Roman" w:hAnsi="Times New Roman"/>
    </w:rPr>
  </w:style>
  <w:style w:type="character" w:customStyle="1" w:styleId="gmail-style13ptbold">
    <w:name w:val="gmail-style13ptbold"/>
    <w:basedOn w:val="DefaultParagraphFont"/>
    <w:rsid w:val="008621B2"/>
  </w:style>
  <w:style w:type="character" w:customStyle="1" w:styleId="UnresolvedMention3">
    <w:name w:val="Unresolved Mention3"/>
    <w:basedOn w:val="DefaultParagraphFont"/>
    <w:uiPriority w:val="99"/>
    <w:rsid w:val="008621B2"/>
    <w:rPr>
      <w:color w:val="605E5C"/>
      <w:shd w:val="clear" w:color="auto" w:fill="E1DFDD"/>
    </w:rPr>
  </w:style>
  <w:style w:type="character" w:customStyle="1" w:styleId="UnresolvedMention4">
    <w:name w:val="Unresolved Mention4"/>
    <w:basedOn w:val="DefaultParagraphFont"/>
    <w:uiPriority w:val="99"/>
    <w:rsid w:val="008621B2"/>
    <w:rPr>
      <w:color w:val="605E5C"/>
      <w:shd w:val="clear" w:color="auto" w:fill="E1DFDD"/>
    </w:rPr>
  </w:style>
  <w:style w:type="character" w:customStyle="1" w:styleId="m7876290820638288547gmail-style13ptbold">
    <w:name w:val="m_7876290820638288547gmail-style13ptbold"/>
    <w:basedOn w:val="DefaultParagraphFont"/>
    <w:rsid w:val="008621B2"/>
  </w:style>
  <w:style w:type="character" w:customStyle="1" w:styleId="m7876290820638288547gmail-styleunderline">
    <w:name w:val="m_7876290820638288547gmail-styleunderline"/>
    <w:basedOn w:val="DefaultParagraphFont"/>
    <w:rsid w:val="008621B2"/>
  </w:style>
  <w:style w:type="paragraph" w:customStyle="1" w:styleId="Citation0">
    <w:name w:val="Citation"/>
    <w:basedOn w:val="Normal"/>
    <w:qFormat/>
    <w:rsid w:val="008621B2"/>
    <w:rPr>
      <w:b/>
      <w:sz w:val="24"/>
      <w:u w:val="single"/>
    </w:rPr>
  </w:style>
  <w:style w:type="paragraph" w:customStyle="1" w:styleId="1stLevel">
    <w:name w:val="1st Level"/>
    <w:basedOn w:val="Heading1"/>
    <w:next w:val="Normal"/>
    <w:rsid w:val="008621B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paragraph" w:customStyle="1" w:styleId="p-subtitle">
    <w:name w:val="p-subtit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olor-body">
    <w:name w:val="color-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b-teaser-large">
    <w:name w:val="ab-teaser-large"/>
    <w:basedOn w:val="DefaultParagraphFont"/>
    <w:rsid w:val="008621B2"/>
  </w:style>
  <w:style w:type="character" w:customStyle="1" w:styleId="title-presub">
    <w:name w:val="title-presub"/>
    <w:basedOn w:val="DefaultParagraphFont"/>
    <w:rsid w:val="008621B2"/>
  </w:style>
  <w:style w:type="paragraph" w:customStyle="1" w:styleId="e-person--title">
    <w:name w:val="e-person--title"/>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e-person--organization">
    <w:name w:val="e-person--organization"/>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8621B2"/>
  </w:style>
  <w:style w:type="paragraph" w:customStyle="1" w:styleId="chartinfo">
    <w:name w:val="chartinfo"/>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articlebody-text">
    <w:name w:val="article__body-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social-iconsicon">
    <w:name w:val="social-icons__icon"/>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articleheadline0">
    <w:name w:val="article__headline"/>
    <w:basedOn w:val="DefaultParagraphFont"/>
    <w:rsid w:val="008621B2"/>
  </w:style>
  <w:style w:type="character" w:customStyle="1" w:styleId="plus">
    <w:name w:val="plus"/>
    <w:basedOn w:val="DefaultParagraphFont"/>
    <w:rsid w:val="008621B2"/>
  </w:style>
  <w:style w:type="character" w:customStyle="1" w:styleId="contributor-detailsname-span">
    <w:name w:val="contributor-details__name-span"/>
    <w:basedOn w:val="DefaultParagraphFont"/>
    <w:rsid w:val="008621B2"/>
  </w:style>
  <w:style w:type="paragraph" w:customStyle="1" w:styleId="captiontext">
    <w:name w:val="caption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captionlabel">
    <w:name w:val="captionlabel"/>
    <w:basedOn w:val="DefaultParagraphFont"/>
    <w:rsid w:val="008621B2"/>
  </w:style>
  <w:style w:type="character" w:customStyle="1" w:styleId="nlmarticle-title">
    <w:name w:val="nlm_article-title"/>
    <w:basedOn w:val="DefaultParagraphFont"/>
    <w:rsid w:val="008621B2"/>
  </w:style>
  <w:style w:type="paragraph" w:customStyle="1" w:styleId="comp">
    <w:name w:val="comp"/>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name3bebf3de">
    <w:name w:val="name__3bebf3de"/>
    <w:basedOn w:val="DefaultParagraphFont"/>
    <w:rsid w:val="008621B2"/>
  </w:style>
  <w:style w:type="character" w:customStyle="1" w:styleId="rollover-people">
    <w:name w:val="rollover-people"/>
    <w:basedOn w:val="DefaultParagraphFont"/>
    <w:rsid w:val="008621B2"/>
  </w:style>
  <w:style w:type="character" w:customStyle="1" w:styleId="sr-only">
    <w:name w:val="sr-only"/>
    <w:basedOn w:val="DefaultParagraphFont"/>
    <w:rsid w:val="008621B2"/>
  </w:style>
  <w:style w:type="paragraph" w:customStyle="1" w:styleId="css-g5piaz">
    <w:name w:val="css-g5piaz"/>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quote-pick">
    <w:name w:val="quote-pick"/>
    <w:basedOn w:val="DefaultParagraphFont"/>
    <w:rsid w:val="008621B2"/>
  </w:style>
  <w:style w:type="character" w:customStyle="1" w:styleId="basevideotitle3rexszqjqdsfabpaaswgaf">
    <w:name w:val="base__videotitle_3rexszqjqdsfabpaaswgaf"/>
    <w:basedOn w:val="DefaultParagraphFont"/>
    <w:rsid w:val="008621B2"/>
  </w:style>
  <w:style w:type="character" w:customStyle="1" w:styleId="basevisuallyhidden3csnswttwvw15g9ehnqr4">
    <w:name w:val="base__visuallyhidden_3csnswt_twvw15g9ehnqr4"/>
    <w:basedOn w:val="DefaultParagraphFont"/>
    <w:rsid w:val="008621B2"/>
  </w:style>
  <w:style w:type="character" w:customStyle="1" w:styleId="title-text">
    <w:name w:val="title-text"/>
    <w:basedOn w:val="DefaultParagraphFont"/>
    <w:rsid w:val="008621B2"/>
  </w:style>
  <w:style w:type="character" w:customStyle="1" w:styleId="mjxassistivemathml">
    <w:name w:val="mjx_assistive_mathml"/>
    <w:basedOn w:val="DefaultParagraphFont"/>
    <w:rsid w:val="008621B2"/>
  </w:style>
  <w:style w:type="character" w:customStyle="1" w:styleId="anchor-text">
    <w:name w:val="anchor-text"/>
    <w:basedOn w:val="DefaultParagraphFont"/>
    <w:rsid w:val="008621B2"/>
  </w:style>
  <w:style w:type="character" w:customStyle="1" w:styleId="download-link-title">
    <w:name w:val="download-link-title"/>
    <w:basedOn w:val="DefaultParagraphFont"/>
    <w:rsid w:val="008621B2"/>
  </w:style>
  <w:style w:type="paragraph" w:customStyle="1" w:styleId="font8">
    <w:name w:val="font_8"/>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contributor">
    <w:name w:val="contributor"/>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v-text-detailsright-panel-item">
    <w:name w:val="pv-text-details__right-panel-ite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mb15">
    <w:name w:val="mb15"/>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f-body">
    <w:name w:val="f-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holder">
    <w:name w:val="holder"/>
    <w:basedOn w:val="DefaultParagraphFont"/>
    <w:rsid w:val="008621B2"/>
  </w:style>
  <w:style w:type="character" w:customStyle="1" w:styleId="titledefault">
    <w:name w:val="title_default"/>
    <w:basedOn w:val="DefaultParagraphFont"/>
    <w:rsid w:val="008621B2"/>
  </w:style>
  <w:style w:type="character" w:customStyle="1" w:styleId="uabb-heading-text">
    <w:name w:val="uabb-heading-text"/>
    <w:basedOn w:val="DefaultParagraphFont"/>
    <w:rsid w:val="008621B2"/>
  </w:style>
  <w:style w:type="paragraph" w:customStyle="1" w:styleId="opinion-articlebody">
    <w:name w:val="opinion-article__body"/>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8621B2"/>
  </w:style>
  <w:style w:type="paragraph" w:customStyle="1" w:styleId="article-read-more">
    <w:name w:val="article-read-more"/>
    <w:basedOn w:val="Normal"/>
    <w:rsid w:val="008621B2"/>
    <w:pPr>
      <w:spacing w:before="100" w:beforeAutospacing="1" w:after="100" w:afterAutospacing="1" w:line="240" w:lineRule="auto"/>
    </w:pPr>
    <w:rPr>
      <w:rFonts w:ascii="Times New Roman" w:eastAsia="Times New Roman" w:hAnsi="Times New Roman"/>
      <w:sz w:val="24"/>
      <w:lang w:eastAsia="zh-CN"/>
    </w:rPr>
  </w:style>
  <w:style w:type="character" w:customStyle="1" w:styleId="newsletter-signupterms">
    <w:name w:val="newsletter-signup__terms"/>
    <w:basedOn w:val="DefaultParagraphFont"/>
    <w:rsid w:val="008621B2"/>
  </w:style>
  <w:style w:type="paragraph" w:customStyle="1" w:styleId="css-axufdj">
    <w:name w:val="css-axufdj"/>
    <w:basedOn w:val="Normal"/>
    <w:rsid w:val="008621B2"/>
    <w:pPr>
      <w:spacing w:before="100" w:beforeAutospacing="1" w:after="100" w:afterAutospacing="1" w:line="240" w:lineRule="auto"/>
    </w:pPr>
    <w:rPr>
      <w:rFonts w:ascii="Times New Roman" w:eastAsia="Times New Roman" w:hAnsi="Times New Roman"/>
      <w:sz w:val="24"/>
      <w:lang w:eastAsia="zh-CN"/>
    </w:rPr>
  </w:style>
  <w:style w:type="character" w:customStyle="1" w:styleId="css-8l6xbc">
    <w:name w:val="css-8l6xbc"/>
    <w:basedOn w:val="DefaultParagraphFont"/>
    <w:rsid w:val="008621B2"/>
  </w:style>
  <w:style w:type="character" w:customStyle="1" w:styleId="css-dd5dyy">
    <w:name w:val="css-dd5dyy"/>
    <w:basedOn w:val="DefaultParagraphFont"/>
    <w:rsid w:val="008621B2"/>
  </w:style>
  <w:style w:type="character" w:customStyle="1" w:styleId="rte-quote">
    <w:name w:val="rte-quote"/>
    <w:basedOn w:val="DefaultParagraphFont"/>
    <w:rsid w:val="008621B2"/>
  </w:style>
  <w:style w:type="paragraph" w:customStyle="1" w:styleId="atd-ad">
    <w:name w:val="atd-ad"/>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ndent-medium">
    <w:name w:val="indent-mediu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articlerelatedcontentlinkrootv6ebd">
    <w:name w:val="articlerelatedcontentlink_root__v6ebd"/>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tweet-author-name">
    <w:name w:val="tweet-author-name"/>
    <w:basedOn w:val="DefaultParagraphFont"/>
    <w:rsid w:val="008621B2"/>
  </w:style>
  <w:style w:type="character" w:customStyle="1" w:styleId="tweet-author">
    <w:name w:val="tweet-author"/>
    <w:basedOn w:val="DefaultParagraphFont"/>
    <w:rsid w:val="008621B2"/>
  </w:style>
  <w:style w:type="paragraph" w:customStyle="1" w:styleId="tweet-date">
    <w:name w:val="tweet-date"/>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retweets">
    <w:name w:val="retweets"/>
    <w:basedOn w:val="DefaultParagraphFont"/>
    <w:rsid w:val="008621B2"/>
  </w:style>
  <w:style w:type="character" w:customStyle="1" w:styleId="rt-count">
    <w:name w:val="rt-count"/>
    <w:basedOn w:val="DefaultParagraphFont"/>
    <w:rsid w:val="008621B2"/>
  </w:style>
  <w:style w:type="character" w:customStyle="1" w:styleId="likes">
    <w:name w:val="likes"/>
    <w:basedOn w:val="DefaultParagraphFont"/>
    <w:rsid w:val="008621B2"/>
  </w:style>
  <w:style w:type="character" w:customStyle="1" w:styleId="like-count">
    <w:name w:val="like-count"/>
    <w:basedOn w:val="DefaultParagraphFont"/>
    <w:rsid w:val="008621B2"/>
  </w:style>
  <w:style w:type="character" w:customStyle="1" w:styleId="tweet-fake-link">
    <w:name w:val="tweet-fake-link"/>
    <w:basedOn w:val="DefaultParagraphFont"/>
    <w:rsid w:val="008621B2"/>
  </w:style>
  <w:style w:type="character" w:customStyle="1" w:styleId="mntl-inline-citation">
    <w:name w:val="mntl-inline-citation"/>
    <w:basedOn w:val="DefaultParagraphFont"/>
    <w:rsid w:val="008621B2"/>
  </w:style>
  <w:style w:type="character" w:customStyle="1" w:styleId="mntl-sc-block-headingtext">
    <w:name w:val="mntl-sc-block-heading__text"/>
    <w:basedOn w:val="DefaultParagraphFont"/>
    <w:rsid w:val="008621B2"/>
  </w:style>
  <w:style w:type="paragraph" w:customStyle="1" w:styleId="bio-overviewtext">
    <w:name w:val="bio-overview__tex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info">
    <w:name w:val="info"/>
    <w:basedOn w:val="DefaultParagraphFont"/>
    <w:rsid w:val="008621B2"/>
  </w:style>
  <w:style w:type="paragraph" w:customStyle="1" w:styleId="elementor-blockquotecontent">
    <w:name w:val="elementor-blockquote__content"/>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8621B2"/>
  </w:style>
  <w:style w:type="character" w:customStyle="1" w:styleId="s3">
    <w:name w:val="s3"/>
    <w:basedOn w:val="DefaultParagraphFont"/>
    <w:rsid w:val="008621B2"/>
  </w:style>
  <w:style w:type="paragraph" w:customStyle="1" w:styleId="bm">
    <w:name w:val="bm"/>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is-style-playfair">
    <w:name w:val="is-style-playfair"/>
    <w:basedOn w:val="Normal"/>
    <w:rsid w:val="008621B2"/>
    <w:pPr>
      <w:spacing w:before="100" w:beforeAutospacing="1" w:after="100" w:afterAutospacing="1" w:line="240" w:lineRule="auto"/>
    </w:pPr>
    <w:rPr>
      <w:rFonts w:ascii="Times New Roman" w:eastAsia="Times New Roman" w:hAnsi="Times New Roman" w:cs="Times New Roman"/>
      <w:sz w:val="24"/>
    </w:rPr>
  </w:style>
  <w:style w:type="paragraph" w:customStyle="1" w:styleId="p3">
    <w:name w:val="p3"/>
    <w:basedOn w:val="Normal"/>
    <w:rsid w:val="008621B2"/>
    <w:pPr>
      <w:spacing w:before="100" w:beforeAutospacing="1" w:after="100" w:afterAutospacing="1" w:line="240" w:lineRule="auto"/>
    </w:pPr>
    <w:rPr>
      <w:rFonts w:ascii="Times New Roman" w:eastAsia="Times New Roman" w:hAnsi="Times New Roman" w:cs="Times New Roman"/>
      <w:sz w:val="24"/>
    </w:rPr>
  </w:style>
  <w:style w:type="character" w:customStyle="1" w:styleId="l">
    <w:name w:val="l"/>
    <w:basedOn w:val="DefaultParagraphFont"/>
    <w:rsid w:val="008621B2"/>
  </w:style>
  <w:style w:type="character" w:customStyle="1" w:styleId="accessibility">
    <w:name w:val="accessibility"/>
    <w:basedOn w:val="DefaultParagraphFont"/>
    <w:rsid w:val="008621B2"/>
  </w:style>
  <w:style w:type="character" w:customStyle="1" w:styleId="footnote-text">
    <w:name w:val="footnote-text"/>
    <w:basedOn w:val="DefaultParagraphFont"/>
    <w:rsid w:val="008621B2"/>
  </w:style>
  <w:style w:type="character" w:customStyle="1" w:styleId="footnote-text-count">
    <w:name w:val="footnote-text-count"/>
    <w:basedOn w:val="DefaultParagraphFont"/>
    <w:rsid w:val="00862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885023544">
      <w:bodyDiv w:val="1"/>
      <w:marLeft w:val="0"/>
      <w:marRight w:val="0"/>
      <w:marTop w:val="0"/>
      <w:marBottom w:val="0"/>
      <w:divBdr>
        <w:top w:val="none" w:sz="0" w:space="0" w:color="auto"/>
        <w:left w:val="none" w:sz="0" w:space="0" w:color="auto"/>
        <w:bottom w:val="none" w:sz="0" w:space="0" w:color="auto"/>
        <w:right w:val="none" w:sz="0" w:space="0" w:color="auto"/>
      </w:divBdr>
      <w:divsChild>
        <w:div w:id="132215652">
          <w:marLeft w:val="0"/>
          <w:marRight w:val="0"/>
          <w:marTop w:val="0"/>
          <w:marBottom w:val="60"/>
          <w:divBdr>
            <w:top w:val="none" w:sz="0" w:space="0" w:color="auto"/>
            <w:left w:val="none" w:sz="0" w:space="0" w:color="auto"/>
            <w:bottom w:val="none" w:sz="0" w:space="0" w:color="auto"/>
            <w:right w:val="none" w:sz="0" w:space="0" w:color="auto"/>
          </w:divBdr>
          <w:divsChild>
            <w:div w:id="32972108">
              <w:marLeft w:val="0"/>
              <w:marRight w:val="0"/>
              <w:marTop w:val="0"/>
              <w:marBottom w:val="0"/>
              <w:divBdr>
                <w:top w:val="none" w:sz="0" w:space="0" w:color="auto"/>
                <w:left w:val="none" w:sz="0" w:space="0" w:color="auto"/>
                <w:bottom w:val="none" w:sz="0" w:space="0" w:color="auto"/>
                <w:right w:val="none" w:sz="0" w:space="0" w:color="auto"/>
              </w:divBdr>
              <w:divsChild>
                <w:div w:id="1711954213">
                  <w:marLeft w:val="0"/>
                  <w:marRight w:val="0"/>
                  <w:marTop w:val="0"/>
                  <w:marBottom w:val="0"/>
                  <w:divBdr>
                    <w:top w:val="none" w:sz="0" w:space="0" w:color="auto"/>
                    <w:left w:val="none" w:sz="0" w:space="0" w:color="auto"/>
                    <w:bottom w:val="none" w:sz="0" w:space="0" w:color="auto"/>
                    <w:right w:val="none" w:sz="0" w:space="0" w:color="auto"/>
                  </w:divBdr>
                  <w:divsChild>
                    <w:div w:id="162548000">
                      <w:marLeft w:val="0"/>
                      <w:marRight w:val="0"/>
                      <w:marTop w:val="0"/>
                      <w:marBottom w:val="0"/>
                      <w:divBdr>
                        <w:top w:val="none" w:sz="0" w:space="0" w:color="auto"/>
                        <w:left w:val="none" w:sz="0" w:space="0" w:color="auto"/>
                        <w:bottom w:val="none" w:sz="0" w:space="0" w:color="auto"/>
                        <w:right w:val="none" w:sz="0" w:space="0" w:color="auto"/>
                      </w:divBdr>
                      <w:divsChild>
                        <w:div w:id="7772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3556">
          <w:marLeft w:val="-75"/>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10438599.2020.1839173" TargetMode="External"/><Relationship Id="rId21" Type="http://schemas.openxmlformats.org/officeDocument/2006/relationships/hyperlink" Target="http://www.foreignaffairs.com/articles/russia-fsu/2022-03-09/how-stop-new-nuclear-arms-race" TargetMode="External"/><Relationship Id="rId324" Type="http://schemas.openxmlformats.org/officeDocument/2006/relationships/hyperlink" Target="https://www.natlawreview.com/article/federal-circuit-rules-inventorship-must-be-natural-human-beings" TargetMode="External"/><Relationship Id="rId531" Type="http://schemas.openxmlformats.org/officeDocument/2006/relationships/hyperlink" Target="https://ssrn.com/abstract=2785886" TargetMode="External"/><Relationship Id="rId629" Type="http://schemas.openxmlformats.org/officeDocument/2006/relationships/hyperlink" Target="https://rethinkdisruption.com/unimaginable-clean-energy-abundance-could-be-ours-ending-the-age-of-resource-scarcity-part-2/" TargetMode="External"/><Relationship Id="rId170" Type="http://schemas.openxmlformats.org/officeDocument/2006/relationships/hyperlink" Target="https://bigthink.com/the-future/what-ai-cannot-do/" TargetMode="External"/><Relationship Id="rId268" Type="http://schemas.openxmlformats.org/officeDocument/2006/relationships/hyperlink" Target="https://casetext.com/case/chou-v-university-of-chicago" TargetMode="External"/><Relationship Id="rId475" Type="http://schemas.openxmlformats.org/officeDocument/2006/relationships/hyperlink" Target="https://stemcellres.biomedcentral.com/articles/10.1186/s13287-019-1455-y" TargetMode="External"/><Relationship Id="rId32" Type="http://schemas.openxmlformats.org/officeDocument/2006/relationships/hyperlink" Target="https://www.nature.com/articles/s41746-021-00459-8" TargetMode="External"/><Relationship Id="rId128" Type="http://schemas.openxmlformats.org/officeDocument/2006/relationships/hyperlink" Target="https://www.rand.org/pubs/research_reports/RR2662.html" TargetMode="External"/><Relationship Id="rId335" Type="http://schemas.openxmlformats.org/officeDocument/2006/relationships/hyperlink" Target="https://lawdigitalcommons.bc.edu/bclr/vol62/iss4/8" TargetMode="External"/><Relationship Id="rId542" Type="http://schemas.openxmlformats.org/officeDocument/2006/relationships/hyperlink" Target="https://www.ftc.gov/system/files/documents/public_events/1494697/21_mark_schankerman.pdf" TargetMode="External"/><Relationship Id="rId181" Type="http://schemas.openxmlformats.org/officeDocument/2006/relationships/hyperlink" Target="https://s-risks.org/why-i-expect-successful-alignment/" TargetMode="External"/><Relationship Id="rId402" Type="http://schemas.openxmlformats.org/officeDocument/2006/relationships/hyperlink" Target="https://stemcellres.biomedcentral.com/articles/10.1186/s13287-019-1455-y" TargetMode="External"/><Relationship Id="rId279" Type="http://schemas.openxmlformats.org/officeDocument/2006/relationships/hyperlink" Target="https://www.ncbi.nlm.nih.gov/pmc/articles/PMC7366817/" TargetMode="External"/><Relationship Id="rId486" Type="http://schemas.openxmlformats.org/officeDocument/2006/relationships/hyperlink" Target="https://stemcellres.biomedcentral.com/articles/10.1186/s13287-019-1455-y" TargetMode="External"/><Relationship Id="rId43" Type="http://schemas.openxmlformats.org/officeDocument/2006/relationships/hyperlink" Target="https://www.nature.com/articles/s41746-021-00459-8" TargetMode="External"/><Relationship Id="rId139" Type="http://schemas.openxmlformats.org/officeDocument/2006/relationships/hyperlink" Target="https://plato.stanford.edu/entries/turing-test/" TargetMode="External"/><Relationship Id="rId346" Type="http://schemas.openxmlformats.org/officeDocument/2006/relationships/hyperlink" Target="https://www.researchgate.net/publication/313726958_The_Role_of_Government_in_Regional_Technology_Development_The_Effects_of_Public_Venture_Capital_and_Science_Parks" TargetMode="External"/><Relationship Id="rId553" Type="http://schemas.openxmlformats.org/officeDocument/2006/relationships/hyperlink" Target="https://www2.deloitte.com/us/en/insights/focus/cognitive-technologies/artificial-intelligence-government.html" TargetMode="External"/><Relationship Id="rId192" Type="http://schemas.openxmlformats.org/officeDocument/2006/relationships/hyperlink" Target="https://www.tandfonline.com/doi/full/10.1080/10438599.2020.1839173" TargetMode="External"/><Relationship Id="rId206" Type="http://schemas.openxmlformats.org/officeDocument/2006/relationships/hyperlink" Target="https://www.tandfonline.com/doi/full/10.1080/10438599.2020.1839173" TargetMode="External"/><Relationship Id="rId413" Type="http://schemas.openxmlformats.org/officeDocument/2006/relationships/hyperlink" Target="https://stemcellres.biomedcentral.com/articles/10.1186/s13287-019-1455-y" TargetMode="External"/><Relationship Id="rId497" Type="http://schemas.openxmlformats.org/officeDocument/2006/relationships/hyperlink" Target="https://www.uspto.gov/sites/default/files/documents/USPTOFY21PAR.pdf" TargetMode="External"/><Relationship Id="rId620" Type="http://schemas.openxmlformats.org/officeDocument/2006/relationships/hyperlink" Target="https://en.wikipedia.org/wiki/Robert_Solow" TargetMode="External"/><Relationship Id="rId357" Type="http://schemas.openxmlformats.org/officeDocument/2006/relationships/hyperlink" Target="https://link.springer.com/article/10.1007/s11138-020-00508-7" TargetMode="External"/><Relationship Id="rId54" Type="http://schemas.openxmlformats.org/officeDocument/2006/relationships/hyperlink" Target="https://analyticsindiamag.com/tech-mahindra-leverages-artificial-intelligence-to-research-on-potential-therapeutic-drugs-for-covid-19/" TargetMode="External"/><Relationship Id="rId217" Type="http://schemas.openxmlformats.org/officeDocument/2006/relationships/hyperlink" Target="https://warontherocks.com/2019/04/a-different-use-for-artificial-intelligence-in-nuclear-weapons-command-and-control/" TargetMode="External"/><Relationship Id="rId564" Type="http://schemas.openxmlformats.org/officeDocument/2006/relationships/hyperlink" Target="https://www.science.org.au/curious/policy-features/humanity-cannot-afford-covid-19-patent-battle" TargetMode="External"/><Relationship Id="rId424" Type="http://schemas.openxmlformats.org/officeDocument/2006/relationships/hyperlink" Target="https://stemcellres.biomedcentral.com/articles/10.1186/s13287-019-1455-y" TargetMode="External"/><Relationship Id="rId631" Type="http://schemas.openxmlformats.org/officeDocument/2006/relationships/hyperlink" Target="javascript:popRef('fn6-0073275318797787')" TargetMode="External"/><Relationship Id="rId270" Type="http://schemas.openxmlformats.org/officeDocument/2006/relationships/hyperlink" Target="https://www.wipo.int/export/sites/www/about-ip/en/artificial_intelligence/conversation_ip_ai/pdf/ind_abbot.pdf" TargetMode="External"/><Relationship Id="rId65" Type="http://schemas.openxmlformats.org/officeDocument/2006/relationships/hyperlink" Target="https://www.technologyreview.com/s/610066/faced-with-failing-antibiotics-scientists-are-using-killer-viruses-to-fight-superbugs/" TargetMode="External"/><Relationship Id="rId130" Type="http://schemas.openxmlformats.org/officeDocument/2006/relationships/hyperlink" Target="https://www.hrw.org/news/2012/11/19/ban-killer-robots-its-too-late" TargetMode="External"/><Relationship Id="rId368" Type="http://schemas.openxmlformats.org/officeDocument/2006/relationships/hyperlink" Target="https://www.nature.com/articles/d41586-021-01242-1" TargetMode="External"/><Relationship Id="rId575" Type="http://schemas.openxmlformats.org/officeDocument/2006/relationships/hyperlink" Target="https://investors.modernatx.com/news-releases/news-release-details/statement-moderna-intellectual-property-matters-during-covid-19" TargetMode="External"/><Relationship Id="rId228" Type="http://schemas.openxmlformats.org/officeDocument/2006/relationships/hyperlink" Target="https://www.nytimes.com/2005/02/16/technology/new-model-army-soldierrolls-closer-to-battle.html" TargetMode="External"/><Relationship Id="rId435" Type="http://schemas.openxmlformats.org/officeDocument/2006/relationships/hyperlink" Target="https://revistajuridica.uprrp.edu/inrev/index.php/2021/10/28/its-time-for-the-ai-patent-the-case-for-an-artificial-intelligence-patent-category/" TargetMode="External"/><Relationship Id="rId642" Type="http://schemas.openxmlformats.org/officeDocument/2006/relationships/hyperlink" Target="http://www.forbes.com/colleges/bowdoin-college/" TargetMode="External"/><Relationship Id="rId281" Type="http://schemas.openxmlformats.org/officeDocument/2006/relationships/hyperlink" Target="https://www.ncbi.nlm.nih.gov/pmc/articles/PMC7366817/" TargetMode="External"/><Relationship Id="rId502" Type="http://schemas.openxmlformats.org/officeDocument/2006/relationships/hyperlink" Target="https://www.uspto.gov/sites/default/files/documents/USPTO-TrademarkPatentsInChina.pdf" TargetMode="External"/><Relationship Id="rId76" Type="http://schemas.openxmlformats.org/officeDocument/2006/relationships/hyperlink" Target="https://www.justsecurity.org/author/nesheiwatjulia/" TargetMode="External"/><Relationship Id="rId141" Type="http://schemas.openxmlformats.org/officeDocument/2006/relationships/hyperlink" Target="https://www.mckinsey.com/business-functions/operations/our-insights/an-executive-primer-on-artificial-general-intelligence" TargetMode="External"/><Relationship Id="rId379" Type="http://schemas.openxmlformats.org/officeDocument/2006/relationships/hyperlink" Target="https://www.science.org.au/curious/policy-features/humanity-cannot-afford-covid-19-patent-battle" TargetMode="External"/><Relationship Id="rId586" Type="http://schemas.openxmlformats.org/officeDocument/2006/relationships/hyperlink" Target="https://www.researchgate.net/publication/24049109" TargetMode="External"/><Relationship Id="rId7" Type="http://schemas.openxmlformats.org/officeDocument/2006/relationships/endnotes" Target="endnotes.xml"/><Relationship Id="rId239" Type="http://schemas.openxmlformats.org/officeDocument/2006/relationships/hyperlink" Target="https://foreignpolicy.com/2020/01/20/ai-autonomous-weapons-artificial-intelligence-the-killer-algorithms-nobodys-talking-about/" TargetMode="External"/><Relationship Id="rId446" Type="http://schemas.openxmlformats.org/officeDocument/2006/relationships/hyperlink" Target="https://stemcellres.biomedcentral.com/articles/10.1186/s13287-019-1455-y" TargetMode="External"/><Relationship Id="rId653" Type="http://schemas.openxmlformats.org/officeDocument/2006/relationships/hyperlink" Target="http://works.bepress.com/cgi/viewcontent.cgi?article=1073&amp;context=rkatznelson" TargetMode="External"/><Relationship Id="rId292" Type="http://schemas.openxmlformats.org/officeDocument/2006/relationships/hyperlink" Target="https://www.ncbi.nlm.nih.gov/pmc/articles/PMC7366817/" TargetMode="External"/><Relationship Id="rId306" Type="http://schemas.openxmlformats.org/officeDocument/2006/relationships/hyperlink" Target="https://www.ncbi.nlm.nih.gov/pmc/articles/PMC7366817/" TargetMode="External"/><Relationship Id="rId87" Type="http://schemas.openxmlformats.org/officeDocument/2006/relationships/hyperlink" Target="javascript:;" TargetMode="External"/><Relationship Id="rId513" Type="http://schemas.openxmlformats.org/officeDocument/2006/relationships/hyperlink" Target="https://www.uspto.gov/web/offices/ac/ido/oeip/taf/us_stat.htm" TargetMode="External"/><Relationship Id="rId597" Type="http://schemas.openxmlformats.org/officeDocument/2006/relationships/hyperlink" Target="https://www.congress.gov/bill/117th-congress/house-bill/4588/text" TargetMode="External"/><Relationship Id="rId152" Type="http://schemas.openxmlformats.org/officeDocument/2006/relationships/hyperlink" Target="https://www.tandfonline.com/doi/full/10.1080/10438599.2020.1839173" TargetMode="External"/><Relationship Id="rId457" Type="http://schemas.openxmlformats.org/officeDocument/2006/relationships/hyperlink" Target="https://stemcellres.biomedcentral.com/articles/10.1186/s13287-019-1455-y" TargetMode="External"/><Relationship Id="rId14" Type="http://schemas.openxmlformats.org/officeDocument/2006/relationships/hyperlink" Target="https://worldcrunch.com/opinion-analysis/coronavirus-exposes-weakness-of-china39s-autocratic-system" TargetMode="External"/><Relationship Id="rId317" Type="http://schemas.openxmlformats.org/officeDocument/2006/relationships/hyperlink" Target="https://www.liebertpub.com/doi/10.1089/blr.2018.29073.cmh" TargetMode="External"/><Relationship Id="rId524" Type="http://schemas.openxmlformats.org/officeDocument/2006/relationships/hyperlink" Target="https://www.nytimes.com/2012/10/08/technology/patent-wars-among-tech-giants-can-stifle-competition.html" TargetMode="External"/><Relationship Id="rId98" Type="http://schemas.openxmlformats.org/officeDocument/2006/relationships/hyperlink" Target="https://arxiv.org/abs/1606.06565" TargetMode="External"/><Relationship Id="rId163" Type="http://schemas.openxmlformats.org/officeDocument/2006/relationships/hyperlink" Target="https://www.npr.org/sections/alltechconsidered/2016/10/24/499162905/20-years-later-humans-still-no-match-for-computers-on-the-chessboard" TargetMode="External"/><Relationship Id="rId370" Type="http://schemas.openxmlformats.org/officeDocument/2006/relationships/hyperlink" Target="https://papers.ssrn.com/sol3/papers.cfm?abstract_id=3918325" TargetMode="External"/><Relationship Id="rId230" Type="http://schemas.openxmlformats.org/officeDocument/2006/relationships/hyperlink" Target="https://www.reuters.com/world/us/majority-us-senate-backs-770-billion-defense-bill-2021-12-15/" TargetMode="External"/><Relationship Id="rId468" Type="http://schemas.openxmlformats.org/officeDocument/2006/relationships/hyperlink" Target="https://stemcellres.biomedcentral.com/articles/10.1186/s13287-019-1455-y" TargetMode="External"/><Relationship Id="rId25" Type="http://schemas.openxmlformats.org/officeDocument/2006/relationships/hyperlink" Target="https://www.foreignaffairs.com/articles/china/2021-11-19/why-china-wants-more-and-better-nukes" TargetMode="External"/><Relationship Id="rId328" Type="http://schemas.openxmlformats.org/officeDocument/2006/relationships/hyperlink" Target="http://dictionary.reference.com/browse/+if" TargetMode="External"/><Relationship Id="rId535" Type="http://schemas.openxmlformats.org/officeDocument/2006/relationships/hyperlink" Target="https://www.uspto.gov/web/offices/pac/mpep/s1120.html" TargetMode="External"/><Relationship Id="rId174" Type="http://schemas.openxmlformats.org/officeDocument/2006/relationships/hyperlink" Target="https://medium.com/@francois.chollet/the-impossibility-of-intelligence-explosion-5be4a9eda6ec" TargetMode="External"/><Relationship Id="rId381" Type="http://schemas.openxmlformats.org/officeDocument/2006/relationships/hyperlink" Target="https://council.science/current/blog/using-intellectual-property-to-help-covid-vaccine-policy-and-distribution/" TargetMode="External"/><Relationship Id="rId602" Type="http://schemas.openxmlformats.org/officeDocument/2006/relationships/hyperlink" Target="https://www.hbs.edu/competitiveness/faculty/Pages/faculty-profile-details.aspx?profile=wkerr" TargetMode="External"/><Relationship Id="rId241" Type="http://schemas.openxmlformats.org/officeDocument/2006/relationships/hyperlink" Target="https://www.foreignaffairs.com/articles/china/2020-11-20/china-has-made-drone-warfare-global" TargetMode="External"/><Relationship Id="rId479" Type="http://schemas.openxmlformats.org/officeDocument/2006/relationships/hyperlink" Target="https://stemcellres.biomedcentral.com/articles/10.1186/s13287-019-1455-y" TargetMode="External"/><Relationship Id="rId36" Type="http://schemas.openxmlformats.org/officeDocument/2006/relationships/hyperlink" Target="https://www.nature.com/articles/s41746-021-00459-8" TargetMode="External"/><Relationship Id="rId339" Type="http://schemas.openxmlformats.org/officeDocument/2006/relationships/hyperlink" Target="https://doi.org/10.4337/9781786439055.00031" TargetMode="External"/><Relationship Id="rId546" Type="http://schemas.openxmlformats.org/officeDocument/2006/relationships/hyperlink" Target="https://www.cas.org/solutions/cas-scifinder-discovery-platform" TargetMode="External"/><Relationship Id="rId101" Type="http://schemas.openxmlformats.org/officeDocument/2006/relationships/hyperlink" Target="https://s-risks.org/why-i-expect-successful-alignment/" TargetMode="External"/><Relationship Id="rId185" Type="http://schemas.openxmlformats.org/officeDocument/2006/relationships/hyperlink" Target="https://ai-alignment.com/corrigibility-3039e668638" TargetMode="External"/><Relationship Id="rId406" Type="http://schemas.openxmlformats.org/officeDocument/2006/relationships/hyperlink" Target="https://stemcellres.biomedcentral.com/articles/10.1186/s13287-019-1455-y" TargetMode="External"/><Relationship Id="rId392" Type="http://schemas.openxmlformats.org/officeDocument/2006/relationships/hyperlink" Target="https://www.ncbi.nlm.nih.gov/pmc/articles/PMC8233014/" TargetMode="External"/><Relationship Id="rId613" Type="http://schemas.openxmlformats.org/officeDocument/2006/relationships/hyperlink" Target="https://www.sqlservercentral.com/articles/a-set-based-solution-for-the-bin-packing-problem" TargetMode="External"/><Relationship Id="rId252" Type="http://schemas.openxmlformats.org/officeDocument/2006/relationships/hyperlink" Target="https://www.ncbi.nlm.nih.gov/pmc/articles/PMC5962080/" TargetMode="External"/><Relationship Id="rId47" Type="http://schemas.openxmlformats.org/officeDocument/2006/relationships/hyperlink" Target="https://analyticsindiamag.com/top-valuable-datasets-for-covid-19-researchers/" TargetMode="External"/><Relationship Id="rId112" Type="http://schemas.openxmlformats.org/officeDocument/2006/relationships/hyperlink" Target="https://www.tandfonline.com/doi/full/10.1080/10438599.2020.1839173" TargetMode="External"/><Relationship Id="rId557" Type="http://schemas.openxmlformats.org/officeDocument/2006/relationships/hyperlink" Target="https://www2.deloitte.com/us/en/insights/focus/cognitive-technologies/artificial-intelligence-government.html" TargetMode="External"/><Relationship Id="rId196" Type="http://schemas.openxmlformats.org/officeDocument/2006/relationships/hyperlink" Target="https://www.tandfonline.com/doi/full/10.1080/10438599.2020.1839173" TargetMode="External"/><Relationship Id="rId417" Type="http://schemas.openxmlformats.org/officeDocument/2006/relationships/hyperlink" Target="https://stemcellres.biomedcentral.com/articles/10.1186/s13287-019-1455-y" TargetMode="External"/><Relationship Id="rId624" Type="http://schemas.openxmlformats.org/officeDocument/2006/relationships/hyperlink" Target="https://papers.ssrn.com/sol3/papers.cfm?abstract_id=3249524" TargetMode="External"/><Relationship Id="rId263" Type="http://schemas.openxmlformats.org/officeDocument/2006/relationships/hyperlink" Target="https://www.forbes.com/sites/jasonbloomberg/2018/09/16/dont-trust-artificial-intelligence-time-to-open-the-ai-black-box/" TargetMode="External"/><Relationship Id="rId470" Type="http://schemas.openxmlformats.org/officeDocument/2006/relationships/hyperlink" Target="https://stemcellres.biomedcentral.com/articles/10.1186/s13287-019-1455-y" TargetMode="External"/><Relationship Id="rId58" Type="http://schemas.openxmlformats.org/officeDocument/2006/relationships/hyperlink" Target="http://apps.who.int/iris/bitstream/10665/259744/1/9789241513449-eng.pdf?ua=1" TargetMode="External"/><Relationship Id="rId123" Type="http://schemas.openxmlformats.org/officeDocument/2006/relationships/hyperlink" Target="https://publicknowledge.org/wp-content/uploads/2021/11/AI_Report.pdf" TargetMode="External"/><Relationship Id="rId330" Type="http://schemas.openxmlformats.org/officeDocument/2006/relationships/hyperlink" Target="http://dictionary.reference.com/browse/+shall" TargetMode="External"/><Relationship Id="rId568" Type="http://schemas.openxmlformats.org/officeDocument/2006/relationships/hyperlink" Target="https://www.bmj.com/content/375/bmj.n2375" TargetMode="External"/><Relationship Id="rId165" Type="http://schemas.openxmlformats.org/officeDocument/2006/relationships/hyperlink" Target="https://dl.acm.org/doi/fullHtml/10.1145/3290605.3300325" TargetMode="External"/><Relationship Id="rId372" Type="http://schemas.openxmlformats.org/officeDocument/2006/relationships/hyperlink" Target="https://www.apc.org/en/pubs/joint-civil-society-statement-peoples-health-and-rights-and-not-intellectual-property-and" TargetMode="External"/><Relationship Id="rId428" Type="http://schemas.openxmlformats.org/officeDocument/2006/relationships/hyperlink" Target="https://stemcellres.biomedcentral.com/articles/10.1186/s13287-019-1455-y" TargetMode="External"/><Relationship Id="rId635" Type="http://schemas.openxmlformats.org/officeDocument/2006/relationships/hyperlink" Target="javascript:popRef('fn10-0073275318797787')" TargetMode="External"/><Relationship Id="rId232" Type="http://schemas.openxmlformats.org/officeDocument/2006/relationships/hyperlink" Target="https://www.bbc.com/news/world-asia-57489095" TargetMode="External"/><Relationship Id="rId274" Type="http://schemas.openxmlformats.org/officeDocument/2006/relationships/hyperlink" Target="https://www.ncbi.nlm.nih.gov/pmc/articles/PMC7366817/" TargetMode="External"/><Relationship Id="rId481" Type="http://schemas.openxmlformats.org/officeDocument/2006/relationships/hyperlink" Target="https://stemcellres.biomedcentral.com/articles/10.1186/s13287-019-1455-y" TargetMode="External"/><Relationship Id="rId27" Type="http://schemas.openxmlformats.org/officeDocument/2006/relationships/hyperlink" Target="http://www.cnas.org/publications/reports/long-shadows-deterrence-in-a-multipolar-nuclear-age" TargetMode="External"/><Relationship Id="rId69" Type="http://schemas.openxmlformats.org/officeDocument/2006/relationships/hyperlink" Target="https://www.un.org/en/development/desa/news/population/world-urbanization-prospects-2014.html" TargetMode="External"/><Relationship Id="rId134" Type="http://schemas.openxmlformats.org/officeDocument/2006/relationships/hyperlink" Target="https://www.youtube.com/watch?v=9CO6M2HsoIA" TargetMode="External"/><Relationship Id="rId537" Type="http://schemas.openxmlformats.org/officeDocument/2006/relationships/hyperlink" Target="https://www.harvard-jlpp.com/wp-content/uploads/sites/21/2010/01/39_1_Meurer_F.pdf" TargetMode="External"/><Relationship Id="rId579" Type="http://schemas.openxmlformats.org/officeDocument/2006/relationships/hyperlink" Target="https://cen.acs.org/biological-chemistry/infectious-disease/How-big-pharma-firms-quietly-collaborating-on-new-coronavirus-antivirals/98/i18" TargetMode="External"/><Relationship Id="rId80" Type="http://schemas.openxmlformats.org/officeDocument/2006/relationships/hyperlink" Target="https://digitalcommons.law.yale.edu/cgi/viewcontent.cgi?article=1316&amp;context=yjil" TargetMode="External"/><Relationship Id="rId176" Type="http://schemas.openxmlformats.org/officeDocument/2006/relationships/hyperlink" Target="http://prioritizationresearch.com/strategic-implications-of-ai-scenarios/" TargetMode="External"/><Relationship Id="rId341" Type="http://schemas.openxmlformats.org/officeDocument/2006/relationships/hyperlink" Target="https://doi.org/10.4337/9781786439055.00031" TargetMode="External"/><Relationship Id="rId383" Type="http://schemas.openxmlformats.org/officeDocument/2006/relationships/hyperlink" Target="https://www.tandfonline.com/doi/full/10.1080/13543776.2021.1861248" TargetMode="External"/><Relationship Id="rId439" Type="http://schemas.openxmlformats.org/officeDocument/2006/relationships/hyperlink" Target="https://stemcellres.biomedcentral.com/articles/10.1186/s13287-019-1455-y" TargetMode="External"/><Relationship Id="rId590" Type="http://schemas.openxmlformats.org/officeDocument/2006/relationships/hyperlink" Target="https://www.brookings.edu/research/clusters-and-competitiveness-a-new-federal-role-for-stimulating-regional-economies/" TargetMode="External"/><Relationship Id="rId604" Type="http://schemas.openxmlformats.org/officeDocument/2006/relationships/hyperlink" Target="https://www.aeaweb.org/articles?id=10.1257/jep.34.3.50" TargetMode="External"/><Relationship Id="rId646" Type="http://schemas.openxmlformats.org/officeDocument/2006/relationships/hyperlink" Target="https://www.scheller.gatech.edu/directory/faculty/ceccagnoli/pubs/ceccagnoli_ijio.pdf" TargetMode="External"/><Relationship Id="rId201" Type="http://schemas.openxmlformats.org/officeDocument/2006/relationships/hyperlink" Target="https://www.tandfonline.com/doi/full/10.1080/10438599.2020.1839173" TargetMode="External"/><Relationship Id="rId243" Type="http://schemas.openxmlformats.org/officeDocument/2006/relationships/hyperlink" Target="https://www.ncbi.nlm.nih.gov/pmc/articles/PMC5962080/" TargetMode="External"/><Relationship Id="rId285" Type="http://schemas.openxmlformats.org/officeDocument/2006/relationships/hyperlink" Target="https://www.ncbi.nlm.nih.gov/pmc/articles/PMC7366817/" TargetMode="External"/><Relationship Id="rId450" Type="http://schemas.openxmlformats.org/officeDocument/2006/relationships/hyperlink" Target="https://stemcellres.biomedcentral.com/articles/10.1186/s13287-019-1455-y" TargetMode="External"/><Relationship Id="rId506" Type="http://schemas.openxmlformats.org/officeDocument/2006/relationships/hyperlink" Target="https://www.judiciary.senate.gov/imo/media/doc/Beebe%20Testimony.pdf" TargetMode="External"/><Relationship Id="rId38" Type="http://schemas.openxmlformats.org/officeDocument/2006/relationships/hyperlink" Target="https://www.nature.com/articles/s41746-021-00459-8" TargetMode="External"/><Relationship Id="rId103" Type="http://schemas.openxmlformats.org/officeDocument/2006/relationships/hyperlink" Target="https://arbital.com/p/goodharts_curse/" TargetMode="External"/><Relationship Id="rId310" Type="http://schemas.openxmlformats.org/officeDocument/2006/relationships/hyperlink" Target="https://www.ncbi.nlm.nih.gov/pmc/articles/PMC7366817/" TargetMode="External"/><Relationship Id="rId492" Type="http://schemas.openxmlformats.org/officeDocument/2006/relationships/image" Target="media/image1.jpeg"/><Relationship Id="rId548" Type="http://schemas.openxmlformats.org/officeDocument/2006/relationships/hyperlink" Target="https://documents.epo.org/projects/babylon/eponet.nsf/0/2217F5B7CC07D47CC125841C00610386/$File/EPO_Strategic_Plan_2023_en.pdf" TargetMode="External"/><Relationship Id="rId91" Type="http://schemas.openxmlformats.org/officeDocument/2006/relationships/hyperlink" Target="https://www.ncbi.nlm.nih.gov/pmc/articles/PMC7366817/" TargetMode="External"/><Relationship Id="rId145" Type="http://schemas.openxmlformats.org/officeDocument/2006/relationships/hyperlink" Target="https://www.tandfonline.com/doi/full/10.1080/10438599.2020.1839173" TargetMode="External"/><Relationship Id="rId187" Type="http://schemas.openxmlformats.org/officeDocument/2006/relationships/hyperlink" Target="https://plato.stanford.edu/entries/prisoner-dilemma/" TargetMode="External"/><Relationship Id="rId352" Type="http://schemas.openxmlformats.org/officeDocument/2006/relationships/hyperlink" Target="https://www.eda.gov/archives/2016/challenges/jobsaccelerator/index.htm" TargetMode="External"/><Relationship Id="rId394" Type="http://schemas.openxmlformats.org/officeDocument/2006/relationships/hyperlink" Target="https://www.ncbi.nlm.nih.gov/pmc/articles/PMC8233014/" TargetMode="External"/><Relationship Id="rId408" Type="http://schemas.openxmlformats.org/officeDocument/2006/relationships/hyperlink" Target="https://stemcellres.biomedcentral.com/articles/10.1186/s13287-019-1455-y" TargetMode="External"/><Relationship Id="rId615" Type="http://schemas.openxmlformats.org/officeDocument/2006/relationships/hyperlink" Target="https://mindmatters.ai/2019/01/is-an-amoeba-is-smarter-than-your-computer/" TargetMode="External"/><Relationship Id="rId212" Type="http://schemas.openxmlformats.org/officeDocument/2006/relationships/hyperlink" Target="https://www.darpa.mil/program/cyber-grand-challenge" TargetMode="External"/><Relationship Id="rId254" Type="http://schemas.openxmlformats.org/officeDocument/2006/relationships/hyperlink" Target="https://www.ncbi.nlm.nih.gov/pmc/articles/PMC5962080/" TargetMode="External"/><Relationship Id="rId657" Type="http://schemas.openxmlformats.org/officeDocument/2006/relationships/hyperlink" Target="https://blog.patentology.com.au/2012/06/imagining-world-without-patents.html" TargetMode="External"/><Relationship Id="rId49" Type="http://schemas.openxmlformats.org/officeDocument/2006/relationships/hyperlink" Target="https://www.caryinstitute.org/our-expertise/disease-ecology/predicting-disease-outbreaks/predicting-preventing-next-pandemic" TargetMode="External"/><Relationship Id="rId114" Type="http://schemas.openxmlformats.org/officeDocument/2006/relationships/hyperlink" Target="https://www.tandfonline.com/doi/full/10.1080/10438599.2020.1839173" TargetMode="External"/><Relationship Id="rId296" Type="http://schemas.openxmlformats.org/officeDocument/2006/relationships/hyperlink" Target="https://www.ncbi.nlm.nih.gov/pmc/articles/PMC7366817/" TargetMode="External"/><Relationship Id="rId461" Type="http://schemas.openxmlformats.org/officeDocument/2006/relationships/hyperlink" Target="https://stemcellres.biomedcentral.com/articles/10.1186/s13287-019-1455-y" TargetMode="External"/><Relationship Id="rId517" Type="http://schemas.openxmlformats.org/officeDocument/2006/relationships/hyperlink" Target="https://www.uspto.gov/sites/default/files/documents/InventionCon2020_Understanding_the_Patent_Examination_Process.pdf" TargetMode="External"/><Relationship Id="rId559" Type="http://schemas.openxmlformats.org/officeDocument/2006/relationships/hyperlink" Target="https://www2.deloitte.com/us/en/insights/focus/cognitive-technologies/artificial-intelligence-government.html" TargetMode="External"/><Relationship Id="rId60" Type="http://schemas.openxmlformats.org/officeDocument/2006/relationships/hyperlink" Target="https://www.ncbi.nlm.nih.gov/pmc/articles/PMC4378521/" TargetMode="External"/><Relationship Id="rId156" Type="http://schemas.openxmlformats.org/officeDocument/2006/relationships/hyperlink" Target="https://www.tandfonline.com/doi/full/10.1080/10438599.2020.1839173" TargetMode="External"/><Relationship Id="rId198" Type="http://schemas.openxmlformats.org/officeDocument/2006/relationships/hyperlink" Target="https://www.tandfonline.com/doi/full/10.1080/10438599.2020.1839173" TargetMode="External"/><Relationship Id="rId321" Type="http://schemas.openxmlformats.org/officeDocument/2006/relationships/hyperlink" Target="https://openresearch.surrey.ac.uk/view/pdfCoverPage?instCode=44SUR_INST&amp;filePid=13140320480002346&amp;download=true" TargetMode="External"/><Relationship Id="rId363" Type="http://schemas.openxmlformats.org/officeDocument/2006/relationships/hyperlink" Target="https://www.giplaw.com/" TargetMode="External"/><Relationship Id="rId419" Type="http://schemas.openxmlformats.org/officeDocument/2006/relationships/hyperlink" Target="https://stemcellres.biomedcentral.com/articles/10.1186/s13287-019-1455-y" TargetMode="External"/><Relationship Id="rId570" Type="http://schemas.openxmlformats.org/officeDocument/2006/relationships/hyperlink" Target="https://www.nature.com/articles/d41586-021-01242-1" TargetMode="External"/><Relationship Id="rId626" Type="http://schemas.openxmlformats.org/officeDocument/2006/relationships/image" Target="media/image3.png"/><Relationship Id="rId223" Type="http://schemas.openxmlformats.org/officeDocument/2006/relationships/hyperlink" Target="https://www.bbc.com/news/science-environment-59299101" TargetMode="External"/><Relationship Id="rId430" Type="http://schemas.openxmlformats.org/officeDocument/2006/relationships/hyperlink" Target="https://heinonline.org/HOL/Page?handle=hein.journals/jlawp30&amp;id=276&amp;collection=journals&amp;index=" TargetMode="External"/><Relationship Id="rId18" Type="http://schemas.openxmlformats.org/officeDocument/2006/relationships/hyperlink" Target="https://worldcrunch.com/tech-science/in-china-how-people-are-pushing-back-on-surveillance-state" TargetMode="External"/><Relationship Id="rId265" Type="http://schemas.openxmlformats.org/officeDocument/2006/relationships/hyperlink" Target="https://www.theverge.com/2018/8/13/17670156/deepmind-ai-eye-disease-doctor-moorfields" TargetMode="External"/><Relationship Id="rId472" Type="http://schemas.openxmlformats.org/officeDocument/2006/relationships/hyperlink" Target="https://stemcellres.biomedcentral.com/articles/10.1186/s13287-019-1455-y" TargetMode="External"/><Relationship Id="rId528" Type="http://schemas.openxmlformats.org/officeDocument/2006/relationships/hyperlink" Target="https://dx.doi.org/10.2139/ssrn.3538746" TargetMode="External"/><Relationship Id="rId125" Type="http://schemas.openxmlformats.org/officeDocument/2006/relationships/hyperlink" Target="https://www.nytimes.com/2018/06/01/technology/google-pentagon-project-maven.html" TargetMode="External"/><Relationship Id="rId167" Type="http://schemas.openxmlformats.org/officeDocument/2006/relationships/hyperlink" Target="https://dl.acm.org/doi/fullHtml/10.1145/3290605.3300325" TargetMode="External"/><Relationship Id="rId332" Type="http://schemas.openxmlformats.org/officeDocument/2006/relationships/hyperlink" Target="http://www.lexisnexis.com.proxy.lib.umich.edu/lnacui2api/frame.do?reloadEntirePage=true&amp;rand=1304195469571&amp;returnToKey=20_T11858051186&amp;parent=docview&amp;target=results_DocumentContent&amp;tokenKey=rsh-20.871370.3788639477" TargetMode="External"/><Relationship Id="rId374" Type="http://schemas.openxmlformats.org/officeDocument/2006/relationships/hyperlink" Target="https://medicineslawandpolicy.org/2021/10/lessons-for-a-pandemic-preparedness-treaty-from-previous-successes-and-failures-with-treaty-based-technology-transfer/" TargetMode="External"/><Relationship Id="rId581" Type="http://schemas.openxmlformats.org/officeDocument/2006/relationships/hyperlink" Target="https://static1.squarespace.com/static/5746149f86db43995675b6bb/t/5f2829ec1e4a040f2e2a76d3/1596467695397/USIJ+Executive+Summary_Final_2020.pdf" TargetMode="External"/><Relationship Id="rId71" Type="http://schemas.openxmlformats.org/officeDocument/2006/relationships/hyperlink" Target="https://www.unhcr.org/news/stories/2019/10/5da5e18c4/climate-change-and-displacement.html" TargetMode="External"/><Relationship Id="rId234" Type="http://schemas.openxmlformats.org/officeDocument/2006/relationships/hyperlink" Target="https://www.bbc.com/news/world-59755100" TargetMode="External"/><Relationship Id="rId637" Type="http://schemas.openxmlformats.org/officeDocument/2006/relationships/hyperlink" Target="javascript:popRef('fn12-0073275318797787')" TargetMode="External"/><Relationship Id="rId2" Type="http://schemas.openxmlformats.org/officeDocument/2006/relationships/numbering" Target="numbering.xml"/><Relationship Id="rId29" Type="http://schemas.openxmlformats.org/officeDocument/2006/relationships/hyperlink" Target="https://scholarlycommons.law.northwestern.edu/cgi/viewcontent.cgi?article=1351&amp;context=njtip" TargetMode="External"/><Relationship Id="rId276" Type="http://schemas.openxmlformats.org/officeDocument/2006/relationships/hyperlink" Target="https://www.ncbi.nlm.nih.gov/pmc/articles/PMC7366817/" TargetMode="External"/><Relationship Id="rId441" Type="http://schemas.openxmlformats.org/officeDocument/2006/relationships/hyperlink" Target="https://stemcellres.biomedcentral.com/articles/10.1186/s13287-019-1455-y" TargetMode="External"/><Relationship Id="rId483" Type="http://schemas.openxmlformats.org/officeDocument/2006/relationships/hyperlink" Target="https://stemcellres.biomedcentral.com/articles/10.1186/s13287-019-1455-y" TargetMode="External"/><Relationship Id="rId539" Type="http://schemas.openxmlformats.org/officeDocument/2006/relationships/hyperlink" Target="https://dx.doi.org/10.2139/ssrn.2278255" TargetMode="External"/><Relationship Id="rId40" Type="http://schemas.openxmlformats.org/officeDocument/2006/relationships/hyperlink" Target="https://www.nature.com/articles/s41746-021-00459-8" TargetMode="External"/><Relationship Id="rId136" Type="http://schemas.openxmlformats.org/officeDocument/2006/relationships/hyperlink" Target="https://www.icrc.org/en/publication/0902-guide-legal-review-new-weapons-means-and-methods-warfare-measures-implement-article" TargetMode="External"/><Relationship Id="rId178" Type="http://schemas.openxmlformats.org/officeDocument/2006/relationships/hyperlink" Target="https://arxiv.org/abs/1606.06565" TargetMode="External"/><Relationship Id="rId301" Type="http://schemas.openxmlformats.org/officeDocument/2006/relationships/hyperlink" Target="https://www.ncbi.nlm.nih.gov/pmc/articles/PMC7366817/" TargetMode="External"/><Relationship Id="rId343" Type="http://schemas.openxmlformats.org/officeDocument/2006/relationships/hyperlink" Target="https://digitalcommons.law.villanova.edu/vlr/vol22/iss6/1" TargetMode="External"/><Relationship Id="rId550" Type="http://schemas.openxmlformats.org/officeDocument/2006/relationships/hyperlink" Target="https://www.uspto.gov/sites/default/files/documents/USPTO_2018-2022_Strategic_Plan.pdf" TargetMode="External"/><Relationship Id="rId82" Type="http://schemas.openxmlformats.org/officeDocument/2006/relationships/hyperlink" Target="https://www.popularmechanics.com/space/satellites/a4190/4303472/" TargetMode="External"/><Relationship Id="rId203" Type="http://schemas.openxmlformats.org/officeDocument/2006/relationships/hyperlink" Target="https://www.tandfonline.com/doi/full/10.1080/10438599.2020.1839173" TargetMode="External"/><Relationship Id="rId385" Type="http://schemas.openxmlformats.org/officeDocument/2006/relationships/hyperlink" Target="https://www.law360.com/ip/articles/1431107?utm_source=rss&amp;utm_medium=rss&amp;utm_campaign=section" TargetMode="External"/><Relationship Id="rId592" Type="http://schemas.openxmlformats.org/officeDocument/2006/relationships/hyperlink" Target="https://obamawhitehouse.archives.gov/economy/business/startup-america" TargetMode="External"/><Relationship Id="rId606" Type="http://schemas.openxmlformats.org/officeDocument/2006/relationships/hyperlink" Target="https://www.brookings.edu/events/leveraging-regional-tech-hubs-to-advance-racial-equity/" TargetMode="External"/><Relationship Id="rId648" Type="http://schemas.openxmlformats.org/officeDocument/2006/relationships/hyperlink" Target="http://nw08.american.edu/~wgp/park_lippoldt08.pdf" TargetMode="External"/><Relationship Id="rId245" Type="http://schemas.openxmlformats.org/officeDocument/2006/relationships/hyperlink" Target="https://www.ncbi.nlm.nih.gov/pmc/articles/PMC5962080/" TargetMode="External"/><Relationship Id="rId287" Type="http://schemas.openxmlformats.org/officeDocument/2006/relationships/hyperlink" Target="https://www.ncbi.nlm.nih.gov/pmc/articles/PMC7366817/" TargetMode="External"/><Relationship Id="rId410" Type="http://schemas.openxmlformats.org/officeDocument/2006/relationships/hyperlink" Target="https://stemcellres.biomedcentral.com/articles/10.1186/s13287-019-1455-y" TargetMode="External"/><Relationship Id="rId452" Type="http://schemas.openxmlformats.org/officeDocument/2006/relationships/hyperlink" Target="https://stemcellres.biomedcentral.com/articles/10.1186/s13287-019-1455-y" TargetMode="External"/><Relationship Id="rId494" Type="http://schemas.openxmlformats.org/officeDocument/2006/relationships/hyperlink" Target="https://www.cas.org/solutions/cas-scifinder-discovery-platform" TargetMode="External"/><Relationship Id="rId508" Type="http://schemas.openxmlformats.org/officeDocument/2006/relationships/hyperlink" Target="https://www.uspto.gov/trademarks/laws/2020-modernization-act" TargetMode="External"/><Relationship Id="rId105" Type="http://schemas.openxmlformats.org/officeDocument/2006/relationships/hyperlink" Target="https://ai-alignment.com/corrigibility-3039e668638" TargetMode="External"/><Relationship Id="rId147" Type="http://schemas.openxmlformats.org/officeDocument/2006/relationships/hyperlink" Target="https://www.tandfonline.com/doi/full/10.1080/10438599.2020.1839173" TargetMode="External"/><Relationship Id="rId312" Type="http://schemas.openxmlformats.org/officeDocument/2006/relationships/hyperlink" Target="https://www.ncbi.nlm.nih.gov/pmc/articles/PMC7366817/" TargetMode="External"/><Relationship Id="rId354" Type="http://schemas.openxmlformats.org/officeDocument/2006/relationships/hyperlink" Target="https://link.springer.com/article/10.1007/s11138-020-00508-7" TargetMode="External"/><Relationship Id="rId51" Type="http://schemas.openxmlformats.org/officeDocument/2006/relationships/hyperlink" Target="https://www.technologyreview.com/2020/03/12/905352/ai-could-help-with-the-next-pandemicbut-not-with-this-one/" TargetMode="External"/><Relationship Id="rId93" Type="http://schemas.openxmlformats.org/officeDocument/2006/relationships/hyperlink" Target="https://www.ncbi.nlm.nih.gov/pmc/articles/PMC7366817/" TargetMode="External"/><Relationship Id="rId189" Type="http://schemas.openxmlformats.org/officeDocument/2006/relationships/hyperlink" Target="https://www.tandfonline.com/doi/full/10.1080/10438599.2020.1839173" TargetMode="External"/><Relationship Id="rId396" Type="http://schemas.openxmlformats.org/officeDocument/2006/relationships/hyperlink" Target="https://www.fda.gov/about-fda/center-biologics-evaluation-and-research-cber/what-are-biologics-questions-and-answers" TargetMode="External"/><Relationship Id="rId561" Type="http://schemas.openxmlformats.org/officeDocument/2006/relationships/hyperlink" Target="https://www2.deloitte.com/us/en/insights/focus/cognitive-technologies/artificial-intelligence-government.html" TargetMode="External"/><Relationship Id="rId617" Type="http://schemas.openxmlformats.org/officeDocument/2006/relationships/hyperlink" Target="https://www.khanacademy.org/computing/ap-computer-science-principles/algorithms-101/solving-hard-problems/a/undecidable-problems" TargetMode="External"/><Relationship Id="rId659" Type="http://schemas.openxmlformats.org/officeDocument/2006/relationships/theme" Target="theme/theme1.xml"/><Relationship Id="rId214" Type="http://schemas.openxmlformats.org/officeDocument/2006/relationships/hyperlink" Target="http://news.aag.org/2019/03/ai-and-gis-finally-delivering-on-the-promise/" TargetMode="External"/><Relationship Id="rId256" Type="http://schemas.openxmlformats.org/officeDocument/2006/relationships/hyperlink" Target="https://www.ncbi.nlm.nih.gov/pmc/articles/PMC5962080/" TargetMode="External"/><Relationship Id="rId298" Type="http://schemas.openxmlformats.org/officeDocument/2006/relationships/hyperlink" Target="https://www.ncbi.nlm.nih.gov/pmc/articles/PMC7366817/" TargetMode="External"/><Relationship Id="rId421" Type="http://schemas.openxmlformats.org/officeDocument/2006/relationships/hyperlink" Target="https://stemcellres.biomedcentral.com/articles/10.1186/s13287-019-1455-y" TargetMode="External"/><Relationship Id="rId463" Type="http://schemas.openxmlformats.org/officeDocument/2006/relationships/hyperlink" Target="https://stemcellres.biomedcentral.com/articles/10.1186/s13287-019-1455-y" TargetMode="External"/><Relationship Id="rId519" Type="http://schemas.openxmlformats.org/officeDocument/2006/relationships/hyperlink" Target="https://openscholarship.wustl.edu/law_journal_law_policy/vol8/iss1/12/" TargetMode="External"/><Relationship Id="rId116" Type="http://schemas.openxmlformats.org/officeDocument/2006/relationships/hyperlink" Target="https://www.tandfonline.com/doi/full/10.1080/10438599.2020.1839173" TargetMode="External"/><Relationship Id="rId158" Type="http://schemas.openxmlformats.org/officeDocument/2006/relationships/hyperlink" Target="https://www.tandfonline.com/doi/full/10.1080/10438599.2020.1839173" TargetMode="External"/><Relationship Id="rId323" Type="http://schemas.openxmlformats.org/officeDocument/2006/relationships/hyperlink" Target="https://openresearch.surrey.ac.uk/view/pdfCoverPage?instCode=44SUR_INST&amp;filePid=13140320480002346&amp;download=true" TargetMode="External"/><Relationship Id="rId530" Type="http://schemas.openxmlformats.org/officeDocument/2006/relationships/hyperlink" Target="https://archive.org/details/TheEdisonIncandescentElectricLightItsSuperiorityToAllOther" TargetMode="External"/><Relationship Id="rId20" Type="http://schemas.openxmlformats.org/officeDocument/2006/relationships/hyperlink" Target="https://www.foreignaffairs.com/articles/china/2022-02-01/taiwan-cant-wait" TargetMode="External"/><Relationship Id="rId62" Type="http://schemas.openxmlformats.org/officeDocument/2006/relationships/hyperlink" Target="https://www.cdc.gov/antibiotic-use/community/about/antibiotic-resistance-faqs.html" TargetMode="External"/><Relationship Id="rId365" Type="http://schemas.openxmlformats.org/officeDocument/2006/relationships/hyperlink" Target="https://www.science.org.au/curious/policy-features/humanity-cannot-afford-covid-19-patent-battle" TargetMode="External"/><Relationship Id="rId572" Type="http://schemas.openxmlformats.org/officeDocument/2006/relationships/hyperlink" Target="https://medicineslawandpolicy.org/2021/10/lessons-for-a-pandemic-preparedness-treaty-from-previous-successes-and-failures-with-treaty-based-technology-transfer/" TargetMode="External"/><Relationship Id="rId628" Type="http://schemas.openxmlformats.org/officeDocument/2006/relationships/hyperlink" Target="https://archive.thinkprogress.org/debunking-the-jevons-paradox-nobody-goes-there-anymore-its-too-crowded-7fec531b1411/" TargetMode="External"/><Relationship Id="rId225" Type="http://schemas.openxmlformats.org/officeDocument/2006/relationships/hyperlink" Target="https://www.cnbc.com/2021/02/01/new-chart-shows-china-gdp-could-overtake-us-sooner-as-covid-took-its-toll.html" TargetMode="External"/><Relationship Id="rId267" Type="http://schemas.openxmlformats.org/officeDocument/2006/relationships/hyperlink" Target="https://openresearch.surrey.ac.uk/view/pdfCoverPage?instCode=44SUR_INST&amp;filePid=13140320480002346&amp;download=true" TargetMode="External"/><Relationship Id="rId432" Type="http://schemas.openxmlformats.org/officeDocument/2006/relationships/hyperlink" Target="https://roboticslawjournal.com/analysis/will-ai-be-recognised-as-an-inventor-35680541" TargetMode="External"/><Relationship Id="rId474" Type="http://schemas.openxmlformats.org/officeDocument/2006/relationships/hyperlink" Target="https://stemcellres.biomedcentral.com/articles/10.1186/s13287-019-1455-y" TargetMode="External"/><Relationship Id="rId127" Type="http://schemas.openxmlformats.org/officeDocument/2006/relationships/hyperlink" Target="https://www.rand.org/pubs/research_reports/RR1744.html" TargetMode="External"/><Relationship Id="rId31" Type="http://schemas.openxmlformats.org/officeDocument/2006/relationships/hyperlink" Target="https://www.nature.com/articles/s41746-021-00459-8" TargetMode="External"/><Relationship Id="rId73" Type="http://schemas.openxmlformats.org/officeDocument/2006/relationships/hyperlink" Target="https://www.who.int/publications-detail/nursing-report-2020" TargetMode="External"/><Relationship Id="rId169" Type="http://schemas.openxmlformats.org/officeDocument/2006/relationships/hyperlink" Target="https://bigthink.com/thinking/problem-other-minds-js-mill/" TargetMode="External"/><Relationship Id="rId334" Type="http://schemas.openxmlformats.org/officeDocument/2006/relationships/hyperlink" Target="https://scholarlycommons.law.northwestern.edu/cgi/viewcontent.cgi?article=1351&amp;context=njtip" TargetMode="External"/><Relationship Id="rId376" Type="http://schemas.openxmlformats.org/officeDocument/2006/relationships/hyperlink" Target="https://investors.modernatx.com/news-releases/news-release-details/statement-moderna-intellectual-property-matters-during-covid-19" TargetMode="External"/><Relationship Id="rId541" Type="http://schemas.openxmlformats.org/officeDocument/2006/relationships/hyperlink" Target="https://theconversation.com/us/newsletters/the-daily-3?utm_source=TCUS&amp;utm_medium=inline-link&amp;utm_campaign=newsletter-text&amp;utm_content=100Ksignup" TargetMode="External"/><Relationship Id="rId583" Type="http://schemas.openxmlformats.org/officeDocument/2006/relationships/hyperlink" Target="https://oxford.universitypressscholarship.com/view/10.1093/acprof:oso/9780190464127.001.0001/acprof-9780190464127" TargetMode="External"/><Relationship Id="rId639" Type="http://schemas.openxmlformats.org/officeDocument/2006/relationships/hyperlink" Target="javascript:popRef('fn14-0073275318797787')" TargetMode="External"/><Relationship Id="rId4" Type="http://schemas.openxmlformats.org/officeDocument/2006/relationships/settings" Target="settings.xml"/><Relationship Id="rId180" Type="http://schemas.openxmlformats.org/officeDocument/2006/relationships/hyperlink" Target="https://en.wikipedia.org/wiki/Principal%E2%80%93agent_problem" TargetMode="External"/><Relationship Id="rId236" Type="http://schemas.openxmlformats.org/officeDocument/2006/relationships/hyperlink" Target="https://www.businesslive.co.za/bd/opinion/2021-05-20-remote-warfare-will-not-end-age-old-israel-palestine-conflict/" TargetMode="External"/><Relationship Id="rId278" Type="http://schemas.openxmlformats.org/officeDocument/2006/relationships/hyperlink" Target="https://www.ncbi.nlm.nih.gov/pmc/articles/PMC7366817/" TargetMode="External"/><Relationship Id="rId401" Type="http://schemas.openxmlformats.org/officeDocument/2006/relationships/hyperlink" Target="https://stemcellres.biomedcentral.com/articles/10.1186/s13287-019-1455-y" TargetMode="External"/><Relationship Id="rId443" Type="http://schemas.openxmlformats.org/officeDocument/2006/relationships/hyperlink" Target="https://stemcellres.biomedcentral.com/articles/10.1186/s13287-019-1455-y" TargetMode="External"/><Relationship Id="rId650" Type="http://schemas.openxmlformats.org/officeDocument/2006/relationships/hyperlink" Target="http://economics.mit.edu/files/6780" TargetMode="External"/><Relationship Id="rId303" Type="http://schemas.openxmlformats.org/officeDocument/2006/relationships/hyperlink" Target="https://www.ncbi.nlm.nih.gov/pmc/articles/PMC7366817/" TargetMode="External"/><Relationship Id="rId485" Type="http://schemas.openxmlformats.org/officeDocument/2006/relationships/hyperlink" Target="https://stemcellres.biomedcentral.com/articles/10.1186/s13287-019-1455-y" TargetMode="External"/><Relationship Id="rId42" Type="http://schemas.openxmlformats.org/officeDocument/2006/relationships/hyperlink" Target="https://www.nature.com/articles/s41746-021-00459-8" TargetMode="External"/><Relationship Id="rId84" Type="http://schemas.openxmlformats.org/officeDocument/2006/relationships/hyperlink" Target="https://deepai.org/publication/the-ai-liability-puzzle-and-a-fund-based-work-around" TargetMode="External"/><Relationship Id="rId138" Type="http://schemas.openxmlformats.org/officeDocument/2006/relationships/hyperlink" Target="https://www.reuters.com/article/us-japan-ageing-robots-widerimage/aging-japan-robots-may-have-role-in-future-of-elder-care-idUSKBN1H33AB" TargetMode="External"/><Relationship Id="rId345" Type="http://schemas.openxmlformats.org/officeDocument/2006/relationships/hyperlink" Target="https://www.city-journal.org/manufacturing-needs-fewer-regulations" TargetMode="External"/><Relationship Id="rId387" Type="http://schemas.openxmlformats.org/officeDocument/2006/relationships/hyperlink" Target="https://www.brookings.edu/wp-content/uploads/2020/04/FP_20200427_digital_competition_china_wheeler_v3.pdf" TargetMode="External"/><Relationship Id="rId510" Type="http://schemas.openxmlformats.org/officeDocument/2006/relationships/hyperlink" Target="https://www.upcounsel.com/patent-pending" TargetMode="External"/><Relationship Id="rId552" Type="http://schemas.openxmlformats.org/officeDocument/2006/relationships/hyperlink" Target="https://www.epo.org/about-us/office/strategy.html" TargetMode="External"/><Relationship Id="rId594" Type="http://schemas.openxmlformats.org/officeDocument/2006/relationships/hyperlink" Target="https://itif.org/publications/2019/12/09/case-growth-centers-how-spread-tech-innovation-across-america" TargetMode="External"/><Relationship Id="rId608" Type="http://schemas.openxmlformats.org/officeDocument/2006/relationships/hyperlink" Target="mailto:arg5180@gmail.com" TargetMode="External"/><Relationship Id="rId191" Type="http://schemas.openxmlformats.org/officeDocument/2006/relationships/hyperlink" Target="https://www.tandfonline.com/doi/full/10.1080/10438599.2020.1839173" TargetMode="External"/><Relationship Id="rId205" Type="http://schemas.openxmlformats.org/officeDocument/2006/relationships/hyperlink" Target="https://www.tandfonline.com/doi/full/10.1080/10438599.2020.1839173" TargetMode="External"/><Relationship Id="rId247" Type="http://schemas.openxmlformats.org/officeDocument/2006/relationships/hyperlink" Target="https://www.ncbi.nlm.nih.gov/pmc/articles/PMC5962080/" TargetMode="External"/><Relationship Id="rId412" Type="http://schemas.openxmlformats.org/officeDocument/2006/relationships/hyperlink" Target="https://stemcellres.biomedcentral.com/articles/10.1186/s13287-019-1455-y" TargetMode="External"/><Relationship Id="rId107" Type="http://schemas.openxmlformats.org/officeDocument/2006/relationships/hyperlink" Target="https://www.tandfonline.com/doi/full/10.1080/10438599.2020.1839173" TargetMode="External"/><Relationship Id="rId289" Type="http://schemas.openxmlformats.org/officeDocument/2006/relationships/hyperlink" Target="https://www.ncbi.nlm.nih.gov/pmc/articles/PMC7366817/" TargetMode="External"/><Relationship Id="rId454" Type="http://schemas.openxmlformats.org/officeDocument/2006/relationships/hyperlink" Target="https://stemcellres.biomedcentral.com/articles/10.1186/s13287-019-1455-y" TargetMode="External"/><Relationship Id="rId496" Type="http://schemas.openxmlformats.org/officeDocument/2006/relationships/hyperlink" Target="https://documents.epo.org/projects/babylon/eponet.nsf/0/2217F5B7CC07D47CC125841C00610386/$File/EPO_Strategic_Plan_2023_en.pdf" TargetMode="External"/><Relationship Id="rId11" Type="http://schemas.openxmlformats.org/officeDocument/2006/relationships/hyperlink" Target="https://www.economist.com/leaders/2021/05/01/the-most-dangerous-place-on-earth" TargetMode="External"/><Relationship Id="rId53" Type="http://schemas.openxmlformats.org/officeDocument/2006/relationships/hyperlink" Target="https://analyticsindiamag.com/clearview-privacy-facial-recognition/" TargetMode="External"/><Relationship Id="rId149" Type="http://schemas.openxmlformats.org/officeDocument/2006/relationships/hyperlink" Target="https://www.tandfonline.com/doi/full/10.1080/10438599.2020.1839173" TargetMode="External"/><Relationship Id="rId314" Type="http://schemas.openxmlformats.org/officeDocument/2006/relationships/hyperlink" Target="https://www.ncbi.nlm.nih.gov/pmc/articles/PMC7366817/" TargetMode="External"/><Relationship Id="rId356" Type="http://schemas.openxmlformats.org/officeDocument/2006/relationships/hyperlink" Target="https://link.springer.com/article/10.1007/s11138-020-00508-7" TargetMode="External"/><Relationship Id="rId398" Type="http://schemas.openxmlformats.org/officeDocument/2006/relationships/hyperlink" Target="https://www.fda.gov/drugs/generic-drugs/2019-office-generic-drugs-annual-report" TargetMode="External"/><Relationship Id="rId521" Type="http://schemas.openxmlformats.org/officeDocument/2006/relationships/hyperlink" Target="https://doi.org/10.1093/jla/las019" TargetMode="External"/><Relationship Id="rId563" Type="http://schemas.openxmlformats.org/officeDocument/2006/relationships/hyperlink" Target="https://medicineslawandpolicy.org/2021/07/vaccine-knowledge-needs-to-be-a-global-public-good-remarks-to-the-world-trade-organization-high-level-dialogue/" TargetMode="External"/><Relationship Id="rId619" Type="http://schemas.openxmlformats.org/officeDocument/2006/relationships/hyperlink" Target="https://journals.blythinstitute.org/ojs/index.php/cbi/article/view/37" TargetMode="External"/><Relationship Id="rId95" Type="http://schemas.openxmlformats.org/officeDocument/2006/relationships/hyperlink" Target="https://casparoesterheld.com/2017/06/25/complications-in-evaluating-neglectedness/" TargetMode="External"/><Relationship Id="rId160" Type="http://schemas.openxmlformats.org/officeDocument/2006/relationships/hyperlink" Target="https://gcrinstitute.org/papers/055_agi-2020.pdf" TargetMode="External"/><Relationship Id="rId216" Type="http://schemas.openxmlformats.org/officeDocument/2006/relationships/hyperlink" Target="https://www.nytimes.com/1983/05/29/us/nuclear-missiles-warning-system-and-the-question-of-when-to-fire.html" TargetMode="External"/><Relationship Id="rId423" Type="http://schemas.openxmlformats.org/officeDocument/2006/relationships/hyperlink" Target="https://stemcellres.biomedcentral.com/articles/10.1186/s13287-019-1455-y" TargetMode="External"/><Relationship Id="rId258" Type="http://schemas.openxmlformats.org/officeDocument/2006/relationships/hyperlink" Target="https://www.investmentnews.com/article/20150825/BLOG09/150829955/are-hft-and-computers-to-blame-for-the-markets-quick-drop" TargetMode="External"/><Relationship Id="rId465" Type="http://schemas.openxmlformats.org/officeDocument/2006/relationships/hyperlink" Target="https://stemcellres.biomedcentral.com/articles/10.1186/s13287-019-1455-y" TargetMode="External"/><Relationship Id="rId630" Type="http://schemas.openxmlformats.org/officeDocument/2006/relationships/hyperlink" Target="javascript:popRef('fn5-0073275318797787')" TargetMode="External"/><Relationship Id="rId22" Type="http://schemas.openxmlformats.org/officeDocument/2006/relationships/hyperlink" Target="https://www.foreignaffairs.com/articles/china/2021-12-09/xi-jinpings-new-world-order" TargetMode="External"/><Relationship Id="rId64" Type="http://schemas.openxmlformats.org/officeDocument/2006/relationships/hyperlink" Target="http://www.aphage.com/" TargetMode="External"/><Relationship Id="rId118" Type="http://schemas.openxmlformats.org/officeDocument/2006/relationships/hyperlink" Target="https://www.tandfonline.com/doi/full/10.1080/10438599.2020.1839173" TargetMode="External"/><Relationship Id="rId325" Type="http://schemas.openxmlformats.org/officeDocument/2006/relationships/hyperlink" Target="https://news.bloomberglaw.com/ip-law/should-inventions-generated-by-ai-receive-patent-protection" TargetMode="External"/><Relationship Id="rId367" Type="http://schemas.openxmlformats.org/officeDocument/2006/relationships/hyperlink" Target="https://www.bio.org/policy/human-health/vaccines-biodefense/coronavirus/pipeline-tracker" TargetMode="External"/><Relationship Id="rId532" Type="http://schemas.openxmlformats.org/officeDocument/2006/relationships/hyperlink" Target="https://www.nytimes.com/1895/11/12/archives/sustained-the-edison-company-supreme-court-decides-against-the.html" TargetMode="External"/><Relationship Id="rId574" Type="http://schemas.openxmlformats.org/officeDocument/2006/relationships/hyperlink" Target="https://www.wsj.com/articles/how-pfizer-delivered-a-covid-vaccine-in-record-time-crazy-deadlines-a-pushy-ceo-11607740483" TargetMode="External"/><Relationship Id="rId171" Type="http://schemas.openxmlformats.org/officeDocument/2006/relationships/hyperlink" Target="https://www.theatlantic.com/technology/archive/2018/10/automated-on-the-road/571345/" TargetMode="External"/><Relationship Id="rId227" Type="http://schemas.openxmlformats.org/officeDocument/2006/relationships/hyperlink" Target="https://www.ft.com/content/f939db9a-40af-4bd1-b67d-10492535f8e0" TargetMode="External"/><Relationship Id="rId269" Type="http://schemas.openxmlformats.org/officeDocument/2006/relationships/hyperlink" Target="https://www.cambridge.org/core/books/reasonable-robot/092E62F0087270F1ADD9F62160F23B5A" TargetMode="External"/><Relationship Id="rId434" Type="http://schemas.openxmlformats.org/officeDocument/2006/relationships/hyperlink" Target="https://scholarship.law.uc.edu/ipclj/vol6/iss2/1" TargetMode="External"/><Relationship Id="rId476" Type="http://schemas.openxmlformats.org/officeDocument/2006/relationships/hyperlink" Target="https://stemcellres.biomedcentral.com/articles/10.1186/s13287-019-1455-y" TargetMode="External"/><Relationship Id="rId641" Type="http://schemas.openxmlformats.org/officeDocument/2006/relationships/hyperlink" Target="javascript:popRef('fn16-0073275318797787')" TargetMode="External"/><Relationship Id="rId33" Type="http://schemas.openxmlformats.org/officeDocument/2006/relationships/hyperlink" Target="https://www.nature.com/articles/s41746-021-00459-8" TargetMode="External"/><Relationship Id="rId129" Type="http://schemas.openxmlformats.org/officeDocument/2006/relationships/hyperlink" Target="https://www.esd.whs.mil/Portals/54/Documents/DD/issuances/dodd/300009p.pdf" TargetMode="External"/><Relationship Id="rId280" Type="http://schemas.openxmlformats.org/officeDocument/2006/relationships/hyperlink" Target="https://www.ncbi.nlm.nih.gov/pmc/articles/PMC7366817/" TargetMode="External"/><Relationship Id="rId336" Type="http://schemas.openxmlformats.org/officeDocument/2006/relationships/hyperlink" Target="https://lawdigitalcommons.bc.edu/bclr/vol62/iss4/8" TargetMode="External"/><Relationship Id="rId501" Type="http://schemas.openxmlformats.org/officeDocument/2006/relationships/hyperlink" Target="https://www.uspto.gov/blog/director/entry/what-a-huge-surge-in?utm_campaign=subscriptioncenter&amp;utm_content=&amp;utm_medium=email&amp;utm_name=&amp;utm_source=govdelivery&amp;utm_term=" TargetMode="External"/><Relationship Id="rId543" Type="http://schemas.openxmlformats.org/officeDocument/2006/relationships/hyperlink" Target="https://journals.plos.org/plosone/article?id=10.1371/journal.pone.0212103" TargetMode="External"/><Relationship Id="rId75" Type="http://schemas.openxmlformats.org/officeDocument/2006/relationships/hyperlink" Target="https://www.justsecurity.org/author/bazilianmorgan/" TargetMode="External"/><Relationship Id="rId140" Type="http://schemas.openxmlformats.org/officeDocument/2006/relationships/hyperlink" Target="https://www.mckinsey.com/business-functions/operations/our-insights/an-executive-primer-on-artificial-general-intelligence" TargetMode="External"/><Relationship Id="rId182" Type="http://schemas.openxmlformats.org/officeDocument/2006/relationships/hyperlink" Target="https://ai-alignment.com/iterated-distillation-and-amplification-157debfd1616" TargetMode="External"/><Relationship Id="rId378" Type="http://schemas.openxmlformats.org/officeDocument/2006/relationships/hyperlink" Target="https://static1.squarespace.com/static/5746149f86db43995675b6bb/t/5f2829ec1e4a040f2e2a76d3/1596467695397/USIJ+Executive+Summary_Final_2020.pdf" TargetMode="External"/><Relationship Id="rId403" Type="http://schemas.openxmlformats.org/officeDocument/2006/relationships/hyperlink" Target="https://stemcellres.biomedcentral.com/articles/10.1186/s13287-019-1455-y" TargetMode="External"/><Relationship Id="rId585" Type="http://schemas.openxmlformats.org/officeDocument/2006/relationships/hyperlink" Target="https://www.researchgate.net/publication/313726958_The_Role_of_Government_in_Regional_Technology_Development_The_Effects_of_Public_Venture_Capital_and_Science_Parks" TargetMode="External"/><Relationship Id="rId6" Type="http://schemas.openxmlformats.org/officeDocument/2006/relationships/footnotes" Target="footnotes.xml"/><Relationship Id="rId238" Type="http://schemas.openxmlformats.org/officeDocument/2006/relationships/hyperlink" Target="https://timesofindia.indiatimes.com/india/india-moves-to-develop-ai-based-military-systems/articleshow/64250232.cms" TargetMode="External"/><Relationship Id="rId445" Type="http://schemas.openxmlformats.org/officeDocument/2006/relationships/hyperlink" Target="https://stemcellres.biomedcentral.com/articles/10.1186/s13287-019-1455-y" TargetMode="External"/><Relationship Id="rId487" Type="http://schemas.openxmlformats.org/officeDocument/2006/relationships/hyperlink" Target="https://stemcellres.biomedcentral.com/articles/10.1186/s13287-019-1455-y" TargetMode="External"/><Relationship Id="rId610" Type="http://schemas.openxmlformats.org/officeDocument/2006/relationships/hyperlink" Target="https://www.encyclopedia.com/places/commonwealth-independent-states-and-baltic-nations/cis-and-baltic-political-geography/union-soviet-socialist-republics" TargetMode="External"/><Relationship Id="rId652" Type="http://schemas.openxmlformats.org/officeDocument/2006/relationships/hyperlink" Target="http://www.nber.org/chapters/c10229.pdf" TargetMode="External"/><Relationship Id="rId291" Type="http://schemas.openxmlformats.org/officeDocument/2006/relationships/hyperlink" Target="https://www.ncbi.nlm.nih.gov/pmc/articles/PMC7366817/" TargetMode="External"/><Relationship Id="rId305" Type="http://schemas.openxmlformats.org/officeDocument/2006/relationships/hyperlink" Target="https://www.ncbi.nlm.nih.gov/pmc/articles/PMC7366817/" TargetMode="External"/><Relationship Id="rId347" Type="http://schemas.openxmlformats.org/officeDocument/2006/relationships/hyperlink" Target="https://www.researchgate.net/publication/24049109" TargetMode="External"/><Relationship Id="rId512" Type="http://schemas.openxmlformats.org/officeDocument/2006/relationships/hyperlink" Target="https://venturebeat.com/2019/11/11/ai-in-patent-law-enabler-or-hindrance/" TargetMode="External"/><Relationship Id="rId44" Type="http://schemas.openxmlformats.org/officeDocument/2006/relationships/hyperlink" Target="https://www.nature.com/articles/s41746-021-00459-8" TargetMode="External"/><Relationship Id="rId86" Type="http://schemas.openxmlformats.org/officeDocument/2006/relationships/hyperlink" Target="javascript:;" TargetMode="External"/><Relationship Id="rId151" Type="http://schemas.openxmlformats.org/officeDocument/2006/relationships/hyperlink" Target="https://www.tandfonline.com/doi/full/10.1080/10438599.2020.1839173" TargetMode="External"/><Relationship Id="rId389" Type="http://schemas.openxmlformats.org/officeDocument/2006/relationships/hyperlink" Target="https://www.ncbi.nlm.nih.gov/pmc/articles/PMC8233014/" TargetMode="External"/><Relationship Id="rId554" Type="http://schemas.openxmlformats.org/officeDocument/2006/relationships/hyperlink" Target="https://www2.deloitte.com/us/en/insights/focus/cognitive-technologies/artificial-intelligence-government.html" TargetMode="External"/><Relationship Id="rId596" Type="http://schemas.openxmlformats.org/officeDocument/2006/relationships/hyperlink" Target="https://www.congress.gov/bill/117th-congress/senate-bill/1260/text" TargetMode="External"/><Relationship Id="rId193" Type="http://schemas.openxmlformats.org/officeDocument/2006/relationships/hyperlink" Target="https://www.tandfonline.com/doi/full/10.1080/10438599.2020.1839173" TargetMode="External"/><Relationship Id="rId207" Type="http://schemas.openxmlformats.org/officeDocument/2006/relationships/hyperlink" Target="https://www.tandfonline.com/doi/full/10.1080/10438599.2020.1839173" TargetMode="External"/><Relationship Id="rId249" Type="http://schemas.openxmlformats.org/officeDocument/2006/relationships/hyperlink" Target="https://www.ncbi.nlm.nih.gov/pmc/articles/PMC5962080/" TargetMode="External"/><Relationship Id="rId414" Type="http://schemas.openxmlformats.org/officeDocument/2006/relationships/hyperlink" Target="https://stemcellres.biomedcentral.com/articles/10.1186/s13287-019-1455-y" TargetMode="External"/><Relationship Id="rId456" Type="http://schemas.openxmlformats.org/officeDocument/2006/relationships/hyperlink" Target="https://stemcellres.biomedcentral.com/articles/10.1186/s13287-019-1455-y" TargetMode="External"/><Relationship Id="rId498" Type="http://schemas.openxmlformats.org/officeDocument/2006/relationships/hyperlink" Target="https://www.uspto.gov/sites/default/files/documents/USPTO_2018-2022_Strategic_Plan.pdf" TargetMode="External"/><Relationship Id="rId621" Type="http://schemas.openxmlformats.org/officeDocument/2006/relationships/hyperlink" Target="https://link.springer.com/article/10.1007/s11138-020-00508-7" TargetMode="External"/><Relationship Id="rId13" Type="http://schemas.openxmlformats.org/officeDocument/2006/relationships/hyperlink" Target="https://worldcrunch.com/opinion-analysis/china-deconstructing-xi-jinping39s-imperial-temptation" TargetMode="External"/><Relationship Id="rId109" Type="http://schemas.openxmlformats.org/officeDocument/2006/relationships/hyperlink" Target="https://www.tandfonline.com/doi/full/10.1080/10438599.2020.1839173" TargetMode="External"/><Relationship Id="rId260" Type="http://schemas.openxmlformats.org/officeDocument/2006/relationships/hyperlink" Target="https://www.sciencedirect.com/science/article/pii/S1566253519308103" TargetMode="External"/><Relationship Id="rId316" Type="http://schemas.openxmlformats.org/officeDocument/2006/relationships/hyperlink" Target="https://www.sciencedirect.com/science/article/pii/S0165176516000069%20//" TargetMode="External"/><Relationship Id="rId523" Type="http://schemas.openxmlformats.org/officeDocument/2006/relationships/hyperlink" Target="http://creativecommons.org/licenses/by-nc-nd/4.0/" TargetMode="External"/><Relationship Id="rId55" Type="http://schemas.openxmlformats.org/officeDocument/2006/relationships/hyperlink" Target="https://www.ncbi.nlm.nih.gov/pmc/articles/PMC90351/" TargetMode="External"/><Relationship Id="rId97" Type="http://schemas.openxmlformats.org/officeDocument/2006/relationships/hyperlink" Target="https://intelligence.org/2017/10/13/fire-alarm/" TargetMode="External"/><Relationship Id="rId120" Type="http://schemas.openxmlformats.org/officeDocument/2006/relationships/hyperlink" Target="https://www.tandfonline.com/doi/full/10.1080/10438599.2020.1839173" TargetMode="External"/><Relationship Id="rId358" Type="http://schemas.openxmlformats.org/officeDocument/2006/relationships/hyperlink" Target="https://link.springer.com/article/10.1007/s11138-020-00508-7" TargetMode="External"/><Relationship Id="rId565" Type="http://schemas.openxmlformats.org/officeDocument/2006/relationships/hyperlink" Target="https://papers.ssrn.com/sol3/papers.cfm?abstract_id=3567412" TargetMode="External"/><Relationship Id="rId162" Type="http://schemas.openxmlformats.org/officeDocument/2006/relationships/hyperlink" Target="https://bigthink.com/the-future/what-ai-cannot-do/" TargetMode="External"/><Relationship Id="rId218" Type="http://schemas.openxmlformats.org/officeDocument/2006/relationships/hyperlink" Target="https://thestrategybridge.org/the-bridge/2015/12/28/clausewitzs-military-genius-and-the-human-dimension" TargetMode="External"/><Relationship Id="rId425" Type="http://schemas.openxmlformats.org/officeDocument/2006/relationships/hyperlink" Target="https://stemcellres.biomedcentral.com/articles/10.1186/s13287-019-1455-y" TargetMode="External"/><Relationship Id="rId467" Type="http://schemas.openxmlformats.org/officeDocument/2006/relationships/hyperlink" Target="https://stemcellres.biomedcentral.com/articles/10.1186/s13287-019-1455-y" TargetMode="External"/><Relationship Id="rId632" Type="http://schemas.openxmlformats.org/officeDocument/2006/relationships/hyperlink" Target="javascript:popRef('fn7-0073275318797787')" TargetMode="External"/><Relationship Id="rId271" Type="http://schemas.openxmlformats.org/officeDocument/2006/relationships/hyperlink" Target="https://www.ipo.gov.uk/p-challenge-decision-results/o74119.pdf" TargetMode="External"/><Relationship Id="rId24" Type="http://schemas.openxmlformats.org/officeDocument/2006/relationships/hyperlink" Target="http://www.foreignaffairs.com/articles/china/2021-04-20/how-not-win-allies-and-influence-geopolitics" TargetMode="External"/><Relationship Id="rId66" Type="http://schemas.openxmlformats.org/officeDocument/2006/relationships/hyperlink" Target="https://www.liebertpub.com/doi/10.1089/blr.2018.29073.cmh" TargetMode="External"/><Relationship Id="rId131" Type="http://schemas.openxmlformats.org/officeDocument/2006/relationships/hyperlink" Target="https://www.ohchr.org/Documents/HRBodies/HRCouncil/RegularSession/Session23/A-HRC-23-47_en.pdf" TargetMode="External"/><Relationship Id="rId327" Type="http://schemas.openxmlformats.org/officeDocument/2006/relationships/hyperlink" Target="http://dictionary.reference.com/browse/should" TargetMode="External"/><Relationship Id="rId369" Type="http://schemas.openxmlformats.org/officeDocument/2006/relationships/hyperlink" Target="https://www.bmj.com/content/375/bmj.n2375" TargetMode="External"/><Relationship Id="rId534" Type="http://schemas.openxmlformats.org/officeDocument/2006/relationships/hyperlink" Target="https://press.princeton.edu/books/paperback/9780691143217/patent-failure" TargetMode="External"/><Relationship Id="rId576" Type="http://schemas.openxmlformats.org/officeDocument/2006/relationships/hyperlink" Target="https://static1.squarespace.com/static/5746149f86db43995675b6bb/t/5f2829ec1e4a040f2e2a76d3/1596467695397/USIJ+Executive+Summary_Final_2020.pdf" TargetMode="External"/><Relationship Id="rId173" Type="http://schemas.openxmlformats.org/officeDocument/2006/relationships/hyperlink" Target="https://www.linkedin.com/in/fchollet/" TargetMode="External"/><Relationship Id="rId229" Type="http://schemas.openxmlformats.org/officeDocument/2006/relationships/hyperlink" Target="https://theintercept.com/2021/12/02/biden-military-deployment-global-footprint/" TargetMode="External"/><Relationship Id="rId380" Type="http://schemas.openxmlformats.org/officeDocument/2006/relationships/hyperlink" Target="https://cen.acs.org/biological-chemistry/infectious-disease/How-big-pharma-firms-quietly-collaborating-on-new-coronavirus-antivirals/98/i18" TargetMode="External"/><Relationship Id="rId436" Type="http://schemas.openxmlformats.org/officeDocument/2006/relationships/hyperlink" Target="https://stemcellres.biomedcentral.com/articles/10.1186/s13287-019-1455-y" TargetMode="External"/><Relationship Id="rId601" Type="http://schemas.openxmlformats.org/officeDocument/2006/relationships/hyperlink" Target="https://www.mercatus.org/bridge/commentary/pacing-problem-and-future-technology-regulation" TargetMode="External"/><Relationship Id="rId643" Type="http://schemas.openxmlformats.org/officeDocument/2006/relationships/hyperlink" Target="http://www.nber.org/papers/h0042.pdf?new_window=1" TargetMode="External"/><Relationship Id="rId240" Type="http://schemas.openxmlformats.org/officeDocument/2006/relationships/hyperlink" Target="https://www.cigionline.org/articles/un-report-raises-the-question-do-governments-have-the-tools-to-hold-ai-firms-to-account/" TargetMode="External"/><Relationship Id="rId478" Type="http://schemas.openxmlformats.org/officeDocument/2006/relationships/hyperlink" Target="https://stemcellres.biomedcentral.com/articles/10.1186/s13287-019-1455-y" TargetMode="External"/><Relationship Id="rId35" Type="http://schemas.openxmlformats.org/officeDocument/2006/relationships/hyperlink" Target="https://www.nature.com/articles/s41746-021-00459-8" TargetMode="External"/><Relationship Id="rId77" Type="http://schemas.openxmlformats.org/officeDocument/2006/relationships/hyperlink" Target="https://urldefense.proofpoint.com/v2/url?u=https-3A__ihl-2Ddatabases.icrc.org_customary-2Dihl_eng_docs_v1-5Frul-5Frule42&amp;d=DwMFaQ&amp;c=slrrB7dE8n7gBJbeO0g-IQ&amp;r=JZwLRYy5ohjDpu4XJL_Qf2hS3DNnVr4l09kSgpJmOOs&amp;m=AEmJ6GbSzZEBzTAv6jYGiJwLKzGvYImKdYbPx7_Cy6o&amp;s=nXUNNw7JrbqruJmINcINwRprKQqZXl9E2fpIVSRXIsg&amp;e=" TargetMode="External"/><Relationship Id="rId100" Type="http://schemas.openxmlformats.org/officeDocument/2006/relationships/hyperlink" Target="https://en.wikipedia.org/wiki/Principal%E2%80%93agent_problem" TargetMode="External"/><Relationship Id="rId282" Type="http://schemas.openxmlformats.org/officeDocument/2006/relationships/hyperlink" Target="https://www.ncbi.nlm.nih.gov/pmc/articles/PMC7366817/" TargetMode="External"/><Relationship Id="rId338" Type="http://schemas.openxmlformats.org/officeDocument/2006/relationships/hyperlink" Target="https://patentlyo.com/media/2022/03/Thaler-Appendix.pdf" TargetMode="External"/><Relationship Id="rId503" Type="http://schemas.openxmlformats.org/officeDocument/2006/relationships/hyperlink" Target="https://www.wsj.com/articles/flood-of-trademark-applications-fromchinaalarms-u-s-officials-1525521600" TargetMode="External"/><Relationship Id="rId545" Type="http://schemas.openxmlformats.org/officeDocument/2006/relationships/hyperlink" Target="https://www.cas.org/resources/blog/ai-patent-offices" TargetMode="External"/><Relationship Id="rId587" Type="http://schemas.openxmlformats.org/officeDocument/2006/relationships/hyperlink" Target="https://www.sbir.gov/" TargetMode="External"/><Relationship Id="rId8" Type="http://schemas.openxmlformats.org/officeDocument/2006/relationships/hyperlink" Target="https://openresearch.surrey.ac.uk/view/pdfCoverPage?instCode=44SUR_INST&amp;filePid=13140320480002346&amp;download=true" TargetMode="External"/><Relationship Id="rId142" Type="http://schemas.openxmlformats.org/officeDocument/2006/relationships/hyperlink" Target="https://www.psychologytoday.com/us/blog/the-future-brain/202101/ai-gains-social-intelligence-infers-goals-and-failed-plans" TargetMode="External"/><Relationship Id="rId184" Type="http://schemas.openxmlformats.org/officeDocument/2006/relationships/hyperlink" Target="https://www.lesswrong.com/posts/GNnHHmm8EzePmKzPk/value-is-fragile" TargetMode="External"/><Relationship Id="rId391" Type="http://schemas.openxmlformats.org/officeDocument/2006/relationships/hyperlink" Target="https://www.ncbi.nlm.nih.gov/pmc/articles/PMC8233014/" TargetMode="External"/><Relationship Id="rId405" Type="http://schemas.openxmlformats.org/officeDocument/2006/relationships/hyperlink" Target="https://stemcellres.biomedcentral.com/articles/10.1186/s13287-019-1455-y" TargetMode="External"/><Relationship Id="rId447" Type="http://schemas.openxmlformats.org/officeDocument/2006/relationships/hyperlink" Target="https://stemcellres.biomedcentral.com/articles/10.1186/s13287-019-1455-y" TargetMode="External"/><Relationship Id="rId612" Type="http://schemas.openxmlformats.org/officeDocument/2006/relationships/hyperlink" Target="https://medium.com/datadriveninvestor/job-shop-scheduling-problem-jssp-an-overview-cd99970a02f8" TargetMode="External"/><Relationship Id="rId251" Type="http://schemas.openxmlformats.org/officeDocument/2006/relationships/hyperlink" Target="https://www.ncbi.nlm.nih.gov/pmc/articles/PMC5962080/" TargetMode="External"/><Relationship Id="rId489" Type="http://schemas.openxmlformats.org/officeDocument/2006/relationships/hyperlink" Target="https://www.oyez.org/about-supreme-court" TargetMode="External"/><Relationship Id="rId654" Type="http://schemas.openxmlformats.org/officeDocument/2006/relationships/hyperlink" Target="http://www.nber.org/papers/h0098.pdf?new_window=1" TargetMode="External"/><Relationship Id="rId46" Type="http://schemas.openxmlformats.org/officeDocument/2006/relationships/hyperlink" Target="https://www.nature.com/articles/s41746-021-00459-8" TargetMode="External"/><Relationship Id="rId293" Type="http://schemas.openxmlformats.org/officeDocument/2006/relationships/hyperlink" Target="https://www.ncbi.nlm.nih.gov/pmc/articles/PMC7366817/" TargetMode="External"/><Relationship Id="rId307" Type="http://schemas.openxmlformats.org/officeDocument/2006/relationships/hyperlink" Target="https://www.ncbi.nlm.nih.gov/pmc/articles/PMC7366817/" TargetMode="External"/><Relationship Id="rId349" Type="http://schemas.openxmlformats.org/officeDocument/2006/relationships/hyperlink" Target="https://press.princeton.edu/books/paperback/9780691154534/boulevard-of-broken-dreams" TargetMode="External"/><Relationship Id="rId514" Type="http://schemas.openxmlformats.org/officeDocument/2006/relationships/hyperlink" Target="https://www.nytimes.com/2005/07/31/business/digital-domain-why-bill-gates-wants-3000-new-patents.html" TargetMode="External"/><Relationship Id="rId556" Type="http://schemas.openxmlformats.org/officeDocument/2006/relationships/hyperlink" Target="https://www2.deloitte.com/us/en/insights/focus/cognitive-technologies/artificial-intelligence-government.html" TargetMode="External"/><Relationship Id="rId88" Type="http://schemas.openxmlformats.org/officeDocument/2006/relationships/hyperlink" Target="https://openresearch.surrey.ac.uk/view/pdfCoverPage?instCode=44SUR_INST&amp;filePid=13140320480002346&amp;download=true" TargetMode="External"/><Relationship Id="rId111" Type="http://schemas.openxmlformats.org/officeDocument/2006/relationships/hyperlink" Target="https://www.tandfonline.com/doi/full/10.1080/10438599.2020.1839173" TargetMode="External"/><Relationship Id="rId153" Type="http://schemas.openxmlformats.org/officeDocument/2006/relationships/hyperlink" Target="https://www.tandfonline.com/doi/full/10.1080/10438599.2020.1839173" TargetMode="External"/><Relationship Id="rId195" Type="http://schemas.openxmlformats.org/officeDocument/2006/relationships/hyperlink" Target="https://www.tandfonline.com/doi/full/10.1080/10438599.2020.1839173" TargetMode="External"/><Relationship Id="rId209" Type="http://schemas.openxmlformats.org/officeDocument/2006/relationships/hyperlink" Target="https://www.tandfonline.com/doi/full/10.1080/10438599.2020.1839173" TargetMode="External"/><Relationship Id="rId360" Type="http://schemas.openxmlformats.org/officeDocument/2006/relationships/hyperlink" Target="https://link.springer.com/article/10.1007/s11138-020-00508-7" TargetMode="External"/><Relationship Id="rId416" Type="http://schemas.openxmlformats.org/officeDocument/2006/relationships/hyperlink" Target="https://stemcellres.biomedcentral.com/articles/10.1186/s13287-019-1455-y" TargetMode="External"/><Relationship Id="rId598" Type="http://schemas.openxmlformats.org/officeDocument/2006/relationships/hyperlink" Target="https://www.aip.org/fyi/2021/commerce-department-dedicating-1-billion-spur-%E2%80%98regional-industry-clusters%E2%80%99" TargetMode="External"/><Relationship Id="rId220" Type="http://schemas.openxmlformats.org/officeDocument/2006/relationships/hyperlink" Target="https://www.darpa.mil/program/explainable-artificial-intelligence" TargetMode="External"/><Relationship Id="rId458" Type="http://schemas.openxmlformats.org/officeDocument/2006/relationships/hyperlink" Target="https://stemcellres.biomedcentral.com/articles/10.1186/s13287-019-1455-y" TargetMode="External"/><Relationship Id="rId623" Type="http://schemas.openxmlformats.org/officeDocument/2006/relationships/hyperlink" Target="https://link.springer.com/article/10.1007/s11138-020-00508-7" TargetMode="External"/><Relationship Id="rId15" Type="http://schemas.openxmlformats.org/officeDocument/2006/relationships/hyperlink" Target="https://worldcrunch.com/world-affairs/xi-jinping39s-provocative-speech-and-taiwanese-consensus" TargetMode="External"/><Relationship Id="rId57" Type="http://schemas.openxmlformats.org/officeDocument/2006/relationships/hyperlink" Target="https://www.cdc.gov/antibiotic-use/community/about/antibiotic-resistance-faqs.html" TargetMode="External"/><Relationship Id="rId262" Type="http://schemas.openxmlformats.org/officeDocument/2006/relationships/hyperlink" Target="https://www2.deloitte.com/us/en/insights/industry/financial-services/explainable-ai-in-banking.html" TargetMode="External"/><Relationship Id="rId318" Type="http://schemas.openxmlformats.org/officeDocument/2006/relationships/hyperlink" Target="https://www.liebertpub.com/doi/10.1089/blr.2018.29073.cmh" TargetMode="External"/><Relationship Id="rId525" Type="http://schemas.openxmlformats.org/officeDocument/2006/relationships/hyperlink" Target="https://www.nytimes.com/2018/06/27/technology/apple-samsung-smartphone-patent.html" TargetMode="External"/><Relationship Id="rId567" Type="http://schemas.openxmlformats.org/officeDocument/2006/relationships/hyperlink" Target="https://www.nature.com/articles/d41586-021-01242-1" TargetMode="External"/><Relationship Id="rId99" Type="http://schemas.openxmlformats.org/officeDocument/2006/relationships/hyperlink" Target="https://s-risks.org/why-i-expect-successful-alignment/" TargetMode="External"/><Relationship Id="rId122" Type="http://schemas.openxmlformats.org/officeDocument/2006/relationships/hyperlink" Target="https://publicknowledge.org/wp-content/uploads/2021/11/AI_Report.pdf" TargetMode="External"/><Relationship Id="rId164" Type="http://schemas.openxmlformats.org/officeDocument/2006/relationships/hyperlink" Target="https://qz.com/1121547/how-smart-is-the-first-robot-citizen/" TargetMode="External"/><Relationship Id="rId371" Type="http://schemas.openxmlformats.org/officeDocument/2006/relationships/hyperlink" Target="https://www.nature.com/articles/d41586-021-01242-1" TargetMode="External"/><Relationship Id="rId427" Type="http://schemas.openxmlformats.org/officeDocument/2006/relationships/hyperlink" Target="https://stemcellres.biomedcentral.com/articles/10.1186/s13287-019-1455-y" TargetMode="External"/><Relationship Id="rId469" Type="http://schemas.openxmlformats.org/officeDocument/2006/relationships/hyperlink" Target="https://stemcellres.biomedcentral.com/articles/10.1186/s13287-019-1455-y" TargetMode="External"/><Relationship Id="rId634" Type="http://schemas.openxmlformats.org/officeDocument/2006/relationships/hyperlink" Target="javascript:popRef('fn9-0073275318797787')" TargetMode="External"/><Relationship Id="rId26" Type="http://schemas.openxmlformats.org/officeDocument/2006/relationships/hyperlink" Target="https://www.foreignaffairs.com/articles/united-states/2021-02-05/kevin-rudd-usa-chinese-confrontation-short-of-war" TargetMode="External"/><Relationship Id="rId231" Type="http://schemas.openxmlformats.org/officeDocument/2006/relationships/hyperlink" Target="https://www.forbes.com/sites/davidhambling/2021/10/22/us-army-carries-out-first-exercise-fighting-enemy-robots/?sh=21c0313556c0" TargetMode="External"/><Relationship Id="rId273" Type="http://schemas.openxmlformats.org/officeDocument/2006/relationships/hyperlink" Target="https://www.designworldonline.com/a-look-at-agv-applications-in-state-of-the-art-car-manufacturing/" TargetMode="External"/><Relationship Id="rId329" Type="http://schemas.openxmlformats.org/officeDocument/2006/relationships/hyperlink" Target="http://dictionary.reference.com/browse/+rather" TargetMode="External"/><Relationship Id="rId480" Type="http://schemas.openxmlformats.org/officeDocument/2006/relationships/hyperlink" Target="https://stemcellres.biomedcentral.com/articles/10.1186/s13287-019-1455-y" TargetMode="External"/><Relationship Id="rId536" Type="http://schemas.openxmlformats.org/officeDocument/2006/relationships/hyperlink" Target="https://ilr.law.uiowa.edu/print/volume-103-issue-3/patent-clutter/" TargetMode="External"/><Relationship Id="rId68" Type="http://schemas.openxmlformats.org/officeDocument/2006/relationships/hyperlink" Target="https://data.worldbank.org/indicator/IS.AIR.PSGR" TargetMode="External"/><Relationship Id="rId133" Type="http://schemas.openxmlformats.org/officeDocument/2006/relationships/hyperlink" Target="https://s3.amazonaws.com/files.cnas.org/documents/CNAS_Autonomous-weapons-operational-risk.pdf?mtime=20160906080515" TargetMode="External"/><Relationship Id="rId175" Type="http://schemas.openxmlformats.org/officeDocument/2006/relationships/hyperlink" Target="https://casparoesterheld.com/2017/06/25/complications-in-evaluating-neglectedness/" TargetMode="External"/><Relationship Id="rId340" Type="http://schemas.openxmlformats.org/officeDocument/2006/relationships/hyperlink" Target="https://www.ncbi.nlm.nih.gov/pmc/articles/PMC2874910/" TargetMode="External"/><Relationship Id="rId578" Type="http://schemas.openxmlformats.org/officeDocument/2006/relationships/hyperlink" Target="https://www.science.org.au/curious/policy-features/humanity-cannot-afford-covid-19-patent-battle" TargetMode="External"/><Relationship Id="rId200" Type="http://schemas.openxmlformats.org/officeDocument/2006/relationships/hyperlink" Target="https://www.tandfonline.com/doi/full/10.1080/10438599.2020.1839173" TargetMode="External"/><Relationship Id="rId382" Type="http://schemas.openxmlformats.org/officeDocument/2006/relationships/hyperlink" Target="https://static1.squarespace.com/static/5746149f86db43995675b6bb/t/5f2829ec1e4a040f2e2a76d3/1596467695397/USIJ+Executive+Summary_Final_2020.pdf" TargetMode="External"/><Relationship Id="rId438" Type="http://schemas.openxmlformats.org/officeDocument/2006/relationships/hyperlink" Target="https://stemcellres.biomedcentral.com/articles/10.1186/s13287-019-1455-y" TargetMode="External"/><Relationship Id="rId603" Type="http://schemas.openxmlformats.org/officeDocument/2006/relationships/hyperlink" Target="https://www.unige.ch/gsem/en/research/faculty/all/frederic-robert-nicoud/" TargetMode="External"/><Relationship Id="rId645" Type="http://schemas.openxmlformats.org/officeDocument/2006/relationships/hyperlink" Target="http://www.forbes.com/science/" TargetMode="External"/><Relationship Id="rId242" Type="http://schemas.openxmlformats.org/officeDocument/2006/relationships/hyperlink" Target="https://www.ncbi.nlm.nih.gov/pmc/articles/PMC5962080/" TargetMode="External"/><Relationship Id="rId284" Type="http://schemas.openxmlformats.org/officeDocument/2006/relationships/hyperlink" Target="https://www.ncbi.nlm.nih.gov/pmc/articles/PMC7366817/" TargetMode="External"/><Relationship Id="rId491" Type="http://schemas.openxmlformats.org/officeDocument/2006/relationships/hyperlink" Target="https://www.politico.com/news/magazine/2020/10/29/supreme-court-begging-for-legitimacy-crisis-433573" TargetMode="External"/><Relationship Id="rId505" Type="http://schemas.openxmlformats.org/officeDocument/2006/relationships/hyperlink" Target="https://www.uspto.gov/dashboard/trademarks/application-timeline.html" TargetMode="External"/><Relationship Id="rId37" Type="http://schemas.openxmlformats.org/officeDocument/2006/relationships/hyperlink" Target="https://www.nature.com/articles/s41746-021-00459-8" TargetMode="External"/><Relationship Id="rId79" Type="http://schemas.openxmlformats.org/officeDocument/2006/relationships/hyperlink" Target="http://scienceandglobalsecurity.org/archive/sgs01primack.pdf" TargetMode="External"/><Relationship Id="rId102" Type="http://schemas.openxmlformats.org/officeDocument/2006/relationships/hyperlink" Target="https://ai-alignment.com/iterated-distillation-and-amplification-157debfd1616" TargetMode="External"/><Relationship Id="rId144" Type="http://schemas.openxmlformats.org/officeDocument/2006/relationships/hyperlink" Target="https://www.tandfonline.com/doi/full/10.1080/10438599.2020.1839173" TargetMode="External"/><Relationship Id="rId547" Type="http://schemas.openxmlformats.org/officeDocument/2006/relationships/hyperlink" Target="https://www.cas.org/solutions/stn-ip-protection-suite/stnext" TargetMode="External"/><Relationship Id="rId589" Type="http://schemas.openxmlformats.org/officeDocument/2006/relationships/hyperlink" Target="https://www.journals.uchicago.edu/doi/10.1086/674023" TargetMode="External"/><Relationship Id="rId90" Type="http://schemas.openxmlformats.org/officeDocument/2006/relationships/hyperlink" Target="https://openresearch.surrey.ac.uk/view/pdfCoverPage?instCode=44SUR_INST&amp;filePid=13140320480002346&amp;download=true" TargetMode="External"/><Relationship Id="rId186" Type="http://schemas.openxmlformats.org/officeDocument/2006/relationships/hyperlink" Target="http://philsci-archive.pitt.edu/16683/1/Artificial%20superintelligence%20and%20its%20limits.pdf" TargetMode="External"/><Relationship Id="rId351" Type="http://schemas.openxmlformats.org/officeDocument/2006/relationships/hyperlink" Target="https://www.brookings.edu/research/clusters-and-competitiveness-a-new-federal-role-for-stimulating-regional-economies/" TargetMode="External"/><Relationship Id="rId393" Type="http://schemas.openxmlformats.org/officeDocument/2006/relationships/hyperlink" Target="https://www.ncbi.nlm.nih.gov/pmc/articles/PMC8233014/" TargetMode="External"/><Relationship Id="rId407" Type="http://schemas.openxmlformats.org/officeDocument/2006/relationships/hyperlink" Target="https://stemcellres.biomedcentral.com/articles/10.1186/s13287-019-1455-y" TargetMode="External"/><Relationship Id="rId449" Type="http://schemas.openxmlformats.org/officeDocument/2006/relationships/hyperlink" Target="https://stemcellres.biomedcentral.com/articles/10.1186/s13287-019-1455-y" TargetMode="External"/><Relationship Id="rId614" Type="http://schemas.openxmlformats.org/officeDocument/2006/relationships/hyperlink" Target="https://www.guru99.com/knapsack-problem-dynamic-programming.html" TargetMode="External"/><Relationship Id="rId656" Type="http://schemas.openxmlformats.org/officeDocument/2006/relationships/hyperlink" Target="https://blog.patentology.com.au/2012/06/imagining-world-without-patents.html" TargetMode="External"/><Relationship Id="rId211" Type="http://schemas.openxmlformats.org/officeDocument/2006/relationships/hyperlink" Target="https://www.theregister.co.uk/2016/01/28/nsas_top_hacking_boss_explains_how_to_protect_your_network_from_his_minions/" TargetMode="External"/><Relationship Id="rId253" Type="http://schemas.openxmlformats.org/officeDocument/2006/relationships/hyperlink" Target="https://www.ncbi.nlm.nih.gov/pmc/articles/PMC5962080/" TargetMode="External"/><Relationship Id="rId295" Type="http://schemas.openxmlformats.org/officeDocument/2006/relationships/hyperlink" Target="https://www.ncbi.nlm.nih.gov/pmc/articles/PMC7366817/" TargetMode="External"/><Relationship Id="rId309" Type="http://schemas.openxmlformats.org/officeDocument/2006/relationships/hyperlink" Target="https://www.ncbi.nlm.nih.gov/pmc/articles/PMC7366817/" TargetMode="External"/><Relationship Id="rId460" Type="http://schemas.openxmlformats.org/officeDocument/2006/relationships/hyperlink" Target="https://stemcellres.biomedcentral.com/articles/10.1186/s13287-019-1455-y" TargetMode="External"/><Relationship Id="rId516" Type="http://schemas.openxmlformats.org/officeDocument/2006/relationships/hyperlink" Target="https://www.uspto.gov/dashboard/patents/" TargetMode="External"/><Relationship Id="rId48" Type="http://schemas.openxmlformats.org/officeDocument/2006/relationships/hyperlink" Target="https://www.nanox.vision/" TargetMode="External"/><Relationship Id="rId113" Type="http://schemas.openxmlformats.org/officeDocument/2006/relationships/hyperlink" Target="https://www.tandfonline.com/doi/full/10.1080/10438599.2020.1839173" TargetMode="External"/><Relationship Id="rId320" Type="http://schemas.openxmlformats.org/officeDocument/2006/relationships/hyperlink" Target="https://lawdigitalcommons.bc.edu/bclr/vol62/iss4/8" TargetMode="External"/><Relationship Id="rId558" Type="http://schemas.openxmlformats.org/officeDocument/2006/relationships/hyperlink" Target="https://www2.deloitte.com/us/en/insights/focus/cognitive-technologies/artificial-intelligence-government.html" TargetMode="External"/><Relationship Id="rId155" Type="http://schemas.openxmlformats.org/officeDocument/2006/relationships/hyperlink" Target="https://www.tandfonline.com/doi/full/10.1080/10438599.2020.1839173" TargetMode="External"/><Relationship Id="rId197" Type="http://schemas.openxmlformats.org/officeDocument/2006/relationships/hyperlink" Target="https://www.tandfonline.com/doi/full/10.1080/10438599.2020.1839173" TargetMode="External"/><Relationship Id="rId362" Type="http://schemas.openxmlformats.org/officeDocument/2006/relationships/hyperlink" Target="https://firstmonday.org/ojs/index.php/fm/article/download/1903/1785?inline=1" TargetMode="External"/><Relationship Id="rId418" Type="http://schemas.openxmlformats.org/officeDocument/2006/relationships/hyperlink" Target="https://stemcellres.biomedcentral.com/articles/10.1186/s13287-019-1455-y" TargetMode="External"/><Relationship Id="rId625" Type="http://schemas.openxmlformats.org/officeDocument/2006/relationships/image" Target="media/image2.png"/><Relationship Id="rId222" Type="http://schemas.openxmlformats.org/officeDocument/2006/relationships/hyperlink" Target="https://crsreports.congress.gov/product/pdf/R/R46937" TargetMode="External"/><Relationship Id="rId264" Type="http://schemas.openxmlformats.org/officeDocument/2006/relationships/hyperlink" Target="https://www.darpa.mil/program/explainable-artificial-intelligence" TargetMode="External"/><Relationship Id="rId471" Type="http://schemas.openxmlformats.org/officeDocument/2006/relationships/hyperlink" Target="https://stemcellres.biomedcentral.com/articles/10.1186/s13287-019-1455-y" TargetMode="External"/><Relationship Id="rId17" Type="http://schemas.openxmlformats.org/officeDocument/2006/relationships/hyperlink" Target="https://worldcrunch.com/world-affairs/hong-kong-crackdown-xi-prepares-for-final-sino-us-showdown-1" TargetMode="External"/><Relationship Id="rId59" Type="http://schemas.openxmlformats.org/officeDocument/2006/relationships/hyperlink" Target="https://www.cdc.gov/groupastrep/diseases-hcp/strep-throat.html" TargetMode="External"/><Relationship Id="rId124" Type="http://schemas.openxmlformats.org/officeDocument/2006/relationships/hyperlink" Target="https://www.defenseone.com/ideas/2018/12/divide-between-silicon-valley-and-washington-national-security-threat/153562/?oref=defenseone_today_nl" TargetMode="External"/><Relationship Id="rId527" Type="http://schemas.openxmlformats.org/officeDocument/2006/relationships/hyperlink" Target="https://science.sciencemag.org/content/364/6445/1036" TargetMode="External"/><Relationship Id="rId569" Type="http://schemas.openxmlformats.org/officeDocument/2006/relationships/hyperlink" Target="https://papers.ssrn.com/sol3/papers.cfm?abstract_id=3918325" TargetMode="External"/><Relationship Id="rId70" Type="http://schemas.openxmlformats.org/officeDocument/2006/relationships/hyperlink" Target="https://www.who.int/health-topics/climate-change" TargetMode="External"/><Relationship Id="rId166" Type="http://schemas.openxmlformats.org/officeDocument/2006/relationships/hyperlink" Target="https://qz.com/1121547/how-smart-is-the-first-robot-citizen/" TargetMode="External"/><Relationship Id="rId331" Type="http://schemas.openxmlformats.org/officeDocument/2006/relationships/hyperlink" Target="http://www.lexisnexis.com.proxy.lib.umich.edu/lnacui2api/frame.do?reloadEntirePage=true&amp;rand=1304195469571&amp;returnToKey=20_T11858051186&amp;parent=docview&amp;target=results_DocumentContent&amp;tokenKey=rsh-20.871370.3788639477" TargetMode="External"/><Relationship Id="rId373" Type="http://schemas.openxmlformats.org/officeDocument/2006/relationships/hyperlink" Target="https://medicineslawandpolicy.org/2021/10/lessons-for-a-pandemic-preparedness-treaty-from-previous-successes-and-failures-with-treaty-based-technology-transfer/" TargetMode="External"/><Relationship Id="rId429" Type="http://schemas.openxmlformats.org/officeDocument/2006/relationships/hyperlink" Target="https://heinonline.org/HOL/Page?handle=hein.journals/jlawp30&amp;id=276&amp;collection=journals&amp;index=" TargetMode="External"/><Relationship Id="rId580" Type="http://schemas.openxmlformats.org/officeDocument/2006/relationships/hyperlink" Target="https://council.science/current/blog/using-intellectual-property-to-help-covid-vaccine-policy-and-distribution/" TargetMode="External"/><Relationship Id="rId636" Type="http://schemas.openxmlformats.org/officeDocument/2006/relationships/hyperlink" Target="javascript:popRef('fn11-0073275318797787')" TargetMode="External"/><Relationship Id="rId1" Type="http://schemas.openxmlformats.org/officeDocument/2006/relationships/customXml" Target="../customXml/item1.xml"/><Relationship Id="rId233" Type="http://schemas.openxmlformats.org/officeDocument/2006/relationships/hyperlink" Target="https://www.heritage.org/defense/report/the-looming-national-security-crisis-young-americans-unable-serve-the-military" TargetMode="External"/><Relationship Id="rId440" Type="http://schemas.openxmlformats.org/officeDocument/2006/relationships/hyperlink" Target="https://stemcellres.biomedcentral.com/articles/10.1186/s13287-019-1455-y" TargetMode="External"/><Relationship Id="rId28" Type="http://schemas.openxmlformats.org/officeDocument/2006/relationships/hyperlink" Target="https://www.foreignaffairs.com/articles/united-states/2022-01-20/americas-coming-age-instability" TargetMode="External"/><Relationship Id="rId275" Type="http://schemas.openxmlformats.org/officeDocument/2006/relationships/hyperlink" Target="https://www.ncbi.nlm.nih.gov/pmc/articles/PMC7366817/" TargetMode="External"/><Relationship Id="rId300" Type="http://schemas.openxmlformats.org/officeDocument/2006/relationships/hyperlink" Target="https://www.ncbi.nlm.nih.gov/pmc/articles/PMC7366817/" TargetMode="External"/><Relationship Id="rId482" Type="http://schemas.openxmlformats.org/officeDocument/2006/relationships/hyperlink" Target="https://stemcellres.biomedcentral.com/articles/10.1186/s13287-019-1455-y" TargetMode="External"/><Relationship Id="rId538" Type="http://schemas.openxmlformats.org/officeDocument/2006/relationships/hyperlink" Target="https://doi.org/10.1377/hlthaff.2014.1047" TargetMode="External"/><Relationship Id="rId81" Type="http://schemas.openxmlformats.org/officeDocument/2006/relationships/hyperlink" Target="https://www.aspistrategist.org.au/rules-needed-to-stop-arms-race-in-space/" TargetMode="External"/><Relationship Id="rId135" Type="http://schemas.openxmlformats.org/officeDocument/2006/relationships/hyperlink" Target="https://www.amazon.com/Army-None-Autonomous-Weapons-Future/dp/0393608980" TargetMode="External"/><Relationship Id="rId177" Type="http://schemas.openxmlformats.org/officeDocument/2006/relationships/hyperlink" Target="https://intelligence.org/2017/10/13/fire-alarm/" TargetMode="External"/><Relationship Id="rId342" Type="http://schemas.openxmlformats.org/officeDocument/2006/relationships/hyperlink" Target="https://scholarlycommons.law.northwestern.edu/cgi/viewcontent.cgi?article=1351&amp;context=njtip" TargetMode="External"/><Relationship Id="rId384" Type="http://schemas.openxmlformats.org/officeDocument/2006/relationships/hyperlink" Target="https://www.rpxcorp.com/data-byte/q1-2021-saw-more-new-filings-than-any-first-quarter-since-2015-as-npe-activity-spiked/" TargetMode="External"/><Relationship Id="rId591" Type="http://schemas.openxmlformats.org/officeDocument/2006/relationships/hyperlink" Target="https://www.eda.gov/archives/2016/challenges/jobsaccelerator/index.htm" TargetMode="External"/><Relationship Id="rId605" Type="http://schemas.openxmlformats.org/officeDocument/2006/relationships/hyperlink" Target="https://thehill.com/opinion/technology/550262-with-federal-support-the-us-can-recreate-silicon-valley-success-nationwide?rl=1" TargetMode="External"/><Relationship Id="rId202" Type="http://schemas.openxmlformats.org/officeDocument/2006/relationships/hyperlink" Target="https://www.tandfonline.com/doi/full/10.1080/10438599.2020.1839173" TargetMode="External"/><Relationship Id="rId244" Type="http://schemas.openxmlformats.org/officeDocument/2006/relationships/hyperlink" Target="https://www.ncbi.nlm.nih.gov/pmc/articles/PMC5962080/" TargetMode="External"/><Relationship Id="rId647" Type="http://schemas.openxmlformats.org/officeDocument/2006/relationships/hyperlink" Target="http://www.forbes.com/sites/matthewherper/2015/03/24/new-patent-law-would-trash-disease-cures/" TargetMode="External"/><Relationship Id="rId39" Type="http://schemas.openxmlformats.org/officeDocument/2006/relationships/hyperlink" Target="https://www.nature.com/articles/s41746-021-00459-8" TargetMode="External"/><Relationship Id="rId286" Type="http://schemas.openxmlformats.org/officeDocument/2006/relationships/hyperlink" Target="https://www.ncbi.nlm.nih.gov/pmc/articles/PMC7366817/" TargetMode="External"/><Relationship Id="rId451" Type="http://schemas.openxmlformats.org/officeDocument/2006/relationships/hyperlink" Target="https://stemcellres.biomedcentral.com/articles/10.1186/s13287-019-1455-y" TargetMode="External"/><Relationship Id="rId493" Type="http://schemas.openxmlformats.org/officeDocument/2006/relationships/hyperlink" Target="https://www.cas.org/resources/blog/ai-patent-offices" TargetMode="External"/><Relationship Id="rId507" Type="http://schemas.openxmlformats.org/officeDocument/2006/relationships/hyperlink" Target="https://www.judiciary.senate.gov/meetings/fraudulent-trademarks-how-they-undermine-the-trademark-system-and-harm-american-consumers-and-businesses" TargetMode="External"/><Relationship Id="rId549" Type="http://schemas.openxmlformats.org/officeDocument/2006/relationships/hyperlink" Target="https://www.uspto.gov/sites/default/files/documents/USPTOFY21PAR.pdf" TargetMode="External"/><Relationship Id="rId50" Type="http://schemas.openxmlformats.org/officeDocument/2006/relationships/hyperlink" Target="https://www.caryinstitute.org/news-insights/press-release/global-early-warning-system-infectious-diseases" TargetMode="External"/><Relationship Id="rId104" Type="http://schemas.openxmlformats.org/officeDocument/2006/relationships/hyperlink" Target="https://www.lesswrong.com/posts/GNnHHmm8EzePmKzPk/value-is-fragile" TargetMode="External"/><Relationship Id="rId146" Type="http://schemas.openxmlformats.org/officeDocument/2006/relationships/hyperlink" Target="https://www.tandfonline.com/doi/full/10.1080/10438599.2020.1839173" TargetMode="External"/><Relationship Id="rId188" Type="http://schemas.openxmlformats.org/officeDocument/2006/relationships/hyperlink" Target="https://www.tandfonline.com/doi/full/10.1080/10438599.2020.1839173" TargetMode="External"/><Relationship Id="rId311" Type="http://schemas.openxmlformats.org/officeDocument/2006/relationships/hyperlink" Target="https://www.ncbi.nlm.nih.gov/pmc/articles/PMC7366817/" TargetMode="External"/><Relationship Id="rId353" Type="http://schemas.openxmlformats.org/officeDocument/2006/relationships/hyperlink" Target="https://obamawhitehouse.archives.gov/economy/business/startup-america" TargetMode="External"/><Relationship Id="rId395" Type="http://schemas.openxmlformats.org/officeDocument/2006/relationships/hyperlink" Target="https://www.ncbi.nlm.nih.gov/pmc/articles/PMC8233014/" TargetMode="External"/><Relationship Id="rId409" Type="http://schemas.openxmlformats.org/officeDocument/2006/relationships/hyperlink" Target="https://stemcellres.biomedcentral.com/articles/10.1186/s13287-019-1455-y" TargetMode="External"/><Relationship Id="rId560" Type="http://schemas.openxmlformats.org/officeDocument/2006/relationships/hyperlink" Target="https://www2.deloitte.com/us/en/insights/focus/cognitive-technologies/artificial-intelligence-government.html" TargetMode="External"/><Relationship Id="rId92" Type="http://schemas.openxmlformats.org/officeDocument/2006/relationships/hyperlink" Target="https://www.ncbi.nlm.nih.gov/pmc/articles/PMC7366817/" TargetMode="External"/><Relationship Id="rId213" Type="http://schemas.openxmlformats.org/officeDocument/2006/relationships/hyperlink" Target="https://www.networkworld.com/article/3054045/security/open-source-code-is-common-potentially-dangerous-in-enterprise-apps.html" TargetMode="External"/><Relationship Id="rId420" Type="http://schemas.openxmlformats.org/officeDocument/2006/relationships/hyperlink" Target="https://stemcellres.biomedcentral.com/articles/10.1186/s13287-019-1455-y" TargetMode="External"/><Relationship Id="rId616" Type="http://schemas.openxmlformats.org/officeDocument/2006/relationships/hyperlink" Target="https://www.ics.uci.edu/~eppstein/161/960312.html" TargetMode="External"/><Relationship Id="rId658" Type="http://schemas.openxmlformats.org/officeDocument/2006/relationships/fontTable" Target="fontTable.xml"/><Relationship Id="rId255" Type="http://schemas.openxmlformats.org/officeDocument/2006/relationships/hyperlink" Target="https://www.ncbi.nlm.nih.gov/pmc/articles/PMC5962080/" TargetMode="External"/><Relationship Id="rId297" Type="http://schemas.openxmlformats.org/officeDocument/2006/relationships/hyperlink" Target="https://www.ncbi.nlm.nih.gov/pmc/articles/PMC7366817/" TargetMode="External"/><Relationship Id="rId462" Type="http://schemas.openxmlformats.org/officeDocument/2006/relationships/hyperlink" Target="https://stemcellres.biomedcentral.com/articles/10.1186/s13287-019-1455-y" TargetMode="External"/><Relationship Id="rId518" Type="http://schemas.openxmlformats.org/officeDocument/2006/relationships/hyperlink" Target="https://www.gao.gov/products/gao-16-490" TargetMode="External"/><Relationship Id="rId115" Type="http://schemas.openxmlformats.org/officeDocument/2006/relationships/hyperlink" Target="https://www.tandfonline.com/doi/full/10.1080/10438599.2020.1839173" TargetMode="External"/><Relationship Id="rId157" Type="http://schemas.openxmlformats.org/officeDocument/2006/relationships/hyperlink" Target="https://www.tandfonline.com/doi/full/10.1080/10438599.2020.1839173" TargetMode="External"/><Relationship Id="rId322" Type="http://schemas.openxmlformats.org/officeDocument/2006/relationships/hyperlink" Target="https://openresearch.surrey.ac.uk/view/pdfCoverPage?instCode=44SUR_INST&amp;filePid=13140320480002346&amp;download=true" TargetMode="External"/><Relationship Id="rId364" Type="http://schemas.openxmlformats.org/officeDocument/2006/relationships/hyperlink" Target="https://medicineslawandpolicy.org/2021/07/vaccine-knowledge-needs-to-be-a-global-public-good-remarks-to-the-world-trade-organization-high-level-dialogue/" TargetMode="External"/><Relationship Id="rId61" Type="http://schemas.openxmlformats.org/officeDocument/2006/relationships/hyperlink" Target="https://futurism.com/neoscope/the-development-of-new-drugs-isnt-matching-the-pace-of-antibiotic-resistance" TargetMode="External"/><Relationship Id="rId199" Type="http://schemas.openxmlformats.org/officeDocument/2006/relationships/hyperlink" Target="https://www.tandfonline.com/doi/full/10.1080/10438599.2020.1839173" TargetMode="External"/><Relationship Id="rId571" Type="http://schemas.openxmlformats.org/officeDocument/2006/relationships/hyperlink" Target="https://www.apc.org/en/pubs/joint-civil-society-statement-peoples-health-and-rights-and-not-intellectual-property-and" TargetMode="External"/><Relationship Id="rId627" Type="http://schemas.openxmlformats.org/officeDocument/2006/relationships/image" Target="media/image4.png"/><Relationship Id="rId19" Type="http://schemas.openxmlformats.org/officeDocument/2006/relationships/hyperlink" Target="https://worldcrunch.com/rue-amelot/the-many-paradoxes-of-taiwan39s-own-quest-for-independence" TargetMode="External"/><Relationship Id="rId224" Type="http://schemas.openxmlformats.org/officeDocument/2006/relationships/hyperlink" Target="https://www.theatlantic.com/international/archive/2021/12/china-wants-rule-world-controlling-rules/620890/" TargetMode="External"/><Relationship Id="rId266" Type="http://schemas.openxmlformats.org/officeDocument/2006/relationships/hyperlink" Target="https://www.ncbi.nlm.nih.gov/pmc/articles/PMC2874910/" TargetMode="External"/><Relationship Id="rId431" Type="http://schemas.openxmlformats.org/officeDocument/2006/relationships/hyperlink" Target="https://heinonline.org/HOL/Page?handle=hein.journals/jlawp30&amp;id=276&amp;collection=journals&amp;index=" TargetMode="External"/><Relationship Id="rId473" Type="http://schemas.openxmlformats.org/officeDocument/2006/relationships/hyperlink" Target="https://stemcellres.biomedcentral.com/articles/10.1186/s13287-019-1455-y" TargetMode="External"/><Relationship Id="rId529" Type="http://schemas.openxmlformats.org/officeDocument/2006/relationships/hyperlink" Target="https://dx.doi.org/10.2139/ssrn.3202493" TargetMode="External"/><Relationship Id="rId30" Type="http://schemas.openxmlformats.org/officeDocument/2006/relationships/hyperlink" Target="https://randolawfirm.com/uploads/3/5/3/6/35367334/ip_insight.pdf" TargetMode="External"/><Relationship Id="rId126" Type="http://schemas.openxmlformats.org/officeDocument/2006/relationships/hyperlink" Target="https://www.wired.com/story/age-of-social-credit/" TargetMode="External"/><Relationship Id="rId168" Type="http://schemas.openxmlformats.org/officeDocument/2006/relationships/hyperlink" Target="https://bigthink.com/neuropsych/can-ai-think-understand/" TargetMode="External"/><Relationship Id="rId333" Type="http://schemas.openxmlformats.org/officeDocument/2006/relationships/hyperlink" Target="https://scholarlycommons.law.northwestern.edu/cgi/viewcontent.cgi?article=1351&amp;context=njtip" TargetMode="External"/><Relationship Id="rId540" Type="http://schemas.openxmlformats.org/officeDocument/2006/relationships/hyperlink" Target="https://www.cato.org/sites/cato.org/files/serials/files/regulation/2012/5/v34n4-1.pdf" TargetMode="External"/><Relationship Id="rId72" Type="http://schemas.openxmlformats.org/officeDocument/2006/relationships/hyperlink" Target="https://www.gavi.org/vaccineswork/why-human-impact-environment-leading-infections-covid-19" TargetMode="External"/><Relationship Id="rId375" Type="http://schemas.openxmlformats.org/officeDocument/2006/relationships/hyperlink" Target="https://www.wsj.com/articles/how-pfizer-delivered-a-covid-vaccine-in-record-time-crazy-deadlines-a-pushy-ceo-11607740483" TargetMode="External"/><Relationship Id="rId582" Type="http://schemas.openxmlformats.org/officeDocument/2006/relationships/hyperlink" Target="https://www.tandfonline.com/doi/full/10.1080/13543776.2021.1861248" TargetMode="External"/><Relationship Id="rId638" Type="http://schemas.openxmlformats.org/officeDocument/2006/relationships/hyperlink" Target="javascript:popRef('fn13-0073275318797787')" TargetMode="External"/><Relationship Id="rId3" Type="http://schemas.openxmlformats.org/officeDocument/2006/relationships/styles" Target="styles.xml"/><Relationship Id="rId235" Type="http://schemas.openxmlformats.org/officeDocument/2006/relationships/hyperlink" Target="https://www.nytimes.com/2021/09/18/world/middleeast/iran-nuclear-fakhrizadeh-assassination-israel.html" TargetMode="External"/><Relationship Id="rId277" Type="http://schemas.openxmlformats.org/officeDocument/2006/relationships/hyperlink" Target="https://www.ncbi.nlm.nih.gov/pmc/articles/PMC7366817/" TargetMode="External"/><Relationship Id="rId400" Type="http://schemas.openxmlformats.org/officeDocument/2006/relationships/hyperlink" Target="https://heinonline.org/HOL/Page?handle=hein.journals/jlawp30&amp;id=276&amp;collection=journals&amp;index=" TargetMode="External"/><Relationship Id="rId442" Type="http://schemas.openxmlformats.org/officeDocument/2006/relationships/hyperlink" Target="https://stemcellres.biomedcentral.com/articles/10.1186/s13287-019-1455-y" TargetMode="External"/><Relationship Id="rId484" Type="http://schemas.openxmlformats.org/officeDocument/2006/relationships/hyperlink" Target="https://stemcellres.biomedcentral.com/articles/10.1186/s13287-019-1455-y" TargetMode="External"/><Relationship Id="rId137" Type="http://schemas.openxmlformats.org/officeDocument/2006/relationships/hyperlink" Target="https://www.bbc.com/news/technology-30290540" TargetMode="External"/><Relationship Id="rId302" Type="http://schemas.openxmlformats.org/officeDocument/2006/relationships/hyperlink" Target="https://www.ncbi.nlm.nih.gov/pmc/articles/PMC7366817/" TargetMode="External"/><Relationship Id="rId344" Type="http://schemas.openxmlformats.org/officeDocument/2006/relationships/hyperlink" Target="https://oxford.universitypressscholarship.com/view/10.1093/acprof:oso/9780190464127.001.0001/acprof-9780190464127" TargetMode="External"/><Relationship Id="rId41" Type="http://schemas.openxmlformats.org/officeDocument/2006/relationships/hyperlink" Target="https://www.nature.com/articles/s41746-021-00459-8" TargetMode="External"/><Relationship Id="rId83" Type="http://schemas.openxmlformats.org/officeDocument/2006/relationships/hyperlink" Target="https://www.claws.in/images/journals_doc/1746248772_02_chap(1).pdf" TargetMode="External"/><Relationship Id="rId179" Type="http://schemas.openxmlformats.org/officeDocument/2006/relationships/hyperlink" Target="https://s-risks.org/why-i-expect-successful-alignment/" TargetMode="External"/><Relationship Id="rId386" Type="http://schemas.openxmlformats.org/officeDocument/2006/relationships/hyperlink" Target="http://www.utdallas.edu/~ugg041000/Trolls.pdf" TargetMode="External"/><Relationship Id="rId551" Type="http://schemas.openxmlformats.org/officeDocument/2006/relationships/hyperlink" Target="https://assets.publishing.service.gov.uk/government/uploads/system/uploads/attachment_data/file/983745/Corporate-Plan-21-22.pdf" TargetMode="External"/><Relationship Id="rId593" Type="http://schemas.openxmlformats.org/officeDocument/2006/relationships/hyperlink" Target="mailto:arg5180@gmail.com" TargetMode="External"/><Relationship Id="rId607" Type="http://schemas.openxmlformats.org/officeDocument/2006/relationships/hyperlink" Target="https://www.mdpi.com/2227-7099/9/4/165/pdf?version=1636595012" TargetMode="External"/><Relationship Id="rId649" Type="http://schemas.openxmlformats.org/officeDocument/2006/relationships/hyperlink" Target="http://citeseerx.ist.psu.edu/viewdoc/download;jsessionid=0ACC6C3B3E81D0484614C3293871858C?doi=10.1.1.199.6247&amp;rep=rep1&amp;type=pdf" TargetMode="External"/><Relationship Id="rId190" Type="http://schemas.openxmlformats.org/officeDocument/2006/relationships/hyperlink" Target="https://www.tandfonline.com/doi/full/10.1080/10438599.2020.1839173" TargetMode="External"/><Relationship Id="rId204" Type="http://schemas.openxmlformats.org/officeDocument/2006/relationships/hyperlink" Target="https://www.tandfonline.com/doi/full/10.1080/10438599.2020.1839173" TargetMode="External"/><Relationship Id="rId246" Type="http://schemas.openxmlformats.org/officeDocument/2006/relationships/hyperlink" Target="https://www.ncbi.nlm.nih.gov/pmc/articles/PMC5962080/" TargetMode="External"/><Relationship Id="rId288" Type="http://schemas.openxmlformats.org/officeDocument/2006/relationships/hyperlink" Target="https://www.ncbi.nlm.nih.gov/pmc/articles/PMC7366817/" TargetMode="External"/><Relationship Id="rId411" Type="http://schemas.openxmlformats.org/officeDocument/2006/relationships/hyperlink" Target="https://stemcellres.biomedcentral.com/articles/10.1186/s13287-019-1455-y" TargetMode="External"/><Relationship Id="rId453" Type="http://schemas.openxmlformats.org/officeDocument/2006/relationships/hyperlink" Target="https://stemcellres.biomedcentral.com/articles/10.1186/s13287-019-1455-y" TargetMode="External"/><Relationship Id="rId509" Type="http://schemas.openxmlformats.org/officeDocument/2006/relationships/hyperlink" Target="https://www.upcounsel.com/trademark" TargetMode="External"/><Relationship Id="rId106" Type="http://schemas.openxmlformats.org/officeDocument/2006/relationships/hyperlink" Target="https://www.tandfonline.com/doi/full/10.1080/10438599.2020.1839173" TargetMode="External"/><Relationship Id="rId313" Type="http://schemas.openxmlformats.org/officeDocument/2006/relationships/hyperlink" Target="https://www.ncbi.nlm.nih.gov/pmc/articles/PMC7366817/" TargetMode="External"/><Relationship Id="rId495" Type="http://schemas.openxmlformats.org/officeDocument/2006/relationships/hyperlink" Target="https://www.cas.org/solutions/stn-ip-protection-suite/stnext" TargetMode="External"/><Relationship Id="rId10" Type="http://schemas.openxmlformats.org/officeDocument/2006/relationships/hyperlink" Target="https://www.nature.com/articles/s41591-021-01301-0" TargetMode="External"/><Relationship Id="rId52" Type="http://schemas.openxmlformats.org/officeDocument/2006/relationships/hyperlink" Target="https://analyticsindiamag.com/why-open-source-might-see-higher-adoption-during-covid-19-crisis/" TargetMode="External"/><Relationship Id="rId94" Type="http://schemas.openxmlformats.org/officeDocument/2006/relationships/hyperlink" Target="https://www.ncbi.nlm.nih.gov/pmc/articles/PMC7366817/" TargetMode="External"/><Relationship Id="rId148" Type="http://schemas.openxmlformats.org/officeDocument/2006/relationships/hyperlink" Target="https://www.tandfonline.com/doi/full/10.1080/10438599.2020.1839173" TargetMode="External"/><Relationship Id="rId355" Type="http://schemas.openxmlformats.org/officeDocument/2006/relationships/hyperlink" Target="https://link.springer.com/article/10.1007/s11138-020-00508-7" TargetMode="External"/><Relationship Id="rId397" Type="http://schemas.openxmlformats.org/officeDocument/2006/relationships/hyperlink" Target="https://journalofethics.ama-assn.org/article/why-are-biosimilars-not-living-their-promise-us/2019-08" TargetMode="External"/><Relationship Id="rId520" Type="http://schemas.openxmlformats.org/officeDocument/2006/relationships/hyperlink" Target="https://www.wired.com/2012/12/eff-patent-donation/" TargetMode="External"/><Relationship Id="rId562" Type="http://schemas.openxmlformats.org/officeDocument/2006/relationships/hyperlink" Target="https://www2.deloitte.com/us/en/insights/focus/cognitive-technologies/artificial-intelligence-government.html" TargetMode="External"/><Relationship Id="rId618" Type="http://schemas.openxmlformats.org/officeDocument/2006/relationships/hyperlink" Target="https://mindmatters.ai/2018/11/human-intelligence-as-a-halting-oracle/" TargetMode="External"/><Relationship Id="rId215" Type="http://schemas.openxmlformats.org/officeDocument/2006/relationships/hyperlink" Target="https://www.c4isrnet.com/thought-leadership/2020/02/14/6-ways-ai-can-make-sense-of-sensor-data-in-2020/" TargetMode="External"/><Relationship Id="rId257" Type="http://schemas.openxmlformats.org/officeDocument/2006/relationships/hyperlink" Target="https://www.ncbi.nlm.nih.gov/pmc/articles/PMC5962080/" TargetMode="External"/><Relationship Id="rId422" Type="http://schemas.openxmlformats.org/officeDocument/2006/relationships/hyperlink" Target="https://stemcellres.biomedcentral.com/articles/10.1186/s13287-019-1455-y" TargetMode="External"/><Relationship Id="rId464" Type="http://schemas.openxmlformats.org/officeDocument/2006/relationships/hyperlink" Target="https://stemcellres.biomedcentral.com/articles/10.1186/s13287-019-1455-y" TargetMode="External"/><Relationship Id="rId299" Type="http://schemas.openxmlformats.org/officeDocument/2006/relationships/hyperlink" Target="https://www.ncbi.nlm.nih.gov/pmc/articles/PMC7366817/" TargetMode="External"/><Relationship Id="rId63" Type="http://schemas.openxmlformats.org/officeDocument/2006/relationships/hyperlink" Target="https://www.cdc.gov/hai/organisms/staph.html" TargetMode="External"/><Relationship Id="rId159" Type="http://schemas.openxmlformats.org/officeDocument/2006/relationships/hyperlink" Target="https://www.tandfonline.com/doi/full/10.1080/10438599.2020.1839173" TargetMode="External"/><Relationship Id="rId366" Type="http://schemas.openxmlformats.org/officeDocument/2006/relationships/hyperlink" Target="https://papers.ssrn.com/sol3/papers.cfm?abstract_id=3567412" TargetMode="External"/><Relationship Id="rId573" Type="http://schemas.openxmlformats.org/officeDocument/2006/relationships/hyperlink" Target="https://medicineslawandpolicy.org/2021/10/lessons-for-a-pandemic-preparedness-treaty-from-previous-successes-and-failures-with-treaty-based-technology-transfer/" TargetMode="External"/><Relationship Id="rId226" Type="http://schemas.openxmlformats.org/officeDocument/2006/relationships/hyperlink" Target="https://www.scmp.com/news/china/diplomacy/article/3130990/chinas-dominance-rare-earths-supply-growing-concern-west" TargetMode="External"/><Relationship Id="rId433" Type="http://schemas.openxmlformats.org/officeDocument/2006/relationships/hyperlink" Target="https://scholarlycommons.law.northwestern.edu/cgi/viewcontent.cgi?article=1351&amp;context=njtip" TargetMode="External"/><Relationship Id="rId640" Type="http://schemas.openxmlformats.org/officeDocument/2006/relationships/hyperlink" Target="javascript:popRef('fn15-0073275318797787')" TargetMode="External"/><Relationship Id="rId74" Type="http://schemas.openxmlformats.org/officeDocument/2006/relationships/hyperlink" Target="https://www.justsecurity.org/author/gilbertalex/" TargetMode="External"/><Relationship Id="rId377" Type="http://schemas.openxmlformats.org/officeDocument/2006/relationships/hyperlink" Target="https://static1.squarespace.com/static/5746149f86db43995675b6bb/t/5f2829ec1e4a040f2e2a76d3/1596467695397/USIJ+Executive+Summary_Final_2020.pdf" TargetMode="External"/><Relationship Id="rId500" Type="http://schemas.openxmlformats.org/officeDocument/2006/relationships/hyperlink" Target="https://www.epo.org/about-us/office/strategy.html" TargetMode="External"/><Relationship Id="rId584" Type="http://schemas.openxmlformats.org/officeDocument/2006/relationships/hyperlink" Target="https://www.city-journal.org/manufacturing-needs-fewer-regulations" TargetMode="External"/><Relationship Id="rId5" Type="http://schemas.openxmlformats.org/officeDocument/2006/relationships/webSettings" Target="webSettings.xml"/><Relationship Id="rId237" Type="http://schemas.openxmlformats.org/officeDocument/2006/relationships/hyperlink" Target="https://www.bbc.com/future/article/20150715-killer-robots-the-soldiers-that-never-sleep" TargetMode="External"/><Relationship Id="rId444" Type="http://schemas.openxmlformats.org/officeDocument/2006/relationships/hyperlink" Target="https://stemcellres.biomedcentral.com/articles/10.1186/s13287-019-1455-y" TargetMode="External"/><Relationship Id="rId651" Type="http://schemas.openxmlformats.org/officeDocument/2006/relationships/hyperlink" Target="http://www.microeconomix.fr/sites/default/files/import2/FL-YM-PatentsInnovationJanuary07.pdf" TargetMode="External"/><Relationship Id="rId290" Type="http://schemas.openxmlformats.org/officeDocument/2006/relationships/hyperlink" Target="https://www.ncbi.nlm.nih.gov/pmc/articles/PMC7366817/" TargetMode="External"/><Relationship Id="rId304" Type="http://schemas.openxmlformats.org/officeDocument/2006/relationships/hyperlink" Target="https://www.ncbi.nlm.nih.gov/pmc/articles/PMC7366817/" TargetMode="External"/><Relationship Id="rId388" Type="http://schemas.openxmlformats.org/officeDocument/2006/relationships/hyperlink" Target="https://www.ncbi.nlm.nih.gov/pmc/articles/PMC8233014/" TargetMode="External"/><Relationship Id="rId511" Type="http://schemas.openxmlformats.org/officeDocument/2006/relationships/hyperlink" Target="https://www.congress.gov/bill/106th-congress/house-bill/1907/text" TargetMode="External"/><Relationship Id="rId609" Type="http://schemas.openxmlformats.org/officeDocument/2006/relationships/hyperlink" Target="https://www.wsj.com/articles/100-years-of-communismand-100-million-dead-1510011810" TargetMode="External"/><Relationship Id="rId85" Type="http://schemas.openxmlformats.org/officeDocument/2006/relationships/hyperlink" Target="javascript:;" TargetMode="External"/><Relationship Id="rId150" Type="http://schemas.openxmlformats.org/officeDocument/2006/relationships/hyperlink" Target="https://www.tandfonline.com/doi/full/10.1080/10438599.2020.1839173" TargetMode="External"/><Relationship Id="rId595" Type="http://schemas.openxmlformats.org/officeDocument/2006/relationships/hyperlink" Target="https://www.researchgate.net/publication/352259022_Does_the_US_Need_a_More_Targeted_Industrial_Policy_for_AI_High-Tech" TargetMode="External"/><Relationship Id="rId248" Type="http://schemas.openxmlformats.org/officeDocument/2006/relationships/hyperlink" Target="https://www.ncbi.nlm.nih.gov/pmc/articles/PMC5962080/" TargetMode="External"/><Relationship Id="rId455" Type="http://schemas.openxmlformats.org/officeDocument/2006/relationships/hyperlink" Target="https://stemcellres.biomedcentral.com/articles/10.1186/s13287-019-1455-y" TargetMode="External"/><Relationship Id="rId12" Type="http://schemas.openxmlformats.org/officeDocument/2006/relationships/hyperlink" Target="https://en.wikipedia.org/wiki/1992_Consensus" TargetMode="External"/><Relationship Id="rId108" Type="http://schemas.openxmlformats.org/officeDocument/2006/relationships/hyperlink" Target="https://www.tandfonline.com/doi/full/10.1080/10438599.2020.1839173" TargetMode="External"/><Relationship Id="rId315" Type="http://schemas.openxmlformats.org/officeDocument/2006/relationships/hyperlink" Target="https://www.ncbi.nlm.nih.gov/pmc/articles/PMC7366817/" TargetMode="External"/><Relationship Id="rId522" Type="http://schemas.openxmlformats.org/officeDocument/2006/relationships/hyperlink" Target="https://flickr.com/photos/angelosu/3590292559/" TargetMode="External"/><Relationship Id="rId96" Type="http://schemas.openxmlformats.org/officeDocument/2006/relationships/hyperlink" Target="http://prioritizationresearch.com/strategic-implications-of-ai-scenarios/" TargetMode="External"/><Relationship Id="rId161" Type="http://schemas.openxmlformats.org/officeDocument/2006/relationships/hyperlink" Target="https://gcrinstitute.org/papers/055_agi-2020.pdf" TargetMode="External"/><Relationship Id="rId399" Type="http://schemas.openxmlformats.org/officeDocument/2006/relationships/hyperlink" Target="https://journalofethics.ama-assn.org/article/why-are-biosimilars-not-living-their-promise-us/2019-08" TargetMode="External"/><Relationship Id="rId259" Type="http://schemas.openxmlformats.org/officeDocument/2006/relationships/hyperlink" Target="https://www.investmentnews.com/article/20150426/REG/304269998/agencies-need-better-handle-on-shady-trades" TargetMode="External"/><Relationship Id="rId466" Type="http://schemas.openxmlformats.org/officeDocument/2006/relationships/hyperlink" Target="https://stemcellres.biomedcentral.com/articles/10.1186/s13287-019-1455-y" TargetMode="External"/><Relationship Id="rId23" Type="http://schemas.openxmlformats.org/officeDocument/2006/relationships/hyperlink" Target="http://www.foreignaffairs.com/articles/china/2022-04-19/new-nuclear-age" TargetMode="External"/><Relationship Id="rId119" Type="http://schemas.openxmlformats.org/officeDocument/2006/relationships/hyperlink" Target="https://www.tandfonline.com/doi/full/10.1080/10438599.2020.1839173" TargetMode="External"/><Relationship Id="rId326" Type="http://schemas.openxmlformats.org/officeDocument/2006/relationships/hyperlink" Target="http://rd13doc.cern.ch/Atlas/DaqSoft/sde/inspect/shall.html" TargetMode="External"/><Relationship Id="rId533" Type="http://schemas.openxmlformats.org/officeDocument/2006/relationships/hyperlink" Target="https://supreme.justia.com/cases/federal/us/159/465/" TargetMode="External"/><Relationship Id="rId172" Type="http://schemas.openxmlformats.org/officeDocument/2006/relationships/hyperlink" Target="https://futurism.com/artificial-intelligence-bad-poems" TargetMode="External"/><Relationship Id="rId477" Type="http://schemas.openxmlformats.org/officeDocument/2006/relationships/hyperlink" Target="https://stemcellres.biomedcentral.com/articles/10.1186/s13287-019-1455-y" TargetMode="External"/><Relationship Id="rId600" Type="http://schemas.openxmlformats.org/officeDocument/2006/relationships/hyperlink" Target="https://www.mercatus.org/publications/government-spending/economics-targeted-economic-development-subsidy" TargetMode="External"/><Relationship Id="rId337" Type="http://schemas.openxmlformats.org/officeDocument/2006/relationships/hyperlink" Target="https://scholarlycommons.law.northwestern.edu/cgi/viewcontent.cgi?article=1351&amp;context=njtip" TargetMode="External"/><Relationship Id="rId34" Type="http://schemas.openxmlformats.org/officeDocument/2006/relationships/hyperlink" Target="https://www.nature.com/articles/s41746-021-00459-8/tables/7" TargetMode="External"/><Relationship Id="rId544" Type="http://schemas.openxmlformats.org/officeDocument/2006/relationships/hyperlink" Target="https://journals.plos.org/plosone/article?id=10.1371/journal.pone.0212103" TargetMode="External"/><Relationship Id="rId183" Type="http://schemas.openxmlformats.org/officeDocument/2006/relationships/hyperlink" Target="https://arbital.com/p/goodharts_curse/" TargetMode="External"/><Relationship Id="rId390" Type="http://schemas.openxmlformats.org/officeDocument/2006/relationships/hyperlink" Target="https://www.ncbi.nlm.nih.gov/pmc/articles/PMC8233014/" TargetMode="External"/><Relationship Id="rId404" Type="http://schemas.openxmlformats.org/officeDocument/2006/relationships/hyperlink" Target="https://stemcellres.biomedcentral.com/articles/10.1186/s13287-019-1455-y" TargetMode="External"/><Relationship Id="rId611" Type="http://schemas.openxmlformats.org/officeDocument/2006/relationships/hyperlink" Target="https://crookedtimber.org/2012/05/30/in-soviet-union-optimization-problem-solves-you/" TargetMode="External"/><Relationship Id="rId250" Type="http://schemas.openxmlformats.org/officeDocument/2006/relationships/hyperlink" Target="https://www.ncbi.nlm.nih.gov/pmc/articles/PMC5962080/" TargetMode="External"/><Relationship Id="rId488" Type="http://schemas.openxmlformats.org/officeDocument/2006/relationships/hyperlink" Target="https://digitalcommons.law.buffalo.edu/cgi/viewcontent.cgi?article=4892&amp;context=buffalolawreview" TargetMode="External"/><Relationship Id="rId45" Type="http://schemas.openxmlformats.org/officeDocument/2006/relationships/hyperlink" Target="https://www.nature.com/articles/s41746-021-00459-8" TargetMode="External"/><Relationship Id="rId110" Type="http://schemas.openxmlformats.org/officeDocument/2006/relationships/hyperlink" Target="https://www.tandfonline.com/doi/full/10.1080/10438599.2020.1839173" TargetMode="External"/><Relationship Id="rId348" Type="http://schemas.openxmlformats.org/officeDocument/2006/relationships/hyperlink" Target="https://www.sbir.gov/" TargetMode="External"/><Relationship Id="rId555" Type="http://schemas.openxmlformats.org/officeDocument/2006/relationships/hyperlink" Target="https://www2.deloitte.com/us/en/insights/focus/cognitive-technologies/artificial-intelligence-government.html" TargetMode="External"/><Relationship Id="rId194" Type="http://schemas.openxmlformats.org/officeDocument/2006/relationships/hyperlink" Target="https://www.tandfonline.com/doi/full/10.1080/10438599.2020.1839173" TargetMode="External"/><Relationship Id="rId208" Type="http://schemas.openxmlformats.org/officeDocument/2006/relationships/hyperlink" Target="https://www.tandfonline.com/doi/full/10.1080/10438599.2020.1839173" TargetMode="External"/><Relationship Id="rId415" Type="http://schemas.openxmlformats.org/officeDocument/2006/relationships/hyperlink" Target="https://stemcellres.biomedcentral.com/articles/10.1186/s13287-019-1455-y" TargetMode="External"/><Relationship Id="rId622" Type="http://schemas.openxmlformats.org/officeDocument/2006/relationships/hyperlink" Target="https://link.springer.com/article/10.1007/s11138-020-00508-7" TargetMode="External"/><Relationship Id="rId261" Type="http://schemas.openxmlformats.org/officeDocument/2006/relationships/hyperlink" Target="https://pubmed.ncbi.nlm.nih.gov/30871682/" TargetMode="External"/><Relationship Id="rId499" Type="http://schemas.openxmlformats.org/officeDocument/2006/relationships/hyperlink" Target="https://assets.publishing.service.gov.uk/government/uploads/system/uploads/attachment_data/file/983745/Corporate-Plan-21-22.pdf" TargetMode="External"/><Relationship Id="rId56" Type="http://schemas.openxmlformats.org/officeDocument/2006/relationships/hyperlink" Target="http://www.who.int/glass/resources/publications/early-implementation-report/en/" TargetMode="External"/><Relationship Id="rId359" Type="http://schemas.openxmlformats.org/officeDocument/2006/relationships/hyperlink" Target="https://link.springer.com/article/10.1007/s11138-020-00508-7" TargetMode="External"/><Relationship Id="rId566" Type="http://schemas.openxmlformats.org/officeDocument/2006/relationships/hyperlink" Target="https://www.bio.org/policy/human-health/vaccines-biodefense/coronavirus/pipeline-tracker" TargetMode="External"/><Relationship Id="rId121" Type="http://schemas.openxmlformats.org/officeDocument/2006/relationships/hyperlink" Target="https://www.tandfonline.com/doi/full/10.1080/10438599.2020.1839173" TargetMode="External"/><Relationship Id="rId219" Type="http://schemas.openxmlformats.org/officeDocument/2006/relationships/hyperlink" Target="https://www.sipri.org/publications/2019/other-publications/impact-artificial-intelligence-strategic-stability-and-nuclear-risk-volume-i-euro-atlantic" TargetMode="External"/><Relationship Id="rId426" Type="http://schemas.openxmlformats.org/officeDocument/2006/relationships/hyperlink" Target="https://stemcellres.biomedcentral.com/articles/10.1186/s13287-019-1455-y" TargetMode="External"/><Relationship Id="rId633" Type="http://schemas.openxmlformats.org/officeDocument/2006/relationships/hyperlink" Target="javascript:popRef('fn8-0073275318797787')" TargetMode="External"/><Relationship Id="rId67" Type="http://schemas.openxmlformats.org/officeDocument/2006/relationships/hyperlink" Target="https://www.liebertpub.com/doi/10.1089/blr.2018.29073.cmh" TargetMode="External"/><Relationship Id="rId272" Type="http://schemas.openxmlformats.org/officeDocument/2006/relationships/hyperlink" Target="https://www.cambridge.org/core/books/reasonable-robot/092E62F0087270F1ADD9F62160F23B5A" TargetMode="External"/><Relationship Id="rId577" Type="http://schemas.openxmlformats.org/officeDocument/2006/relationships/hyperlink" Target="https://static1.squarespace.com/static/5746149f86db43995675b6bb/t/5f2829ec1e4a040f2e2a76d3/1596467695397/USIJ+Executive+Summary_Final_2020.pdf" TargetMode="External"/><Relationship Id="rId132" Type="http://schemas.openxmlformats.org/officeDocument/2006/relationships/hyperlink" Target="https://www.hrw.org/news/2015/04/08/killer-robots-accountability-gap" TargetMode="External"/><Relationship Id="rId437" Type="http://schemas.openxmlformats.org/officeDocument/2006/relationships/hyperlink" Target="https://stemcellres.biomedcentral.com/articles/10.1186/s13287-019-1455-y" TargetMode="External"/><Relationship Id="rId644" Type="http://schemas.openxmlformats.org/officeDocument/2006/relationships/hyperlink" Target="http://www.ssrn.com/en/" TargetMode="External"/><Relationship Id="rId283" Type="http://schemas.openxmlformats.org/officeDocument/2006/relationships/hyperlink" Target="https://www.ncbi.nlm.nih.gov/pmc/articles/PMC7366817/" TargetMode="External"/><Relationship Id="rId490" Type="http://schemas.openxmlformats.org/officeDocument/2006/relationships/hyperlink" Target="https://digitalcommons.law.buffalo.edu/cgi/viewcontent.cgi?article=4892&amp;context=buffalolawreview" TargetMode="External"/><Relationship Id="rId504" Type="http://schemas.openxmlformats.org/officeDocument/2006/relationships/hyperlink" Target="https://www.wsj.com/articles/flood-of-trademark-applications-fromchinaalarms-u-s-officials-1525521600" TargetMode="External"/><Relationship Id="rId78" Type="http://schemas.openxmlformats.org/officeDocument/2006/relationships/hyperlink" Target="https://www.defenseone.com/technology/2019/01/pentagon-study-putting-anti-missile-laser-weapons-space/154239/" TargetMode="External"/><Relationship Id="rId143" Type="http://schemas.openxmlformats.org/officeDocument/2006/relationships/hyperlink" Target="https://www.zdnet.com/article/what-is-artificial-general-intelligence/" TargetMode="External"/><Relationship Id="rId350" Type="http://schemas.openxmlformats.org/officeDocument/2006/relationships/hyperlink" Target="https://www.journals.uchicago.edu/doi/10.1086/674023" TargetMode="External"/><Relationship Id="rId588" Type="http://schemas.openxmlformats.org/officeDocument/2006/relationships/hyperlink" Target="https://press.princeton.edu/books/paperback/9780691154534/boulevard-of-broken-dreams" TargetMode="External"/><Relationship Id="rId9" Type="http://schemas.openxmlformats.org/officeDocument/2006/relationships/hyperlink" Target="https://revistajuridica.uprrp.edu/inrev/index.php/2021/10/28/its-time-for-the-ai-patent-the-case-for-an-artificial-intelligence-patent-category/" TargetMode="External"/><Relationship Id="rId210" Type="http://schemas.openxmlformats.org/officeDocument/2006/relationships/hyperlink" Target="https://www.mitpressjournals.org/doi/10.1162/ISEC_a_00267" TargetMode="External"/><Relationship Id="rId448" Type="http://schemas.openxmlformats.org/officeDocument/2006/relationships/hyperlink" Target="https://stemcellres.biomedcentral.com/articles/10.1186/s13287-019-1455-y" TargetMode="External"/><Relationship Id="rId655" Type="http://schemas.openxmlformats.org/officeDocument/2006/relationships/hyperlink" Target="https://truthonthemarket.com/2021/08/02/old-ideas-and-the-new-new-deal/" TargetMode="External"/><Relationship Id="rId294" Type="http://schemas.openxmlformats.org/officeDocument/2006/relationships/hyperlink" Target="https://www.ncbi.nlm.nih.gov/pmc/articles/PMC7366817/" TargetMode="External"/><Relationship Id="rId308" Type="http://schemas.openxmlformats.org/officeDocument/2006/relationships/hyperlink" Target="https://www.ncbi.nlm.nih.gov/pmc/articles/PMC7366817/" TargetMode="External"/><Relationship Id="rId515" Type="http://schemas.openxmlformats.org/officeDocument/2006/relationships/hyperlink" Target="https://scholarship.law.wm.edu/wmlr/vol51/iss2/11/" TargetMode="External"/><Relationship Id="rId89" Type="http://schemas.openxmlformats.org/officeDocument/2006/relationships/hyperlink" Target="https://openresearch.surrey.ac.uk/view/pdfCoverPage?instCode=44SUR_INST&amp;filePid=13140320480002346&amp;download=true" TargetMode="External"/><Relationship Id="rId154" Type="http://schemas.openxmlformats.org/officeDocument/2006/relationships/hyperlink" Target="https://www.tandfonline.com/doi/full/10.1080/10438599.2020.1839173" TargetMode="External"/><Relationship Id="rId361" Type="http://schemas.openxmlformats.org/officeDocument/2006/relationships/hyperlink" Target="https://firstmonday.org/ojs/index.php/fm/article/download/1903/1785?inline=1" TargetMode="External"/><Relationship Id="rId599" Type="http://schemas.openxmlformats.org/officeDocument/2006/relationships/hyperlink" Target="https://eda.gov/arpa/build-back-better/" TargetMode="External"/><Relationship Id="rId459" Type="http://schemas.openxmlformats.org/officeDocument/2006/relationships/hyperlink" Target="https://stemcellres.biomedcentral.com/articles/10.1186/s13287-019-1455-y" TargetMode="External"/><Relationship Id="rId16" Type="http://schemas.openxmlformats.org/officeDocument/2006/relationships/hyperlink" Target="https://worldcrunch.com/opinion-analysis/hong-kong-protests-and-xi-jinping39s-first-big-failure" TargetMode="External"/><Relationship Id="rId221" Type="http://schemas.openxmlformats.org/officeDocument/2006/relationships/hyperlink" Target="https://www.aljazeera.com/news/2021/11/30/uk-spy-chief-warns-china-russia-racing-to-master-ai" TargetMode="External"/><Relationship Id="rId319" Type="http://schemas.openxmlformats.org/officeDocument/2006/relationships/hyperlink" Target="https://www.sciencedirect.com/science/article/pii/S0165176516000069%20//" TargetMode="External"/><Relationship Id="rId526" Type="http://schemas.openxmlformats.org/officeDocument/2006/relationships/hyperlink" Target="https://dx.doi.org/10.2139/ssrn.20912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shij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679</Pages>
  <Words>315765</Words>
  <Characters>1799861</Characters>
  <Application>Microsoft Office Word</Application>
  <DocSecurity>0</DocSecurity>
  <Lines>14998</Lines>
  <Paragraphs>4222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Zidao Wang</dc:creator>
  <cp:keywords>6.0.0</cp:keywords>
  <dc:description/>
  <cp:lastModifiedBy>Rashmi Banthia</cp:lastModifiedBy>
  <cp:revision>4</cp:revision>
  <dcterms:created xsi:type="dcterms:W3CDTF">2024-06-17T02:04:00Z</dcterms:created>
  <dcterms:modified xsi:type="dcterms:W3CDTF">2024-07-25T01:16:00Z</dcterms:modified>
</cp:coreProperties>
</file>