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42A80B" w14:textId="2E8E5D15" w:rsidR="005D388F" w:rsidRDefault="008371AD" w:rsidP="008371AD">
      <w:pPr>
        <w:pStyle w:val="Heading1"/>
      </w:pPr>
      <w:r>
        <w:t>6.19 S-Risks Addendum</w:t>
      </w:r>
    </w:p>
    <w:p w14:paraId="33FB8857" w14:textId="334C0BEA" w:rsidR="00476DAF" w:rsidRPr="00476DAF" w:rsidRDefault="00476DAF" w:rsidP="00476DAF">
      <w:pPr>
        <w:pStyle w:val="Heading2"/>
      </w:pPr>
      <w:r>
        <w:t>Neg</w:t>
      </w:r>
    </w:p>
    <w:p w14:paraId="1F63B68B" w14:textId="06C39A0B" w:rsidR="00476DAF" w:rsidRPr="00476DAF" w:rsidRDefault="00476DAF" w:rsidP="00476DAF">
      <w:pPr>
        <w:pStyle w:val="Heading3"/>
      </w:pPr>
      <w:r>
        <w:t>2NC</w:t>
      </w:r>
      <w:proofErr w:type="gramStart"/>
      <w:r>
        <w:t>---!---</w:t>
      </w:r>
      <w:proofErr w:type="gramEnd"/>
      <w:r>
        <w:t>Spark</w:t>
      </w:r>
    </w:p>
    <w:p w14:paraId="054D8B7A" w14:textId="77777777" w:rsidR="00476DAF" w:rsidRPr="00CA584C" w:rsidRDefault="00476DAF" w:rsidP="00476DAF">
      <w:pPr>
        <w:pStyle w:val="Heading4"/>
      </w:pPr>
      <w:r>
        <w:t>That outweighs nuke war</w:t>
      </w:r>
    </w:p>
    <w:p w14:paraId="0AEC7B06" w14:textId="77777777" w:rsidR="00476DAF" w:rsidRPr="00CA584C" w:rsidRDefault="00476DAF" w:rsidP="00476DAF">
      <w:r w:rsidRPr="00CA584C">
        <w:rPr>
          <w:rStyle w:val="Style13ptBold"/>
        </w:rPr>
        <w:t>Yudkowsky 23</w:t>
      </w:r>
      <w:r w:rsidRPr="00CA584C">
        <w:t xml:space="preserve"> – Founder of the artificial intelligence alignment field, Co-Founder and Research Fellow at the Machine Intelligence Research Institute.</w:t>
      </w:r>
    </w:p>
    <w:p w14:paraId="2D385565" w14:textId="77777777" w:rsidR="00476DAF" w:rsidRPr="00476DAF" w:rsidRDefault="00476DAF" w:rsidP="00476DAF">
      <w:r w:rsidRPr="00476DAF">
        <w:t>Eliezer Yudkowsky, “Pausing AI Developments Isn't Enough. We Need to Shut it All Down,” Time, 03-29-2023, https://time.com/6266923/ai-eliezer-yudkowsky-open-letter-not-enough/</w:t>
      </w:r>
    </w:p>
    <w:p w14:paraId="6530D0B7" w14:textId="77777777" w:rsidR="00476DAF" w:rsidRPr="00CA584C" w:rsidRDefault="00476DAF" w:rsidP="00476DAF">
      <w:r w:rsidRPr="00476DAF">
        <w:rPr>
          <w:sz w:val="16"/>
        </w:rPr>
        <w:t xml:space="preserve">Frame nothing as a conflict between national interests, </w:t>
      </w:r>
      <w:r w:rsidRPr="00476DAF">
        <w:rPr>
          <w:rStyle w:val="StyleUnderline"/>
        </w:rPr>
        <w:t>have it clear that</w:t>
      </w:r>
      <w:r w:rsidRPr="00476DAF">
        <w:rPr>
          <w:sz w:val="16"/>
        </w:rPr>
        <w:t xml:space="preserve"> anyone talking of arms races is a fool. That </w:t>
      </w:r>
      <w:r w:rsidRPr="00476DAF">
        <w:rPr>
          <w:rStyle w:val="Emphasis"/>
        </w:rPr>
        <w:t>we all live or die as one</w:t>
      </w:r>
      <w:r w:rsidRPr="00476DAF">
        <w:rPr>
          <w:sz w:val="16"/>
        </w:rPr>
        <w:t xml:space="preserve">, </w:t>
      </w:r>
      <w:r w:rsidRPr="00476DAF">
        <w:rPr>
          <w:rStyle w:val="StyleUnderline"/>
        </w:rPr>
        <w:t xml:space="preserve">in this, is not a policy but a </w:t>
      </w:r>
      <w:r w:rsidRPr="00476DAF">
        <w:rPr>
          <w:rStyle w:val="Emphasis"/>
        </w:rPr>
        <w:t>fact of nature</w:t>
      </w:r>
      <w:r w:rsidRPr="00476DAF">
        <w:rPr>
          <w:sz w:val="16"/>
        </w:rPr>
        <w:t xml:space="preserve">. </w:t>
      </w:r>
      <w:r w:rsidRPr="00476DAF">
        <w:rPr>
          <w:rStyle w:val="Emphasis"/>
        </w:rPr>
        <w:t>Make it explicit</w:t>
      </w:r>
      <w:r w:rsidRPr="00476DAF">
        <w:rPr>
          <w:sz w:val="16"/>
        </w:rPr>
        <w:t xml:space="preserve"> in international diplomacy that </w:t>
      </w:r>
      <w:r w:rsidRPr="00476DAF">
        <w:rPr>
          <w:rStyle w:val="Emphasis"/>
        </w:rPr>
        <w:t>preventing AI extinction scenarios</w:t>
      </w:r>
      <w:r w:rsidRPr="00476DAF">
        <w:rPr>
          <w:rStyle w:val="StyleUnderline"/>
        </w:rPr>
        <w:t xml:space="preserve"> is </w:t>
      </w:r>
      <w:r w:rsidRPr="00476DAF">
        <w:t>considered</w:t>
      </w:r>
      <w:r w:rsidRPr="00476DAF">
        <w:rPr>
          <w:rStyle w:val="StyleUnderline"/>
        </w:rPr>
        <w:t xml:space="preserve"> a </w:t>
      </w:r>
      <w:r w:rsidRPr="00476DAF">
        <w:rPr>
          <w:rStyle w:val="Emphasis"/>
        </w:rPr>
        <w:t>priority above</w:t>
      </w:r>
      <w:r w:rsidRPr="00476DAF">
        <w:rPr>
          <w:rStyle w:val="StyleUnderline"/>
        </w:rPr>
        <w:t xml:space="preserve"> preventing a </w:t>
      </w:r>
      <w:r w:rsidRPr="00476DAF">
        <w:rPr>
          <w:rStyle w:val="Emphasis"/>
        </w:rPr>
        <w:t>full nuclear exchange</w:t>
      </w:r>
      <w:r w:rsidRPr="00476DAF">
        <w:rPr>
          <w:rStyle w:val="StyleUnderline"/>
        </w:rPr>
        <w:t xml:space="preserve">, and that </w:t>
      </w:r>
      <w:r w:rsidRPr="00476DAF">
        <w:rPr>
          <w:rStyle w:val="Emphasis"/>
        </w:rPr>
        <w:t>allied nuclear countries are willing to run some risk of nuclear exchange if that’s what it takes</w:t>
      </w:r>
      <w:r w:rsidRPr="00476DAF">
        <w:rPr>
          <w:rStyle w:val="StyleUnderline"/>
        </w:rPr>
        <w:t xml:space="preserve"> to </w:t>
      </w:r>
      <w:r w:rsidRPr="00476DAF">
        <w:rPr>
          <w:rStyle w:val="Emphasis"/>
        </w:rPr>
        <w:t>reduce the risk of large AI training runs</w:t>
      </w:r>
      <w:r w:rsidRPr="00476DAF">
        <w:t>.</w:t>
      </w:r>
    </w:p>
    <w:p w14:paraId="1CC3F232" w14:textId="23510434" w:rsidR="00476DAF" w:rsidRPr="00CA584C" w:rsidRDefault="00476DAF" w:rsidP="00476DAF">
      <w:pPr>
        <w:pStyle w:val="Heading3"/>
      </w:pPr>
      <w:r>
        <w:t>2NC</w:t>
      </w:r>
      <w:proofErr w:type="gramStart"/>
      <w:r>
        <w:t>---!---</w:t>
      </w:r>
      <w:proofErr w:type="gramEnd"/>
      <w:r>
        <w:t>S-Risks</w:t>
      </w:r>
    </w:p>
    <w:p w14:paraId="242F295B" w14:textId="77777777" w:rsidR="00476DAF" w:rsidRPr="00CA584C" w:rsidRDefault="00476DAF" w:rsidP="00476DAF">
      <w:pPr>
        <w:pStyle w:val="Heading4"/>
      </w:pPr>
      <w:r w:rsidRPr="00CA584C">
        <w:rPr>
          <w:u w:val="single"/>
        </w:rPr>
        <w:t>Death</w:t>
      </w:r>
      <w:r w:rsidRPr="00CA584C">
        <w:t xml:space="preserve"> is preferable </w:t>
      </w:r>
    </w:p>
    <w:p w14:paraId="40523C95" w14:textId="77777777" w:rsidR="00476DAF" w:rsidRPr="00CA584C" w:rsidRDefault="00476DAF" w:rsidP="00476DAF">
      <w:pPr>
        <w:rPr>
          <w:rStyle w:val="Style13ptBold"/>
        </w:rPr>
      </w:pPr>
      <w:r w:rsidRPr="00CA584C">
        <w:rPr>
          <w:rStyle w:val="Style13ptBold"/>
        </w:rPr>
        <w:t>Minardi 20</w:t>
      </w:r>
      <w:r w:rsidRPr="00CA584C">
        <w:t xml:space="preserve"> – Correspondent, BBC Future, citing numerous researchers on emerging existential risks</w:t>
      </w:r>
    </w:p>
    <w:p w14:paraId="2DEB06A2" w14:textId="77777777" w:rsidR="00476DAF" w:rsidRPr="00476DAF" w:rsidRDefault="00476DAF" w:rsidP="00476DAF">
      <w:r w:rsidRPr="00CA584C">
        <w:t xml:space="preserve">Di Minardi, </w:t>
      </w:r>
      <w:r w:rsidRPr="003E72DC">
        <w:rPr>
          <w:rStyle w:val="Emphasis"/>
        </w:rPr>
        <w:t xml:space="preserve">Totalitarian world in </w:t>
      </w:r>
      <w:r w:rsidRPr="00476DAF">
        <w:rPr>
          <w:rStyle w:val="Emphasis"/>
        </w:rPr>
        <w:t>chains from Artificial Intelligence</w:t>
      </w:r>
      <w:r w:rsidRPr="00476DAF">
        <w:t xml:space="preserve">: the grim fate that </w:t>
      </w:r>
      <w:r w:rsidRPr="00476DAF">
        <w:rPr>
          <w:rStyle w:val="Emphasis"/>
        </w:rPr>
        <w:t>could be ‘worse than extinction</w:t>
      </w:r>
      <w:r w:rsidRPr="00476DAF">
        <w:t>,’ BBC, October 15, 2020, https://www.bbc.com/future/article/20201014-totalitarian-world-in-chains-artificial-intelligence</w:t>
      </w:r>
    </w:p>
    <w:p w14:paraId="2C6A3AE9" w14:textId="77777777" w:rsidR="00476DAF" w:rsidRPr="00476DAF" w:rsidRDefault="00476DAF" w:rsidP="00476DAF">
      <w:pPr>
        <w:rPr>
          <w:sz w:val="16"/>
        </w:rPr>
      </w:pPr>
      <w:r w:rsidRPr="00476DAF">
        <w:rPr>
          <w:sz w:val="16"/>
        </w:rPr>
        <w:t xml:space="preserve">Researchers at the Center on Long-Term Risk, a non-profit research institute in London, have expanded upon x-risks with the even-more-chilling prospect of </w:t>
      </w:r>
      <w:r w:rsidRPr="00476DAF">
        <w:rPr>
          <w:rStyle w:val="Emphasis"/>
        </w:rPr>
        <w:t>suffering risks</w:t>
      </w:r>
      <w:r w:rsidRPr="00476DAF">
        <w:rPr>
          <w:sz w:val="16"/>
        </w:rPr>
        <w:t xml:space="preserve">. These “s-risks” </w:t>
      </w:r>
      <w:r w:rsidRPr="00476DAF">
        <w:rPr>
          <w:rStyle w:val="StyleUnderline"/>
        </w:rPr>
        <w:t>are</w:t>
      </w:r>
      <w:r w:rsidRPr="00476DAF">
        <w:rPr>
          <w:sz w:val="16"/>
        </w:rPr>
        <w:t xml:space="preserve"> defined as “</w:t>
      </w:r>
      <w:r w:rsidRPr="00476DAF">
        <w:rPr>
          <w:rStyle w:val="StyleUnderline"/>
        </w:rPr>
        <w:t>suffering</w:t>
      </w:r>
      <w:r w:rsidRPr="00476DAF">
        <w:rPr>
          <w:sz w:val="16"/>
        </w:rPr>
        <w:t xml:space="preserve"> </w:t>
      </w:r>
      <w:r w:rsidRPr="00476DAF">
        <w:rPr>
          <w:rStyle w:val="StyleUnderline"/>
        </w:rPr>
        <w:t>on</w:t>
      </w:r>
      <w:r w:rsidRPr="00476DAF">
        <w:rPr>
          <w:sz w:val="16"/>
        </w:rPr>
        <w:t xml:space="preserve"> an </w:t>
      </w:r>
      <w:r w:rsidRPr="00476DAF">
        <w:rPr>
          <w:rStyle w:val="StyleUnderline"/>
        </w:rPr>
        <w:t>astronomical scale</w:t>
      </w:r>
      <w:r w:rsidRPr="00476DAF">
        <w:rPr>
          <w:sz w:val="16"/>
        </w:rPr>
        <w:t xml:space="preserve">, </w:t>
      </w:r>
      <w:r w:rsidRPr="00476DAF">
        <w:rPr>
          <w:rStyle w:val="Emphasis"/>
        </w:rPr>
        <w:t>vastly exceeding all suffering that has existed</w:t>
      </w:r>
      <w:r w:rsidRPr="00476DAF">
        <w:rPr>
          <w:sz w:val="16"/>
        </w:rPr>
        <w:t xml:space="preserve"> </w:t>
      </w:r>
      <w:r w:rsidRPr="00476DAF">
        <w:rPr>
          <w:rStyle w:val="Emphasis"/>
        </w:rPr>
        <w:t>on Earth so far</w:t>
      </w:r>
      <w:r w:rsidRPr="00476DAF">
        <w:rPr>
          <w:sz w:val="16"/>
        </w:rPr>
        <w:t xml:space="preserve">.” </w:t>
      </w:r>
      <w:r w:rsidRPr="00476DAF">
        <w:rPr>
          <w:rStyle w:val="StyleUnderline"/>
        </w:rPr>
        <w:t xml:space="preserve">In these scenarios, life </w:t>
      </w:r>
      <w:r w:rsidRPr="00476DAF">
        <w:rPr>
          <w:rStyle w:val="Emphasis"/>
        </w:rPr>
        <w:t>continues</w:t>
      </w:r>
      <w:r w:rsidRPr="00476DAF">
        <w:rPr>
          <w:rStyle w:val="StyleUnderline"/>
        </w:rPr>
        <w:t xml:space="preserve"> for billions of people</w:t>
      </w:r>
      <w:r w:rsidRPr="00476DAF">
        <w:rPr>
          <w:sz w:val="16"/>
        </w:rPr>
        <w:t xml:space="preserve">, </w:t>
      </w:r>
      <w:r w:rsidRPr="00476DAF">
        <w:rPr>
          <w:rStyle w:val="Emphasis"/>
        </w:rPr>
        <w:t>but the quality is so low and the outlook so bleak that dying out would be preferable</w:t>
      </w:r>
      <w:r w:rsidRPr="00476DAF">
        <w:rPr>
          <w:sz w:val="16"/>
        </w:rPr>
        <w:t xml:space="preserve">. </w:t>
      </w:r>
      <w:r w:rsidRPr="00476DAF">
        <w:rPr>
          <w:rStyle w:val="StyleUnderline"/>
        </w:rPr>
        <w:t xml:space="preserve">In short: a future with </w:t>
      </w:r>
      <w:r w:rsidRPr="00476DAF">
        <w:rPr>
          <w:rStyle w:val="Emphasis"/>
        </w:rPr>
        <w:t>negative value</w:t>
      </w:r>
      <w:r w:rsidRPr="00476DAF">
        <w:rPr>
          <w:sz w:val="16"/>
        </w:rPr>
        <w:t xml:space="preserve"> </w:t>
      </w:r>
      <w:r w:rsidRPr="00476DAF">
        <w:rPr>
          <w:rStyle w:val="StyleUnderline"/>
        </w:rPr>
        <w:t>is worse than one with no value at all</w:t>
      </w:r>
      <w:r w:rsidRPr="00476DAF">
        <w:rPr>
          <w:sz w:val="16"/>
        </w:rPr>
        <w:t>.</w:t>
      </w:r>
    </w:p>
    <w:p w14:paraId="0262D01E" w14:textId="77777777" w:rsidR="00476DAF" w:rsidRPr="00CA584C" w:rsidRDefault="00476DAF" w:rsidP="00476DAF">
      <w:pPr>
        <w:rPr>
          <w:sz w:val="16"/>
        </w:rPr>
      </w:pPr>
      <w:r w:rsidRPr="00476DAF">
        <w:rPr>
          <w:sz w:val="16"/>
        </w:rPr>
        <w:t xml:space="preserve">This is where the “world in chains” scenario comes in. </w:t>
      </w:r>
      <w:r w:rsidRPr="00476DAF">
        <w:rPr>
          <w:rStyle w:val="StyleUnderline"/>
        </w:rPr>
        <w:t xml:space="preserve">If a </w:t>
      </w:r>
      <w:r w:rsidRPr="00476DAF">
        <w:rPr>
          <w:rStyle w:val="Emphasis"/>
        </w:rPr>
        <w:t>malevolent group or government</w:t>
      </w:r>
      <w:r w:rsidRPr="00476DAF">
        <w:rPr>
          <w:sz w:val="16"/>
        </w:rPr>
        <w:t xml:space="preserve"> </w:t>
      </w:r>
      <w:r w:rsidRPr="00476DAF">
        <w:rPr>
          <w:rStyle w:val="Emphasis"/>
        </w:rPr>
        <w:t>suddenly gained world-dominating power through technolo</w:t>
      </w:r>
      <w:r w:rsidRPr="00476DAF">
        <w:rPr>
          <w:rStyle w:val="StyleUnderline"/>
        </w:rPr>
        <w:t>gy</w:t>
      </w:r>
      <w:r w:rsidRPr="00476DAF">
        <w:rPr>
          <w:sz w:val="16"/>
        </w:rPr>
        <w:t xml:space="preserve">, </w:t>
      </w:r>
      <w:r w:rsidRPr="00476DAF">
        <w:rPr>
          <w:rStyle w:val="StyleUnderline"/>
        </w:rPr>
        <w:t xml:space="preserve">and there was </w:t>
      </w:r>
      <w:r w:rsidRPr="00476DAF">
        <w:rPr>
          <w:rStyle w:val="Emphasis"/>
        </w:rPr>
        <w:t>nothing to stand in its way</w:t>
      </w:r>
      <w:r w:rsidRPr="00476DAF">
        <w:rPr>
          <w:rStyle w:val="StyleUnderline"/>
        </w:rPr>
        <w:t xml:space="preserve">, it could lead to an </w:t>
      </w:r>
      <w:r w:rsidRPr="00476DAF">
        <w:rPr>
          <w:rStyle w:val="Emphasis"/>
        </w:rPr>
        <w:t>extended period of abject suffering and subjugation</w:t>
      </w:r>
      <w:r w:rsidRPr="00476DAF">
        <w:rPr>
          <w:sz w:val="16"/>
        </w:rPr>
        <w:t xml:space="preserve">. A 2017 report on existential risks from the Global Priorities Project, in conjunction with FHI and the Ministry for Foreign Affairs of Finland, warned that “a long future under a particularly brutal global totalitarian state could </w:t>
      </w:r>
      <w:r w:rsidRPr="00476DAF">
        <w:rPr>
          <w:rStyle w:val="Emphasis"/>
        </w:rPr>
        <w:t>arguably</w:t>
      </w:r>
      <w:r w:rsidRPr="00476DAF">
        <w:rPr>
          <w:sz w:val="16"/>
        </w:rPr>
        <w:t xml:space="preserve"> be </w:t>
      </w:r>
      <w:r w:rsidRPr="00476DAF">
        <w:rPr>
          <w:rStyle w:val="Emphasis"/>
        </w:rPr>
        <w:t>worse than complete extinction</w:t>
      </w:r>
      <w:r w:rsidRPr="00476DAF">
        <w:rPr>
          <w:sz w:val="16"/>
        </w:rPr>
        <w:t>”.</w:t>
      </w:r>
    </w:p>
    <w:p w14:paraId="58755514" w14:textId="77777777" w:rsidR="008371AD" w:rsidRDefault="008371AD" w:rsidP="008371AD"/>
    <w:p w14:paraId="3055412C" w14:textId="1783DAF1" w:rsidR="00476DAF" w:rsidRDefault="00476DAF" w:rsidP="00476DAF">
      <w:pPr>
        <w:pStyle w:val="Heading2"/>
      </w:pPr>
      <w:proofErr w:type="spellStart"/>
      <w:r>
        <w:t>Aff</w:t>
      </w:r>
      <w:proofErr w:type="spellEnd"/>
    </w:p>
    <w:p w14:paraId="305EC8AC" w14:textId="7E21D9F2" w:rsidR="00476DAF" w:rsidRDefault="00476DAF" w:rsidP="00476DAF">
      <w:pPr>
        <w:pStyle w:val="Heading3"/>
      </w:pPr>
      <w:r>
        <w:t>1AR---Bio Death Outweighs</w:t>
      </w:r>
    </w:p>
    <w:p w14:paraId="4462341F" w14:textId="77777777" w:rsidR="00476DAF" w:rsidRPr="00B557DE" w:rsidRDefault="00476DAF" w:rsidP="00476DAF">
      <w:pPr>
        <w:pStyle w:val="Heading4"/>
        <w:rPr>
          <w:rFonts w:asciiTheme="minorHAnsi" w:hAnsiTheme="minorHAnsi" w:cstheme="minorHAnsi"/>
        </w:rPr>
      </w:pPr>
      <w:r>
        <w:rPr>
          <w:rFonts w:asciiTheme="minorHAnsi" w:hAnsiTheme="minorHAnsi" w:cstheme="minorHAnsi"/>
        </w:rPr>
        <w:t>Ensuring biological life is an ethical imperative</w:t>
      </w:r>
    </w:p>
    <w:p w14:paraId="067662BB" w14:textId="77777777" w:rsidR="00476DAF" w:rsidRPr="00B557DE" w:rsidRDefault="00476DAF" w:rsidP="00476DAF">
      <w:pPr>
        <w:rPr>
          <w:rFonts w:asciiTheme="minorHAnsi" w:hAnsiTheme="minorHAnsi" w:cstheme="minorHAnsi"/>
        </w:rPr>
      </w:pPr>
      <w:r w:rsidRPr="00B557DE">
        <w:rPr>
          <w:rStyle w:val="Style13ptBold"/>
          <w:rFonts w:asciiTheme="minorHAnsi" w:hAnsiTheme="minorHAnsi" w:cstheme="minorHAnsi"/>
        </w:rPr>
        <w:t>Fassin</w:t>
      </w:r>
      <w:r w:rsidRPr="00B557DE">
        <w:rPr>
          <w:rFonts w:asciiTheme="minorHAnsi" w:hAnsiTheme="minorHAnsi" w:cstheme="minorHAnsi"/>
        </w:rPr>
        <w:t xml:space="preserve">, James D. Wolfensohn Professor in the School of Social Science at the Institute for Advanced Study, Princeton, as well as </w:t>
      </w:r>
      <w:proofErr w:type="spellStart"/>
      <w:r w:rsidRPr="00B557DE">
        <w:rPr>
          <w:rFonts w:asciiTheme="minorHAnsi" w:hAnsiTheme="minorHAnsi" w:cstheme="minorHAnsi"/>
        </w:rPr>
        <w:t>directeur</w:t>
      </w:r>
      <w:proofErr w:type="spellEnd"/>
      <w:r w:rsidRPr="00B557DE">
        <w:rPr>
          <w:rFonts w:asciiTheme="minorHAnsi" w:hAnsiTheme="minorHAnsi" w:cstheme="minorHAnsi"/>
        </w:rPr>
        <w:t xml:space="preserve"> </w:t>
      </w:r>
      <w:proofErr w:type="spellStart"/>
      <w:r w:rsidRPr="00B557DE">
        <w:rPr>
          <w:rFonts w:asciiTheme="minorHAnsi" w:hAnsiTheme="minorHAnsi" w:cstheme="minorHAnsi"/>
        </w:rPr>
        <w:t>d’études</w:t>
      </w:r>
      <w:proofErr w:type="spellEnd"/>
      <w:r w:rsidRPr="00B557DE">
        <w:rPr>
          <w:rFonts w:asciiTheme="minorHAnsi" w:hAnsiTheme="minorHAnsi" w:cstheme="minorHAnsi"/>
        </w:rPr>
        <w:t xml:space="preserve"> at the École des Hautes Études </w:t>
      </w:r>
      <w:proofErr w:type="spellStart"/>
      <w:r w:rsidRPr="00B557DE">
        <w:rPr>
          <w:rFonts w:asciiTheme="minorHAnsi" w:hAnsiTheme="minorHAnsi" w:cstheme="minorHAnsi"/>
        </w:rPr>
        <w:t>en</w:t>
      </w:r>
      <w:proofErr w:type="spellEnd"/>
      <w:r w:rsidRPr="00B557DE">
        <w:rPr>
          <w:rFonts w:asciiTheme="minorHAnsi" w:hAnsiTheme="minorHAnsi" w:cstheme="minorHAnsi"/>
        </w:rPr>
        <w:t xml:space="preserve"> Sciences </w:t>
      </w:r>
      <w:proofErr w:type="spellStart"/>
      <w:r w:rsidRPr="00B557DE">
        <w:rPr>
          <w:rFonts w:asciiTheme="minorHAnsi" w:hAnsiTheme="minorHAnsi" w:cstheme="minorHAnsi"/>
        </w:rPr>
        <w:t>Sociales</w:t>
      </w:r>
      <w:proofErr w:type="spellEnd"/>
      <w:r w:rsidRPr="00B557DE">
        <w:rPr>
          <w:rFonts w:asciiTheme="minorHAnsi" w:hAnsiTheme="minorHAnsi" w:cstheme="minorHAnsi"/>
        </w:rPr>
        <w:t xml:space="preserve">, Paris, </w:t>
      </w:r>
      <w:r w:rsidRPr="00B557DE">
        <w:rPr>
          <w:rStyle w:val="Style13ptBold"/>
          <w:rFonts w:asciiTheme="minorHAnsi" w:hAnsiTheme="minorHAnsi" w:cstheme="minorHAnsi"/>
        </w:rPr>
        <w:t>‘10</w:t>
      </w:r>
    </w:p>
    <w:p w14:paraId="06B64EC5" w14:textId="77777777" w:rsidR="00476DAF" w:rsidRPr="00476DAF" w:rsidRDefault="00476DAF" w:rsidP="00476DAF">
      <w:pPr>
        <w:rPr>
          <w:rFonts w:asciiTheme="minorHAnsi" w:hAnsiTheme="minorHAnsi" w:cstheme="minorHAnsi"/>
        </w:rPr>
      </w:pPr>
      <w:r w:rsidRPr="00B557DE">
        <w:rPr>
          <w:rFonts w:asciiTheme="minorHAnsi" w:hAnsiTheme="minorHAnsi" w:cstheme="minorHAnsi"/>
        </w:rPr>
        <w:t>(Didier, “</w:t>
      </w:r>
      <w:r w:rsidRPr="00476DAF">
        <w:rPr>
          <w:rFonts w:asciiTheme="minorHAnsi" w:hAnsiTheme="minorHAnsi" w:cstheme="minorHAnsi"/>
        </w:rPr>
        <w:t>Ethics of Survival: A Democratic Approach to the Politics of Life,” http://www.humanityjournal.org/humanity-volume-1-issue-1/ethics-survival-democratic-approach-politics-life)</w:t>
      </w:r>
    </w:p>
    <w:p w14:paraId="1AF87CD6" w14:textId="77777777" w:rsidR="00476DAF" w:rsidRPr="00476DAF" w:rsidRDefault="00476DAF" w:rsidP="00476DAF">
      <w:pPr>
        <w:rPr>
          <w:rFonts w:asciiTheme="minorHAnsi" w:hAnsiTheme="minorHAnsi" w:cstheme="minorHAnsi"/>
          <w:sz w:val="16"/>
        </w:rPr>
      </w:pPr>
      <w:r w:rsidRPr="00476DAF">
        <w:rPr>
          <w:rFonts w:asciiTheme="minorHAnsi" w:hAnsiTheme="minorHAnsi" w:cstheme="minorHAnsi"/>
          <w:u w:val="single"/>
        </w:rPr>
        <w:t xml:space="preserve">Survival, in the sense Jacques Derrida attributed to the concept in his last interview, not only </w:t>
      </w:r>
      <w:r w:rsidRPr="00476DAF">
        <w:rPr>
          <w:rFonts w:asciiTheme="minorHAnsi" w:hAnsiTheme="minorHAnsi" w:cstheme="minorHAnsi"/>
          <w:b/>
          <w:u w:val="single"/>
        </w:rPr>
        <w:t>shifts lines that are too often hardened between biological and political lives</w:t>
      </w:r>
      <w:r w:rsidRPr="00476DAF">
        <w:rPr>
          <w:rFonts w:asciiTheme="minorHAnsi" w:hAnsiTheme="minorHAnsi" w:cstheme="minorHAnsi"/>
          <w:u w:val="single"/>
        </w:rPr>
        <w:t xml:space="preserve">: </w:t>
      </w:r>
      <w:r w:rsidRPr="00476DAF">
        <w:rPr>
          <w:rFonts w:asciiTheme="minorHAnsi" w:hAnsiTheme="minorHAnsi" w:cstheme="minorHAnsi"/>
          <w:b/>
          <w:u w:val="single"/>
        </w:rPr>
        <w:t xml:space="preserve">it opens an ethical space for </w:t>
      </w:r>
      <w:r w:rsidRPr="00476DAF">
        <w:rPr>
          <w:rStyle w:val="Emphasis"/>
          <w:rFonts w:asciiTheme="minorHAnsi" w:hAnsiTheme="minorHAnsi" w:cstheme="minorHAnsi"/>
        </w:rPr>
        <w:t>reflection and action</w:t>
      </w:r>
      <w:r w:rsidRPr="00476DAF">
        <w:rPr>
          <w:rFonts w:asciiTheme="minorHAnsi" w:hAnsiTheme="minorHAnsi" w:cstheme="minorHAnsi"/>
          <w:sz w:val="16"/>
        </w:rPr>
        <w:t>. Critical thinking in the past decade has often taken biopolitics and the politics of life as its objects. It has thus unveiled the way in which individuals and groups, even entire nations, have been treated by powers, the market, or the state, during the colonial period as well as in the contemporary era.</w:t>
      </w:r>
    </w:p>
    <w:p w14:paraId="49D9EA18" w14:textId="77777777" w:rsidR="00476DAF" w:rsidRPr="00476DAF" w:rsidRDefault="00476DAF" w:rsidP="00476DAF">
      <w:pPr>
        <w:rPr>
          <w:rFonts w:asciiTheme="minorHAnsi" w:hAnsiTheme="minorHAnsi" w:cstheme="minorHAnsi"/>
          <w:sz w:val="16"/>
        </w:rPr>
      </w:pPr>
      <w:r w:rsidRPr="00476DAF">
        <w:rPr>
          <w:rFonts w:asciiTheme="minorHAnsi" w:hAnsiTheme="minorHAnsi" w:cstheme="minorHAnsi"/>
          <w:sz w:val="16"/>
        </w:rPr>
        <w:t xml:space="preserve">However, </w:t>
      </w:r>
      <w:r w:rsidRPr="00476DAF">
        <w:rPr>
          <w:rFonts w:asciiTheme="minorHAnsi" w:hAnsiTheme="minorHAnsi" w:cstheme="minorHAnsi"/>
          <w:u w:val="single"/>
        </w:rPr>
        <w:t xml:space="preserve">through indiscriminate extension, this powerful instrument has lost some of its analytical sharpness and heuristic </w:t>
      </w:r>
      <w:proofErr w:type="gramStart"/>
      <w:r w:rsidRPr="00476DAF">
        <w:rPr>
          <w:rFonts w:asciiTheme="minorHAnsi" w:hAnsiTheme="minorHAnsi" w:cstheme="minorHAnsi"/>
          <w:u w:val="single"/>
        </w:rPr>
        <w:t>potentiality</w:t>
      </w:r>
      <w:proofErr w:type="gramEnd"/>
      <w:r w:rsidRPr="00476DAF">
        <w:rPr>
          <w:rFonts w:asciiTheme="minorHAnsi" w:hAnsiTheme="minorHAnsi" w:cstheme="minorHAnsi"/>
          <w:u w:val="single"/>
        </w:rPr>
        <w:t>.</w:t>
      </w:r>
      <w:r w:rsidRPr="00476DAF">
        <w:rPr>
          <w:rFonts w:asciiTheme="minorHAnsi" w:hAnsiTheme="minorHAnsi" w:cstheme="minorHAnsi"/>
          <w:sz w:val="16"/>
        </w:rPr>
        <w:t xml:space="preserve"> On the one hand, </w:t>
      </w:r>
      <w:r w:rsidRPr="00476DAF">
        <w:rPr>
          <w:rFonts w:asciiTheme="minorHAnsi" w:hAnsiTheme="minorHAnsi" w:cstheme="minorHAnsi"/>
          <w:u w:val="single"/>
        </w:rPr>
        <w:t xml:space="preserve">the </w:t>
      </w:r>
      <w:r w:rsidRPr="00476DAF">
        <w:rPr>
          <w:rStyle w:val="Emphasis"/>
          <w:rFonts w:asciiTheme="minorHAnsi" w:hAnsiTheme="minorHAnsi" w:cstheme="minorHAnsi"/>
        </w:rPr>
        <w:t>binary reduction</w:t>
      </w:r>
      <w:r w:rsidRPr="00476DAF">
        <w:rPr>
          <w:rFonts w:asciiTheme="minorHAnsi" w:hAnsiTheme="minorHAnsi" w:cstheme="minorHAnsi"/>
          <w:u w:val="single"/>
        </w:rPr>
        <w:t xml:space="preserve"> of life to the opposition between </w:t>
      </w:r>
      <w:r w:rsidRPr="00476DAF">
        <w:rPr>
          <w:rFonts w:asciiTheme="minorHAnsi" w:hAnsiTheme="minorHAnsi" w:cstheme="minorHAnsi"/>
          <w:b/>
          <w:u w:val="single"/>
        </w:rPr>
        <w:t>nature and history, bare life and qualified life</w:t>
      </w:r>
      <w:r w:rsidRPr="00476DAF">
        <w:rPr>
          <w:rFonts w:asciiTheme="minorHAnsi" w:hAnsiTheme="minorHAnsi" w:cstheme="minorHAnsi"/>
          <w:sz w:val="16"/>
        </w:rPr>
        <w:t xml:space="preserve">, when systematically applied from philosophical inquiry in sociological or anthropological study, </w:t>
      </w:r>
      <w:r w:rsidRPr="00476DAF">
        <w:rPr>
          <w:rStyle w:val="Emphasis"/>
          <w:rFonts w:asciiTheme="minorHAnsi" w:hAnsiTheme="minorHAnsi" w:cstheme="minorHAnsi"/>
        </w:rPr>
        <w:t>erases</w:t>
      </w:r>
      <w:r w:rsidRPr="00476DAF">
        <w:rPr>
          <w:rFonts w:asciiTheme="minorHAnsi" w:hAnsiTheme="minorHAnsi" w:cstheme="minorHAnsi"/>
          <w:u w:val="single"/>
        </w:rPr>
        <w:t xml:space="preserve"> much of the </w:t>
      </w:r>
      <w:r w:rsidRPr="00476DAF">
        <w:rPr>
          <w:rFonts w:asciiTheme="minorHAnsi" w:hAnsiTheme="minorHAnsi" w:cstheme="minorHAnsi"/>
          <w:b/>
          <w:u w:val="single"/>
        </w:rPr>
        <w:t>complexity and richness of life in society</w:t>
      </w:r>
      <w:r w:rsidRPr="00476DAF">
        <w:rPr>
          <w:rFonts w:asciiTheme="minorHAnsi" w:hAnsiTheme="minorHAnsi" w:cstheme="minorHAnsi"/>
          <w:sz w:val="16"/>
        </w:rPr>
        <w:t xml:space="preserve"> as it is in fact observed. On the other hand, the </w:t>
      </w:r>
      <w:r w:rsidRPr="00476DAF">
        <w:rPr>
          <w:rFonts w:asciiTheme="minorHAnsi" w:hAnsiTheme="minorHAnsi" w:cstheme="minorHAnsi"/>
          <w:u w:val="single"/>
        </w:rPr>
        <w:t>normative prejudices which underlie the evaluation of the forms of life and of the politics of life, when generalized to an undifferentiated collection of social facts, end up by depriving social agents of legitimacy, voice, and action</w:t>
      </w:r>
      <w:r w:rsidRPr="00476DAF">
        <w:rPr>
          <w:rFonts w:asciiTheme="minorHAnsi" w:hAnsiTheme="minorHAnsi" w:cstheme="minorHAnsi"/>
          <w:sz w:val="16"/>
        </w:rPr>
        <w:t xml:space="preserve">. </w:t>
      </w:r>
      <w:r w:rsidRPr="00476DAF">
        <w:rPr>
          <w:rFonts w:asciiTheme="minorHAnsi" w:hAnsiTheme="minorHAnsi" w:cstheme="minorHAnsi"/>
          <w:b/>
          <w:u w:val="single"/>
        </w:rPr>
        <w:t>The risk is therefore both scholarly and political.</w:t>
      </w:r>
      <w:r w:rsidRPr="00476DAF">
        <w:rPr>
          <w:rFonts w:asciiTheme="minorHAnsi" w:hAnsiTheme="minorHAnsi" w:cstheme="minorHAnsi"/>
          <w:sz w:val="16"/>
        </w:rPr>
        <w:t xml:space="preserve"> It calls for ethical attention.</w:t>
      </w:r>
    </w:p>
    <w:p w14:paraId="47F67814" w14:textId="77777777" w:rsidR="00476DAF" w:rsidRPr="00476DAF" w:rsidRDefault="00476DAF" w:rsidP="00476DAF">
      <w:pPr>
        <w:rPr>
          <w:rFonts w:asciiTheme="minorHAnsi" w:hAnsiTheme="minorHAnsi" w:cstheme="minorHAnsi"/>
          <w:sz w:val="16"/>
        </w:rPr>
      </w:pPr>
      <w:r w:rsidRPr="00476DAF">
        <w:rPr>
          <w:rFonts w:asciiTheme="minorHAnsi" w:hAnsiTheme="minorHAnsi" w:cstheme="minorHAnsi"/>
          <w:sz w:val="16"/>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w:t>
      </w:r>
      <w:proofErr w:type="gramStart"/>
      <w:r w:rsidRPr="00476DAF">
        <w:rPr>
          <w:rFonts w:asciiTheme="minorHAnsi" w:hAnsiTheme="minorHAnsi" w:cstheme="minorHAnsi"/>
          <w:sz w:val="16"/>
        </w:rPr>
        <w:t>also</w:t>
      </w:r>
      <w:proofErr w:type="gramEnd"/>
      <w:r w:rsidRPr="00476DAF">
        <w:rPr>
          <w:rFonts w:asciiTheme="minorHAnsi" w:hAnsiTheme="minorHAnsi" w:cstheme="minorHAnsi"/>
          <w:sz w:val="16"/>
        </w:rPr>
        <w:t xml:space="preserve"> </w:t>
      </w:r>
      <w:r w:rsidRPr="00476DAF">
        <w:rPr>
          <w:rFonts w:asciiTheme="minorHAnsi" w:hAnsiTheme="minorHAnsi" w:cstheme="minorHAnsi"/>
          <w:u w:val="single"/>
        </w:rPr>
        <w:t>biographies, here limited to fragments from South African lives that I have described and analyzed</w:t>
      </w:r>
      <w:r w:rsidRPr="00476DAF">
        <w:rPr>
          <w:rFonts w:asciiTheme="minorHAnsi" w:hAnsiTheme="minorHAnsi" w:cstheme="minorHAnsi"/>
          <w:sz w:val="16"/>
        </w:rPr>
        <w:t xml:space="preserve"> in more detail elsewhere, </w:t>
      </w:r>
      <w:r w:rsidRPr="00476DAF">
        <w:rPr>
          <w:rFonts w:asciiTheme="minorHAnsi" w:hAnsiTheme="minorHAnsi" w:cstheme="minorHAnsi"/>
          <w:u w:val="single"/>
        </w:rPr>
        <w:t xml:space="preserve">suggest the </w:t>
      </w:r>
      <w:r w:rsidRPr="00476DAF">
        <w:rPr>
          <w:rFonts w:asciiTheme="minorHAnsi" w:hAnsiTheme="minorHAnsi" w:cstheme="minorHAnsi"/>
          <w:b/>
          <w:u w:val="single"/>
        </w:rPr>
        <w:t xml:space="preserve">necessity of </w:t>
      </w:r>
      <w:r w:rsidRPr="00476DAF">
        <w:rPr>
          <w:rStyle w:val="Emphasis"/>
          <w:rFonts w:asciiTheme="minorHAnsi" w:hAnsiTheme="minorHAnsi" w:cstheme="minorHAnsi"/>
        </w:rPr>
        <w:t>complicating the dualistic models</w:t>
      </w:r>
      <w:r w:rsidRPr="00476DAF">
        <w:rPr>
          <w:rFonts w:asciiTheme="minorHAnsi" w:hAnsiTheme="minorHAnsi" w:cstheme="minorHAnsi"/>
          <w:b/>
          <w:u w:val="single"/>
        </w:rPr>
        <w:t xml:space="preserve"> that oppose biological and political lives</w:t>
      </w:r>
      <w:r w:rsidRPr="00476DAF">
        <w:rPr>
          <w:rFonts w:asciiTheme="minorHAnsi" w:hAnsiTheme="minorHAnsi" w:cstheme="minorHAnsi"/>
          <w:sz w:val="16"/>
        </w:rPr>
        <w:t xml:space="preserve">. Certainly, </w:t>
      </w:r>
      <w:r w:rsidRPr="00476DAF">
        <w:rPr>
          <w:rFonts w:asciiTheme="minorHAnsi" w:hAnsiTheme="minorHAnsi" w:cstheme="minorHAnsi"/>
          <w:u w:val="single"/>
        </w:rPr>
        <w:t xml:space="preserve">powers like the market and the state do act sometimes as if human beings could be reduced to “mere life,” but democratic forces, including from within the structure of power, tend to produce </w:t>
      </w:r>
      <w:r w:rsidRPr="00476DAF">
        <w:rPr>
          <w:rStyle w:val="Emphasis"/>
          <w:rFonts w:asciiTheme="minorHAnsi" w:hAnsiTheme="minorHAnsi" w:cstheme="minorHAnsi"/>
        </w:rPr>
        <w:t>alternative strategies</w:t>
      </w:r>
      <w:r w:rsidRPr="00476DAF">
        <w:rPr>
          <w:rFonts w:asciiTheme="minorHAnsi" w:hAnsiTheme="minorHAnsi" w:cstheme="minorHAnsi"/>
          <w:u w:val="single"/>
        </w:rPr>
        <w:t xml:space="preserve"> that </w:t>
      </w:r>
      <w:r w:rsidRPr="00476DAF">
        <w:rPr>
          <w:rStyle w:val="Emphasis"/>
          <w:rFonts w:asciiTheme="minorHAnsi" w:hAnsiTheme="minorHAnsi" w:cstheme="minorHAnsi"/>
        </w:rPr>
        <w:t>escape this reduction</w:t>
      </w:r>
      <w:r w:rsidRPr="00476DAF">
        <w:rPr>
          <w:rFonts w:asciiTheme="minorHAnsi" w:hAnsiTheme="minorHAnsi" w:cstheme="minorHAnsi"/>
          <w:sz w:val="16"/>
        </w:rPr>
        <w:t xml:space="preserve">. And </w:t>
      </w:r>
      <w:r w:rsidRPr="00476DAF">
        <w:rPr>
          <w:rFonts w:asciiTheme="minorHAnsi" w:hAnsiTheme="minorHAnsi" w:cstheme="minorHAnsi"/>
          <w:u w:val="single"/>
        </w:rPr>
        <w:t xml:space="preserve">people themselves, even under conditions of domination, manage </w:t>
      </w:r>
      <w:r w:rsidRPr="00476DAF">
        <w:rPr>
          <w:rStyle w:val="Emphasis"/>
          <w:rFonts w:asciiTheme="minorHAnsi" w:hAnsiTheme="minorHAnsi" w:cstheme="minorHAnsi"/>
        </w:rPr>
        <w:t>subtle tactics</w:t>
      </w:r>
      <w:r w:rsidRPr="00476DAF">
        <w:rPr>
          <w:rFonts w:asciiTheme="minorHAnsi" w:hAnsiTheme="minorHAnsi" w:cstheme="minorHAnsi"/>
          <w:u w:val="single"/>
        </w:rPr>
        <w:t xml:space="preserve"> that transform their physical life into a political instrument or a moral resource or an affective expression</w:t>
      </w:r>
      <w:r w:rsidRPr="00476DAF">
        <w:rPr>
          <w:rFonts w:asciiTheme="minorHAnsi" w:hAnsiTheme="minorHAnsi" w:cstheme="minorHAnsi"/>
          <w:sz w:val="16"/>
        </w:rPr>
        <w:t>.</w:t>
      </w:r>
    </w:p>
    <w:p w14:paraId="55697D8B" w14:textId="77777777" w:rsidR="00476DAF" w:rsidRPr="00476DAF" w:rsidRDefault="00476DAF" w:rsidP="00476DAF">
      <w:pPr>
        <w:rPr>
          <w:rFonts w:asciiTheme="minorHAnsi" w:hAnsiTheme="minorHAnsi" w:cstheme="minorHAnsi"/>
          <w:sz w:val="16"/>
        </w:rPr>
      </w:pPr>
      <w:r w:rsidRPr="00476DAF">
        <w:rPr>
          <w:rFonts w:asciiTheme="minorHAnsi" w:hAnsiTheme="minorHAnsi" w:cstheme="minorHAnsi"/>
          <w:sz w:val="16"/>
        </w:rPr>
        <w:t xml:space="preserve">But let us go one step further: ethnography invites us to reconsider what life is or rather what human beings make of their lives, and reciprocally how their lives permanently question what it is to be human. “The blurring between what is human and what is not human shades into the blurring over what is life and what is not life,” writes Veena Das. In the tracks of Wittgenstein and Cavell, she underscores that </w:t>
      </w:r>
      <w:r w:rsidRPr="00476DAF">
        <w:rPr>
          <w:rFonts w:asciiTheme="minorHAnsi" w:hAnsiTheme="minorHAnsi" w:cstheme="minorHAnsi"/>
          <w:u w:val="single"/>
        </w:rPr>
        <w:t xml:space="preserve">the usual </w:t>
      </w:r>
      <w:proofErr w:type="gramStart"/>
      <w:r w:rsidRPr="00476DAF">
        <w:rPr>
          <w:rFonts w:asciiTheme="minorHAnsi" w:hAnsiTheme="minorHAnsi" w:cstheme="minorHAnsi"/>
          <w:u w:val="single"/>
        </w:rPr>
        <w:t>manner in which</w:t>
      </w:r>
      <w:proofErr w:type="gramEnd"/>
      <w:r w:rsidRPr="00476DAF">
        <w:rPr>
          <w:rFonts w:asciiTheme="minorHAnsi" w:hAnsiTheme="minorHAnsi" w:cstheme="minorHAnsi"/>
          <w:u w:val="single"/>
        </w:rPr>
        <w:t xml:space="preserve"> we think of forms of life “not only obscures the mutual absorption of the natural and the social but also emphasizes form at the expense of life</w:t>
      </w:r>
      <w:r w:rsidRPr="00476DAF">
        <w:rPr>
          <w:rFonts w:asciiTheme="minorHAnsi" w:hAnsiTheme="minorHAnsi" w:cstheme="minorHAnsi"/>
          <w:sz w:val="16"/>
        </w:rPr>
        <w:t>.”</w:t>
      </w:r>
      <w:r w:rsidRPr="00476DAF">
        <w:rPr>
          <w:rFonts w:asciiTheme="minorHAnsi" w:hAnsiTheme="minorHAnsi" w:cstheme="minorHAnsi"/>
          <w:sz w:val="16"/>
          <w:vertAlign w:val="superscript"/>
        </w:rPr>
        <w:t>22</w:t>
      </w:r>
      <w:r w:rsidRPr="00476DAF">
        <w:rPr>
          <w:rStyle w:val="apple-converted-space"/>
          <w:rFonts w:asciiTheme="minorHAnsi" w:hAnsiTheme="minorHAnsi" w:cstheme="minorHAnsi"/>
          <w:color w:val="000000"/>
          <w:sz w:val="16"/>
          <w:szCs w:val="23"/>
        </w:rPr>
        <w:t> </w:t>
      </w:r>
      <w:r w:rsidRPr="00476DAF">
        <w:rPr>
          <w:rFonts w:asciiTheme="minorHAnsi" w:hAnsiTheme="minorHAnsi" w:cstheme="minorHAnsi"/>
          <w:sz w:val="16"/>
        </w:rPr>
        <w:t>It should be the incessant effort of social scientists to return to this inquiry about life in its multiple forms but also in its everyday expression of the human.</w:t>
      </w:r>
    </w:p>
    <w:p w14:paraId="37F16FFE" w14:textId="77777777" w:rsidR="00476DAF" w:rsidRPr="00476DAF" w:rsidRDefault="00476DAF" w:rsidP="00476DAF"/>
    <w:p w14:paraId="7526AE1B" w14:textId="77777777" w:rsidR="00476DAF" w:rsidRPr="00476DAF" w:rsidRDefault="00476DAF" w:rsidP="00476DAF">
      <w:pPr>
        <w:keepNext/>
        <w:keepLines/>
        <w:spacing w:before="40" w:after="0"/>
        <w:outlineLvl w:val="3"/>
        <w:rPr>
          <w:rFonts w:eastAsiaTheme="majorEastAsia" w:cstheme="majorBidi"/>
          <w:b/>
          <w:iCs/>
          <w:sz w:val="26"/>
        </w:rPr>
      </w:pPr>
      <w:r w:rsidRPr="00476DAF">
        <w:rPr>
          <w:rFonts w:eastAsiaTheme="majorEastAsia" w:cstheme="majorBidi"/>
          <w:b/>
          <w:iCs/>
          <w:sz w:val="26"/>
        </w:rPr>
        <w:t xml:space="preserve">Biological death </w:t>
      </w:r>
      <w:r w:rsidRPr="00476DAF">
        <w:rPr>
          <w:rFonts w:eastAsiaTheme="majorEastAsia" w:cstheme="majorBidi"/>
          <w:b/>
          <w:iCs/>
          <w:sz w:val="26"/>
          <w:u w:val="single"/>
        </w:rPr>
        <w:t>is</w:t>
      </w:r>
      <w:r w:rsidRPr="00476DAF">
        <w:rPr>
          <w:rFonts w:eastAsiaTheme="majorEastAsia" w:cstheme="majorBidi"/>
          <w:b/>
          <w:iCs/>
          <w:sz w:val="26"/>
        </w:rPr>
        <w:t xml:space="preserve"> distinct </w:t>
      </w:r>
      <w:r w:rsidRPr="00476DAF">
        <w:rPr>
          <w:rFonts w:eastAsiaTheme="majorEastAsia" w:cstheme="majorBidi"/>
          <w:b/>
          <w:iCs/>
          <w:sz w:val="26"/>
          <w:u w:val="single"/>
        </w:rPr>
        <w:t>and</w:t>
      </w:r>
      <w:r w:rsidRPr="00476DAF">
        <w:rPr>
          <w:rFonts w:eastAsiaTheme="majorEastAsia" w:cstheme="majorBidi"/>
          <w:b/>
          <w:iCs/>
          <w:sz w:val="26"/>
        </w:rPr>
        <w:t xml:space="preserve"> categorically worse.</w:t>
      </w:r>
    </w:p>
    <w:p w14:paraId="67F231C0" w14:textId="77777777" w:rsidR="00476DAF" w:rsidRPr="00476DAF" w:rsidRDefault="00476DAF" w:rsidP="00476DAF">
      <w:r w:rsidRPr="00476DAF">
        <w:rPr>
          <w:b/>
          <w:bCs/>
          <w:sz w:val="26"/>
        </w:rPr>
        <w:t>Paterson 3</w:t>
      </w:r>
      <w:r w:rsidRPr="00476DAF">
        <w:t xml:space="preserve"> - Department of Philosophy, Providence College, Rhode Island </w:t>
      </w:r>
    </w:p>
    <w:p w14:paraId="516B7AF9" w14:textId="77777777" w:rsidR="00476DAF" w:rsidRPr="00476DAF" w:rsidRDefault="00476DAF" w:rsidP="00476DAF">
      <w:r w:rsidRPr="00476DAF">
        <w:t>Craig, “A Life Not Worth Living?”, Studies in Christian Ethics, SAGE</w:t>
      </w:r>
    </w:p>
    <w:p w14:paraId="235995B3" w14:textId="77777777" w:rsidR="00476DAF" w:rsidRPr="009765AB" w:rsidRDefault="00476DAF" w:rsidP="00476DAF">
      <w:pPr>
        <w:rPr>
          <w:u w:val="single"/>
        </w:rPr>
      </w:pPr>
      <w:r w:rsidRPr="00476DAF">
        <w:rPr>
          <w:sz w:val="16"/>
        </w:rPr>
        <w:t xml:space="preserve">Contrary to those accounts, I would argue that </w:t>
      </w:r>
      <w:r w:rsidRPr="00476DAF">
        <w:rPr>
          <w:u w:val="single"/>
        </w:rPr>
        <w:t xml:space="preserve">it is </w:t>
      </w:r>
      <w:r w:rsidRPr="00476DAF">
        <w:rPr>
          <w:b/>
          <w:iCs/>
          <w:u w:val="single"/>
        </w:rPr>
        <w:t>death</w:t>
      </w:r>
      <w:r w:rsidRPr="00476DAF">
        <w:rPr>
          <w:sz w:val="16"/>
        </w:rPr>
        <w:t xml:space="preserve"> per se </w:t>
      </w:r>
      <w:r w:rsidRPr="00476DAF">
        <w:rPr>
          <w:u w:val="single"/>
        </w:rPr>
        <w:t xml:space="preserve">that is really the </w:t>
      </w:r>
      <w:r w:rsidRPr="00476DAF">
        <w:rPr>
          <w:b/>
          <w:iCs/>
          <w:u w:val="single"/>
        </w:rPr>
        <w:t>objective evil</w:t>
      </w:r>
      <w:r w:rsidRPr="00476DAF">
        <w:rPr>
          <w:sz w:val="16"/>
        </w:rPr>
        <w:t xml:space="preserve"> for us, not because it deprives us of a prospective future of overall good judged better than the alternative of non-being. It cannot be about harm to a former person who has ceased to exist, for no person </w:t>
      </w:r>
      <w:proofErr w:type="gramStart"/>
      <w:r w:rsidRPr="00476DAF">
        <w:rPr>
          <w:sz w:val="16"/>
        </w:rPr>
        <w:t>actually suffers</w:t>
      </w:r>
      <w:proofErr w:type="gramEnd"/>
      <w:r w:rsidRPr="00476DAF">
        <w:rPr>
          <w:sz w:val="16"/>
        </w:rPr>
        <w:t xml:space="preserve"> from the </w:t>
      </w:r>
      <w:proofErr w:type="gramStart"/>
      <w:r w:rsidRPr="00476DAF">
        <w:rPr>
          <w:sz w:val="16"/>
        </w:rPr>
        <w:t>sub-sequent</w:t>
      </w:r>
      <w:proofErr w:type="gramEnd"/>
      <w:r w:rsidRPr="00476DAF">
        <w:rPr>
          <w:sz w:val="16"/>
        </w:rPr>
        <w:t xml:space="preserve"> non-participation. Rather</w:t>
      </w:r>
      <w:r w:rsidRPr="00476DAF">
        <w:rPr>
          <w:u w:val="single"/>
        </w:rPr>
        <w:t xml:space="preserve">, death </w:t>
      </w:r>
      <w:proofErr w:type="gramStart"/>
      <w:r w:rsidRPr="00476DAF">
        <w:rPr>
          <w:u w:val="single"/>
        </w:rPr>
        <w:t>in itself is</w:t>
      </w:r>
      <w:proofErr w:type="gramEnd"/>
      <w:r w:rsidRPr="00476DAF">
        <w:rPr>
          <w:u w:val="single"/>
        </w:rPr>
        <w:t xml:space="preserve"> an evil to us because it </w:t>
      </w:r>
      <w:r w:rsidRPr="00476DAF">
        <w:rPr>
          <w:b/>
          <w:iCs/>
          <w:u w:val="single"/>
        </w:rPr>
        <w:t>ontologically destroys</w:t>
      </w:r>
      <w:r w:rsidRPr="00476DAF">
        <w:rPr>
          <w:u w:val="single"/>
        </w:rPr>
        <w:t xml:space="preserve"> the current existent subject — it is the </w:t>
      </w:r>
      <w:r w:rsidRPr="00476DAF">
        <w:rPr>
          <w:b/>
          <w:iCs/>
          <w:u w:val="single"/>
        </w:rPr>
        <w:t>ultimate</w:t>
      </w:r>
      <w:r w:rsidRPr="00476DAF">
        <w:rPr>
          <w:u w:val="single"/>
        </w:rPr>
        <w:t xml:space="preserve"> in </w:t>
      </w:r>
      <w:r w:rsidRPr="00476DAF">
        <w:rPr>
          <w:b/>
          <w:iCs/>
          <w:u w:val="single"/>
        </w:rPr>
        <w:t xml:space="preserve">metaphysical </w:t>
      </w:r>
      <w:proofErr w:type="spellStart"/>
      <w:r w:rsidRPr="00476DAF">
        <w:rPr>
          <w:b/>
          <w:iCs/>
          <w:u w:val="single"/>
        </w:rPr>
        <w:t>lightening</w:t>
      </w:r>
      <w:proofErr w:type="spellEnd"/>
      <w:r w:rsidRPr="00476DAF">
        <w:rPr>
          <w:b/>
          <w:iCs/>
          <w:u w:val="single"/>
        </w:rPr>
        <w:t xml:space="preserve"> strikes</w:t>
      </w:r>
      <w:r w:rsidRPr="00476DAF">
        <w:rPr>
          <w:u w:val="single"/>
        </w:rPr>
        <w:t xml:space="preserve">. </w:t>
      </w:r>
      <w:r w:rsidRPr="00476DAF">
        <w:rPr>
          <w:sz w:val="16"/>
        </w:rPr>
        <w:t xml:space="preserve">80 The evil of </w:t>
      </w:r>
      <w:r w:rsidRPr="00476DAF">
        <w:rPr>
          <w:u w:val="single"/>
        </w:rPr>
        <w:t xml:space="preserve">death is truly an </w:t>
      </w:r>
      <w:r w:rsidRPr="00476DAF">
        <w:rPr>
          <w:b/>
          <w:iCs/>
          <w:u w:val="single"/>
        </w:rPr>
        <w:t>ontological evil</w:t>
      </w:r>
      <w:r w:rsidRPr="00476DAF">
        <w:rPr>
          <w:u w:val="single"/>
        </w:rPr>
        <w:t xml:space="preserve"> </w:t>
      </w:r>
      <w:r w:rsidRPr="00476DAF">
        <w:rPr>
          <w:b/>
          <w:iCs/>
          <w:u w:val="single"/>
        </w:rPr>
        <w:t>borne by the person</w:t>
      </w:r>
      <w:r w:rsidRPr="00476DAF">
        <w:rPr>
          <w:u w:val="single"/>
        </w:rPr>
        <w:t xml:space="preserve"> </w:t>
      </w:r>
      <w:r w:rsidRPr="00476DAF">
        <w:rPr>
          <w:b/>
          <w:iCs/>
          <w:u w:val="single"/>
        </w:rPr>
        <w:t>who already exists</w:t>
      </w:r>
      <w:r w:rsidRPr="00476DAF">
        <w:rPr>
          <w:u w:val="single"/>
        </w:rPr>
        <w:t xml:space="preserve">, </w:t>
      </w:r>
      <w:r w:rsidRPr="00476DAF">
        <w:rPr>
          <w:b/>
          <w:iCs/>
          <w:u w:val="single"/>
        </w:rPr>
        <w:t>independently</w:t>
      </w:r>
      <w:r w:rsidRPr="00476DAF">
        <w:rPr>
          <w:u w:val="single"/>
        </w:rPr>
        <w:t xml:space="preserve"> of </w:t>
      </w:r>
      <w:r w:rsidRPr="00476DAF">
        <w:rPr>
          <w:b/>
          <w:iCs/>
          <w:u w:val="single"/>
        </w:rPr>
        <w:t>calculations about better or worse possible lives</w:t>
      </w:r>
      <w:r w:rsidRPr="00476DAF">
        <w:rPr>
          <w:u w:val="single"/>
        </w:rPr>
        <w:t xml:space="preserve">. Such an evil need not be consciously experienced </w:t>
      </w:r>
      <w:proofErr w:type="gramStart"/>
      <w:r w:rsidRPr="00476DAF">
        <w:rPr>
          <w:u w:val="single"/>
        </w:rPr>
        <w:t>in order to</w:t>
      </w:r>
      <w:proofErr w:type="gramEnd"/>
      <w:r w:rsidRPr="00476DAF">
        <w:rPr>
          <w:u w:val="single"/>
        </w:rPr>
        <w:t xml:space="preserve"> be an evil for the kind of being a human person is. Death is an evil </w:t>
      </w:r>
      <w:r w:rsidRPr="00476DAF">
        <w:rPr>
          <w:b/>
          <w:iCs/>
          <w:u w:val="single"/>
        </w:rPr>
        <w:t>because</w:t>
      </w:r>
      <w:r w:rsidRPr="00476DAF">
        <w:rPr>
          <w:u w:val="single"/>
        </w:rPr>
        <w:t xml:space="preserve"> of the change in kind it brings about, a change that is </w:t>
      </w:r>
      <w:r w:rsidRPr="00476DAF">
        <w:rPr>
          <w:b/>
          <w:iCs/>
          <w:u w:val="single"/>
        </w:rPr>
        <w:t>destructive of the type of entity that we essentially are</w:t>
      </w:r>
      <w:r w:rsidRPr="00476DAF">
        <w:rPr>
          <w:u w:val="single"/>
        </w:rPr>
        <w:t>. Anything</w:t>
      </w:r>
      <w:r w:rsidRPr="00476DAF">
        <w:rPr>
          <w:sz w:val="16"/>
        </w:rPr>
        <w:t xml:space="preserve">, whether caused naturally or caused by human intervention (intentional or unintentional) </w:t>
      </w:r>
      <w:r w:rsidRPr="00476DAF">
        <w:rPr>
          <w:u w:val="single"/>
        </w:rPr>
        <w:t xml:space="preserve">that drastically interferes in the process of maintaining the person in existence is an </w:t>
      </w:r>
      <w:r w:rsidRPr="00476DAF">
        <w:rPr>
          <w:b/>
          <w:iCs/>
          <w:u w:val="single"/>
        </w:rPr>
        <w:t>objective evil</w:t>
      </w:r>
      <w:r w:rsidRPr="00476DAF">
        <w:rPr>
          <w:u w:val="single"/>
        </w:rPr>
        <w:t xml:space="preserve"> for the person</w:t>
      </w:r>
      <w:r w:rsidRPr="00476DAF">
        <w:rPr>
          <w:sz w:val="16"/>
        </w:rPr>
        <w:t xml:space="preserve">. What is crucially at stake </w:t>
      </w:r>
      <w:proofErr w:type="gramStart"/>
      <w:r w:rsidRPr="00476DAF">
        <w:rPr>
          <w:sz w:val="16"/>
        </w:rPr>
        <w:t>here, and</w:t>
      </w:r>
      <w:proofErr w:type="gramEnd"/>
      <w:r w:rsidRPr="00476DAF">
        <w:rPr>
          <w:sz w:val="16"/>
        </w:rPr>
        <w:t xml:space="preserve"> is dialectically supportive of the self-</w:t>
      </w:r>
      <w:proofErr w:type="spellStart"/>
      <w:r w:rsidRPr="00476DAF">
        <w:rPr>
          <w:sz w:val="16"/>
        </w:rPr>
        <w:t>evidency</w:t>
      </w:r>
      <w:proofErr w:type="spellEnd"/>
      <w:r w:rsidRPr="00476DAF">
        <w:rPr>
          <w:sz w:val="16"/>
        </w:rPr>
        <w:t xml:space="preserve"> of the basic good of human life, is that </w:t>
      </w:r>
      <w:r w:rsidRPr="00476DAF">
        <w:rPr>
          <w:u w:val="single"/>
        </w:rPr>
        <w:t xml:space="preserve">death is a </w:t>
      </w:r>
      <w:r w:rsidRPr="00476DAF">
        <w:rPr>
          <w:b/>
          <w:iCs/>
          <w:u w:val="single"/>
        </w:rPr>
        <w:t>radical interference</w:t>
      </w:r>
      <w:r w:rsidRPr="00476DAF">
        <w:rPr>
          <w:u w:val="single"/>
        </w:rPr>
        <w:t xml:space="preserve"> with the </w:t>
      </w:r>
      <w:r w:rsidRPr="00476DAF">
        <w:rPr>
          <w:b/>
          <w:iCs/>
          <w:u w:val="single"/>
        </w:rPr>
        <w:t>current life process</w:t>
      </w:r>
      <w:r w:rsidRPr="00476DAF">
        <w:rPr>
          <w:u w:val="single"/>
        </w:rPr>
        <w:t xml:space="preserve"> of the kind of being that we are</w:t>
      </w:r>
      <w:r w:rsidRPr="00476DAF">
        <w:rPr>
          <w:sz w:val="16"/>
        </w:rPr>
        <w:t xml:space="preserve">. In consequence, </w:t>
      </w:r>
      <w:r w:rsidRPr="00476DAF">
        <w:rPr>
          <w:u w:val="single"/>
        </w:rPr>
        <w:t xml:space="preserve">death itself can be credibly thought of as a ‘primitive evil’ for </w:t>
      </w:r>
      <w:r w:rsidRPr="00476DAF">
        <w:rPr>
          <w:b/>
          <w:iCs/>
          <w:u w:val="single"/>
        </w:rPr>
        <w:t>all</w:t>
      </w:r>
      <w:r w:rsidRPr="00476DAF">
        <w:rPr>
          <w:u w:val="single"/>
        </w:rPr>
        <w:t xml:space="preserve"> persons, </w:t>
      </w:r>
      <w:r w:rsidRPr="00476DAF">
        <w:rPr>
          <w:b/>
          <w:iCs/>
          <w:u w:val="single"/>
        </w:rPr>
        <w:t>regardless</w:t>
      </w:r>
      <w:r w:rsidRPr="00476DAF">
        <w:rPr>
          <w:u w:val="single"/>
        </w:rPr>
        <w:t xml:space="preserve"> of the extent to which they are </w:t>
      </w:r>
      <w:r w:rsidRPr="00476DAF">
        <w:rPr>
          <w:b/>
          <w:iCs/>
          <w:u w:val="single"/>
        </w:rPr>
        <w:t>currently or prospectively</w:t>
      </w:r>
      <w:r w:rsidRPr="00476DAF">
        <w:rPr>
          <w:u w:val="single"/>
        </w:rPr>
        <w:t xml:space="preserve"> capable of </w:t>
      </w:r>
      <w:r w:rsidRPr="00476DAF">
        <w:rPr>
          <w:b/>
          <w:iCs/>
          <w:u w:val="single"/>
        </w:rPr>
        <w:t>participating in a full array of the goods of life</w:t>
      </w:r>
      <w:r w:rsidRPr="00476DAF">
        <w:rPr>
          <w:u w:val="single"/>
        </w:rPr>
        <w:t xml:space="preserve">. </w:t>
      </w:r>
      <w:r w:rsidRPr="00476DAF">
        <w:rPr>
          <w:sz w:val="16"/>
        </w:rPr>
        <w:t xml:space="preserve">81 In conclusion, </w:t>
      </w:r>
      <w:r w:rsidRPr="00476DAF">
        <w:rPr>
          <w:u w:val="single"/>
        </w:rPr>
        <w:t>concerning willed human actions</w:t>
      </w:r>
      <w:r w:rsidRPr="00476DAF">
        <w:rPr>
          <w:sz w:val="16"/>
        </w:rPr>
        <w:t>, it is justifiable to state that</w:t>
      </w:r>
      <w:r w:rsidRPr="00476DAF">
        <w:rPr>
          <w:u w:val="single"/>
        </w:rPr>
        <w:t xml:space="preserve"> </w:t>
      </w:r>
      <w:r w:rsidRPr="00476DAF">
        <w:rPr>
          <w:b/>
          <w:iCs/>
          <w:u w:val="single"/>
        </w:rPr>
        <w:t>any intentional rejection of human life</w:t>
      </w:r>
      <w:r w:rsidRPr="00476DAF">
        <w:rPr>
          <w:sz w:val="16"/>
        </w:rPr>
        <w:t xml:space="preserve"> itself </w:t>
      </w:r>
      <w:r w:rsidRPr="00476DAF">
        <w:rPr>
          <w:b/>
          <w:iCs/>
          <w:u w:val="single"/>
        </w:rPr>
        <w:t xml:space="preserve">cannot </w:t>
      </w:r>
      <w:r w:rsidRPr="00476DAF">
        <w:rPr>
          <w:u w:val="single"/>
        </w:rPr>
        <w:t xml:space="preserve">therefore </w:t>
      </w:r>
      <w:r w:rsidRPr="00476DAF">
        <w:rPr>
          <w:b/>
          <w:iCs/>
          <w:u w:val="single"/>
        </w:rPr>
        <w:t xml:space="preserve">be warranted </w:t>
      </w:r>
      <w:r w:rsidRPr="00476DAF">
        <w:rPr>
          <w:u w:val="single"/>
        </w:rPr>
        <w:t xml:space="preserve">since it is an expression of an </w:t>
      </w:r>
      <w:r w:rsidRPr="00476DAF">
        <w:rPr>
          <w:b/>
          <w:iCs/>
          <w:u w:val="single"/>
        </w:rPr>
        <w:t>ultimate</w:t>
      </w:r>
      <w:r w:rsidRPr="00476DAF">
        <w:rPr>
          <w:u w:val="single"/>
        </w:rPr>
        <w:t xml:space="preserve"> disvalue for the subject,</w:t>
      </w:r>
      <w:r w:rsidRPr="00476DAF">
        <w:rPr>
          <w:sz w:val="16"/>
        </w:rPr>
        <w:t xml:space="preserve"> namely, </w:t>
      </w:r>
      <w:r w:rsidRPr="00476DAF">
        <w:rPr>
          <w:u w:val="single"/>
        </w:rPr>
        <w:t>the destruction of the present person; a radical ontological good that we cannot begin to weigh objectively against the travails of life in a rational manner. To deal with the sources of disvalue</w:t>
      </w:r>
      <w:r w:rsidRPr="00476DAF">
        <w:rPr>
          <w:sz w:val="16"/>
        </w:rPr>
        <w:t xml:space="preserve"> (pain, suffering, etc.) </w:t>
      </w:r>
      <w:r w:rsidRPr="00476DAF">
        <w:rPr>
          <w:u w:val="single"/>
        </w:rPr>
        <w:t xml:space="preserve">we should </w:t>
      </w:r>
      <w:r w:rsidRPr="00476DAF">
        <w:rPr>
          <w:b/>
          <w:iCs/>
          <w:u w:val="single"/>
        </w:rPr>
        <w:t>not seek to irrationally destroy the person</w:t>
      </w:r>
      <w:r w:rsidRPr="00476DAF">
        <w:rPr>
          <w:u w:val="single"/>
        </w:rPr>
        <w:t xml:space="preserve">, the very source and condition of all human </w:t>
      </w:r>
      <w:proofErr w:type="gramStart"/>
      <w:r w:rsidRPr="00476DAF">
        <w:rPr>
          <w:u w:val="single"/>
        </w:rPr>
        <w:t>possibility</w:t>
      </w:r>
      <w:proofErr w:type="gramEnd"/>
      <w:r w:rsidRPr="00476DAF">
        <w:rPr>
          <w:u w:val="single"/>
        </w:rPr>
        <w:t>.</w:t>
      </w:r>
    </w:p>
    <w:p w14:paraId="20EB1238" w14:textId="77777777" w:rsidR="00476DAF" w:rsidRPr="00476DAF" w:rsidRDefault="00476DAF" w:rsidP="00476DAF"/>
    <w:sectPr w:rsidR="00476DAF" w:rsidRPr="00476D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E49F0" w14:textId="77777777" w:rsidR="003D2181" w:rsidRDefault="003D2181" w:rsidP="00066D2C">
      <w:pPr>
        <w:spacing w:after="0" w:line="240" w:lineRule="auto"/>
      </w:pPr>
      <w:r>
        <w:separator/>
      </w:r>
    </w:p>
  </w:endnote>
  <w:endnote w:type="continuationSeparator" w:id="0">
    <w:p w14:paraId="07B7AC41" w14:textId="77777777" w:rsidR="003D2181" w:rsidRDefault="003D21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B0076" w14:textId="77777777" w:rsidR="003D2181" w:rsidRDefault="003D2181" w:rsidP="00066D2C">
      <w:pPr>
        <w:spacing w:after="0" w:line="240" w:lineRule="auto"/>
      </w:pPr>
      <w:r>
        <w:separator/>
      </w:r>
    </w:p>
  </w:footnote>
  <w:footnote w:type="continuationSeparator" w:id="0">
    <w:p w14:paraId="280FB06B" w14:textId="77777777" w:rsidR="003D2181" w:rsidRDefault="003D21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White"/>
    <w:docVar w:name="OS" w:val="Windows NT"/>
    <w:docVar w:name="OSVersion" w:val="10.0"/>
    <w:docVar w:name="RibbonPointer" w:val="321688408"/>
    <w:docVar w:name="Team" w:val="Georgetown University"/>
    <w:docVar w:name="VerbatimVersion" w:val="6.0.0"/>
    <w:docVar w:name="WordVersion" w:val="16.0"/>
  </w:docVars>
  <w:rsids>
    <w:rsidRoot w:val="008371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BBC"/>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181"/>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DAF"/>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1AD"/>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CA7BB"/>
  <w15:chartTrackingRefBased/>
  <w15:docId w15:val="{F28DA0EC-9594-4AFA-8152-B0E421F8E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71AD"/>
    <w:rPr>
      <w:rFonts w:ascii="Calibri" w:hAnsi="Calibri" w:cs="Calibri"/>
    </w:rPr>
  </w:style>
  <w:style w:type="paragraph" w:styleId="Heading1">
    <w:name w:val="heading 1"/>
    <w:aliases w:val="Pocket"/>
    <w:basedOn w:val="Normal"/>
    <w:next w:val="Normal"/>
    <w:link w:val="Heading1Char"/>
    <w:qFormat/>
    <w:rsid w:val="008371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71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371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
    <w:basedOn w:val="Normal"/>
    <w:next w:val="Normal"/>
    <w:link w:val="Heading4Char"/>
    <w:uiPriority w:val="3"/>
    <w:qFormat/>
    <w:rsid w:val="008371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71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71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71A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371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371AD"/>
    <w:rPr>
      <w:color w:val="auto"/>
      <w:u w:val="none"/>
    </w:rPr>
  </w:style>
  <w:style w:type="character" w:customStyle="1" w:styleId="Heading1Char">
    <w:name w:val="Heading 1 Char"/>
    <w:aliases w:val="Pocket Char"/>
    <w:basedOn w:val="DefaultParagraphFont"/>
    <w:link w:val="Heading1"/>
    <w:rsid w:val="008371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71A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71A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8371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71AD"/>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8371AD"/>
    <w:rPr>
      <w:b w:val="0"/>
      <w:sz w:val="22"/>
      <w:u w:val="single"/>
    </w:rPr>
  </w:style>
  <w:style w:type="character" w:styleId="Strong">
    <w:name w:val="Strong"/>
    <w:basedOn w:val="DefaultParagraphFont"/>
    <w:uiPriority w:val="22"/>
    <w:semiHidden/>
    <w:qFormat/>
    <w:rsid w:val="008371AD"/>
    <w:rPr>
      <w:b/>
      <w:bCs/>
    </w:rPr>
  </w:style>
  <w:style w:type="character" w:styleId="BookTitle">
    <w:name w:val="Book Title"/>
    <w:basedOn w:val="DefaultParagraphFont"/>
    <w:uiPriority w:val="33"/>
    <w:semiHidden/>
    <w:qFormat/>
    <w:rsid w:val="008371AD"/>
    <w:rPr>
      <w:b/>
      <w:bCs/>
      <w:i/>
      <w:iCs/>
      <w:spacing w:val="5"/>
    </w:rPr>
  </w:style>
  <w:style w:type="character" w:customStyle="1" w:styleId="Heading5Char">
    <w:name w:val="Heading 5 Char"/>
    <w:basedOn w:val="DefaultParagraphFont"/>
    <w:link w:val="Heading5"/>
    <w:uiPriority w:val="9"/>
    <w:semiHidden/>
    <w:rsid w:val="008371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71AD"/>
  </w:style>
  <w:style w:type="paragraph" w:styleId="Header">
    <w:name w:val="header"/>
    <w:basedOn w:val="Normal"/>
    <w:link w:val="HeaderChar"/>
    <w:uiPriority w:val="99"/>
    <w:semiHidden/>
    <w:rsid w:val="008371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71AD"/>
    <w:rPr>
      <w:rFonts w:ascii="Calibri" w:hAnsi="Calibri" w:cs="Calibri"/>
    </w:rPr>
  </w:style>
  <w:style w:type="paragraph" w:styleId="Footer">
    <w:name w:val="footer"/>
    <w:basedOn w:val="Normal"/>
    <w:link w:val="FooterChar"/>
    <w:uiPriority w:val="99"/>
    <w:semiHidden/>
    <w:rsid w:val="008371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71AD"/>
    <w:rPr>
      <w:rFonts w:ascii="Calibri" w:hAnsi="Calibri" w:cs="Calibri"/>
    </w:rPr>
  </w:style>
  <w:style w:type="paragraph" w:styleId="BodyText">
    <w:name w:val="Body Text"/>
    <w:basedOn w:val="Normal"/>
    <w:link w:val="BodyTextChar"/>
    <w:uiPriority w:val="99"/>
    <w:semiHidden/>
    <w:unhideWhenUsed/>
    <w:rsid w:val="008371AD"/>
    <w:pPr>
      <w:spacing w:after="120"/>
    </w:pPr>
  </w:style>
  <w:style w:type="character" w:customStyle="1" w:styleId="BodyTextChar">
    <w:name w:val="Body Text Char"/>
    <w:basedOn w:val="DefaultParagraphFont"/>
    <w:link w:val="BodyText"/>
    <w:uiPriority w:val="99"/>
    <w:semiHidden/>
    <w:rsid w:val="008371AD"/>
    <w:rPr>
      <w:rFonts w:ascii="Calibri" w:hAnsi="Calibri" w:cs="Calibri"/>
    </w:rPr>
  </w:style>
  <w:style w:type="paragraph" w:styleId="NoSpacing">
    <w:name w:val="No Spacing"/>
    <w:link w:val="NoSpacingChar"/>
    <w:uiPriority w:val="99"/>
    <w:semiHidden/>
    <w:unhideWhenUsed/>
    <w:qFormat/>
    <w:rsid w:val="008371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371AD"/>
    <w:rPr>
      <w:rFonts w:ascii="Calibri" w:hAnsi="Calibri" w:cs="Calibri"/>
    </w:rPr>
  </w:style>
  <w:style w:type="character" w:styleId="Hyperlink">
    <w:name w:val="Hyperlink"/>
    <w:basedOn w:val="DefaultParagraphFont"/>
    <w:uiPriority w:val="99"/>
    <w:unhideWhenUsed/>
    <w:rsid w:val="008371AD"/>
    <w:rPr>
      <w:color w:val="0563C1" w:themeColor="hyperlink"/>
      <w:u w:val="single"/>
    </w:rPr>
  </w:style>
  <w:style w:type="character" w:styleId="UnresolvedMention">
    <w:name w:val="Unresolved Mention"/>
    <w:basedOn w:val="DefaultParagraphFont"/>
    <w:uiPriority w:val="99"/>
    <w:semiHidden/>
    <w:unhideWhenUsed/>
    <w:rsid w:val="008371AD"/>
    <w:rPr>
      <w:color w:val="605E5C"/>
      <w:shd w:val="clear" w:color="auto" w:fill="E1DFDD"/>
    </w:rPr>
  </w:style>
  <w:style w:type="paragraph" w:customStyle="1" w:styleId="textbold">
    <w:name w:val="text bold"/>
    <w:basedOn w:val="Normal"/>
    <w:link w:val="Emphasis"/>
    <w:uiPriority w:val="8"/>
    <w:qFormat/>
    <w:rsid w:val="00476DAF"/>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pple-converted-space">
    <w:name w:val="apple-converted-space"/>
    <w:basedOn w:val="DefaultParagraphFont"/>
    <w:qFormat/>
    <w:rsid w:val="00476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D. White</dc:creator>
  <cp:keywords>6.0.0</cp:keywords>
  <dc:description/>
  <cp:lastModifiedBy>Adam D. White</cp:lastModifiedBy>
  <cp:revision>1</cp:revision>
  <dcterms:created xsi:type="dcterms:W3CDTF">2024-06-19T13:41:00Z</dcterms:created>
  <dcterms:modified xsi:type="dcterms:W3CDTF">2024-06-19T13:54:00Z</dcterms:modified>
</cp:coreProperties>
</file>